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6125" w:rsidRDefault="00716125">
      <w:pPr>
        <w:pStyle w:val="z-"/>
        <w:pBdr>
          <w:top w:val="single" w:sz="6" w:space="31" w:color="auto"/>
        </w:pBd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Конец формы</w:t>
      </w:r>
    </w:p>
    <w:p w:rsidR="00716125" w:rsidRDefault="00716125">
      <w:pPr>
        <w:pStyle w:val="z-"/>
        <w:pBdr>
          <w:top w:val="single" w:sz="6" w:space="31" w:color="auto"/>
        </w:pBd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Конец формы</w:t>
      </w:r>
    </w:p>
    <w:p w:rsidR="00716125" w:rsidRDefault="00716125">
      <w:pPr>
        <w:pStyle w:val="1"/>
        <w:jc w:val="center"/>
        <w:rPr>
          <w:sz w:val="24"/>
          <w:szCs w:val="24"/>
        </w:rPr>
      </w:pPr>
      <w:r>
        <w:rPr>
          <w:color w:val="0000FF"/>
          <w:sz w:val="28"/>
          <w:szCs w:val="28"/>
        </w:rPr>
        <w:t>Анаэробные бактерии в жизни экосистемы Черного моря</w:t>
      </w:r>
    </w:p>
    <w:p w:rsidR="00716125" w:rsidRDefault="00716125">
      <w:pPr>
        <w:pStyle w:val="a5"/>
      </w:pPr>
      <w:r>
        <w:rPr>
          <w:rStyle w:val="a6"/>
        </w:rPr>
        <w:t>Черноморский сероводород</w:t>
      </w:r>
    </w:p>
    <w:p w:rsidR="00716125" w:rsidRDefault="006715C5">
      <w:pPr>
        <w:pStyle w:val="a5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44.1pt;margin-top:0;width:173.25pt;height:270.75pt;z-index:251656704;mso-wrap-distance-left:3.75pt;mso-wrap-distance-top:3.75pt;mso-wrap-distance-right:3.75pt;mso-wrap-distance-bottom:3.75pt;mso-position-horizontal:right;mso-position-vertical-relative:line" o:allowoverlap="f">
            <v:imagedata r:id="rId4"/>
            <w10:wrap type="square"/>
          </v:shape>
        </w:pict>
      </w:r>
      <w:r w:rsidR="00716125">
        <w:t>Если спросить у биолога, геолога или географа, что он знает о глубинах Черного моря, то ответ будет однозначным: Черное море – огромный резервуар сероводорода. Можно услышать также о фантастических проектах промышленного получения серы и серной кислоты с одновременной очисткой черноморских глубин.</w:t>
      </w:r>
    </w:p>
    <w:p w:rsidR="00716125" w:rsidRDefault="00716125">
      <w:pPr>
        <w:pStyle w:val="a5"/>
      </w:pPr>
      <w:r>
        <w:t>Черное море – это самый крупный на нашей планете меромиктический водоем, водная толща которого глубже 130–150 м заполнена бескислородными водами, содержащими ядовитый сероводород.</w:t>
      </w:r>
    </w:p>
    <w:p w:rsidR="00716125" w:rsidRDefault="00716125">
      <w:pPr>
        <w:pStyle w:val="a5"/>
      </w:pPr>
      <w:r>
        <w:t>Сегодня внимание к проблеме происхождения черноморского сероводорода напрямую связано с предположениями о возможном повышении уровня сероводородной зоны в центральной части моря, а также с установленным фактом обширного заражения сероводородом придонных вод северо-западного шельфа в летний период. Дефицит кислорода в этом наиболее продуктивном районе Черного моря привел к массовой гибели бентосных микроскопических животных! В чем причина повышения уровня сероводородных вод? Какие меры возможно принять для предотвращения гибели экосистемы Черного моря?</w:t>
      </w:r>
    </w:p>
    <w:p w:rsidR="00716125" w:rsidRDefault="00716125">
      <w:pPr>
        <w:pStyle w:val="a5"/>
      </w:pPr>
      <w:r>
        <w:t xml:space="preserve">Сероводородную зону в Черном море открыл Н.И. Андрусов в 1890 г. Проблема происхождения этой зоны стала предметом научных дискуссий. Очень скоро мнения ученых свелись к двум главным гипотезам. Сторонники гипотезы миграционного происхождения сероводорода полагают, что основная его часть поступает в море в готовом виде из пород дна по тектоническим разломам. Аргументом в пользу «геологической» гипотезы могут служить содержащие сероводород подземные воды, найденные на восточном побережье Черного моря (район курорта Мацесты) в известняках юрского возраста. Естественно, что «геологическая» гипотеза не рассматривает влияние антропогенного фактора на образование сероводорода в море. </w:t>
      </w:r>
    </w:p>
    <w:p w:rsidR="00716125" w:rsidRDefault="00716125">
      <w:pPr>
        <w:pStyle w:val="a5"/>
      </w:pPr>
      <w:r>
        <w:t>Другая гипотеза, которая сегодня находит все больше сторонников, может быть названа «биогенной». В конце прошлого века Н.Д. Зелинский предположил, что черноморский сероводород образуется в результате деятельности специфических бактерий, окисляющих органическое вещество кислородом из сульфатов, которые восстанавливаются при этом до сероводорода. Органическое вещество, образующееся при фотосинтезе в поверхностных водах, постоянно осаждается, а сульфаты пополняются главным образом за счет придонного притока соленых вод через пролив Босфор из Мраморного моря. Ухудшение экологической обстановки в черноморском регионе «биогенная» гипотеза связывает с дополнительным поступлением в составе бытовых и речных стоков органического вещества и минеральных солей антропогенной природы. Это активизирует все биогеохимические процессы, и в том числе процесс бактериальной сульфатредукции с образованием сероводорода в воде и осадках.</w:t>
      </w:r>
    </w:p>
    <w:p w:rsidR="00716125" w:rsidRDefault="00716125">
      <w:pPr>
        <w:pStyle w:val="a5"/>
      </w:pPr>
      <w:r>
        <w:t>Начиная с 1980 г. сотрудники лаборатории микробной биогеохимии Института микробиологии РАН проводили комплексные исследования водной толщи и донных осадков Черного моря. Одной из основных задач была количественная оценка роли микробиологических процессов в образовании черноморского сероводорода.</w:t>
      </w:r>
    </w:p>
    <w:p w:rsidR="00716125" w:rsidRDefault="00716125">
      <w:pPr>
        <w:pStyle w:val="a5"/>
      </w:pPr>
      <w:r>
        <w:t>Результаты многих экспедиций неоспоримо свидетельствовали в пользу его биогенного происхождения. Было доказано, что черноморский сероводород образуется главным образом за счет деятельности анаэробных сульфатредуцирующих бактерий, обитающих как в водной толще, так и в донных осадках. При этом большая часть сероводорода образуется непосредственно в водной толще, а не мигрирует из осадков.</w:t>
      </w:r>
    </w:p>
    <w:p w:rsidR="00716125" w:rsidRDefault="00716125">
      <w:pPr>
        <w:pStyle w:val="a5"/>
      </w:pPr>
      <w:r>
        <w:t xml:space="preserve">Исследования сильно загрязненных осадков в районе выносов рек Дуная и Днестра подтвердили, что причиной сероводородного заражения водной толщи этих районов стала активизация бактериальной сульфатредукции, а также позволили достаточно точно датировать начало негативных процессов. Появление сероводородных заморных зон совпало по времени с резким подъемом промышленности и сельского хозяйства причерноморских стран. </w:t>
      </w:r>
    </w:p>
    <w:p w:rsidR="00716125" w:rsidRDefault="00716125">
      <w:pPr>
        <w:pStyle w:val="a5"/>
      </w:pPr>
      <w:r>
        <w:t>При дальнейшем загрязнении Черного моря микробное образование сероводорода будет усиливаться. Это может привести к крупной экологической катастрофе. Ситуация такова, что нельзя недоучитывать возможность сокращения аэробной зоны моря и даже прорыва сероводорода в атмосферу.</w:t>
      </w:r>
    </w:p>
    <w:p w:rsidR="00716125" w:rsidRDefault="00716125">
      <w:pPr>
        <w:pStyle w:val="a5"/>
      </w:pPr>
      <w:r>
        <w:t>Повышение уровня черноморского сероводорода оставило в тени не менее важную проблему анаэробного бактериального образования других газов, и прежде всего метана.</w:t>
      </w:r>
    </w:p>
    <w:p w:rsidR="00716125" w:rsidRDefault="00716125">
      <w:pPr>
        <w:pStyle w:val="a5"/>
      </w:pPr>
      <w:r>
        <w:rPr>
          <w:rStyle w:val="a6"/>
        </w:rPr>
        <w:t>Что такое черноморский метан?</w:t>
      </w:r>
    </w:p>
    <w:p w:rsidR="00716125" w:rsidRDefault="006715C5">
      <w:pPr>
        <w:pStyle w:val="a5"/>
      </w:pPr>
      <w:r>
        <w:rPr>
          <w:noProof/>
        </w:rPr>
        <w:pict>
          <v:shape id="_x0000_s1027" type="#_x0000_t75" style="position:absolute;margin-left:391.1pt;margin-top:0;width:246.75pt;height:174pt;z-index:251657728;mso-wrap-distance-left:3.75pt;mso-wrap-distance-top:3.75pt;mso-wrap-distance-right:3.75pt;mso-wrap-distance-bottom:3.75pt;mso-position-horizontal:right;mso-position-vertical-relative:line" o:allowoverlap="f">
            <v:imagedata r:id="rId5"/>
            <w10:wrap type="square"/>
          </v:shape>
        </w:pict>
      </w:r>
      <w:r w:rsidR="00716125">
        <w:t>Современный метан образуется в результате жизнедеятельности уникальной группы микроорганизмов – метанобразующих архебактерий, возможно, наиболее древней группы организмов на нашей планете. Метан – конечный продукт микробного разложения органического вещества в анаэробных условиях.</w:t>
      </w:r>
    </w:p>
    <w:p w:rsidR="00716125" w:rsidRDefault="00716125">
      <w:pPr>
        <w:pStyle w:val="a5"/>
      </w:pPr>
      <w:r>
        <w:t>Результаты последних экспедиций в сильно загрязненные приустьевые районы рек Дуная и Днестра показали, что «перенасыщение» поверхностных вод метаном в этом регионе достигает сотен и тысяч раз. Следовательно, метан, поступающий из нижних слоев моря, не успевает в водной толще окислиться аэробными микроорганизмами, питающимися метаном, и поступает в атмосферу, повышая тем самым концентрацию парниковых газов. А это грозит потеплением на планете, возможным таянием ледников со всеми вытекающими отсюда последствиями.</w:t>
      </w:r>
    </w:p>
    <w:p w:rsidR="00716125" w:rsidRDefault="00716125">
      <w:pPr>
        <w:pStyle w:val="a5"/>
      </w:pPr>
      <w:r>
        <w:t>Однако проблема черноморского метана не ограничивается исключительно процессами современного микробного метанобразования.</w:t>
      </w:r>
    </w:p>
    <w:p w:rsidR="00716125" w:rsidRDefault="00716125">
      <w:pPr>
        <w:pStyle w:val="a5"/>
      </w:pPr>
      <w:r>
        <w:t xml:space="preserve">В апреле 1989 г. в Крымском районе Черного моря сотрудники Института биологии южных морей АН УССР обнаружили пузырьки газов, поднимающиеся к поверхности моря со скоростью 12–14 м/мин. </w:t>
      </w:r>
    </w:p>
    <w:p w:rsidR="00716125" w:rsidRDefault="00716125">
      <w:pPr>
        <w:pStyle w:val="a5"/>
      </w:pPr>
      <w:r>
        <w:t>Специальные экспедиции обнаружили многочисленные поля подводных газовыделений в различных участках северо-западной части Черного моря на глубинах 60–650 м, а также у берегов Болгарии, Керченского полуострова и Кавказского побережья. Главным компонентом выделяющихся со дна газов являлся метан (до 80%). Масштабы черноморских газовыделений оказались столь велики, что стало реальным объяснение причин огненных вспышек во время известного крымского землетрясения 1928 г. Землетрясение могло привести к крупномасштабному выбросу больших объемов метана в приводные слои атмосферы, а как известно, метан воспламеняется легче сероводорода.</w:t>
      </w:r>
    </w:p>
    <w:p w:rsidR="00716125" w:rsidRDefault="00716125">
      <w:pPr>
        <w:pStyle w:val="a5"/>
      </w:pPr>
      <w:r>
        <w:t>Следует отметить, что локальные выходы метана из донных отложений (сипы) обнаружены во многих точках Мирового океана, и сегодня можно утверждать, что это явление носит глобальный характер.</w:t>
      </w:r>
    </w:p>
    <w:p w:rsidR="00716125" w:rsidRDefault="00716125">
      <w:pPr>
        <w:pStyle w:val="a5"/>
      </w:pPr>
      <w:r>
        <w:t>Детальные биогеохимические исследования метановых сипов в Черном море были выполнены на подводной лодке-лаборатории «Бентос» в декабре 1990 г. В районе интенсивного газовыделения и высокого содержания растворенного метана на глубинах, где кислород полностью отсутствовал, были найдены карбонатные постройки разных типов: бугристые плиты округлой формы диаметром 0,5–1,5 м, плиты с одним или несколькими коралловидными наростами и плиты с башнеобразными или древовидными постройками высотой 30–100 см. Коралловидные постройки снаружи были покрыты мощными (до 2–3 см) слизистыми бактериальными обрастаниями. При разрушении построек из внутренних полостей и каналов выделялись струи пузырьков газов. Как оказалось, постройки на 99,6% состояли из СаСо</w:t>
      </w:r>
      <w:r>
        <w:rPr>
          <w:vertAlign w:val="subscript"/>
        </w:rPr>
        <w:t>3</w:t>
      </w:r>
      <w:r>
        <w:t xml:space="preserve"> (арагонита).</w:t>
      </w:r>
    </w:p>
    <w:p w:rsidR="00716125" w:rsidRDefault="00716125">
      <w:pPr>
        <w:pStyle w:val="a5"/>
      </w:pPr>
      <w:r>
        <w:t>Пора рассказать об одном из важнейших методов микробной биогеохимии. Метод основан на свойстве бактерий выбирать из природного субстрата, состоящего из смеси стабильных изотопов углерода (</w:t>
      </w:r>
      <w:r>
        <w:rPr>
          <w:vertAlign w:val="superscript"/>
        </w:rPr>
        <w:t>12</w:t>
      </w:r>
      <w:r>
        <w:t xml:space="preserve">С и </w:t>
      </w:r>
      <w:r>
        <w:rPr>
          <w:vertAlign w:val="superscript"/>
        </w:rPr>
        <w:t>13</w:t>
      </w:r>
      <w:r>
        <w:t>С), более легкий изотоп (</w:t>
      </w:r>
      <w:r>
        <w:rPr>
          <w:vertAlign w:val="superscript"/>
        </w:rPr>
        <w:t>12</w:t>
      </w:r>
      <w:r>
        <w:t>С). Соответственно, микробная биомасса и продукты жизнедеятельности бактерий оказываются обогащенными легким изотопом (</w:t>
      </w:r>
      <w:r>
        <w:rPr>
          <w:vertAlign w:val="superscript"/>
        </w:rPr>
        <w:t>12</w:t>
      </w:r>
      <w:r>
        <w:t>С).</w:t>
      </w:r>
    </w:p>
    <w:p w:rsidR="00716125" w:rsidRDefault="00716125">
      <w:pPr>
        <w:pStyle w:val="a5"/>
      </w:pPr>
      <w:r>
        <w:t>Исследования показали, что органическое вещество обрастаний характеризуется максимально легким изотопным составом углерода, что свидетельствует о его биогенном происхождении.</w:t>
      </w:r>
    </w:p>
    <w:p w:rsidR="00716125" w:rsidRDefault="00716125">
      <w:pPr>
        <w:pStyle w:val="a5"/>
      </w:pPr>
      <w:r>
        <w:t xml:space="preserve">Полученные данные позволили предположить, что образование карбонатных построек в значительной мере обусловлено активностью бактерий, окисляющих метан. </w:t>
      </w:r>
    </w:p>
    <w:p w:rsidR="00716125" w:rsidRDefault="006715C5">
      <w:pPr>
        <w:pStyle w:val="a5"/>
      </w:pPr>
      <w:r>
        <w:rPr>
          <w:noProof/>
        </w:rPr>
        <w:pict>
          <v:shape id="_x0000_s1028" type="#_x0000_t75" alt="Клетки доминирующих бактерий" style="position:absolute;margin-left:254.6pt;margin-top:0;width:178.5pt;height:120pt;z-index:251658752;mso-wrap-distance-left:3.75pt;mso-wrap-distance-top:3.75pt;mso-wrap-distance-right:3.75pt;mso-wrap-distance-bottom:3.75pt;mso-position-horizontal:right;mso-position-vertical-relative:line" o:allowoverlap="f">
            <v:imagedata r:id="rId6"/>
            <w10:wrap type="square"/>
          </v:shape>
        </w:pict>
      </w:r>
      <w:r w:rsidR="00716125">
        <w:t>Однако оставалась неясным, сколько разных и каких именно анаэробных микроорганизмов образует коралловидные арагонитовые постройки в местах выхода газа. Поскольку коралловидные постройки были обнаружены исключительно в анаэробной зоне, встал вопрос о механизме окисления метана в условиях полного отсутствия кислорода. Дело в том, что микробиологам хорошо известна группа аэробных метанокисляющих (метанотрофных) бактерий, однако до сегодняшнего дня не известны микроорганизмы, способные к анаэробному окислению и потреблению метана. Процесс анаэробного потребления метана регистрировался многими исследователями, однако попытки выделить культуры микроорганизмов, умеющих это осуществлять, были безуспешными.</w:t>
      </w:r>
    </w:p>
    <w:p w:rsidR="00716125" w:rsidRDefault="00716125">
      <w:pPr>
        <w:pStyle w:val="a5"/>
      </w:pPr>
      <w:r>
        <w:t>В 1993–1994 гг. в сорок четвертом и сорок пятом рейсах научно-исследовательского судна «Профессор Водяницкий» были подняты из анаэробных зон коралловидные постройки. Снаружи они оказались покрытыми толстым (до 2–3 см) студнеобразным слоем бактериальных обрастаний (матов) розовато-коричневого цвета.</w:t>
      </w:r>
    </w:p>
    <w:p w:rsidR="00716125" w:rsidRDefault="00716125">
      <w:pPr>
        <w:pStyle w:val="a5"/>
      </w:pPr>
      <w:r>
        <w:t xml:space="preserve">В бактериальных матах наряду с анаэробным окислением метана были зарегистрированы процессы бактериальной сульфатредукции и метаногенеза. Данные микробиологических, спектральных, энзиматических и электронно-микроскопических исследований подтвердили доминирование в составе бактериальных матов анаэробных микроорганизмов. Есть основания предполагать, что основу бактериального мата составляют метанобразующие архебактерии рода </w:t>
      </w:r>
      <w:r>
        <w:rPr>
          <w:i/>
          <w:iCs/>
        </w:rPr>
        <w:t>Methanotrix.</w:t>
      </w:r>
    </w:p>
    <w:p w:rsidR="00716125" w:rsidRDefault="00716125">
      <w:pPr>
        <w:pStyle w:val="a5"/>
      </w:pPr>
      <w:r>
        <w:t>Каковы же возможные механизмы анаэробного окисления метана? Предположение, что сульфаты могут служить конечными акцепторами электронов в процессе окисления метана, не подтвердилось.</w:t>
      </w:r>
    </w:p>
    <w:p w:rsidR="00716125" w:rsidRDefault="00716125">
      <w:pPr>
        <w:pStyle w:val="a5"/>
      </w:pPr>
      <w:r>
        <w:t>Возможное объяснение было подсказано работами Зендера и Брока, показавшими, что чистые культуры метаногенов могут часть метана анаэробно окислять до СО</w:t>
      </w:r>
      <w:r>
        <w:rPr>
          <w:vertAlign w:val="subscript"/>
        </w:rPr>
        <w:t>2</w:t>
      </w:r>
      <w:r>
        <w:t xml:space="preserve"> в реакции, обратной образованию метана:</w:t>
      </w:r>
    </w:p>
    <w:p w:rsidR="00716125" w:rsidRDefault="00716125">
      <w:pPr>
        <w:pStyle w:val="a5"/>
        <w:jc w:val="center"/>
      </w:pPr>
      <w:r>
        <w:t>CH</w:t>
      </w:r>
      <w:r>
        <w:rPr>
          <w:vertAlign w:val="subscript"/>
        </w:rPr>
        <w:t>4</w:t>
      </w:r>
      <w:r>
        <w:t>+2H</w:t>
      </w:r>
      <w:r>
        <w:rPr>
          <w:vertAlign w:val="subscript"/>
        </w:rPr>
        <w:t>2</w:t>
      </w:r>
      <w:r>
        <w:t>O®CO</w:t>
      </w:r>
      <w:r>
        <w:rPr>
          <w:vertAlign w:val="subscript"/>
        </w:rPr>
        <w:t>2</w:t>
      </w:r>
      <w:r>
        <w:t>+4H</w:t>
      </w:r>
      <w:r>
        <w:rPr>
          <w:vertAlign w:val="subscript"/>
        </w:rPr>
        <w:t>2</w:t>
      </w:r>
      <w:r>
        <w:t>.</w:t>
      </w:r>
    </w:p>
    <w:p w:rsidR="00716125" w:rsidRDefault="00716125">
      <w:pPr>
        <w:pStyle w:val="a5"/>
      </w:pPr>
      <w:r>
        <w:t>Принципиально использование воды в качестве конечного акцептора электронов при окислении метана термодинамически возможно при крайне низких концентрациях Н</w:t>
      </w:r>
      <w:r>
        <w:rPr>
          <w:vertAlign w:val="subscript"/>
        </w:rPr>
        <w:t>2</w:t>
      </w:r>
      <w:r>
        <w:t xml:space="preserve"> и СО</w:t>
      </w:r>
      <w:r>
        <w:rPr>
          <w:vertAlign w:val="subscript"/>
        </w:rPr>
        <w:t>2</w:t>
      </w:r>
      <w:r>
        <w:t xml:space="preserve"> или при высоких концентрациях метана. Поскольку до сих пор бактериальные маты обнаруживались исключительно на арагонитовых постройках в зонах выхода газовых струй, высокие концентрации метана в среде могут быть обязательным условием развития матов. </w:t>
      </w:r>
    </w:p>
    <w:p w:rsidR="00716125" w:rsidRDefault="006715C5">
      <w:pPr>
        <w:pStyle w:val="a5"/>
        <w:jc w:val="center"/>
      </w:pPr>
      <w:r>
        <w:pict>
          <v:shape id="_x0000_i1025" type="#_x0000_t75" style="width:479.25pt;height:312pt">
            <v:imagedata r:id="rId7" o:title="no44_2"/>
          </v:shape>
        </w:pict>
      </w:r>
    </w:p>
    <w:p w:rsidR="00716125" w:rsidRDefault="00716125">
      <w:pPr>
        <w:pStyle w:val="a5"/>
      </w:pPr>
      <w:r>
        <w:t>Таким образом, представляется наиболее вероятным, что в исследованных бактериальных матах анаэробное окисление метана происходит по механизму, обратному восстановлению СО</w:t>
      </w:r>
      <w:r>
        <w:rPr>
          <w:vertAlign w:val="subscript"/>
        </w:rPr>
        <w:t>2</w:t>
      </w:r>
      <w:r>
        <w:t>, а образующийся водород быстро используется как на образование метана метанобразующими бактериями, так и на восстановление сульфатов сульфатредуцирующими бактериями.</w:t>
      </w:r>
    </w:p>
    <w:p w:rsidR="00716125" w:rsidRDefault="00716125">
      <w:pPr>
        <w:pStyle w:val="a5"/>
      </w:pPr>
      <w:r>
        <w:t xml:space="preserve">Итак, в анаэробных условиях возникло и активно функционирует сообщество микроорганизмов, использующих уникальную природную зону. Масштабы явления таковы, что можно говорить о существовании «анаэробного метанового фильтра», представленного бактериальными матами на коралловидных постройках. Также можно смело утверждать, что бактериальное сообщество коралловидных построек – новое звено в экосистеме анаэробной зоны Черного моря. </w:t>
      </w:r>
    </w:p>
    <w:p w:rsidR="00716125" w:rsidRDefault="00716125">
      <w:pPr>
        <w:pStyle w:val="HTML"/>
        <w:rPr>
          <w:i w:val="0"/>
          <w:iCs w:val="0"/>
        </w:rPr>
      </w:pPr>
      <w:r>
        <w:rPr>
          <w:rStyle w:val="a6"/>
          <w:i w:val="0"/>
          <w:iCs w:val="0"/>
        </w:rPr>
        <w:t>Авторы М.В. Иванов, Н.В. Пименов, И.И. Русанов, А.С. Саввичев, Институт микробиологии РАН; А.Ю. Леин, Институт геохимии и аналитической химии им. В.И. Вернадского РАН</w:t>
      </w:r>
      <w:r>
        <w:rPr>
          <w:i w:val="0"/>
          <w:iCs w:val="0"/>
        </w:rPr>
        <w:t xml:space="preserve"> </w:t>
      </w:r>
      <w:bookmarkStart w:id="0" w:name="_GoBack"/>
      <w:bookmarkEnd w:id="0"/>
    </w:p>
    <w:sectPr w:rsidR="0071612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B51AD"/>
    <w:rsid w:val="00093E1C"/>
    <w:rsid w:val="005B51AD"/>
    <w:rsid w:val="006715C5"/>
    <w:rsid w:val="00716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efaultImageDpi w14:val="0"/>
  <w15:chartTrackingRefBased/>
  <w15:docId w15:val="{5D2B3CD3-F538-46EB-ADEB-A58EBD12D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/>
    <w:lsdException w:name="Normal (Web)" w:semiHidden="1"/>
    <w:lsdException w:name="HTML Acronym" w:semiHidden="1" w:unhideWhenUsed="1"/>
    <w:lsdException w:name="HTML Address" w:semiHidden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sz w:val="24"/>
      <w:szCs w:val="24"/>
      <w:lang w:val="ru-RU" w:eastAsia="ru-RU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3">
    <w:name w:val="Hyperlink"/>
    <w:uiPriority w:val="99"/>
    <w:rPr>
      <w:color w:val="0000FF"/>
      <w:u w:val="single"/>
    </w:rPr>
  </w:style>
  <w:style w:type="character" w:styleId="a4">
    <w:name w:val="FollowedHyperlink"/>
    <w:uiPriority w:val="99"/>
    <w:rPr>
      <w:color w:val="0000FF"/>
      <w:u w:val="single"/>
    </w:rPr>
  </w:style>
  <w:style w:type="paragraph" w:styleId="z-">
    <w:name w:val="HTML Bottom of Form"/>
    <w:basedOn w:val="a"/>
    <w:next w:val="a"/>
    <w:link w:val="z-0"/>
    <w:hidden/>
    <w:uiPriority w:val="99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Конец формы Знак"/>
    <w:link w:val="z-"/>
    <w:uiPriority w:val="99"/>
    <w:semiHidden/>
    <w:rPr>
      <w:rFonts w:ascii="Arial" w:hAnsi="Arial" w:cs="Arial"/>
      <w:vanish/>
      <w:sz w:val="16"/>
      <w:szCs w:val="16"/>
    </w:rPr>
  </w:style>
  <w:style w:type="paragraph" w:styleId="a5">
    <w:name w:val="Normal (Web)"/>
    <w:basedOn w:val="a"/>
    <w:uiPriority w:val="99"/>
    <w:pPr>
      <w:spacing w:before="100" w:beforeAutospacing="1" w:after="100" w:afterAutospacing="1"/>
    </w:pPr>
  </w:style>
  <w:style w:type="character" w:styleId="a6">
    <w:name w:val="Strong"/>
    <w:uiPriority w:val="99"/>
    <w:qFormat/>
    <w:rPr>
      <w:b/>
      <w:bCs/>
    </w:rPr>
  </w:style>
  <w:style w:type="paragraph" w:styleId="HTML">
    <w:name w:val="HTML Address"/>
    <w:basedOn w:val="a"/>
    <w:link w:val="HTML0"/>
    <w:uiPriority w:val="99"/>
    <w:rPr>
      <w:i/>
      <w:iCs/>
    </w:rPr>
  </w:style>
  <w:style w:type="character" w:customStyle="1" w:styleId="HTML0">
    <w:name w:val="Адрес HTML Знак"/>
    <w:link w:val="HTML"/>
    <w:uiPriority w:val="99"/>
    <w:semiHidden/>
    <w:rPr>
      <w:rFonts w:ascii="Times New Roman" w:hAnsi="Times New Roman" w:cs="Times New Roman"/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file:///D:\&#1053;&#1086;&#1074;&#1072;&#1103;%20&#1087;&#1072;&#1087;&#1082;&#1072;%20(2)\&#1040;&#1085;&#1072;&#1101;&#1088;&#1086;&#1073;&#1085;&#1099;&#1077;%20&#1073;&#1072;&#1082;&#1090;&#1077;&#1088;&#1080;&#1080;&#160;%20&#1074;%20&#1078;&#1080;&#1079;&#1085;&#1080;%20&#1101;&#1082;&#1086;&#1089;&#1080;&#1089;&#1090;&#1077;&#1084;&#1099;%20&#1063;&#1077;&#1088;&#1085;&#1086;&#1075;&#1086;%20&#1084;&#1086;&#1088;&#1103;.files\no44_1.gif" TargetMode="External"/><Relationship Id="rId5" Type="http://schemas.openxmlformats.org/officeDocument/2006/relationships/image" Target="file:///D:\&#1053;&#1086;&#1074;&#1072;&#1103;%20&#1087;&#1072;&#1087;&#1082;&#1072;%20(2)\&#1040;&#1085;&#1072;&#1101;&#1088;&#1086;&#1073;&#1085;&#1099;&#1077;%20&#1073;&#1072;&#1082;&#1090;&#1077;&#1088;&#1080;&#1080;&#160;%20&#1074;%20&#1078;&#1080;&#1079;&#1085;&#1080;%20&#1101;&#1082;&#1086;&#1089;&#1080;&#1089;&#1090;&#1077;&#1084;&#1099;%20&#1063;&#1077;&#1088;&#1085;&#1086;&#1075;&#1086;%20&#1084;&#1086;&#1088;&#1103;.files\no44_15.jpg" TargetMode="External"/><Relationship Id="rId4" Type="http://schemas.openxmlformats.org/officeDocument/2006/relationships/image" Target="file:///D:\&#1053;&#1086;&#1074;&#1072;&#1103;%20&#1087;&#1072;&#1087;&#1082;&#1072;%20(2)\&#1040;&#1085;&#1072;&#1101;&#1088;&#1086;&#1073;&#1085;&#1099;&#1077;%20&#1073;&#1072;&#1082;&#1090;&#1077;&#1088;&#1080;&#1080;&#160;%20&#1074;%20&#1078;&#1080;&#1079;&#1085;&#1080;%20&#1101;&#1082;&#1086;&#1089;&#1080;&#1089;&#1090;&#1077;&#1084;&#1099;%20&#1063;&#1077;&#1088;&#1085;&#1086;&#1075;&#1086;%20&#1084;&#1086;&#1088;&#1103;.files\no44_14.jpg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6928</Words>
  <Characters>3950</Characters>
  <Application>Microsoft Office Word</Application>
  <DocSecurity>0</DocSecurity>
  <Lines>32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Анаэробные бактерии  в жизни экосистемы Черного моря</vt:lpstr>
    </vt:vector>
  </TitlesOfParts>
  <Company>KM</Company>
  <LinksUpToDate>false</LinksUpToDate>
  <CharactersWithSpaces>10857</CharactersWithSpaces>
  <SharedDoc>false</SharedDoc>
  <HLinks>
    <vt:vector size="18" baseType="variant">
      <vt:variant>
        <vt:i4>722148</vt:i4>
      </vt:variant>
      <vt:variant>
        <vt:i4>-1</vt:i4>
      </vt:variant>
      <vt:variant>
        <vt:i4>1026</vt:i4>
      </vt:variant>
      <vt:variant>
        <vt:i4>1</vt:i4>
      </vt:variant>
      <vt:variant>
        <vt:lpwstr>D:\Новая папка (2)\Анаэробные бактерии  в жизни экосистемы Черного моря.files\no44_14.jpg</vt:lpwstr>
      </vt:variant>
      <vt:variant>
        <vt:lpwstr/>
      </vt:variant>
      <vt:variant>
        <vt:i4>722149</vt:i4>
      </vt:variant>
      <vt:variant>
        <vt:i4>-1</vt:i4>
      </vt:variant>
      <vt:variant>
        <vt:i4>1027</vt:i4>
      </vt:variant>
      <vt:variant>
        <vt:i4>1</vt:i4>
      </vt:variant>
      <vt:variant>
        <vt:lpwstr>D:\Новая папка (2)\Анаэробные бактерии  в жизни экосистемы Черного моря.files\no44_15.jpg</vt:lpwstr>
      </vt:variant>
      <vt:variant>
        <vt:lpwstr/>
      </vt:variant>
      <vt:variant>
        <vt:i4>5506301</vt:i4>
      </vt:variant>
      <vt:variant>
        <vt:i4>-1</vt:i4>
      </vt:variant>
      <vt:variant>
        <vt:i4>1028</vt:i4>
      </vt:variant>
      <vt:variant>
        <vt:i4>1</vt:i4>
      </vt:variant>
      <vt:variant>
        <vt:lpwstr>D:\Новая папка (2)\Анаэробные бактерии  в жизни экосистемы Черного моря.files\no44_1.gif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Анаэробные бактерии  в жизни экосистемы Черного моря</dc:title>
  <dc:subject/>
  <dc:creator>N/A</dc:creator>
  <cp:keywords/>
  <dc:description/>
  <cp:lastModifiedBy>admin</cp:lastModifiedBy>
  <cp:revision>2</cp:revision>
  <dcterms:created xsi:type="dcterms:W3CDTF">2014-01-27T12:53:00Z</dcterms:created>
  <dcterms:modified xsi:type="dcterms:W3CDTF">2014-01-27T12:53:00Z</dcterms:modified>
</cp:coreProperties>
</file>