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E5" w:rsidRPr="00997959" w:rsidRDefault="00771CE5" w:rsidP="00771CE5">
      <w:pPr>
        <w:spacing w:before="120"/>
        <w:jc w:val="center"/>
        <w:rPr>
          <w:b/>
          <w:bCs/>
          <w:sz w:val="32"/>
          <w:szCs w:val="32"/>
        </w:rPr>
      </w:pPr>
      <w:r w:rsidRPr="00997959">
        <w:rPr>
          <w:b/>
          <w:bCs/>
          <w:sz w:val="32"/>
          <w:szCs w:val="32"/>
        </w:rPr>
        <w:t xml:space="preserve">Анафония 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 xml:space="preserve">Анафония (от греч. ana – пере- и phone - звук) – это один из самых древних в европейской литературе и едва ли не самый сложный прием фонетической инструментовки текста, применяемый прежде всего в поэтических произведениях. Часто этот прием неточно именуют “анаграммой”. Традиционно анаграмма (см.) представляет собой перестановку букв слова, в результате которой образуется другое слово. По-иному проявляет себя анафония. Сущность ее как художественного явления - в многократном повторении в тексте или его части разрозненных звуков (чаще всего – только согласных), которые в совокупности образуют какое-либо слово, определяющее смысл или тему данного произведения (или фрагмента). 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Как правило, такое слово присутствует в тексте и своим присутствием влияет на его смысловую композицию. Если отдельный лексический элемент оказывается для автора важнее всех прочих, а при этом его семантическое поле распространяется на значительную часть текста, то и фонетическая форма такого слова начинает определять мелодику всего текста. Следовательно, значение отдельного лексического элемента, когда это необходимо писателю, способно подчинять себе выразительные, в том числе и фонетические, средства всего окружающего текстового пространства.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В этом случае слово, звуки которого подверглись анафоническому дублированию, становится одним из ключей к смыслу произведения, а система причудливых звуковых повторов приобретает сигнальную функцию: даже если слово-ключ не помещено автором в текст, а лишь подразумевается, анафония на него точно укажет.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Анафония отлична от других типов звуковых повторов. Она представляет собой комплекс аллитераций с ассонансами или без них. В последнем случае повторяющиеся согласные звуки складываются в неогласованное слово. Например, если какой-либо автор задумает с помощью анафонии зашифровать в своем произведении фамилию “Чехов”, при подборе слов он будет учитывать, присутствуют ли в этих словах согласные [ч], [х], [в] (в любом порядке). И этого будет достаточно для подсказки читателю имени-ключа. А если автором будет учтено и наличие в используемых словах ударных гласных [е] и [о], подсказка станет более ощутимой.</w:t>
      </w:r>
    </w:p>
    <w:p w:rsidR="00771CE5" w:rsidRDefault="00771CE5" w:rsidP="00771CE5">
      <w:pPr>
        <w:spacing w:before="120"/>
        <w:ind w:firstLine="567"/>
        <w:jc w:val="both"/>
      </w:pPr>
      <w:r w:rsidRPr="00997959">
        <w:t>Рассмотрим образец анафонической (и отчасти анаграмматической) техники – начальное четверостишие из стихотворения И.Ф. Анненского “Невозможно” (здесь и далее в примерах ключевое слово выделено курсивом, а “спровоцированные” им звуковые повторы – полужирным шрифтом):</w:t>
      </w:r>
      <w:r>
        <w:t xml:space="preserve"> 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Есть слова - их дыханье, что цвет,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Так же нежно и бело-тревожно,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 xml:space="preserve">Но меж них ни печальнее нет, </w:t>
      </w:r>
    </w:p>
    <w:p w:rsidR="00771CE5" w:rsidRDefault="00771CE5" w:rsidP="00771CE5">
      <w:pPr>
        <w:spacing w:before="120"/>
        <w:ind w:firstLine="567"/>
        <w:jc w:val="both"/>
      </w:pPr>
      <w:r w:rsidRPr="00997959">
        <w:t>Ни нежнее тебя, невозможно. &lt;…&gt;</w:t>
      </w:r>
      <w:r>
        <w:t xml:space="preserve"> </w:t>
      </w:r>
    </w:p>
    <w:p w:rsidR="00771CE5" w:rsidRDefault="00771CE5" w:rsidP="00771CE5">
      <w:pPr>
        <w:spacing w:before="120"/>
        <w:ind w:firstLine="567"/>
        <w:jc w:val="both"/>
      </w:pPr>
      <w:r w:rsidRPr="00997959">
        <w:t xml:space="preserve">При обнаружении анафонии в тексте далеко не всегда возможно определить, явилась ли она результатом осознанных авторских действий, или сочинитель, обладающий тонким музыкальным слухом, непреднамеренно достиг благозвучия в своих строках. Но в посвященном указанному слову стихотворении поэт, о чем можно судить с уверенностью, обратился к анафонии как к специальному средству. В данном случае сам автор выделил слово-ключ курсивом, а кроме того, озаглавил им свой текст. И хотя Анненский не только насытил заданными звуками произносимый текст (анафония), но еще и заданными буквами - текст печатный (анаграмма), все-таки писал он именно о звучащем слове: в приведенных строках речь идет о дыханье слова, а в следующем фрагменте – о дуновеньях тех звуков, что его составляют. </w:t>
      </w:r>
      <w:r>
        <w:t xml:space="preserve"> 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Но лишь в белом венце хризантем,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Перед первой угрозой забвенья,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Этих ве, этих зэ, этих эм</w:t>
      </w:r>
    </w:p>
    <w:p w:rsidR="00771CE5" w:rsidRDefault="00771CE5" w:rsidP="00771CE5">
      <w:pPr>
        <w:spacing w:before="120"/>
        <w:ind w:firstLine="567"/>
        <w:jc w:val="both"/>
      </w:pPr>
      <w:r w:rsidRPr="00997959">
        <w:t>Различить я сумел дуновенья. &lt;…&gt;.</w:t>
      </w:r>
      <w:r>
        <w:t xml:space="preserve"> </w:t>
      </w:r>
    </w:p>
    <w:p w:rsidR="00771CE5" w:rsidRDefault="00771CE5" w:rsidP="00771CE5">
      <w:pPr>
        <w:spacing w:before="120"/>
        <w:ind w:firstLine="567"/>
        <w:jc w:val="both"/>
      </w:pPr>
      <w:r w:rsidRPr="00997959">
        <w:t>Анафонию провоцирует слово-ключ в его начальной форме (глагол в инфинитиве, существительное в именительном падеже), но непосредственно в тексте это слово может присутствовать в любой из свойственных ему форм. Например, автор зашифровывает отглагольное имя существительное, а в качестве ключа использует в тексте глагол. Так, А.С.Пушкин в романе “Евгений Онегин” для описания дуэльного поединка Евгения с Ленским применил ряд аллитераций, которые при суммарном воздействии подсказывают читателю слово “выстрел” (в неогласованном виде: В-СТ-Р-Л). Между тем слова с анафоническим узором замыкает глагол “выстрелил”:</w:t>
      </w:r>
      <w:r>
        <w:t xml:space="preserve"> 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Свой пистолет тогда Евгений,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Не преставая наступать,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Стал первый тихо подымать.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Вот пять шагов еще ступили,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И Ленский, жмуря левый глаз,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 xml:space="preserve">Стал также целить – но как раз 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Онегин выстрелил …</w:t>
      </w:r>
    </w:p>
    <w:p w:rsidR="00771CE5" w:rsidRDefault="00771CE5" w:rsidP="00771CE5">
      <w:pPr>
        <w:spacing w:before="120"/>
        <w:ind w:firstLine="567"/>
        <w:jc w:val="both"/>
      </w:pPr>
      <w:r w:rsidRPr="00997959">
        <w:t>(гл. 6, стр. ХХХ)</w:t>
      </w:r>
      <w:r>
        <w:t xml:space="preserve"> 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Чаще других ключевыми словами оказываются имена собственные. На рубеже XIX-XX вв. швейцарский филолог Ф. де Соссюр при изучении древнегерманских текстов, написанных аллитерационным стихом, обратил внимание на случаи анафонии (которые, заметим, причислил к разряду анаграмм). В раннесредневековых эпических поэмах Западной Европы звуковой облик имен героев часто определял фонику больших частей текста. Но подобное происходило и в средневековой русской литературе.</w:t>
      </w:r>
    </w:p>
    <w:p w:rsidR="00771CE5" w:rsidRDefault="00771CE5" w:rsidP="00771CE5">
      <w:pPr>
        <w:spacing w:before="120"/>
        <w:ind w:firstLine="567"/>
        <w:jc w:val="both"/>
      </w:pPr>
      <w:r w:rsidRPr="00997959">
        <w:t>Исследовательница Т.М.Николаева выявила звуковую шифровку нескольких имен русских князей в “Слове о полку Игореве”. Например: “В отрывке, относящемся к князю юноше Ростиславу, до введения его имени в текст, повторяются звуки У, Р, С, Т, по мере движения к его имени все больше “складывающиеся” в именование князя:</w:t>
      </w:r>
      <w:r>
        <w:t xml:space="preserve"> 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 xml:space="preserve">СТР-ежаше его гоголемъ на воде чайцами на СТР-уях 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 xml:space="preserve">че-Р-нядьми на ве-ТР-ях на Т-ако ли Р-ече Р-ека СТУ-гна 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 xml:space="preserve">х-У-д-У СТРУ-ю имея пож-Р-ъши ч-У-жи РУ-чьи и СТРУ-гы </w:t>
      </w:r>
    </w:p>
    <w:p w:rsidR="00771CE5" w:rsidRDefault="00771CE5" w:rsidP="00771CE5">
      <w:pPr>
        <w:spacing w:before="120"/>
        <w:ind w:firstLine="567"/>
        <w:jc w:val="both"/>
      </w:pPr>
      <w:r w:rsidRPr="00997959">
        <w:t>к УСТУ УНОШУ князю РОСТИСЛАВУ…</w:t>
      </w:r>
      <w:r>
        <w:t xml:space="preserve"> 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(считаем, что У здесь относится к УНОШУ)” (см.: Николаева Т.М. “Слово о полку Игореве”. Поэтика и лингвистика текста. М.,1997. С.116).</w:t>
      </w:r>
    </w:p>
    <w:p w:rsidR="00771CE5" w:rsidRDefault="00771CE5" w:rsidP="00771CE5">
      <w:pPr>
        <w:spacing w:before="120"/>
        <w:ind w:firstLine="567"/>
        <w:jc w:val="both"/>
      </w:pPr>
      <w:r w:rsidRPr="00997959">
        <w:t>Ключевое имя обычно обнаруживается в сильных текстовых позициях – в начале или в конце целого произведения, а также главы, строфы (если произведение стихотворное), фрагмента. Вот как имя Петра, появляющееся в одной из частей поэмы Пушкина “Полтава”, определяет фонетическую ткань следующих строк:</w:t>
      </w:r>
      <w:r>
        <w:t xml:space="preserve"> 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Выходит Петр. Его глаза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Сияют. Лик его ужасен.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Движенья быстры. Он прекрасен.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Он весь, как божия гроза.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Идет. К нему коня подводят.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Ретив и смирен верный конь.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Почуя роковой огонь,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Дрожит. Глазами косо водит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И мчится в прахе боевом,</w:t>
      </w:r>
    </w:p>
    <w:p w:rsidR="00771CE5" w:rsidRDefault="00771CE5" w:rsidP="00771CE5">
      <w:pPr>
        <w:spacing w:before="120"/>
        <w:ind w:firstLine="567"/>
        <w:jc w:val="both"/>
      </w:pPr>
      <w:r w:rsidRPr="00997959">
        <w:t>Гордясь могучим седоком.</w:t>
      </w:r>
      <w:r>
        <w:t xml:space="preserve"> 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Обратим внимание на то, что Пушкин тщательным подбором слов пытается связать словесный образ действий Петра с его именем. Например, энергичное и жесткое сочетание согласных -ТР- в имени “Петр” многократно воспроизводится с помощью аналогичных сочетаний: быс-ТР-ы, ПР-е-КР-асен, ГР-оза, ДР-ожит, в ПР-ахе (“в прахе” означает “сквозь дым от пороха”).</w:t>
      </w:r>
    </w:p>
    <w:p w:rsidR="00771CE5" w:rsidRDefault="00771CE5" w:rsidP="00771CE5">
      <w:pPr>
        <w:spacing w:before="120"/>
        <w:ind w:firstLine="567"/>
        <w:jc w:val="both"/>
      </w:pPr>
      <w:r w:rsidRPr="00997959">
        <w:t>Имя шведского императора так же превращается в регулярный звуковой фон в отведенных его описанию фрагментах поэмы. (В первом примере анафония намекает на неогласованное имя К-Р-Л, во втором – на огласованное К-А-Р-Л, так как появляется ассонанс.)</w:t>
      </w:r>
      <w:r>
        <w:t xml:space="preserve"> 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1)…Отважный Карл скользил над бездной.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Он шел на древнюю Москву,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Взметая русские дружины,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Как вихорь гонит прах долины</w:t>
      </w:r>
    </w:p>
    <w:p w:rsidR="00771CE5" w:rsidRDefault="00771CE5" w:rsidP="00771CE5">
      <w:pPr>
        <w:spacing w:before="120"/>
        <w:ind w:firstLine="567"/>
        <w:jc w:val="both"/>
      </w:pPr>
      <w:r w:rsidRPr="00997959">
        <w:t>И клонит пыльную траву.</w:t>
      </w:r>
      <w:r>
        <w:t xml:space="preserve"> 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2) Казалось, Карла приводил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Желанный бой в недоуменье...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Вдруг слабым манием руки</w:t>
      </w:r>
    </w:p>
    <w:p w:rsidR="00771CE5" w:rsidRDefault="00771CE5" w:rsidP="00771CE5">
      <w:pPr>
        <w:spacing w:before="120"/>
        <w:ind w:firstLine="567"/>
        <w:jc w:val="both"/>
      </w:pPr>
      <w:r w:rsidRPr="00997959">
        <w:t>На русских двинул он полки.</w:t>
      </w:r>
      <w:r>
        <w:t xml:space="preserve"> 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 xml:space="preserve">Здесь гармоничное, единое действие лексических и фонетических приемов вызывает к жизни яркие образы и картины. Следует заметить, что стихи Пушкина подобной фонетической стройностью отличаются от стихотворных текстов его современников. </w:t>
      </w:r>
    </w:p>
    <w:p w:rsidR="00771CE5" w:rsidRPr="00997959" w:rsidRDefault="00771CE5" w:rsidP="00771CE5">
      <w:pPr>
        <w:spacing w:before="120"/>
        <w:ind w:firstLine="567"/>
        <w:jc w:val="both"/>
      </w:pPr>
      <w:r w:rsidRPr="00997959">
        <w:t>Уже в европейской поэзии XIX в. произведения с анафоническими структурами чрезвычайно редки. Между тем, в древности и анафония, и анаграмма, по-видимому, имели магическую функцию. Сложные художественные приемы требовали расшифровки, а потому предназначались только лицам, посвященным в тайны словесной магии. В процессе постепенной демократизации литературы, а главное – в результате демократизации самой писательской среды, анафония превратилась в предмет поэтического антиквариата.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CE5"/>
    <w:rsid w:val="005417DE"/>
    <w:rsid w:val="00616072"/>
    <w:rsid w:val="00771CE5"/>
    <w:rsid w:val="008B35EE"/>
    <w:rsid w:val="009053BF"/>
    <w:rsid w:val="00997959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0905FF-681F-47DF-AE97-BF6A68A3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CE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4785</Words>
  <Characters>2729</Characters>
  <Application>Microsoft Office Word</Application>
  <DocSecurity>0</DocSecurity>
  <Lines>22</Lines>
  <Paragraphs>14</Paragraphs>
  <ScaleCrop>false</ScaleCrop>
  <Company>Home</Company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Анафония </dc:title>
  <dc:subject/>
  <dc:creator>User</dc:creator>
  <cp:keywords/>
  <dc:description/>
  <cp:lastModifiedBy>admin</cp:lastModifiedBy>
  <cp:revision>2</cp:revision>
  <dcterms:created xsi:type="dcterms:W3CDTF">2014-01-25T12:56:00Z</dcterms:created>
  <dcterms:modified xsi:type="dcterms:W3CDTF">2014-01-25T12:56:00Z</dcterms:modified>
</cp:coreProperties>
</file>