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9D094E" w:rsidRDefault="00D0527A" w:rsidP="00D0527A">
      <w:pPr>
        <w:spacing w:before="120"/>
        <w:jc w:val="center"/>
        <w:rPr>
          <w:b/>
          <w:bCs/>
          <w:sz w:val="32"/>
          <w:szCs w:val="32"/>
        </w:rPr>
      </w:pPr>
      <w:r w:rsidRPr="009D094E">
        <w:rPr>
          <w:b/>
          <w:bCs/>
          <w:sz w:val="32"/>
          <w:szCs w:val="32"/>
        </w:rPr>
        <w:t>Анализ акцента литовца при чтении русского текста.</w:t>
      </w:r>
    </w:p>
    <w:p w:rsidR="00D0527A" w:rsidRPr="009D094E" w:rsidRDefault="00D0527A" w:rsidP="00D0527A">
      <w:pPr>
        <w:spacing w:before="120"/>
        <w:jc w:val="center"/>
        <w:rPr>
          <w:sz w:val="28"/>
          <w:szCs w:val="28"/>
        </w:rPr>
      </w:pPr>
      <w:r w:rsidRPr="009D094E">
        <w:rPr>
          <w:sz w:val="28"/>
          <w:szCs w:val="28"/>
        </w:rPr>
        <w:t>Контрольная работа.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[ты спрашывъл / што д'елъл jа н^вол'ь //</w:t>
      </w:r>
    </w:p>
    <w:p w:rsidR="00D0527A" w:rsidRDefault="00D0527A" w:rsidP="00D0527A">
      <w:pPr>
        <w:spacing w:before="120"/>
        <w:ind w:firstLine="567"/>
        <w:jc w:val="both"/>
      </w:pPr>
      <w:r w:rsidRPr="008211FE">
        <w:t xml:space="preserve">жыл / и жызн' м^jа б'иез ет'их тр'ох 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бл^женых дн'еи / была мр^ч'н'еjь и скушн'еи /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б'иесил'нъи старъс'т'и тв^jеи //]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Консонантизм.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1. Особенности состава согласных фонем.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В литовском языке нет ни одной фонемы (кроме сонорной [j]), непарной по твердости/мягкости и по звонкости/глухости. Это свидетельствует о высокой степени симметричности консонантизма в литовском языке. В русском языке нет строгой формы симметрии среди шящих, аффрикат, заднеязычных. В русском языке [ж], [ш], [ц] только твердые, а [ч'] - только мягкий.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мрачнее - в русском языке аффриката [ч'] всегда мягкая и глухая. В литовском языке аффрикаты парные по звонкости/глухости, твердости/мягкости. Поэтому в этом примере слышится литовское произношение [чн'], когда [ч'] произносится недостаточно мягко.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жизнь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жил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блаженных - в русском языке шипящий [ж] всегда твердый, непарный по твердости/мягкости. В литовском языке шипящие [ж], [ж'] - парные по твердости/мягкости. Также заметны и артикуляционные различия между русскими какуминальными [ж], [ш] и литовскими апикальными [ю], [р]. Поэтому для норм произношения русского языка литовское произношение [ж], [ш] является недостаточно твердым, и даже полумягким.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2. Артикуляционные особенности русского и литовского языков.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В артикуляционном отношении твердость и мягкость согласных во многих случаях сильнее противопоставляется в русском языке. Поэтому некоторые литовские твердые согласные согласно русским нормам произношения являются недостаточно твердыми. Напр., [ж] - жил, жизнь, блаженных; [ш] - спришивал, скучней [шн']. А некоторые мягкие согласные - недостаточно мягкими (особенно [d'], [t']).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делал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этих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старости - русские мягкие согласные [д'], [т'] смягчаются значительно стльнее, чем литовские [d'], [t']. Это достигается более сильной средненебной артикуляцией в русском языке. Кроме того, русские [д'], [т'] сохраняют свой дорсальный характер, т.е. кончик языка чуть опускается к нижним зубам. Раскрытие смычки происходит не сразу, а с некоторой задержкой, благодаря чему [д'], [т'] получают слегка аффрицированный отенок и произносятся с легким призвуком свистящих [д'з'], [т'с']. Литовские мягкие [d'], [t'] сохраняют апикальный характер, поэтому оттенка аффрицированности не имеют.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3. Фонетические законы в области согласных.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В русской речи литовцев наблюдается ассимиляция согласных по мягкости под влиянием родного языка. Ассимиляция по мягкости/твердости в русском языке обычно действует только на соседний согласный, тогда как в литовском языке вся группа согласных уподобляется по твердости/мягкости.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жизнь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[жызн'] - в русском языке смягчение зубных перед мягкими переднеязычными не обязательна. В этом примере слышится почти [з'н'j'].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трех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[тр'ох] - в русском языке твердый [т] не смягчается перед мягким сонорным. В литовском произношении этого слова слышится [т'р'].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дней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[дн'еи] - слышится смягчение [д'н'].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старости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[старъст'и] - слышится смягчение [с'т'].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скучней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[скушн'еи] - в русском языке всегда твердый [ш] не подвергается ассимиляции. В этом примере видим попытку литературного произношения "чн" как "шн", но влияние литовской фонетики искажает эти звуки до [ш'н'].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Вокализм.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Вокализм в русском и литовском языках различается сильнее, чем консонантизм. Система гласных фонем в современном литовском языке больше и сильнее, чем в русском языке. Сильно отличается артикуляционная база русского и литовского вокализма. Артикуляция русских гласных в общем характеризуется ненапряженностью, вялостью речевого аппарата, в результате чего многие русские гласные получают скользящий, дифтонгоидный характер. На произношение русских гласных сильно влияют соседние согласные, особенно мягкие. Русские ударные гласные заметно противопоставляются безударным. В русском языке звук с наибольшей силой и отчетливостью произносится под ударением. В современном русском языке долгота и краткость гласных смыслоразличительного значения не имеет. Существуюттри степени позиционной долготы гласных: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- гласные в сильной позиции - полудолгие;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- гласные в первой безударной позиции - краткие;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- гласные во второй безударной позиции - сверхкраткие (редуци-</w:t>
      </w:r>
      <w:r>
        <w:t xml:space="preserve"> </w:t>
      </w:r>
      <w:r w:rsidRPr="008211FE">
        <w:t>рованные).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Долгота и краткость гласных в литовском языке имеет смыслоразличительное значение. В литовском языке имеется только две степени долготы/краткости гласных. Третей степени - редуцированных (сверхкратких гласных) - в литовском языке нет. (Поэтому русские гласные во второй безударной позиции звучат несколько удлиненно в литовском произношении). Напр., [спрашывъл]. Следует отметить, что в литовском языке нет гласного [ы]. Русские гласные распределяются по трем зонам артикуляции, а литовские гласные - по двум зонам (гласных среднего ряда нет).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что [што]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на воле [н</w:t>
      </w:r>
      <w:r>
        <w:t xml:space="preserve"> </w:t>
      </w:r>
      <w:r w:rsidRPr="008211FE">
        <w:t>вол'ь]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трех [тр'ох] - русский [о] характеризуется скользящей, дифтонгоидной артикуляцией. Русский ударный [о] ближе к литовскому краткому [о], хотя чаще в литовском произношении русский [о] удлиняется. Соседние мягкие согласные ослабляют дифтонгоидность [о] (в литовском языке мягкие согласные меньше влияют на качество [о]).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без этих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[б'иез ет'их] - произношение более задних [и] после твердых согласных у литовских учащихся вызывает определенные затруднения, т.к. в литовском языке согласные перед всеми гласными переднего ряда обязательно смягчаются.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скучней - в русском языке: гласный [е] + [и];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В литовском - дифтонг [ei].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Длительность дифтонгов почти совпадает с длительностью русских долгих гласных, однако различия артикуляции обусловили проявление акцента.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Сокращение группы одинаковых согласных.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блаженных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бессильной - в литовском языке есть только одна степень долготы согласных, удлиненных согласных нет. Поэтому в литовском языке при стечении двух одинаковых согласных обычно произносится один звук без всякого удлинения. Долгие согласные - новое, непривычное явление для литовцев.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Ритмика.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Как в русском, так и в литовском языках ритмика разнообразана, т.к. ударение подвижное. Но в русском языке ярко выражена качественная и количественная редукция ударных слогов для гласных неверхнего подъема и только количественная редукция - для гласныхверхнего подъема.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С точки зрения длительности, в русском и литовском языках слоги будут разные, в русском языке ударный слог звучит в 3 раза короче.</w:t>
      </w:r>
    </w:p>
    <w:p w:rsidR="00D0527A" w:rsidRPr="009D094E" w:rsidRDefault="00D0527A" w:rsidP="00D0527A">
      <w:pPr>
        <w:spacing w:before="120"/>
        <w:jc w:val="center"/>
        <w:rPr>
          <w:b/>
          <w:bCs/>
          <w:sz w:val="28"/>
          <w:szCs w:val="28"/>
        </w:rPr>
      </w:pPr>
      <w:r w:rsidRPr="009D094E">
        <w:rPr>
          <w:b/>
          <w:bCs/>
          <w:sz w:val="28"/>
          <w:szCs w:val="28"/>
        </w:rPr>
        <w:t>Интонация.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Интонация рассматривается как система средств, которую образуют: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- тип иннтонационной конструкции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- передвижение смыслового центра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- синтагматическое членение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- пауза.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В обоих языках все эти средства проявлены.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Интонация литовского языка более мелодичная, звучная, отличается менее ярким контрастом уровней тона на интонационном центре.</w:t>
      </w:r>
    </w:p>
    <w:p w:rsidR="00D0527A" w:rsidRDefault="00D0527A" w:rsidP="00D0527A">
      <w:pPr>
        <w:spacing w:before="120"/>
        <w:ind w:firstLine="567"/>
        <w:jc w:val="both"/>
      </w:pPr>
      <w:r w:rsidRPr="008211FE">
        <w:t>Особенности грамматического строя двух языков, влияющие на функциональную нагрузку интонации, близки в обоих языках, но есть и различия. Как в русском, так и в литовском языке самым важным является тот тип ИК, который обладает наибольшей функциональной</w:t>
      </w:r>
    </w:p>
    <w:p w:rsidR="00D0527A" w:rsidRPr="008211FE" w:rsidRDefault="00D0527A" w:rsidP="00D0527A">
      <w:pPr>
        <w:spacing w:before="120"/>
        <w:ind w:firstLine="567"/>
        <w:jc w:val="both"/>
      </w:pPr>
      <w:r w:rsidRPr="008211FE">
        <w:t>Остальные средства выражения интонации обладают примерно одинаковой функциональной нагрузкой в обоих языках.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27A"/>
    <w:rsid w:val="00137827"/>
    <w:rsid w:val="005948CE"/>
    <w:rsid w:val="006B11B3"/>
    <w:rsid w:val="008072B5"/>
    <w:rsid w:val="008211FE"/>
    <w:rsid w:val="009D094E"/>
    <w:rsid w:val="00D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074BAB-108B-4BDD-A1A7-2D1F060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5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акцента литовца при чтении русского текста</vt:lpstr>
    </vt:vector>
  </TitlesOfParts>
  <Company>Home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акцента литовца при чтении русского текста</dc:title>
  <dc:subject/>
  <dc:creator>User</dc:creator>
  <cp:keywords/>
  <dc:description/>
  <cp:lastModifiedBy>admin</cp:lastModifiedBy>
  <cp:revision>2</cp:revision>
  <dcterms:created xsi:type="dcterms:W3CDTF">2014-02-14T15:17:00Z</dcterms:created>
  <dcterms:modified xsi:type="dcterms:W3CDTF">2014-02-14T15:17:00Z</dcterms:modified>
</cp:coreProperties>
</file>