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1E" w:rsidRDefault="000D721E" w:rsidP="007D689F">
      <w:pPr>
        <w:rPr>
          <w:b/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МИНИСТЕРСТВО ОБРАЗОВАНИЯ И НАУКИ РФ</w:t>
      </w: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  <w:r>
        <w:rPr>
          <w:sz w:val="28"/>
          <w:szCs w:val="28"/>
        </w:rPr>
        <w:t>АОНО ВПО ИНСТИТУТ МЕНЕДЖМЕНТА,МАРКЕТИНГА И ФИНАНСОВ</w:t>
      </w: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  <w:r>
        <w:rPr>
          <w:sz w:val="28"/>
          <w:szCs w:val="28"/>
        </w:rPr>
        <w:t xml:space="preserve">       Кафедра ____________Менеджмента__________________</w:t>
      </w: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  <w:r>
        <w:rPr>
          <w:sz w:val="28"/>
          <w:szCs w:val="28"/>
        </w:rPr>
        <w:t xml:space="preserve">       Специальность ______Менеджмент организации________</w:t>
      </w: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КУРСОВАЯ  РАБОТА</w:t>
      </w:r>
    </w:p>
    <w:p w:rsidR="007D689F" w:rsidRDefault="007D689F" w:rsidP="007D689F">
      <w:pPr>
        <w:rPr>
          <w:b/>
          <w:sz w:val="28"/>
          <w:szCs w:val="28"/>
        </w:rPr>
      </w:pPr>
    </w:p>
    <w:p w:rsidR="007D689F" w:rsidRDefault="007D689F" w:rsidP="007D689F">
      <w:pPr>
        <w:rPr>
          <w:b/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  <w:r>
        <w:rPr>
          <w:sz w:val="28"/>
          <w:szCs w:val="28"/>
        </w:rPr>
        <w:t>По дисциплине _______________Маркетинг_____________________</w:t>
      </w:r>
    </w:p>
    <w:p w:rsidR="007D689F" w:rsidRDefault="007D689F" w:rsidP="007D689F">
      <w:pPr>
        <w:spacing w:line="360" w:lineRule="auto"/>
        <w:rPr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jc w:val="center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Тема: _____</w:t>
      </w:r>
      <w:r w:rsidRPr="00406E3F">
        <w:rPr>
          <w:rStyle w:val="a3"/>
          <w:b w:val="0"/>
          <w:bCs w:val="0"/>
          <w:sz w:val="28"/>
          <w:szCs w:val="28"/>
        </w:rPr>
        <w:t>«Анализ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промышленного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__________</w:t>
      </w:r>
      <w:r w:rsidRPr="00406E3F">
        <w:rPr>
          <w:rStyle w:val="a3"/>
          <w:b w:val="0"/>
          <w:bCs w:val="0"/>
          <w:sz w:val="28"/>
          <w:szCs w:val="28"/>
        </w:rPr>
        <w:t>примере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примере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>______</w:t>
      </w: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  <w:r>
        <w:rPr>
          <w:sz w:val="28"/>
          <w:szCs w:val="28"/>
        </w:rPr>
        <w:t>Выполнил(а)</w:t>
      </w:r>
    </w:p>
    <w:p w:rsidR="007D689F" w:rsidRDefault="007D689F" w:rsidP="007D689F">
      <w:pPr>
        <w:rPr>
          <w:sz w:val="28"/>
          <w:szCs w:val="28"/>
        </w:rPr>
      </w:pPr>
      <w:r>
        <w:rPr>
          <w:sz w:val="28"/>
          <w:szCs w:val="28"/>
        </w:rPr>
        <w:t>Студент(ка) гр.__М-086/4___       _______________    __Литвинова М.В.___</w:t>
      </w:r>
    </w:p>
    <w:p w:rsidR="007D689F" w:rsidRDefault="007D689F" w:rsidP="007D689F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(</w:t>
      </w:r>
      <w:r>
        <w:rPr>
          <w:sz w:val="20"/>
          <w:szCs w:val="20"/>
        </w:rPr>
        <w:t>Подпись)                             (Ф.И.О)</w:t>
      </w:r>
    </w:p>
    <w:p w:rsidR="007D689F" w:rsidRDefault="007D689F" w:rsidP="007D689F">
      <w:pPr>
        <w:rPr>
          <w:sz w:val="20"/>
          <w:szCs w:val="20"/>
        </w:rPr>
      </w:pPr>
    </w:p>
    <w:p w:rsidR="007D689F" w:rsidRDefault="007D689F" w:rsidP="007D689F">
      <w:pPr>
        <w:rPr>
          <w:sz w:val="20"/>
          <w:szCs w:val="20"/>
        </w:rPr>
      </w:pPr>
    </w:p>
    <w:p w:rsidR="007D689F" w:rsidRDefault="007D689F" w:rsidP="007D689F">
      <w:pPr>
        <w:rPr>
          <w:sz w:val="28"/>
          <w:szCs w:val="28"/>
        </w:rPr>
      </w:pPr>
      <w:r>
        <w:rPr>
          <w:sz w:val="28"/>
          <w:szCs w:val="28"/>
        </w:rPr>
        <w:t>Руководитель   ____________                  __Кобзева Н.М.__________</w:t>
      </w:r>
    </w:p>
    <w:p w:rsidR="007D689F" w:rsidRDefault="007D689F" w:rsidP="007D689F">
      <w:pPr>
        <w:rPr>
          <w:sz w:val="20"/>
          <w:szCs w:val="20"/>
        </w:rPr>
      </w:pPr>
      <w:r>
        <w:rPr>
          <w:sz w:val="28"/>
          <w:szCs w:val="28"/>
        </w:rPr>
        <w:t xml:space="preserve">         </w:t>
      </w:r>
      <w:r>
        <w:rPr>
          <w:sz w:val="20"/>
          <w:szCs w:val="20"/>
        </w:rPr>
        <w:t xml:space="preserve">                           (подпись)                                                       (Ф.И.О)              </w:t>
      </w: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  <w:r>
        <w:rPr>
          <w:sz w:val="28"/>
          <w:szCs w:val="28"/>
        </w:rPr>
        <w:t>Оценка______________</w:t>
      </w:r>
    </w:p>
    <w:p w:rsidR="007D689F" w:rsidRDefault="007D689F" w:rsidP="007D689F">
      <w:pPr>
        <w:rPr>
          <w:sz w:val="28"/>
          <w:szCs w:val="28"/>
        </w:rPr>
      </w:pPr>
    </w:p>
    <w:p w:rsidR="007D689F" w:rsidRDefault="007D689F" w:rsidP="007D689F">
      <w:pPr>
        <w:rPr>
          <w:sz w:val="28"/>
          <w:szCs w:val="28"/>
        </w:rPr>
      </w:pPr>
      <w:r>
        <w:rPr>
          <w:sz w:val="28"/>
          <w:szCs w:val="28"/>
        </w:rPr>
        <w:t>Дата________________</w:t>
      </w:r>
    </w:p>
    <w:p w:rsidR="007D689F" w:rsidRDefault="007D689F" w:rsidP="007D689F">
      <w:pPr>
        <w:rPr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Содержание: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Введение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1</w:t>
      </w:r>
      <w:r>
        <w:rPr>
          <w:rStyle w:val="a3"/>
          <w:b w:val="0"/>
          <w:bCs w:val="0"/>
          <w:sz w:val="28"/>
          <w:szCs w:val="28"/>
        </w:rPr>
        <w:t xml:space="preserve">. </w:t>
      </w:r>
      <w:r w:rsidRPr="00406E3F">
        <w:rPr>
          <w:rStyle w:val="a3"/>
          <w:b w:val="0"/>
          <w:bCs w:val="0"/>
          <w:sz w:val="28"/>
          <w:szCs w:val="28"/>
        </w:rPr>
        <w:t>Теоретические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промышленного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1.1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сущность,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задачи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1.2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Этапы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1.3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2</w:t>
      </w:r>
      <w:r>
        <w:rPr>
          <w:rStyle w:val="a3"/>
          <w:b w:val="0"/>
          <w:bCs w:val="0"/>
          <w:sz w:val="28"/>
          <w:szCs w:val="28"/>
        </w:rPr>
        <w:t xml:space="preserve">. </w:t>
      </w:r>
      <w:r w:rsidRPr="00406E3F">
        <w:rPr>
          <w:rStyle w:val="a3"/>
          <w:b w:val="0"/>
          <w:bCs w:val="0"/>
          <w:sz w:val="28"/>
          <w:szCs w:val="28"/>
        </w:rPr>
        <w:t>Оценка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2.1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Краткая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характеристика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2.2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3</w:t>
      </w:r>
      <w:r>
        <w:rPr>
          <w:rStyle w:val="a3"/>
          <w:b w:val="0"/>
          <w:bCs w:val="0"/>
          <w:sz w:val="28"/>
          <w:szCs w:val="28"/>
        </w:rPr>
        <w:t xml:space="preserve">. </w:t>
      </w:r>
      <w:r w:rsidRPr="00406E3F">
        <w:rPr>
          <w:rStyle w:val="a3"/>
          <w:b w:val="0"/>
          <w:bCs w:val="0"/>
          <w:sz w:val="28"/>
          <w:szCs w:val="28"/>
        </w:rPr>
        <w:t>Совершенствование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промышленного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Заключение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Список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литературы</w:t>
      </w:r>
    </w:p>
    <w:p w:rsidR="00B30AA5" w:rsidRDefault="00B30AA5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Default="007D689F"/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Введение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Специфические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внутренних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внешних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экономических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российских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предопределяют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важность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последовательной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глубоко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продуманной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черты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современной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российской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изменяют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налагает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отпечаток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аспекты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развития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неизмеримо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возрастает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микро-,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макроуровне.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важный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элемент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рентабельность,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жизнеспособность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стабильность.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долгосрочном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периоде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производственно-сбытового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комплекса.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очень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многогранна,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включает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множество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аспектов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рассматриваться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комплексе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один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определяющих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поэтому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тесно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связана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позиционированием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один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элементов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взаимодействует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остальными: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восприятие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отдачу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рекламы,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реклама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распространения,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очередь,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воздействуют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результативность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Эффективное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функционирование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невозможно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без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создания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конкурентоспособного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очередь,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конкурентоспособность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тесно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связана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комплексной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очевидна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важность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проблемы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макроуровне,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эффективного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функционирования.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Поскольку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современной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России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уникальное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явление,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имеющее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аналогов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странах,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прошедших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длительный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эволюционный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путь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развития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хозяйства,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применения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мирового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опыта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современной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российской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экономике,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понять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перспективы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развития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предложить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теоретические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рекомендации,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российскими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предприятиями.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предопределяет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актуальность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исследования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проблемы.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весьма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сложный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подвержено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воздействию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множества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направления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главных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подходов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новые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выпускаемые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изделия,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оказываемые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услуги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товарооборота,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повышения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укрепления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позиций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обеспечивается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маркетинга.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выступают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главных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составляющих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маркетинга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находятся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тесной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сторон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компании.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многом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зависят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достигаемые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коммерческие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была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определяющим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последнее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время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покупательском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энергичнее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отражаться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неценовые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стимулирование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распределения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услуг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клиентуры.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Каждая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подходит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проблемам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по-своему.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мелких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обычно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главным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руководством.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крупных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компаниях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проблемами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правило,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занимаются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управляющие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здесь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высшее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руководство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установки,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утверждает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предложенные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руководителями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низших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эшелонов.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руководства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области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оказывают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многие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внутренние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внешние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Маркетинговые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служат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лишь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приблизительными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ориентирами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услуги.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Прежде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окончательную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учитывает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степень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государственного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регулирования,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динамику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характер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оптовых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розничных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торговцев,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конечному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потребителю.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Независимо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ведется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внимание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принимаются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общеэкономические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критерии,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отклонения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вверх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потребительской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Механизм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очень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сложный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тонкий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инструмент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разобраться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весьма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непросто.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курсовой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промышленного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раскрытия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поставлены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задачи: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1)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рассмотреть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теоретические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промышленного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предприятия;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2)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Управление»;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3)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предложить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пути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совершенствования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промышленного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Объектом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исследования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теоретической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методологической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базы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была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учебная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учебно-методическая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литература,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научно-публицистические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издания.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использовались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сравнительный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динамический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статистические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Структура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курсовой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состоит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трех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глав,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введения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заключения,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главе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рассмотрены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теоретические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промышленного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сущность,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этапы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второй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главе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проведена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третьей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главе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предложены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пути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совершенствования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введении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обозначены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актуальность,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курсовой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заключении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–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выводы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главам.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  <w:u w:val="single"/>
        </w:rPr>
      </w:pPr>
      <w:r>
        <w:rPr>
          <w:rStyle w:val="a3"/>
          <w:b w:val="0"/>
          <w:bCs w:val="0"/>
          <w:sz w:val="28"/>
          <w:szCs w:val="28"/>
        </w:rPr>
        <w:br w:type="page"/>
      </w:r>
      <w:r w:rsidRPr="007D689F">
        <w:rPr>
          <w:rStyle w:val="a3"/>
          <w:bCs w:val="0"/>
          <w:sz w:val="28"/>
          <w:szCs w:val="28"/>
          <w:u w:val="single"/>
        </w:rPr>
        <w:t xml:space="preserve">1. </w:t>
      </w:r>
      <w:bookmarkStart w:id="0" w:name="Теоретическиеосноценообразования"/>
      <w:r w:rsidRPr="007D689F">
        <w:rPr>
          <w:rStyle w:val="a3"/>
          <w:bCs w:val="0"/>
          <w:sz w:val="28"/>
          <w:szCs w:val="28"/>
          <w:u w:val="single"/>
        </w:rPr>
        <w:t>Теоретические Основы анализа ценовой политики промышленного предприятия</w:t>
      </w:r>
      <w:bookmarkEnd w:id="0"/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</w:rPr>
      </w:pPr>
      <w:r w:rsidRPr="007D689F">
        <w:rPr>
          <w:rStyle w:val="a3"/>
          <w:bCs w:val="0"/>
          <w:sz w:val="28"/>
          <w:szCs w:val="28"/>
        </w:rPr>
        <w:t>1.1 Ценовая политика предприятия: сущность, цели и задачи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собирается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достичь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помощью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значительной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искусством: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низкая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вызывает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ассоциацию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низким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исключает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приобретения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многими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покупателями.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правильно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сформулировать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помня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взаимосвязях.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/7,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46/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Методическими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рекомендациями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Министерства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экономического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развития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РФ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(Приказ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01.10.97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№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118)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понимаются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собирается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достичь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помощью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включает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несколько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последовательных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этапов: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окончательной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модификации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Каждый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шаг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сопряжен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определенными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ограничениями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проблемами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сложностями,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вдумчивый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руководитель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заранее.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многих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состоит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покрыть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пытаются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дороже.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Подобная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практика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свидетельствует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отсутствии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опыта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области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Поэтому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варианты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оценивать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сферы,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преимущества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недостатки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Основными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целями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любого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Обеспечение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дальнейшего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существования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наличии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избыточных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мощностей,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интенсивной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предпочтения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продолжить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ликвидировать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запасы,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теряет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значение.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покрывает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хотя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переменные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продолжаться.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вопрос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выживании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рассматриваться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краткосрочная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Максимизация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рентабельности.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Постановка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означает,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стремится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применительно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выбирает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максимальное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возмещение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Цель,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преследующая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удержание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предполагает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сохранение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существующего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положения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благоприятных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требует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предотвращения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спада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обострения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борьбы.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Краткосрочное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оборота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стимулирующую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максимизацию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оборота,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выбирают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тогда,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корпоративно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трудно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Поэтому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считается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достаточным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лишь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посредников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комиссионных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Краткосрочная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оборота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долгосрочной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перспективе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максимальную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участия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Обеспечение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максимального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считают,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приведет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единицы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Учитывая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ниже.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подход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называют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наступления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рынок.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минимально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допустимого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повышает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участия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добиваясь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выпуска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сокращения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единицы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продолжать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положительный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наличии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ряда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условий: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чувствительность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очень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велика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(снизили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увеличился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спрос);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выпуска;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участники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начнут,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выдержат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борьбы.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«Снятие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сливок»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счет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место,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товары-новинки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максимально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значительно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превышающие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называют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«премиальным».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сегменты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появления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лучше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удовлетворяют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потребности.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сокращается,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привлечь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группу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клиентов,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достигая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самым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каждом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сегменте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целевого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максимально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оборота.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лидерства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закрепить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репутацию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лидера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покрыть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большие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связанные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повышением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проводимые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научно-исследовательские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опытно-конструкторские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Перечисленные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осуществляться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время,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между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соотношение,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совокупности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служат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достижению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долгосрочной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/4,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с.140/.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связанных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успешным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проведением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крупных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создается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специальное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подразделение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малыми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нерегулярными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малочисленным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персоналом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функцию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выполняет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руководитель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тесном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контакте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подразделениями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прежде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маркетинга,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службой.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Большое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внимание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сбору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конъюнктуре,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составлению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альтернативных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прогнозов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исследованию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предполагаемых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ответных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выручки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без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самостоятельно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схему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исходя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развития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организационной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установившихся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традиций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внутренних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состояния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развития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предпринимательской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внешних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факторов.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обычно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вопросы: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отреагировать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помощью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сопровождаться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введение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продукта;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продаваемого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ассортимента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надо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проводить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активную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стратегию;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распределить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времени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изменения;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усилить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эффективность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имеющиеся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внутренние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внешние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ограничения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предпринимательской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/23,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323/.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</w:rPr>
      </w:pPr>
      <w:r w:rsidRPr="007D689F">
        <w:rPr>
          <w:rStyle w:val="a3"/>
          <w:bCs w:val="0"/>
          <w:sz w:val="28"/>
          <w:szCs w:val="28"/>
        </w:rPr>
        <w:t>1.2 Этапы процесса ценообразования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Ценообразованиена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сложный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многоэтапный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имеющий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этапы.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Любое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прежде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преследует,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выпуская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конкретный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четко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положение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легче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Существуют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дальнейшего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существования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удержание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краткосрочное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оборота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максимального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«снятие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сливок»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лидерства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качестве.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Определение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этап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Нельзя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устранить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отложить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важный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этап,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совершенно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невозможно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рассчитать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изучив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низкая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назначенная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сразу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отразится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между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соответствующим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отражается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кривой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Оценка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продуманной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оценивать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единицу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сопоставлять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планируемым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существующими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ценами.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несколько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конкурирующих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нижнюю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границу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области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борьбе.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опускаться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границы,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отражающей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приемлемый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противном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экономически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невыгодным.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Разницу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между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верхней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границей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платежеспособным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нижней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границей,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образуемой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издержками,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называют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игры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предпринимателя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интервале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обычно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конкретная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производимый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сопоставим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аналогичных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подобных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Изучая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каталоги,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опрашивая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покупателей,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объективно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позиции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корректировать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выше,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производимый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превосходит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качественным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характеристикам,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наоборот,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потребительские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свойства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уступают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соответствующим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характеристикам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ниже.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предлагаемый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аналогичен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будет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близка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закономерностях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ситуации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отрасли,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определив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собственную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перейти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конкретного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производимый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Очевидно,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правильно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полностью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возмещать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распределения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обеспечивать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нормы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минимального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определяемого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затратами;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максимального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сформированного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наконец,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оптимального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Рассмотрим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наиболее,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используемые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«средние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плюс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прибыль»;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безубыточности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целевой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исходя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ощущаемой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«запечатанного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конверта»;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закрытых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Каждый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преимущества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ограничения,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надо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Самой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простой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считается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«средние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плюс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прибыль»,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заключается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начислении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наценки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Величина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наценки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стандартной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каждого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дифференцироваться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единицы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изделия,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т.д.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Существует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наценок: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исходя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object w:dxaOrig="7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36pt" o:ole="">
            <v:imagedata r:id="rId5" o:title=""/>
          </v:shape>
          <o:OLEObject Type="Embed" ProgID="Equation.3" ShapeID="_x0000_i1025" DrawAspect="Content" ObjectID="_1469431389" r:id="rId6"/>
        </w:objec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object w:dxaOrig="9279" w:dyaOrig="780">
          <v:shape id="_x0000_i1026" type="#_x0000_t75" style="width:413.25pt;height:39pt" o:ole="">
            <v:imagedata r:id="rId7" o:title=""/>
          </v:shape>
          <o:OLEObject Type="Embed" ProgID="Equation.3" ShapeID="_x0000_i1026" DrawAspect="Content" ObjectID="_1469431390" r:id="rId8"/>
        </w:objec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Предприятие-производитель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решить,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формулой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будет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пользоваться.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Недостаток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заключается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стандартной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наценки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позволяет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каждом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конкретном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покупательского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конкуренцию,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следовательно,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оптимальную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наценок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остается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популярной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ряду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причин.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Во-первых,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продавцы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больше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Привязывая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продавец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упрощает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проблему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приходится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корректировать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колебаний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Во-вторых,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признано,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самый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справедливый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отношению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покупателям,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продавцам.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В-третьих,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уменьшает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конкуренцию,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отрасли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рассчитывают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принципу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«средние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плюс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прибыль»,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поэтому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очень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близки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другу.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Другой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основанный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направлен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целевой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безубыточности).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размеры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получаемой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позволяет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определила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норму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программе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выпуска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позволила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максимальной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степени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добиться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выполнения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сразу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желаемого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возмещения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меньшее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количество.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Здесь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важность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приобретает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эластичность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Такой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требует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рассмотрения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вариантов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преодоления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безубыточности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целевой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вероятности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достижения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каждой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«ощущаемой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ценности»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самых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оригинальных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большее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число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начинают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исходить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ощущаемой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ориентиры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отходят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второй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уступая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место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восприятию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покупателями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сознании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продавцы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неценовые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воздействия: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предоставляют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сервисное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обслуживание,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гарантии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покупателям,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перепродажи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т.д.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подкрепляет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ощущаемую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Назначая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отталкивается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меньше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внимания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обращает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показатели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собственных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назначить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выше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инструмент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очередь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однородные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продающая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однородные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степенью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очень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ограниченные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однородных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таких,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пищевые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продукты,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сырьевые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материалы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приходится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принимать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контроль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собственными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работающие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олигополистическом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пытаются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единой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каждая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хорошо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осведомлена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мелкие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лидером,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изменяя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меняет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лидер,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колебаний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собственных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довольно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популярен.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случаях,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эластичность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трудом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поддается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замеру,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кажется,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олицетворяет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коллективную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мудрость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отрасли,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залог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справедливой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нормы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кроме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чувствуют,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придерживаться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значит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сохранять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нормальное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равновесие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рамках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отрасли.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«запечатанного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конверта»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применяется,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случаях,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несколько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конкурируют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борьбе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контракт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машинно-техническое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оборудование.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Наиболее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бывает,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участвуют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объявленных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правительством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тендерах.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Тендер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предложенную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фирмой,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которой,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исходят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прежде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назначить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собственных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величины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состоит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контракт,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поэтому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пытается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предложенного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конкурентами.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случаях,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лишено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предвидеть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исходит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получаемой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предлагает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загрузку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закрытых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борьбы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подряды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ходе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почти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ничем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отличается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рассмотренного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выше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устанавливаемая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закрытых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здесь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преследуется,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выиграть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выше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вероятность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заказ.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Выбрав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перечисленных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выше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методик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наиболее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подходящий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вариант,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приступить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окончательной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учитывать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психологическое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восприятие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Практика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показывает,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многих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единственная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заключена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фактически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выступает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показателем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Известно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немало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случаев,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увеличивается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следовательно,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/46,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330/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окончательной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заключительный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этап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Остановив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методик,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приступить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учитывать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психологическое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восприятие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Например,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многих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единственная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заключена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служит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показателем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Назначаемая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учитывать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предполагаемую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/40,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350/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обычно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разрабатывает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единственную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модификаций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условий.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учитывает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характеристик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модификаций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ассортимента,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внешние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географические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отличия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интенсивность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сегментах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сезонность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модификации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надбавок,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дискриминация,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ступенчатое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предлагаемому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ассортименту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Модификация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через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стимулирования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например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приобретения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крупных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партий,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заключения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договоров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период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спада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т.д.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скидок: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сконто,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оптовые,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функциональные,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сезонные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Сконто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стимулирующие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оплату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наличными,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аванса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предоплаты,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срока.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Функциональные,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предоставляются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агентам,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входят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предприятия-производителя,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обеспечивают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хранение,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потоков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Обычно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равные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агентов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сотрудничает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Сезонные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стимулирования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несезонное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время,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падает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поддержать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стабильном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предприятие-производитель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предоставлять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послесезонные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предсезонные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/8,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с.135/.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br w:type="page"/>
      </w:r>
      <w:r w:rsidRPr="007D689F">
        <w:rPr>
          <w:rStyle w:val="a3"/>
          <w:bCs w:val="0"/>
          <w:sz w:val="28"/>
          <w:szCs w:val="28"/>
        </w:rPr>
        <w:t>1.3 Организация анализа цен на предприятии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тщательно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проанализировать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обширную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свести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шесть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блоков.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Информация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целом.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Здесь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вопросы: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каковы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сегменты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(поиск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ниши);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группы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рассчитывать;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перспективы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взаимодействуют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сегменты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Информация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после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выяснилось,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открыт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информацию: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конкурирующие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продаются;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требований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покупателей.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проблема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сложна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поскольку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запросы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весьма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динамичны: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каковы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финансовое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положение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каковы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предполагаемые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случае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внедрение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вашего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рынок.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Информация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ценах.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блоке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проанализировать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данные: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каковы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донном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занимающий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лидирующее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место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эластичность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каковы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инструментов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стимулирования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Информация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правительственной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блоке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обращается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внимание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проблемы: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оказывает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правительственная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выражается;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воздействие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оказывает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правительственная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фирмы;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поставщиками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правительственных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организаций;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рассчитывать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правительственные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заказа,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поддержку,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твердые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Информация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затратах.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Здесь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внутренние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сопоставить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условиями,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диктует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частности: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складские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запасы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настоящее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время;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имеющимся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динамику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статей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внутренних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внешних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факторов;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исследовать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оказываемое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Нужно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обратить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внимание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расходов,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например,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перейти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калькулирование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сокращенным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(переменным)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затратам.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насколько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имеющаяся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Информация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выручке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итоговый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блок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ввиду,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ответ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вопрос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конечной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предпринимательства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целесообразности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выхода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рынок.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Здесь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рассматриваются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проблемы: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соотношение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между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выручкой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затратами;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воздействие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выручку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выручку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оказываемое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стимулированию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(реклама,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т.д.);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рентабельность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отличается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аналогичного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показателя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Механизм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собой,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стороны,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между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ценообразующими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способ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технологию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зарождения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функционирования,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времени.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Формирование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рамками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служат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принципы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→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→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→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→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→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→решение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величине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составляют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экономическую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ряд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вытекающих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сравнительно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принципов,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применяются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вопросов,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связанных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выражает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альтернативные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способы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достижения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рамках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Методы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(тактика)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означают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почти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стандартные,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основанные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знаниях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опыте,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правила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схемы,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применяются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/22,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с.178/.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Решение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принимаемое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конкретная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(выраженная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денежных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единицах)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величина,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выбранная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нескольких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вариантов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применения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рождаются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применения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практике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направлений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привлечением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успешного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величине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эффективная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распределение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ответственности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полномочий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между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сотрудниками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Уточнение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организационной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границ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ответственности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потому,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недостаточно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слаженно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работающая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оргструктура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склонность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принимать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жесткие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рутинные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быстро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реагирующие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обстановки.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Процесс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выявлять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направления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принимать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делать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упор,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требует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большого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количества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ресурсов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наибольшую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надает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совсем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малых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производящих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реализующих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узкую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номенклатуру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владельцы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руководство.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крупных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производящих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реализующих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широкую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номенклатуру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области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очень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сложной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задачей.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Здесь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решить,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будет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принимать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организационной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будут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приниматься.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нецелесообразно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отдавать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откуп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какой-либо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службе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специалисту,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участвовать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представители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проекто-конструкторского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специалисты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учету,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финансам,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После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передана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низкие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организационной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Между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представителями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служб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вопросам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возникнуть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расхождения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мнений.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руководитель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службы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наверняка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захочет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низкую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Специалисты,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отвечающие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через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удовольствием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быстро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покрыли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маркетинг.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большое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содержания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рекламы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способа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рекламирования.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Интерес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величине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будет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проявлять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служба,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через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степень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загрузки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мощностей.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Сравнительный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проводится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путем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внутреннем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импортера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каждому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анализируемом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конкурирующем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отрасли.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Сравнительный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гибкость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анализируемого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конкурирующего.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Большое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среднереализационных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Среднереализационная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единицы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рассчитывается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делением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выручки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соответствующего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изделия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отчетный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период.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оказывают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факторы: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реализуемой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конъюнктура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сроки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инфляционные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Качество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один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наоборот.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Изменение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изделия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счет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формуле: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(АЦкач)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=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((ЦН-ЦП)-УРПН)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/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УРПобщ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где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Цп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соответственно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изделия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прежнего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качества;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УРПH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качества;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УРПобщ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реализованной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i-ro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отчетный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период.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сорта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кондиции,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категории,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произвести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способом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абсолютных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разниц: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отклонение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фактического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планового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каждому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сорту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умножается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единицы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соответствующего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сорта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суммируются: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∆Ц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=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∑(Удiф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–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Удiпл)Цiпл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br w:type="page"/>
      </w:r>
      <w:r w:rsidRPr="00406E3F">
        <w:rPr>
          <w:rStyle w:val="a3"/>
          <w:b w:val="0"/>
          <w:bCs w:val="0"/>
          <w:sz w:val="28"/>
          <w:szCs w:val="28"/>
        </w:rPr>
        <w:t>Методика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сортового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формуле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∆ВПсорт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=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∑(∆Удi×Цi)VBПобщ.ф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методике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рассчитывается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сроков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заключение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обобщаются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каждому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/19,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с.222-225/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  <w:u w:val="single"/>
        </w:rPr>
      </w:pPr>
      <w:r>
        <w:rPr>
          <w:rStyle w:val="a3"/>
          <w:b w:val="0"/>
          <w:bCs w:val="0"/>
          <w:sz w:val="28"/>
          <w:szCs w:val="28"/>
        </w:rPr>
        <w:br w:type="page"/>
      </w:r>
      <w:r w:rsidRPr="007D689F">
        <w:rPr>
          <w:rStyle w:val="a3"/>
          <w:bCs w:val="0"/>
          <w:sz w:val="28"/>
          <w:szCs w:val="28"/>
          <w:u w:val="single"/>
        </w:rPr>
        <w:t>2. Оценка ценовой политики ООО «Строительное Управление»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</w:rPr>
      </w:pPr>
      <w:r w:rsidRPr="007D689F">
        <w:rPr>
          <w:rStyle w:val="a3"/>
          <w:bCs w:val="0"/>
          <w:sz w:val="28"/>
          <w:szCs w:val="28"/>
        </w:rPr>
        <w:t>2.1 Краткая характеристика деятельности предприятия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Общество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ограниченной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ответственностью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создано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2004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году.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Общество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создано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коммерческая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хозяйственного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насыщения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услугами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товарами,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извлечения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интересах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Участников.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Участниками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(или)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юридические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лица,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указанные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Органами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являются: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собрание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участников;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директор;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ревизионная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комиссия.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Деятельность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регламентируется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Учредительным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договором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Уставом.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Учёт,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отчётность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документооборот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организуется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действующим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законодательством.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ревизионной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комиссии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регламентируется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положением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ревизионной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комиссии,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утверждаемым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Собранием.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Управление,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планирование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прогнозирование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бухгалтерия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бухгалтерии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относятся: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единой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области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финансов;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контроль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оборотных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средств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кредитов;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финансово-экономического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состояния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Организационная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включает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помимо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управляющих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контрольных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бухгалтерию.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Основными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являются: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жилых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домов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заключенным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договорам,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любые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долевого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участия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привлечения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средств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населения;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объектов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социальной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сферы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(школ,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клубов,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детских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др.);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зданий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административного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назначения;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сельскохозяйственных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сооружений;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объектов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нефтяной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газодобывающей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промышленности;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реконструкция,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расширение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объектов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непроизводственного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назначения;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сдача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аренду: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зданий,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сооружений,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автотранспорта,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техники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оборудования;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оказание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транспортных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услуг;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торгово-закупочную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деятельность;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сметно-проектные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конструкторские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внешнеэкономическую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действующим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законодательством;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находится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городе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Нурлат.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Основным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государственным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заказчиком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оказание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Исполнительный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комитет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Нурлатского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муниципального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района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"Управление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архитектуры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ЖКХ"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оказывает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услуги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объектов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социальной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сферы.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2008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открытого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получило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крупнейшие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муниципальные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контракты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медицинских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образовательных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учреждений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городе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Нурлат,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частности: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поликлиники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ЦРБ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15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023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рублей;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здания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МБУЗ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"Нурлатская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центральная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районная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больница"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494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рублей;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ЦРБ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(кап.ремонт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мягкой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кровли)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488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рублей;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ЦРБ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(терапевтическое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отделение)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662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рублей;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школы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№2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661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рублей;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детского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"Родничок"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Нурлат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406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тыс.рублей;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ДЮЦ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Нурлат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495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рублей;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объектов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"Управление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образования"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Нурлатского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муниципального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района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225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рублей;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Так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открытого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2008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получило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муниципальные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контракты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жилого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фонда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города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Нурлат,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жилого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ул.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Ленина,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д.24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551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рублей;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жилого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ул.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Советская,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д.93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566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рублей;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жилого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ул.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Тельмана,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д.7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509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рублей.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участвует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налогообложения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через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прямые,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косвенные,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федеральные,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региональные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(налоги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сборы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субъектов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РФ),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местные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налоги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сборы.</w:t>
      </w:r>
    </w:p>
    <w:p w:rsidR="007D689F" w:rsidRP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</w:rPr>
      </w:pP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</w:rPr>
      </w:pP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</w:rPr>
      </w:pP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</w:rPr>
      </w:pPr>
    </w:p>
    <w:p w:rsidR="007D689F" w:rsidRP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</w:rPr>
      </w:pPr>
      <w:r w:rsidRPr="007D689F">
        <w:rPr>
          <w:rStyle w:val="a3"/>
          <w:bCs w:val="0"/>
          <w:sz w:val="28"/>
          <w:szCs w:val="28"/>
        </w:rPr>
        <w:t xml:space="preserve">2.2 </w:t>
      </w:r>
      <w:bookmarkStart w:id="1" w:name="Анализ"/>
      <w:r w:rsidRPr="007D689F">
        <w:rPr>
          <w:rStyle w:val="a3"/>
          <w:bCs w:val="0"/>
          <w:sz w:val="28"/>
          <w:szCs w:val="28"/>
        </w:rPr>
        <w:t>Анализ</w:t>
      </w:r>
      <w:bookmarkEnd w:id="1"/>
      <w:r w:rsidRPr="007D689F">
        <w:rPr>
          <w:rStyle w:val="a3"/>
          <w:bCs w:val="0"/>
          <w:sz w:val="28"/>
          <w:szCs w:val="28"/>
        </w:rPr>
        <w:t xml:space="preserve"> ценовой политики в ООО «Строительное Управление»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Разработкой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занимается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финансовый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теоретический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подходов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Целью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выживаемости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рентабельности;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расширение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достижения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задачи: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усилить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эффективность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эффективнее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использовать;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имеющиеся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внутренние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ограничения.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Спрос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подвержен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колебаниям.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месяцы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снижается.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выручки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разбивкой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месяцам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представлен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таблице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приведённой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таблицы,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наибольший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отмечен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августе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октябре.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Наименьший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зафиксирован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феврале,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апреле.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Объясняется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сезонностью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проведения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зимние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месяцы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(пока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лежит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снег)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меньше.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Низкая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температура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воздуха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позволяет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осуществлять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покраска,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оклеивание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обоями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т.д.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Вместе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летние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месяцы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увеличиваются,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т.к.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больше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заказчиков.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выпускаемой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самый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большой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осуществлён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апреле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июле.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скачку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логическое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объяснение: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сокращение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высвобождает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работников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позволяет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подготовиться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началу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сезона.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Таблица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Показатели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выручки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2009г.</w:t>
      </w:r>
    </w:p>
    <w:tbl>
      <w:tblPr>
        <w:tblW w:w="7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1042"/>
        <w:gridCol w:w="1277"/>
        <w:gridCol w:w="1008"/>
        <w:gridCol w:w="1293"/>
        <w:gridCol w:w="976"/>
        <w:gridCol w:w="1303"/>
      </w:tblGrid>
      <w:tr w:rsidR="007D689F" w:rsidRPr="00406E3F">
        <w:trPr>
          <w:trHeight w:hRule="exact" w:val="337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Месяцы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СМР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Продукция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Покупной товар</w:t>
            </w:r>
          </w:p>
        </w:tc>
      </w:tr>
      <w:tr w:rsidR="007D689F" w:rsidRPr="00406E3F">
        <w:trPr>
          <w:trHeight w:hRule="exact" w:val="593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сумма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темп роста к январю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сумма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темп роста к январю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сумма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темп роста к январю</w:t>
            </w:r>
          </w:p>
        </w:tc>
      </w:tr>
      <w:tr w:rsidR="007D689F" w:rsidRPr="00406E3F">
        <w:trPr>
          <w:trHeight w:hRule="exact"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январь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889 632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399 246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1 674741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7D689F" w:rsidRPr="00406E3F">
        <w:trPr>
          <w:trHeight w:hRule="exact" w:val="32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февраль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827 248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92,98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396 874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99,41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867 943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51,83</w:t>
            </w:r>
          </w:p>
        </w:tc>
      </w:tr>
      <w:tr w:rsidR="007D689F" w:rsidRPr="00406E3F">
        <w:trPr>
          <w:trHeight w:hRule="exact"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март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383 434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43,1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467 089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116,99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623 556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37,23</w:t>
            </w:r>
          </w:p>
        </w:tc>
      </w:tr>
      <w:tr w:rsidR="007D689F" w:rsidRPr="00406E3F">
        <w:trPr>
          <w:trHeight w:hRule="exact"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апрель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545 426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61,31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1 465 396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367,04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294 238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17,56</w:t>
            </w:r>
          </w:p>
        </w:tc>
      </w:tr>
      <w:tr w:rsidR="007D689F" w:rsidRPr="00406E3F">
        <w:trPr>
          <w:trHeight w:hRule="exact"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май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1 107384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124,47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742716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186,03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364 770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21,78</w:t>
            </w:r>
          </w:p>
        </w:tc>
      </w:tr>
      <w:tr w:rsidR="007D689F" w:rsidRPr="00406E3F">
        <w:trPr>
          <w:trHeight w:hRule="exact" w:val="32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июнь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1 395 547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156,87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1 030350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258,07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385 007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22,99</w:t>
            </w:r>
          </w:p>
        </w:tc>
      </w:tr>
      <w:tr w:rsidR="007D689F" w:rsidRPr="00406E3F">
        <w:trPr>
          <w:trHeight w:hRule="exact"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июль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1 902 889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213,9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1 649 099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413,05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305471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18,24</w:t>
            </w:r>
          </w:p>
        </w:tc>
      </w:tr>
      <w:tr w:rsidR="007D689F" w:rsidRPr="00406E3F">
        <w:trPr>
          <w:trHeight w:hRule="exact"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4957279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557,23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902 459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226,04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387811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23,16</w:t>
            </w:r>
          </w:p>
        </w:tc>
      </w:tr>
      <w:tr w:rsidR="007D689F" w:rsidRPr="00406E3F">
        <w:trPr>
          <w:trHeight w:hRule="exact"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923 114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103,76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1 827 082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457,63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7530859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449,67</w:t>
            </w:r>
          </w:p>
        </w:tc>
      </w:tr>
      <w:tr w:rsidR="007D689F" w:rsidRPr="00406E3F">
        <w:trPr>
          <w:trHeight w:hRule="exact"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5 939 405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667,62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861 023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215,66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962 064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57,45</w:t>
            </w:r>
          </w:p>
        </w:tc>
      </w:tr>
      <w:tr w:rsidR="007D689F" w:rsidRPr="00406E3F">
        <w:trPr>
          <w:trHeight w:hRule="exact" w:val="32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1 177931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132,4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983 286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246,29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883 446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52,75</w:t>
            </w:r>
          </w:p>
        </w:tc>
      </w:tr>
      <w:tr w:rsidR="007D689F" w:rsidRPr="00406E3F">
        <w:trPr>
          <w:trHeight w:hRule="exact" w:val="33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декабрь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1 426 452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160,34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995 182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249,27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5 690 775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339,8</w:t>
            </w:r>
          </w:p>
        </w:tc>
      </w:tr>
    </w:tbl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Выручка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покупному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снизилась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январём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почти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протяжении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дотягивала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января.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Исключением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сентябрь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декабрь.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месяцы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выручки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составил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449,67%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339,8%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соответственно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январём.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учитывает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верхний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существует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нижний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исходя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предельно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допустимой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Наибольший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занимают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Совокупность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показывает,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обходится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изготовление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выпускаемой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производят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коммерческие,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внепроизводственные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расходы.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Соответственно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представляют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сбытовые,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снабженческие,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торгово-посреднические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обращения.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(бухгалтерские),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вменённые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безвозвратные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Денежные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оплату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труда,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приобретение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сырья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материалов,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амортизацию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фондов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т.д.,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составляют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Поскольку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рассчитываются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финансовых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отчётов,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называют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ещё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бухгалтерскими.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какого-либо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измеренные,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точки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зрения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альтернативного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называют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вменёнными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издержками.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всегда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хорошо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просматриваются,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целесообразно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принимать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расчёт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экономических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решений.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Обратная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картина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безвозвратными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издержками,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ранее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произведёнными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невозместимыми.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повлиять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экономическое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Предприниматель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пытается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разницу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между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затратами.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конкретного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продавца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ограничены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известно,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складывается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воздействием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ряда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Поэтому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любого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производителя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источником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становится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Отсюда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следует,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главная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выявить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оптимальное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соотношение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между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доходами,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важнейшим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выживания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благополучия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практике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принято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бухгалтерские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предпринимательские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её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приведён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приложении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взяты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приложения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проведённый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приложении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2008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увеличился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Переменные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возросли.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переменных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уменьшился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3,6%.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говорит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увеличились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много.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говорит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максимально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мощности.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увеличился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0,1%.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абсолютном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возросли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165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2007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2008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увеличился,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увеличились,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помешало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увеличилась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1302.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увеличился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3,7.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привело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повышению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рентабельности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4,16.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существенно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сократился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Вместе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снизились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переменные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переменных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переменных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составил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87,6%,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5,2%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больше,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2008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году.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абсолютном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выражении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снизились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91,6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снизился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0,1%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составил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9,2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%.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переменных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значительно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снизилась.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составила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843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меньше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показателя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прошлого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625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тыс.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снизился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5,1%.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выручки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свидетельствует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рентабельности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5,66.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переменных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0,1%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5,2%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соответственно.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связаны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делением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реализуемой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статьям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учитываются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материалы,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заработная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отчислениями,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накладные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расходы.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составляют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10,7%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совокупной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включаются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накладные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расходы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содержание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общепроизводственного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управленческого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персонала,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амортизация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прочие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накладные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расходы,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отнесены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конкретно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выпускаемой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некоторых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производимых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приведена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таблице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Таблица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</w:p>
    <w:tbl>
      <w:tblPr>
        <w:tblW w:w="8603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3"/>
        <w:gridCol w:w="1127"/>
        <w:gridCol w:w="1001"/>
        <w:gridCol w:w="1127"/>
        <w:gridCol w:w="1001"/>
        <w:gridCol w:w="1126"/>
        <w:gridCol w:w="1058"/>
      </w:tblGrid>
      <w:tr w:rsidR="007D689F" w:rsidRPr="00406E3F">
        <w:trPr>
          <w:trHeight w:hRule="exact" w:val="722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 xml:space="preserve">Финишная мастика «Экстрим»,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06E3F">
                <w:rPr>
                  <w:rStyle w:val="a3"/>
                  <w:b w:val="0"/>
                  <w:bCs w:val="0"/>
                  <w:sz w:val="20"/>
                  <w:szCs w:val="20"/>
                </w:rPr>
                <w:t>1 кг</w:t>
              </w:r>
            </w:smartTag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Изготовление перегородки П-8, 1 шт.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Изготовление стеклопакета двухкамерного, 1 шт.</w:t>
            </w:r>
          </w:p>
        </w:tc>
      </w:tr>
      <w:tr w:rsidR="007D689F" w:rsidRPr="00406E3F">
        <w:trPr>
          <w:trHeight w:hRule="exact" w:val="406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сумма, тыс. 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Уд. вес,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сумма, тыс. руб.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Уд. вес, %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сумма, тыс. руб.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Уд. вес, %</w:t>
            </w:r>
          </w:p>
        </w:tc>
      </w:tr>
      <w:tr w:rsidR="007D689F" w:rsidRPr="00406E3F">
        <w:trPr>
          <w:trHeight w:val="389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Материальные затраты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39,05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81,5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3895,9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77,0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827,91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79,1</w:t>
            </w:r>
          </w:p>
        </w:tc>
      </w:tr>
      <w:tr w:rsidR="007D689F" w:rsidRPr="00406E3F">
        <w:trPr>
          <w:trHeight w:val="69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Заработная плата с отчислениями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545,43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99,35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9,5</w:t>
            </w:r>
          </w:p>
        </w:tc>
      </w:tr>
      <w:tr w:rsidR="007D689F" w:rsidRPr="00406E3F">
        <w:trPr>
          <w:trHeight w:val="419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Накладные расходы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3,91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8,1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654,52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119,22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11,4</w:t>
            </w:r>
          </w:p>
        </w:tc>
      </w:tr>
      <w:tr w:rsidR="007D689F" w:rsidRPr="00406E3F">
        <w:trPr>
          <w:trHeight w:val="28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47,94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5095,85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1046,48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100</w:t>
            </w:r>
          </w:p>
        </w:tc>
      </w:tr>
    </w:tbl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таблицы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2.1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наибольший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занимают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материальные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колеблется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77%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81,5%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выпускаемой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накладные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расходы.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показателя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занимает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приблизительно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10%.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Остальная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приходится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заработную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работников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отчислениями.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Промышленное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практически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учитывает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товаров-конкурентов.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«средние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плюс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прибыль».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лежат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сведения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издержках.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Путём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прибавления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изделия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налогов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отпускная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изделия.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представлен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таблице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3: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таблицы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наибольший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приходится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Её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колеблется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конечной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84%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95,23%.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существует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происходит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поведение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весьма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оправдано,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т.к.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позволяет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покрывать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понесённые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ускорять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оборачиваемость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вложенных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средств.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Таблица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3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Показатели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</w:p>
    <w:tbl>
      <w:tblPr>
        <w:tblW w:w="8221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709"/>
        <w:gridCol w:w="851"/>
        <w:gridCol w:w="709"/>
        <w:gridCol w:w="1133"/>
        <w:gridCol w:w="850"/>
      </w:tblGrid>
      <w:tr w:rsidR="007D689F" w:rsidRPr="00406E3F">
        <w:trPr>
          <w:trHeight w:hRule="exact" w:val="954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 xml:space="preserve">Финишная мастика «Экстрим»,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06E3F">
                <w:rPr>
                  <w:rStyle w:val="a3"/>
                  <w:b w:val="0"/>
                  <w:bCs w:val="0"/>
                  <w:sz w:val="20"/>
                  <w:szCs w:val="20"/>
                </w:rPr>
                <w:t>1 кг</w:t>
              </w:r>
            </w:smartTag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Изготовление перегородки П-8, 1 шт.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Изготовление стеклопакета двухкамерного, 1 шт.</w:t>
            </w:r>
          </w:p>
        </w:tc>
      </w:tr>
      <w:tr w:rsidR="007D689F" w:rsidRPr="00406E3F">
        <w:trPr>
          <w:trHeight w:hRule="exact" w:val="719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сумма,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уд-вес,%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сумма,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уд-вес,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сумма,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уд-вес,%</w:t>
            </w:r>
          </w:p>
        </w:tc>
      </w:tr>
      <w:tr w:rsidR="007D689F" w:rsidRPr="00406E3F">
        <w:trPr>
          <w:trHeight w:val="3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Материальные затраты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39,05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3895,9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827,91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67,0</w:t>
            </w:r>
          </w:p>
        </w:tc>
      </w:tr>
      <w:tr w:rsidR="007D689F" w:rsidRPr="00406E3F">
        <w:trPr>
          <w:trHeight w:val="3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Заработная плата с отчислениями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545,43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9,07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8,05</w:t>
            </w:r>
          </w:p>
        </w:tc>
      </w:tr>
      <w:tr w:rsidR="007D689F" w:rsidRPr="00406E3F">
        <w:trPr>
          <w:trHeight w:val="3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Накладные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654,52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119,22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9,65</w:t>
            </w:r>
          </w:p>
        </w:tc>
      </w:tr>
      <w:tr w:rsidR="007D689F" w:rsidRPr="00406E3F">
        <w:trPr>
          <w:trHeight w:val="3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Итого себестоимость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47,94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95,23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5095,85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84,75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1046,48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84,8</w:t>
            </w:r>
          </w:p>
        </w:tc>
      </w:tr>
      <w:tr w:rsidR="007D689F" w:rsidRPr="00406E3F">
        <w:trPr>
          <w:trHeight w:val="3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НДС 18%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917,25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15,25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188,37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15,2</w:t>
            </w:r>
          </w:p>
        </w:tc>
      </w:tr>
      <w:tr w:rsidR="007D689F" w:rsidRPr="00406E3F">
        <w:trPr>
          <w:trHeight w:val="3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Рентабельность, 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7D689F" w:rsidRPr="00406E3F">
        <w:trPr>
          <w:trHeight w:val="3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6013,10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1234,85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100</w:t>
            </w:r>
          </w:p>
        </w:tc>
      </w:tr>
    </w:tbl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приведен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таблице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br w:type="page"/>
      </w:r>
      <w:r w:rsidRPr="00406E3F">
        <w:rPr>
          <w:rStyle w:val="a3"/>
          <w:b w:val="0"/>
          <w:bCs w:val="0"/>
          <w:sz w:val="28"/>
          <w:szCs w:val="28"/>
        </w:rPr>
        <w:t>Таблица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Размеры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поставок</w:t>
      </w:r>
    </w:p>
    <w:tbl>
      <w:tblPr>
        <w:tblW w:w="8841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1001"/>
        <w:gridCol w:w="1001"/>
        <w:gridCol w:w="1376"/>
        <w:gridCol w:w="1276"/>
        <w:gridCol w:w="1605"/>
        <w:gridCol w:w="1165"/>
      </w:tblGrid>
      <w:tr w:rsidR="007D689F" w:rsidRPr="00406E3F">
        <w:trPr>
          <w:trHeight w:hRule="exact" w:val="3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Наименование продукции</w:t>
            </w:r>
          </w:p>
        </w:tc>
        <w:tc>
          <w:tcPr>
            <w:tcW w:w="4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06E3F">
                <w:rPr>
                  <w:rStyle w:val="a3"/>
                  <w:b w:val="0"/>
                  <w:bCs w:val="0"/>
                  <w:sz w:val="20"/>
                  <w:szCs w:val="20"/>
                </w:rPr>
                <w:t>1 кг</w:t>
              </w:r>
            </w:smartTag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 xml:space="preserve"> (руб.)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Разница с первоначальной ценой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Размер скидки. %</w:t>
            </w:r>
          </w:p>
        </w:tc>
      </w:tr>
      <w:tr w:rsidR="007D689F" w:rsidRPr="00406E3F">
        <w:trPr>
          <w:trHeight w:hRule="exact" w:val="70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 xml:space="preserve">партия до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406E3F">
                <w:rPr>
                  <w:rStyle w:val="a3"/>
                  <w:b w:val="0"/>
                  <w:bCs w:val="0"/>
                  <w:sz w:val="20"/>
                  <w:szCs w:val="20"/>
                </w:rPr>
                <w:t>100 кг</w:t>
              </w:r>
            </w:smartTag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партия до 500 -кг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 xml:space="preserve">партия свыше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406E3F">
                <w:rPr>
                  <w:rStyle w:val="a3"/>
                  <w:b w:val="0"/>
                  <w:bCs w:val="0"/>
                  <w:sz w:val="20"/>
                  <w:szCs w:val="20"/>
                </w:rPr>
                <w:t>500 кг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 xml:space="preserve">партия свыше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406E3F">
                <w:rPr>
                  <w:rStyle w:val="a3"/>
                  <w:b w:val="0"/>
                  <w:bCs w:val="0"/>
                  <w:sz w:val="20"/>
                  <w:szCs w:val="20"/>
                </w:rPr>
                <w:t>1000 кг</w:t>
              </w:r>
            </w:smartTag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</w:tr>
      <w:tr w:rsidR="007D689F" w:rsidRPr="00406E3F">
        <w:trPr>
          <w:trHeight w:hRule="exact" w:val="2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Экстрим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70,4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67,11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59,4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15,6</w:t>
            </w:r>
          </w:p>
        </w:tc>
      </w:tr>
      <w:tr w:rsidR="007D689F" w:rsidRPr="00406E3F">
        <w:trPr>
          <w:trHeight w:hRule="exact" w:val="2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Сэнди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70,4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67,11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59,4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15,6</w:t>
            </w:r>
          </w:p>
        </w:tc>
      </w:tr>
      <w:tr w:rsidR="007D689F" w:rsidRPr="00406E3F">
        <w:trPr>
          <w:trHeight w:hRule="exact" w:val="29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Кристалл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56,11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52,8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46,2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17,7</w:t>
            </w:r>
          </w:p>
        </w:tc>
      </w:tr>
      <w:tr w:rsidR="007D689F" w:rsidRPr="00406E3F">
        <w:trPr>
          <w:trHeight w:hRule="exact" w:val="3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Кристалл-С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75,68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71,5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62,37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13,3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17,6</w:t>
            </w:r>
          </w:p>
        </w:tc>
      </w:tr>
    </w:tbl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приведённой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таблицы,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первоначальной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15%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первоначальной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Кроме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непосредственной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реализуемого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входит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упаковочной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тары.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(краски,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мастики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т.д.)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включается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упаковки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(например,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пластикового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ведра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80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руб.).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выполнении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малярных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силами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покраски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поверхностей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насыщенные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увеличивается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20%.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покраски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поверхностей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применяются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поправочные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коэффициенты.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Недостатками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внимания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на: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коньюктуру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рынка;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конкурентов;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положение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степени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полезности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выпускаемого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Таким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наибольший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занимают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материальные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накладные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расходы.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проведения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определили,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происходит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рентабельности,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эффективности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Исходя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сезонный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характер.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Проведем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сравнительный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услуги.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Таблица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5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Сравнительный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697"/>
        <w:gridCol w:w="2074"/>
        <w:gridCol w:w="2741"/>
      </w:tblGrid>
      <w:tr w:rsidR="007D689F" w:rsidRPr="00406E3F">
        <w:trPr>
          <w:trHeight w:val="40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Вид продукции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 xml:space="preserve">Уровень цены, тыс. руб. за партию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406E3F">
                <w:rPr>
                  <w:rStyle w:val="a3"/>
                  <w:b w:val="0"/>
                  <w:bCs w:val="0"/>
                  <w:sz w:val="20"/>
                  <w:szCs w:val="20"/>
                </w:rPr>
                <w:t>1000 кг</w:t>
              </w:r>
            </w:smartTag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7D689F" w:rsidRPr="00406E3F">
        <w:trPr>
          <w:trHeight w:hRule="exact" w:val="556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анализируемого предприятия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в среднем по отрасли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конкурирующего предприятия</w:t>
            </w:r>
          </w:p>
        </w:tc>
      </w:tr>
      <w:tr w:rsidR="007D689F" w:rsidRPr="00406E3F">
        <w:trPr>
          <w:trHeight w:hRule="exact" w:val="3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Экстрим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59,4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57,0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62,25</w:t>
            </w:r>
          </w:p>
        </w:tc>
      </w:tr>
      <w:tr w:rsidR="007D689F" w:rsidRPr="00406E3F">
        <w:trPr>
          <w:trHeight w:hRule="exact" w:val="3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Сэнди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59,4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53,9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56,3</w:t>
            </w:r>
          </w:p>
        </w:tc>
      </w:tr>
      <w:tr w:rsidR="007D689F" w:rsidRPr="00406E3F">
        <w:trPr>
          <w:trHeight w:hRule="exact" w:val="3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Кристалл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46,2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45,5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43,8</w:t>
            </w:r>
          </w:p>
        </w:tc>
      </w:tr>
      <w:tr w:rsidR="007D689F" w:rsidRPr="00406E3F">
        <w:trPr>
          <w:trHeight w:hRule="exact" w:val="3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Кристалл-С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62,37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61,5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89F" w:rsidRPr="00406E3F" w:rsidRDefault="007D689F" w:rsidP="007D689F">
            <w:pPr>
              <w:keepNext/>
              <w:widowControl w:val="0"/>
              <w:suppressAutoHyphens/>
              <w:spacing w:line="360" w:lineRule="auto"/>
              <w:rPr>
                <w:rStyle w:val="a3"/>
                <w:b w:val="0"/>
                <w:bCs w:val="0"/>
                <w:sz w:val="20"/>
                <w:szCs w:val="20"/>
              </w:rPr>
            </w:pPr>
            <w:r w:rsidRPr="00406E3F">
              <w:rPr>
                <w:rStyle w:val="a3"/>
                <w:b w:val="0"/>
                <w:bCs w:val="0"/>
                <w:sz w:val="20"/>
                <w:szCs w:val="20"/>
              </w:rPr>
              <w:t>61,2</w:t>
            </w:r>
          </w:p>
        </w:tc>
      </w:tr>
    </w:tbl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Данные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таблицы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5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показывают,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анализируемое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ведет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гибкую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быстрее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отреагировало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уменьшение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финишную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мастику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«Экстрим»,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снизив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сравнению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конкурирующего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одновременно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подняв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пользуется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спросом.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итоге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сумело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рентабельность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счет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наращивания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оборота.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основании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реализуемой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себестоимость.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Её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некоторых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превышает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95%.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применяется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«средние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+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прибыль».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Таким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основании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реализуемой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себестоимость.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Её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некоторых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видах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превышает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95%.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поощрения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привлечения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заказчиков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скидок,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позволяющие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своевременно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реализовывать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имеющуюся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стимулировать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покупателя.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  <w:u w:val="single"/>
        </w:rPr>
      </w:pPr>
      <w:r>
        <w:rPr>
          <w:rStyle w:val="a3"/>
          <w:b w:val="0"/>
          <w:bCs w:val="0"/>
          <w:sz w:val="28"/>
          <w:szCs w:val="28"/>
        </w:rPr>
        <w:br w:type="page"/>
      </w:r>
      <w:r w:rsidRPr="007D689F">
        <w:rPr>
          <w:rStyle w:val="a3"/>
          <w:bCs w:val="0"/>
          <w:sz w:val="28"/>
          <w:szCs w:val="28"/>
          <w:u w:val="single"/>
        </w:rPr>
        <w:t xml:space="preserve">3. </w:t>
      </w:r>
      <w:bookmarkStart w:id="2" w:name="Совершенствование"/>
      <w:r w:rsidRPr="007D689F">
        <w:rPr>
          <w:rStyle w:val="a3"/>
          <w:bCs w:val="0"/>
          <w:sz w:val="28"/>
          <w:szCs w:val="28"/>
          <w:u w:val="single"/>
        </w:rPr>
        <w:t>Совершенствование</w:t>
      </w:r>
      <w:bookmarkEnd w:id="2"/>
      <w:r w:rsidRPr="007D689F">
        <w:rPr>
          <w:rStyle w:val="a3"/>
          <w:bCs w:val="0"/>
          <w:sz w:val="28"/>
          <w:szCs w:val="28"/>
          <w:u w:val="single"/>
        </w:rPr>
        <w:t xml:space="preserve"> ценовой политики промышленного предприятия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Механизм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специфические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Прежде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связано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индивидуальным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характером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строящихся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зданий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сооружений.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Кроме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величину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строящихся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объектов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географические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территориальные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оплате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труда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рабочих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т.д.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обстоятельство,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участвуют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проектировщики,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заказчики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подрядчики.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отношений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России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привело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созданию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нормирования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сводится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свободных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(договорных)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этапах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инвестиционного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цикла.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Определение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/7,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149/: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1)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технико-экономического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обоснования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(ТЭО)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предпроектной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стадии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проекта.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Результатом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предварительная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проектируемого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объекта;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2)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проектно-сметной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документации.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этапе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вложений,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свободных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(договорных)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выполнение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подрядных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Исходя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балансовая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вводимых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объектов.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документации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инвестора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приводится,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преимущественно,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двух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базисном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(постоянном)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определяемом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помощью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действующих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норм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прогнозном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определяемом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сложившихся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моменту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прогнозируемых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периоду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прогнозном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базисного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индексов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(коэффициентов),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дифференцированных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элементам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капитальных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вложений,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требуемых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сооружения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элементов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строящихся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объектов.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Индексы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отношением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прогнозных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показателей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базисным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показателям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сопоставимые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номенклатуре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структуре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ресурсы.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Усредненные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индексы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отраслям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промышленности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Госкомстатом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РФ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ежеквартально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публикуются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газете».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составлении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инвестором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подрядчиком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ресурсный,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ресурсно-индексный,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базисно-индексный,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базисно-компенсационный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каждый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исходя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контракта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экономической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ситуации.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Ресурсный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метод—это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калькулирование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(прогнозных)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тарифах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ресурсов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(элементов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затрат),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проектного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Ресурсно-индексный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сочетание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ресурсного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индексов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ресурсы,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используемые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строительстве.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Базисно-индексный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прогнозных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индексов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отношению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базисном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предшествующего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периода.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Базисно-компенсационный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суммирование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исчисленных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базисном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определяемых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дополнительных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связанных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тарифов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потребляемые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ресурсы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Структура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представлена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элементами: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монтажу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оборудования;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приобретение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(изготовление)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вспомогательного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технологического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оборудования,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мебели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инвентаря;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прочие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(проектно-изыскательские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научно-исследовательские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подготовка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эксплуатационных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кадров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др.)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практике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монтажные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объединяют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статью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состоит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трех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частей: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прямые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накладные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расходы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Прямые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включают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оплаты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труда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рабочих;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материалов,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деталей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конструкций;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расходы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эксплуатацию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машин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механизмов.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Накладные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расходы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совокупностью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связанных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созданием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организацией,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обслуживанием.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Сметная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средств,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покрытия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относимых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себестоимость.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нормативной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выполнении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Действующая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нормирования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служит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основанием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сметной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строительства.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–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сложный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каждому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предприятию.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–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собирается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достичь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помощью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хорошо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продумана.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усматривать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недостатки: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конкурентоспособности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несколько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этапов: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конкурентов;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окончательной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модификации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Определение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строительно-монтажных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методам: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ресурсный,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ресурсно-индексный,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базисно-индексный,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базисно-компенсационный.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составляющих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комплекса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маркетинга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направлена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стратегических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целей.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обосновании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отпускной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учитывать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маркетинговую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стратегию.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проведенного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второй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главе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наметить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пути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совершения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свободных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учитывать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факторы: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конъюнктуру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потребительского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(соотношение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предложения);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укрепление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положения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товаров-конкурентов;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обслуживания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многие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другие.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Разработка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связана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обоснованием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величины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дифференцированных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размеров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(оптовых)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надбавок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реализуемые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оперативной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корректировке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конъюнктуры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потребительского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хозяйствования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позволяет,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конечном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счете,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свободную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розничную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(оптовую)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(услуги).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числу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принципов,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относятся: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увязка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целями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обеспечением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непрерывного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конъюнктуры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сегментов,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формирование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оптовых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надбавок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обслуживания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покупателей;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дифференцированный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подход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размеров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оптовых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надбавок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размещения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точек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населенных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пунктах,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реализуемых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ориентироваться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проведение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активной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размеры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надбавок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оценивать,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ценах;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ожидаемыми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рассчитывать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обращения,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ожидаемые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показатели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рентабельности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отношение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процентах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активам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достигнуты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избранных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(оптовых)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надбавках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достигнутых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Среди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контроля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предложить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мероприятия,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способствующие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следствие,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выручки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1)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повышения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эффективности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планирования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разрабатывать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ежегодный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маркетинга,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где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взаимосвязаны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срокам,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содержанию,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средствам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мероприятия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проводимые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рамках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службы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маркетинга.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Кроме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оформить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Справочник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продажам,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внутреннего,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внешнего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пользования,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будет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способствовать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созданию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имиджа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повысит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авторитетность.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2)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ценностей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удовлетворения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запросов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проводить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непрерывное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исследование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выявление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предпочтений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потребителей,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позиции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опросов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местах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телефону,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письменного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анкетирования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почте.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3)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Повышая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конкурентоспособность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провести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ряд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мероприятий: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улучшить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дизайн,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расширить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ассортимент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сувенирной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брендинг.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улучшить,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современное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оборудование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строительных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жесткого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контроля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поступающего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сырья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Современный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дизайн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упаковок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будет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способствовать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более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глубокому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проникновению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России.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Этикетка,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напечатанная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металлизированной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придаст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упаковке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яркость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блеск,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привлечет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внимание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потребителей.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предложить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разрабатывать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мероприятия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отношении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брэндинга,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закрепления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устойчивого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положительного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имиджа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сознании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покупателей.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4)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Стабильного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зависимости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стадии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жизненного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цикла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находится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добиться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используя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5)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осуществлять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через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оптовых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торговцев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предпочтительно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имеющих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собственную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сеть.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позволит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реализовывалась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других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городах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России,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прямого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выхода.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активно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сотрудничать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Министерством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Республики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Татарстан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отношении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поиска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платежеспособных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потребителей.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Доставка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транспортом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удобный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режим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магазинов,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также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будут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способствовать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привлечению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дополнительных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потребителей.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br w:type="page"/>
      </w:r>
      <w:r w:rsidRPr="007D689F">
        <w:rPr>
          <w:rStyle w:val="a3"/>
          <w:bCs w:val="0"/>
          <w:sz w:val="28"/>
          <w:szCs w:val="28"/>
        </w:rPr>
        <w:t>Заключение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промышленного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представляет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собирается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достичь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помощью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значительной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мере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искусством: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низкая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вызывает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ассоциацию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низким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исключает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приобретения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многими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покупателями.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условиях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правильно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сформулировать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помня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взаимосвязях.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многих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состоит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покрыть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Отдельные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пытаются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дороже.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Подобная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практика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свидетельствует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отсутствии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опыта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знаний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области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Поэтому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варианты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оценивать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особенности,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сферы,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преимущества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недостатки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использования.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Основными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целями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любого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являются: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дальнейшего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существования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рентабельности,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удержание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краткосрочное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оборота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стимулирующую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максимизацию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оборота,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максимального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сбыта,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«Снятие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сливок»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счет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высоких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Перечисленные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осуществляться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время,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между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ними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соотношение,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совокупности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они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служат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достижению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общей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долгосрочной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эффективного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проведения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проводить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несколько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этапов: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цели;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спроса;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качества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товаров-конкурентов;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выбор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окончательной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цены;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модификации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решения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задач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стратегии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тщательно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проанализировать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обширную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можно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свести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шесть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блоков: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информация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конкурентах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правительственной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затратах,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выручке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Главным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влияющим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величину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предложения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Предприниматель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пытается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максимизировать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соотношение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между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затратами.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Однако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конкретного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продавца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установлении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ограничены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известно,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уровень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складывается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воздействием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ряда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факторов.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Поэтому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любого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производителя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источником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увеличения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становится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Отсюда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следует,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главная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цель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выявить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оптимальное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соотношение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между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доходами,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важнейшим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условием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выживания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благополучия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образом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наибольший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удельный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занимают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материальные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затрат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являются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накладные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расходы.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Так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производится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оказываются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ремонтно-строительные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услуги,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существует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спецификация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Существуют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следующие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методы: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ресурсный,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ресурсно-индексный,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базисно-индексный,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базисно-компенсационный.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процессе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проведения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определили,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происходит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рентабельности,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снижение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эффективности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работы.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сезонный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характер.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Существует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несколько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расчета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издержек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ориентацией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спрос,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уровня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текущих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действует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+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прибыль.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величине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себестоимости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прибавляется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величина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эффективного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функционирования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образом,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определяется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оптовая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Договорная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образуется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путем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суммирования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полученной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оптовой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налога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добавленную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стоимость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(НДС)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наценки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посредников,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если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таковые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имеются.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поощрения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привлечения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заказчиков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действуют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различные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системы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скидок,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позволяющие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только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своевременно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реализовывать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имеющуюся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продукцию,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стимулировать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покупателя.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настоящее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время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проблемы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пор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рассматриваются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отрыве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изменившегося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характера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конъюнктуры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специфика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потребителей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далее.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Основной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акцент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разработке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делается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возможности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настоящее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время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требуется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изменить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подход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планированию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того,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что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ориентироваться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проведение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активной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ООО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«Строительное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Управление»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необходимо: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постоянно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размеры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надбавок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рыночных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обеспечить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реализацию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оценивать,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должен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ценах;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устанавливать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продукции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ожидаемыми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продаж;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рассчитывать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средние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издержки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обращения,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соответствуют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этим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реализации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товаров;</w:t>
      </w:r>
    </w:p>
    <w:p w:rsid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изучать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ожидаемые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показатели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рентабельности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отношение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прибыли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процентах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объёму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продаж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активам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которые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могут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быть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достигнуты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избранных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торговых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(оптовых)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надбавках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достигнутых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объемах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7D689F" w:rsidRPr="007D689F" w:rsidRDefault="007D689F" w:rsidP="007D689F">
      <w:pPr>
        <w:keepNext/>
        <w:widowControl w:val="0"/>
        <w:suppressAutoHyphens/>
        <w:spacing w:line="360" w:lineRule="auto"/>
        <w:ind w:firstLine="709"/>
        <w:jc w:val="both"/>
        <w:rPr>
          <w:rStyle w:val="a3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br w:type="page"/>
      </w:r>
      <w:r w:rsidRPr="007D689F">
        <w:rPr>
          <w:rStyle w:val="a3"/>
          <w:bCs w:val="0"/>
          <w:sz w:val="28"/>
          <w:szCs w:val="28"/>
        </w:rPr>
        <w:t>Список литературы: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Абрютина,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предприятия.-М.: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сервис,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2009.-528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Аверина,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О.И.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Дело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сервис,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2009.-528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Аверина,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О.И.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Антикризисный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менеджмент: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теория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методология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экономического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Саранск: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Изд-во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Мордов.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ун-та,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244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Баздинкин,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А.С.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пособие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–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Юрайт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–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2005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–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322с.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Большаков,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государства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Курс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лекций.-М.: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Книжный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мир,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2007.-210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Бригхем,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Ю.,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Галенски,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Финансовый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менеджмент: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курс: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Учебное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пособие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Т.1.-СП6.: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Экономическая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школа,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497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Вихляев,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А.А.,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Шавишвили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Д.Ф.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Розничные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статистика,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2000.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315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Волков,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О.И.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предприятий: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Курс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лекций.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ИНФРА-М,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2008.-280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Володин,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А.А.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финансами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(финансы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предприятий).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ИНФРА-М,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2009.-504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Гальперин,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В.М.,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Игнатьев,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С.М.,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Моргунов,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В.И.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Микроэкономика: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СПб.: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Экономическая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школа,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342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Грузиков,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В.П.,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Грибов,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В.Д.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Учебное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пособие.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статистика,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2008.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478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Гуськова,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Н.Д.,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Макаркин,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Н.П.,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Шичкин,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П.В.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Микроэкономика: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Учебное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пособие.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Саранск: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Изд-во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Мордов.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ун-та,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2007.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120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Долан,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Э.Д.,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Линдсей,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Микроэкономика.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СПб.: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Экономическая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школа,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2009.-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189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Исоксен,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Гамильтон,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Гульфасон,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Т.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Введение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экономику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рынка.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СПб.: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Судостроение,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2009.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271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Ковалев,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В.В.,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Петров,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В.В.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Как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читать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баланс?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2008.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-212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Левшин,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Ф.М.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Мировой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рынок,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конъюнктура,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цены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маркетинг.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406E3F">
          <w:rPr>
            <w:rStyle w:val="a3"/>
            <w:b w:val="0"/>
            <w:bCs w:val="0"/>
            <w:sz w:val="28"/>
            <w:szCs w:val="28"/>
          </w:rPr>
          <w:t>2008</w:t>
        </w:r>
        <w:r>
          <w:rPr>
            <w:rStyle w:val="a3"/>
            <w:b w:val="0"/>
            <w:bCs w:val="0"/>
            <w:sz w:val="28"/>
            <w:szCs w:val="28"/>
          </w:rPr>
          <w:t xml:space="preserve"> </w:t>
        </w:r>
        <w:r w:rsidRPr="00406E3F">
          <w:rPr>
            <w:rStyle w:val="a3"/>
            <w:b w:val="0"/>
            <w:bCs w:val="0"/>
            <w:sz w:val="28"/>
            <w:szCs w:val="28"/>
          </w:rPr>
          <w:t>г</w:t>
        </w:r>
      </w:smartTag>
      <w:r w:rsidRPr="00406E3F">
        <w:rPr>
          <w:rStyle w:val="a3"/>
          <w:b w:val="0"/>
          <w:bCs w:val="0"/>
          <w:sz w:val="28"/>
          <w:szCs w:val="28"/>
        </w:rPr>
        <w:t>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Лорин,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А.Н.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внешнеэкономической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промышленной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фирмы.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Международные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отношения,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2007.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427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Никулина,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Р.Ф.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механизме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саморегулирования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Финансы,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2007.-239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Никулина,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Р.Ф.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механизме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саморегулирования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Финансы.-2008.-212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Пунин,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Е.М.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Маркетинг,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менеджмент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ценообразование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предприятии.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МЭО,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2008.-642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Савицкая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Г.В.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Анализ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хозяйственной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деятельности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Учебник.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3-е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изд.,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перераб.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доп.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ИНФРА-М,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2005.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425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Тарасевич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В,М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Ценовая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политика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СПБ: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Питер,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2006,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272с.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Туровец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О.Г.,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Бухалков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М.И.,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Родинов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В.Б.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Организация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управление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предприятием: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Учебник.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–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ИНФРА-М,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2006.</w:t>
      </w:r>
    </w:p>
    <w:p w:rsidR="007D689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Фатхутдинов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Р.А.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Производственный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менеджмент: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Учебник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для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вузов.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-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Банки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и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биржи,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ЮНИТИ,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2006.</w:t>
      </w:r>
    </w:p>
    <w:p w:rsidR="007D689F" w:rsidRPr="00406E3F" w:rsidRDefault="007D689F" w:rsidP="007D689F">
      <w:pPr>
        <w:keepNext/>
        <w:widowControl w:val="0"/>
        <w:suppressAutoHyphens/>
        <w:spacing w:line="360" w:lineRule="auto"/>
        <w:rPr>
          <w:rStyle w:val="a3"/>
          <w:b w:val="0"/>
          <w:bCs w:val="0"/>
          <w:sz w:val="28"/>
          <w:szCs w:val="28"/>
        </w:rPr>
      </w:pPr>
      <w:r w:rsidRPr="00406E3F">
        <w:rPr>
          <w:rStyle w:val="a3"/>
          <w:b w:val="0"/>
          <w:bCs w:val="0"/>
          <w:sz w:val="28"/>
          <w:szCs w:val="28"/>
        </w:rPr>
        <w:t>Экономика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предприятия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Уч/Под.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Ред.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Проф.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Н.А.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Сафронова.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–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М.: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«Юристъ».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2008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–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Pr="00406E3F">
        <w:rPr>
          <w:rStyle w:val="a3"/>
          <w:b w:val="0"/>
          <w:bCs w:val="0"/>
          <w:sz w:val="28"/>
          <w:szCs w:val="28"/>
        </w:rPr>
        <w:t>584с.</w:t>
      </w:r>
    </w:p>
    <w:p w:rsidR="007D689F" w:rsidRDefault="007D689F">
      <w:bookmarkStart w:id="3" w:name="_GoBack"/>
      <w:bookmarkEnd w:id="3"/>
    </w:p>
    <w:sectPr w:rsidR="007D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D273D"/>
    <w:multiLevelType w:val="hybridMultilevel"/>
    <w:tmpl w:val="638E98DE"/>
    <w:lvl w:ilvl="0" w:tplc="281E5AC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BB37EF"/>
    <w:multiLevelType w:val="singleLevel"/>
    <w:tmpl w:val="E32251FC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  <w:rPr>
          <w:b w:val="0"/>
          <w:bCs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9F"/>
    <w:rsid w:val="000D721E"/>
    <w:rsid w:val="00203008"/>
    <w:rsid w:val="004928C3"/>
    <w:rsid w:val="00623DBD"/>
    <w:rsid w:val="006B101A"/>
    <w:rsid w:val="007D689F"/>
    <w:rsid w:val="00B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063B3CE-4F36-4E2E-9958-BC7CDA2D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689F"/>
    <w:rPr>
      <w:b/>
      <w:bCs/>
    </w:rPr>
  </w:style>
  <w:style w:type="paragraph" w:customStyle="1" w:styleId="a4">
    <w:name w:val="А"/>
    <w:basedOn w:val="1"/>
    <w:rsid w:val="007D689F"/>
    <w:pPr>
      <w:tabs>
        <w:tab w:val="left" w:pos="480"/>
        <w:tab w:val="right" w:leader="dot" w:pos="9345"/>
      </w:tabs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paragraph" w:styleId="1">
    <w:name w:val="toc 1"/>
    <w:basedOn w:val="a"/>
    <w:next w:val="a"/>
    <w:autoRedefine/>
    <w:semiHidden/>
    <w:rsid w:val="007D689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rsid w:val="007D689F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6">
    <w:name w:val="Верхній колонтитул Знак"/>
    <w:basedOn w:val="a0"/>
    <w:link w:val="a5"/>
    <w:semiHidden/>
    <w:locked/>
    <w:rsid w:val="007D689F"/>
    <w:rPr>
      <w:rFonts w:ascii="Calibri" w:hAnsi="Calibri" w:cs="Calibri"/>
      <w:sz w:val="22"/>
      <w:szCs w:val="22"/>
      <w:lang w:val="ru-RU" w:eastAsia="ru-RU" w:bidi="ar-SA"/>
    </w:rPr>
  </w:style>
  <w:style w:type="character" w:styleId="a7">
    <w:name w:val="page number"/>
    <w:basedOn w:val="a0"/>
    <w:rsid w:val="007D689F"/>
  </w:style>
  <w:style w:type="paragraph" w:styleId="a8">
    <w:name w:val="footer"/>
    <w:basedOn w:val="a"/>
    <w:link w:val="a9"/>
    <w:rsid w:val="007D689F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Нижній колонтитул Знак"/>
    <w:basedOn w:val="a0"/>
    <w:link w:val="a8"/>
    <w:semiHidden/>
    <w:locked/>
    <w:rsid w:val="007D689F"/>
    <w:rPr>
      <w:rFonts w:ascii="Calibri" w:hAnsi="Calibri" w:cs="Calibri"/>
      <w:sz w:val="22"/>
      <w:szCs w:val="22"/>
      <w:lang w:val="ru-RU" w:eastAsia="ru-RU" w:bidi="ar-SA"/>
    </w:rPr>
  </w:style>
  <w:style w:type="table" w:styleId="aa">
    <w:name w:val="Table Grid"/>
    <w:basedOn w:val="a1"/>
    <w:rsid w:val="007D689F"/>
    <w:pPr>
      <w:widowControl w:val="0"/>
      <w:autoSpaceDE w:val="0"/>
      <w:autoSpaceDN w:val="0"/>
      <w:adjustRightInd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10770</Words>
  <Characters>61390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МИНИСТЕРСТВО ОБРАЗОВАНИЯ И НАУКИ РФ</vt:lpstr>
    </vt:vector>
  </TitlesOfParts>
  <Company/>
  <LinksUpToDate>false</LinksUpToDate>
  <CharactersWithSpaces>72016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МИНИСТЕРСТВО ОБРАЗОВАНИЯ И НАУКИ РФ</dc:title>
  <dc:subject/>
  <dc:creator>лена</dc:creator>
  <cp:keywords/>
  <dc:description/>
  <cp:lastModifiedBy>Irina</cp:lastModifiedBy>
  <cp:revision>2</cp:revision>
  <dcterms:created xsi:type="dcterms:W3CDTF">2014-08-13T07:37:00Z</dcterms:created>
  <dcterms:modified xsi:type="dcterms:W3CDTF">2014-08-13T07:37:00Z</dcterms:modified>
</cp:coreProperties>
</file>