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5267" w:rsidRDefault="00E95267">
      <w:pPr>
        <w:pStyle w:val="Heading1"/>
        <w:jc w:val="center"/>
        <w:rPr>
          <w:sz w:val="28"/>
        </w:rPr>
      </w:pPr>
      <w:bookmarkStart w:id="0" w:name="_Toc499297826"/>
      <w:r>
        <w:rPr>
          <w:sz w:val="28"/>
        </w:rPr>
        <w:t>Содержание</w:t>
      </w:r>
      <w:bookmarkEnd w:id="0"/>
    </w:p>
    <w:p w:rsidR="00E95267" w:rsidRDefault="00E95267"/>
    <w:p w:rsidR="00E95267" w:rsidRDefault="00E95267"/>
    <w:tbl>
      <w:tblPr>
        <w:tblW w:w="0" w:type="auto"/>
        <w:tblInd w:w="232" w:type="dxa"/>
        <w:tblLayout w:type="fixed"/>
        <w:tblLook w:val="0000" w:firstRow="0" w:lastRow="0" w:firstColumn="0" w:lastColumn="0" w:noHBand="0" w:noVBand="0"/>
      </w:tblPr>
      <w:tblGrid>
        <w:gridCol w:w="416"/>
        <w:gridCol w:w="180"/>
        <w:gridCol w:w="360"/>
        <w:gridCol w:w="7198"/>
        <w:gridCol w:w="1063"/>
        <w:gridCol w:w="17"/>
      </w:tblGrid>
      <w:tr w:rsidR="00E95267">
        <w:trPr>
          <w:gridAfter w:val="1"/>
          <w:wAfter w:w="17" w:type="dxa"/>
          <w:trHeight w:val="296"/>
        </w:trPr>
        <w:tc>
          <w:tcPr>
            <w:tcW w:w="8154" w:type="dxa"/>
            <w:gridSpan w:val="4"/>
          </w:tcPr>
          <w:p w:rsidR="00E95267" w:rsidRDefault="00E95267">
            <w:pPr>
              <w:rPr>
                <w:sz w:val="25"/>
                <w:lang w:val="en-US"/>
              </w:rPr>
            </w:pPr>
            <w:r>
              <w:rPr>
                <w:sz w:val="25"/>
                <w:lang w:val="en-US"/>
              </w:rPr>
              <w:t>I.</w:t>
            </w:r>
          </w:p>
        </w:tc>
        <w:tc>
          <w:tcPr>
            <w:tcW w:w="1063" w:type="dxa"/>
          </w:tcPr>
          <w:p w:rsidR="00E95267" w:rsidRDefault="00E95267">
            <w:pPr>
              <w:rPr>
                <w:sz w:val="25"/>
              </w:rPr>
            </w:pPr>
          </w:p>
        </w:tc>
      </w:tr>
      <w:tr w:rsidR="00E95267">
        <w:trPr>
          <w:gridAfter w:val="1"/>
          <w:wAfter w:w="17" w:type="dxa"/>
          <w:trHeight w:val="443"/>
        </w:trPr>
        <w:tc>
          <w:tcPr>
            <w:tcW w:w="8154" w:type="dxa"/>
            <w:gridSpan w:val="4"/>
          </w:tcPr>
          <w:p w:rsidR="00E95267" w:rsidRDefault="00E95267">
            <w:pPr>
              <w:rPr>
                <w:sz w:val="25"/>
              </w:rPr>
            </w:pPr>
            <w:r>
              <w:rPr>
                <w:sz w:val="25"/>
              </w:rPr>
              <w:t>Введение ………………………………………………………………….……</w:t>
            </w:r>
          </w:p>
        </w:tc>
        <w:tc>
          <w:tcPr>
            <w:tcW w:w="1063" w:type="dxa"/>
          </w:tcPr>
          <w:p w:rsidR="00E95267" w:rsidRDefault="00E95267">
            <w:pPr>
              <w:rPr>
                <w:sz w:val="25"/>
              </w:rPr>
            </w:pPr>
            <w:r>
              <w:rPr>
                <w:sz w:val="25"/>
              </w:rPr>
              <w:t>стр. 2</w:t>
            </w:r>
          </w:p>
        </w:tc>
      </w:tr>
      <w:tr w:rsidR="00E95267">
        <w:trPr>
          <w:gridAfter w:val="1"/>
          <w:wAfter w:w="17" w:type="dxa"/>
          <w:trHeight w:val="728"/>
        </w:trPr>
        <w:tc>
          <w:tcPr>
            <w:tcW w:w="8154" w:type="dxa"/>
            <w:gridSpan w:val="4"/>
          </w:tcPr>
          <w:p w:rsidR="00E95267" w:rsidRDefault="00E95267">
            <w:pPr>
              <w:rPr>
                <w:sz w:val="25"/>
              </w:rPr>
            </w:pPr>
            <w:r>
              <w:rPr>
                <w:sz w:val="25"/>
              </w:rPr>
              <w:t>Цели и сферы инвестиционной деятельности. Решения по инвестиционным проектам ……………………………………………...……</w:t>
            </w:r>
          </w:p>
        </w:tc>
        <w:tc>
          <w:tcPr>
            <w:tcW w:w="1063" w:type="dxa"/>
          </w:tcPr>
          <w:p w:rsidR="00E95267" w:rsidRDefault="00E95267">
            <w:pPr>
              <w:rPr>
                <w:sz w:val="25"/>
              </w:rPr>
            </w:pPr>
          </w:p>
          <w:p w:rsidR="00E95267" w:rsidRDefault="00E95267">
            <w:pPr>
              <w:rPr>
                <w:sz w:val="25"/>
              </w:rPr>
            </w:pPr>
            <w:r>
              <w:rPr>
                <w:sz w:val="25"/>
              </w:rPr>
              <w:t>стр. 3</w:t>
            </w:r>
          </w:p>
        </w:tc>
      </w:tr>
      <w:tr w:rsidR="00E95267">
        <w:trPr>
          <w:gridAfter w:val="1"/>
          <w:wAfter w:w="17" w:type="dxa"/>
          <w:trHeight w:val="541"/>
        </w:trPr>
        <w:tc>
          <w:tcPr>
            <w:tcW w:w="8154" w:type="dxa"/>
            <w:gridSpan w:val="4"/>
          </w:tcPr>
          <w:p w:rsidR="00E95267" w:rsidRDefault="00E95267">
            <w:pPr>
              <w:rPr>
                <w:sz w:val="25"/>
              </w:rPr>
            </w:pPr>
            <w:r>
              <w:rPr>
                <w:sz w:val="25"/>
              </w:rPr>
              <w:t>Представление инвестиционных проектов ……………………………….…</w:t>
            </w:r>
          </w:p>
        </w:tc>
        <w:tc>
          <w:tcPr>
            <w:tcW w:w="1063" w:type="dxa"/>
          </w:tcPr>
          <w:p w:rsidR="00E95267" w:rsidRDefault="00E95267">
            <w:pPr>
              <w:rPr>
                <w:sz w:val="25"/>
              </w:rPr>
            </w:pPr>
            <w:r>
              <w:rPr>
                <w:sz w:val="25"/>
              </w:rPr>
              <w:t>стр. 7</w:t>
            </w:r>
          </w:p>
        </w:tc>
      </w:tr>
      <w:tr w:rsidR="00E95267">
        <w:trPr>
          <w:gridAfter w:val="1"/>
          <w:wAfter w:w="17" w:type="dxa"/>
          <w:trHeight w:val="535"/>
        </w:trPr>
        <w:tc>
          <w:tcPr>
            <w:tcW w:w="8154" w:type="dxa"/>
            <w:gridSpan w:val="4"/>
          </w:tcPr>
          <w:p w:rsidR="00E95267" w:rsidRDefault="00E95267">
            <w:pPr>
              <w:rPr>
                <w:sz w:val="25"/>
              </w:rPr>
            </w:pPr>
            <w:r>
              <w:rPr>
                <w:sz w:val="25"/>
              </w:rPr>
              <w:t>Этапы инвестиционного анализа …………………………………………..…</w:t>
            </w:r>
          </w:p>
        </w:tc>
        <w:tc>
          <w:tcPr>
            <w:tcW w:w="1063" w:type="dxa"/>
          </w:tcPr>
          <w:p w:rsidR="00E95267" w:rsidRDefault="00E95267">
            <w:pPr>
              <w:rPr>
                <w:sz w:val="25"/>
              </w:rPr>
            </w:pPr>
            <w:r>
              <w:rPr>
                <w:sz w:val="25"/>
              </w:rPr>
              <w:t>стр. 8</w:t>
            </w:r>
          </w:p>
        </w:tc>
      </w:tr>
      <w:tr w:rsidR="00E95267">
        <w:trPr>
          <w:gridAfter w:val="1"/>
          <w:wAfter w:w="17" w:type="dxa"/>
          <w:trHeight w:val="349"/>
        </w:trPr>
        <w:tc>
          <w:tcPr>
            <w:tcW w:w="8154" w:type="dxa"/>
            <w:gridSpan w:val="4"/>
          </w:tcPr>
          <w:p w:rsidR="00E95267" w:rsidRDefault="00E95267">
            <w:pPr>
              <w:rPr>
                <w:sz w:val="25"/>
              </w:rPr>
            </w:pPr>
            <w:r>
              <w:rPr>
                <w:sz w:val="25"/>
              </w:rPr>
              <w:t>Методы анализа инвестиционных проектов …………………………...…....</w:t>
            </w:r>
          </w:p>
        </w:tc>
        <w:tc>
          <w:tcPr>
            <w:tcW w:w="1063" w:type="dxa"/>
          </w:tcPr>
          <w:p w:rsidR="00E95267" w:rsidRDefault="00E95267">
            <w:pPr>
              <w:rPr>
                <w:sz w:val="25"/>
              </w:rPr>
            </w:pPr>
            <w:r>
              <w:rPr>
                <w:sz w:val="25"/>
              </w:rPr>
              <w:t>стр. 9</w:t>
            </w:r>
          </w:p>
        </w:tc>
      </w:tr>
      <w:tr w:rsidR="00E95267">
        <w:trPr>
          <w:gridAfter w:val="1"/>
          <w:wAfter w:w="17" w:type="dxa"/>
          <w:trHeight w:val="358"/>
        </w:trPr>
        <w:tc>
          <w:tcPr>
            <w:tcW w:w="416" w:type="dxa"/>
          </w:tcPr>
          <w:p w:rsidR="00E95267" w:rsidRDefault="00E95267">
            <w:pPr>
              <w:rPr>
                <w:sz w:val="25"/>
              </w:rPr>
            </w:pPr>
          </w:p>
        </w:tc>
        <w:tc>
          <w:tcPr>
            <w:tcW w:w="7738" w:type="dxa"/>
            <w:gridSpan w:val="3"/>
          </w:tcPr>
          <w:p w:rsidR="00E95267" w:rsidRDefault="00E95267">
            <w:pPr>
              <w:rPr>
                <w:sz w:val="25"/>
              </w:rPr>
            </w:pPr>
            <w:r>
              <w:rPr>
                <w:sz w:val="25"/>
              </w:rPr>
              <w:t>Статистические методы …………………………………………...……...</w:t>
            </w:r>
          </w:p>
        </w:tc>
        <w:tc>
          <w:tcPr>
            <w:tcW w:w="1063" w:type="dxa"/>
          </w:tcPr>
          <w:p w:rsidR="00E95267" w:rsidRDefault="00E95267">
            <w:pPr>
              <w:rPr>
                <w:sz w:val="25"/>
              </w:rPr>
            </w:pPr>
            <w:r>
              <w:rPr>
                <w:sz w:val="25"/>
              </w:rPr>
              <w:t>стр. 10</w:t>
            </w:r>
          </w:p>
        </w:tc>
      </w:tr>
      <w:tr w:rsidR="00E95267">
        <w:trPr>
          <w:gridAfter w:val="1"/>
          <w:wAfter w:w="17" w:type="dxa"/>
          <w:trHeight w:val="369"/>
        </w:trPr>
        <w:tc>
          <w:tcPr>
            <w:tcW w:w="416" w:type="dxa"/>
          </w:tcPr>
          <w:p w:rsidR="00E95267" w:rsidRDefault="00E95267">
            <w:pPr>
              <w:rPr>
                <w:sz w:val="25"/>
              </w:rPr>
            </w:pPr>
          </w:p>
        </w:tc>
        <w:tc>
          <w:tcPr>
            <w:tcW w:w="540" w:type="dxa"/>
            <w:gridSpan w:val="2"/>
          </w:tcPr>
          <w:p w:rsidR="00E95267" w:rsidRDefault="00E95267">
            <w:pPr>
              <w:rPr>
                <w:sz w:val="25"/>
              </w:rPr>
            </w:pPr>
          </w:p>
        </w:tc>
        <w:tc>
          <w:tcPr>
            <w:tcW w:w="7198" w:type="dxa"/>
          </w:tcPr>
          <w:p w:rsidR="00E95267" w:rsidRDefault="00E95267">
            <w:pPr>
              <w:rPr>
                <w:sz w:val="25"/>
              </w:rPr>
            </w:pPr>
            <w:r>
              <w:rPr>
                <w:sz w:val="25"/>
              </w:rPr>
              <w:t>Срок окупаемости инвестиций ……………………………………..</w:t>
            </w:r>
          </w:p>
        </w:tc>
        <w:tc>
          <w:tcPr>
            <w:tcW w:w="1063" w:type="dxa"/>
          </w:tcPr>
          <w:p w:rsidR="00E95267" w:rsidRDefault="00E95267">
            <w:pPr>
              <w:rPr>
                <w:sz w:val="25"/>
              </w:rPr>
            </w:pPr>
            <w:r>
              <w:rPr>
                <w:sz w:val="25"/>
              </w:rPr>
              <w:t>стр. 10</w:t>
            </w:r>
          </w:p>
        </w:tc>
      </w:tr>
      <w:tr w:rsidR="00E95267">
        <w:trPr>
          <w:gridAfter w:val="1"/>
          <w:wAfter w:w="17" w:type="dxa"/>
          <w:trHeight w:val="365"/>
        </w:trPr>
        <w:tc>
          <w:tcPr>
            <w:tcW w:w="416" w:type="dxa"/>
          </w:tcPr>
          <w:p w:rsidR="00E95267" w:rsidRDefault="00E95267">
            <w:pPr>
              <w:rPr>
                <w:sz w:val="25"/>
              </w:rPr>
            </w:pPr>
          </w:p>
        </w:tc>
        <w:tc>
          <w:tcPr>
            <w:tcW w:w="540" w:type="dxa"/>
            <w:gridSpan w:val="2"/>
          </w:tcPr>
          <w:p w:rsidR="00E95267" w:rsidRDefault="00E95267">
            <w:pPr>
              <w:rPr>
                <w:sz w:val="25"/>
              </w:rPr>
            </w:pPr>
          </w:p>
        </w:tc>
        <w:tc>
          <w:tcPr>
            <w:tcW w:w="7198" w:type="dxa"/>
          </w:tcPr>
          <w:p w:rsidR="00E95267" w:rsidRDefault="00E95267">
            <w:pPr>
              <w:rPr>
                <w:sz w:val="25"/>
              </w:rPr>
            </w:pPr>
            <w:r>
              <w:rPr>
                <w:sz w:val="25"/>
              </w:rPr>
              <w:t>Метод простой нормы прибыли ……………………………………</w:t>
            </w:r>
          </w:p>
        </w:tc>
        <w:tc>
          <w:tcPr>
            <w:tcW w:w="1063" w:type="dxa"/>
          </w:tcPr>
          <w:p w:rsidR="00E95267" w:rsidRDefault="00E95267">
            <w:pPr>
              <w:rPr>
                <w:sz w:val="25"/>
              </w:rPr>
            </w:pPr>
            <w:r>
              <w:rPr>
                <w:sz w:val="25"/>
              </w:rPr>
              <w:t>стр. 11</w:t>
            </w:r>
          </w:p>
        </w:tc>
      </w:tr>
      <w:tr w:rsidR="00E95267">
        <w:trPr>
          <w:gridAfter w:val="1"/>
          <w:wAfter w:w="17" w:type="dxa"/>
          <w:trHeight w:val="346"/>
        </w:trPr>
        <w:tc>
          <w:tcPr>
            <w:tcW w:w="416" w:type="dxa"/>
          </w:tcPr>
          <w:p w:rsidR="00E95267" w:rsidRDefault="00E95267">
            <w:pPr>
              <w:rPr>
                <w:sz w:val="25"/>
              </w:rPr>
            </w:pPr>
          </w:p>
        </w:tc>
        <w:tc>
          <w:tcPr>
            <w:tcW w:w="7738" w:type="dxa"/>
            <w:gridSpan w:val="3"/>
          </w:tcPr>
          <w:p w:rsidR="00E95267" w:rsidRDefault="00E95267">
            <w:pPr>
              <w:rPr>
                <w:sz w:val="25"/>
              </w:rPr>
            </w:pPr>
            <w:r>
              <w:rPr>
                <w:sz w:val="25"/>
              </w:rPr>
              <w:t>Динамические методы …………………………………………...……….</w:t>
            </w:r>
          </w:p>
        </w:tc>
        <w:tc>
          <w:tcPr>
            <w:tcW w:w="1063" w:type="dxa"/>
          </w:tcPr>
          <w:p w:rsidR="00E95267" w:rsidRDefault="00E95267">
            <w:pPr>
              <w:rPr>
                <w:sz w:val="25"/>
              </w:rPr>
            </w:pPr>
            <w:r>
              <w:rPr>
                <w:sz w:val="25"/>
              </w:rPr>
              <w:t>стр. 11</w:t>
            </w:r>
          </w:p>
        </w:tc>
      </w:tr>
      <w:tr w:rsidR="00E95267">
        <w:trPr>
          <w:gridAfter w:val="1"/>
          <w:wAfter w:w="17" w:type="dxa"/>
          <w:trHeight w:val="371"/>
        </w:trPr>
        <w:tc>
          <w:tcPr>
            <w:tcW w:w="416" w:type="dxa"/>
          </w:tcPr>
          <w:p w:rsidR="00E95267" w:rsidRDefault="00E95267">
            <w:pPr>
              <w:rPr>
                <w:sz w:val="25"/>
              </w:rPr>
            </w:pPr>
          </w:p>
        </w:tc>
        <w:tc>
          <w:tcPr>
            <w:tcW w:w="540" w:type="dxa"/>
            <w:gridSpan w:val="2"/>
          </w:tcPr>
          <w:p w:rsidR="00E95267" w:rsidRDefault="00E95267">
            <w:pPr>
              <w:rPr>
                <w:sz w:val="25"/>
              </w:rPr>
            </w:pPr>
          </w:p>
        </w:tc>
        <w:tc>
          <w:tcPr>
            <w:tcW w:w="7198" w:type="dxa"/>
          </w:tcPr>
          <w:p w:rsidR="00E95267" w:rsidRDefault="00E95267">
            <w:pPr>
              <w:rPr>
                <w:sz w:val="25"/>
              </w:rPr>
            </w:pPr>
            <w:r>
              <w:rPr>
                <w:sz w:val="25"/>
              </w:rPr>
              <w:t>Чистая приведенная стоимость ………………………………….....</w:t>
            </w:r>
          </w:p>
        </w:tc>
        <w:tc>
          <w:tcPr>
            <w:tcW w:w="1063" w:type="dxa"/>
          </w:tcPr>
          <w:p w:rsidR="00E95267" w:rsidRDefault="00E95267">
            <w:pPr>
              <w:rPr>
                <w:sz w:val="25"/>
              </w:rPr>
            </w:pPr>
            <w:r>
              <w:rPr>
                <w:sz w:val="25"/>
              </w:rPr>
              <w:t>стр. 11</w:t>
            </w:r>
          </w:p>
        </w:tc>
      </w:tr>
      <w:tr w:rsidR="00E95267">
        <w:trPr>
          <w:gridAfter w:val="1"/>
          <w:wAfter w:w="17" w:type="dxa"/>
          <w:trHeight w:val="353"/>
        </w:trPr>
        <w:tc>
          <w:tcPr>
            <w:tcW w:w="416" w:type="dxa"/>
          </w:tcPr>
          <w:p w:rsidR="00E95267" w:rsidRDefault="00E95267">
            <w:pPr>
              <w:rPr>
                <w:sz w:val="25"/>
              </w:rPr>
            </w:pPr>
          </w:p>
        </w:tc>
        <w:tc>
          <w:tcPr>
            <w:tcW w:w="540" w:type="dxa"/>
            <w:gridSpan w:val="2"/>
          </w:tcPr>
          <w:p w:rsidR="00E95267" w:rsidRDefault="00E95267">
            <w:pPr>
              <w:rPr>
                <w:sz w:val="25"/>
              </w:rPr>
            </w:pPr>
          </w:p>
        </w:tc>
        <w:tc>
          <w:tcPr>
            <w:tcW w:w="7198" w:type="dxa"/>
          </w:tcPr>
          <w:p w:rsidR="00E95267" w:rsidRDefault="00E95267">
            <w:pPr>
              <w:rPr>
                <w:sz w:val="25"/>
              </w:rPr>
            </w:pPr>
            <w:r>
              <w:rPr>
                <w:sz w:val="25"/>
              </w:rPr>
              <w:t>Метод расчета чистой терминальной стоимости ……………...….</w:t>
            </w:r>
          </w:p>
        </w:tc>
        <w:tc>
          <w:tcPr>
            <w:tcW w:w="1063" w:type="dxa"/>
          </w:tcPr>
          <w:p w:rsidR="00E95267" w:rsidRDefault="00E95267">
            <w:pPr>
              <w:rPr>
                <w:sz w:val="25"/>
              </w:rPr>
            </w:pPr>
            <w:r>
              <w:rPr>
                <w:sz w:val="25"/>
              </w:rPr>
              <w:t>стр. 15</w:t>
            </w:r>
          </w:p>
        </w:tc>
      </w:tr>
      <w:tr w:rsidR="00E95267">
        <w:trPr>
          <w:gridAfter w:val="1"/>
          <w:wAfter w:w="17" w:type="dxa"/>
          <w:trHeight w:val="362"/>
        </w:trPr>
        <w:tc>
          <w:tcPr>
            <w:tcW w:w="416" w:type="dxa"/>
          </w:tcPr>
          <w:p w:rsidR="00E95267" w:rsidRDefault="00E95267">
            <w:pPr>
              <w:rPr>
                <w:sz w:val="25"/>
              </w:rPr>
            </w:pPr>
          </w:p>
        </w:tc>
        <w:tc>
          <w:tcPr>
            <w:tcW w:w="540" w:type="dxa"/>
            <w:gridSpan w:val="2"/>
          </w:tcPr>
          <w:p w:rsidR="00E95267" w:rsidRDefault="00E95267">
            <w:pPr>
              <w:rPr>
                <w:sz w:val="25"/>
              </w:rPr>
            </w:pPr>
          </w:p>
        </w:tc>
        <w:tc>
          <w:tcPr>
            <w:tcW w:w="7198" w:type="dxa"/>
          </w:tcPr>
          <w:p w:rsidR="00E95267" w:rsidRDefault="00E95267">
            <w:pPr>
              <w:rPr>
                <w:sz w:val="25"/>
              </w:rPr>
            </w:pPr>
            <w:r>
              <w:rPr>
                <w:sz w:val="25"/>
              </w:rPr>
              <w:t>Индекс рентабельности проекта ……………………………...……</w:t>
            </w:r>
          </w:p>
        </w:tc>
        <w:tc>
          <w:tcPr>
            <w:tcW w:w="1063" w:type="dxa"/>
          </w:tcPr>
          <w:p w:rsidR="00E95267" w:rsidRDefault="00E95267">
            <w:pPr>
              <w:rPr>
                <w:sz w:val="25"/>
              </w:rPr>
            </w:pPr>
            <w:r>
              <w:rPr>
                <w:sz w:val="25"/>
              </w:rPr>
              <w:t>стр. 15</w:t>
            </w:r>
          </w:p>
        </w:tc>
      </w:tr>
      <w:tr w:rsidR="00E95267">
        <w:trPr>
          <w:gridAfter w:val="1"/>
          <w:wAfter w:w="17" w:type="dxa"/>
          <w:trHeight w:val="359"/>
        </w:trPr>
        <w:tc>
          <w:tcPr>
            <w:tcW w:w="416" w:type="dxa"/>
          </w:tcPr>
          <w:p w:rsidR="00E95267" w:rsidRDefault="00E95267">
            <w:pPr>
              <w:rPr>
                <w:sz w:val="25"/>
              </w:rPr>
            </w:pPr>
          </w:p>
        </w:tc>
        <w:tc>
          <w:tcPr>
            <w:tcW w:w="540" w:type="dxa"/>
            <w:gridSpan w:val="2"/>
          </w:tcPr>
          <w:p w:rsidR="00E95267" w:rsidRDefault="00E95267">
            <w:pPr>
              <w:rPr>
                <w:sz w:val="25"/>
              </w:rPr>
            </w:pPr>
          </w:p>
        </w:tc>
        <w:tc>
          <w:tcPr>
            <w:tcW w:w="7198" w:type="dxa"/>
          </w:tcPr>
          <w:p w:rsidR="00E95267" w:rsidRDefault="00E95267">
            <w:pPr>
              <w:rPr>
                <w:sz w:val="25"/>
              </w:rPr>
            </w:pPr>
            <w:r>
              <w:rPr>
                <w:sz w:val="25"/>
              </w:rPr>
              <w:t>Внутренняя норма прибыли инвестиций ……………………...…..</w:t>
            </w:r>
          </w:p>
        </w:tc>
        <w:tc>
          <w:tcPr>
            <w:tcW w:w="1063" w:type="dxa"/>
          </w:tcPr>
          <w:p w:rsidR="00E95267" w:rsidRDefault="00E95267">
            <w:pPr>
              <w:rPr>
                <w:sz w:val="25"/>
              </w:rPr>
            </w:pPr>
            <w:r>
              <w:rPr>
                <w:sz w:val="25"/>
              </w:rPr>
              <w:t>стр. 16</w:t>
            </w:r>
          </w:p>
        </w:tc>
      </w:tr>
      <w:tr w:rsidR="00E95267">
        <w:trPr>
          <w:gridAfter w:val="1"/>
          <w:wAfter w:w="17" w:type="dxa"/>
          <w:trHeight w:val="354"/>
        </w:trPr>
        <w:tc>
          <w:tcPr>
            <w:tcW w:w="416" w:type="dxa"/>
          </w:tcPr>
          <w:p w:rsidR="00E95267" w:rsidRDefault="00E95267">
            <w:pPr>
              <w:rPr>
                <w:sz w:val="25"/>
              </w:rPr>
            </w:pPr>
          </w:p>
        </w:tc>
        <w:tc>
          <w:tcPr>
            <w:tcW w:w="540" w:type="dxa"/>
            <w:gridSpan w:val="2"/>
          </w:tcPr>
          <w:p w:rsidR="00E95267" w:rsidRDefault="00E95267">
            <w:pPr>
              <w:rPr>
                <w:sz w:val="25"/>
              </w:rPr>
            </w:pPr>
          </w:p>
        </w:tc>
        <w:tc>
          <w:tcPr>
            <w:tcW w:w="7198" w:type="dxa"/>
          </w:tcPr>
          <w:p w:rsidR="00E95267" w:rsidRDefault="00E95267">
            <w:pPr>
              <w:rPr>
                <w:sz w:val="25"/>
              </w:rPr>
            </w:pPr>
            <w:r>
              <w:rPr>
                <w:sz w:val="25"/>
              </w:rPr>
              <w:t>Модифицированная внутренняя норма доходности …………………</w:t>
            </w:r>
          </w:p>
        </w:tc>
        <w:tc>
          <w:tcPr>
            <w:tcW w:w="1063" w:type="dxa"/>
          </w:tcPr>
          <w:p w:rsidR="00E95267" w:rsidRDefault="00E95267">
            <w:pPr>
              <w:rPr>
                <w:sz w:val="25"/>
              </w:rPr>
            </w:pPr>
            <w:r>
              <w:rPr>
                <w:sz w:val="25"/>
              </w:rPr>
              <w:t>стр. 21</w:t>
            </w:r>
          </w:p>
        </w:tc>
      </w:tr>
      <w:tr w:rsidR="00E95267">
        <w:trPr>
          <w:gridAfter w:val="1"/>
          <w:wAfter w:w="17" w:type="dxa"/>
          <w:trHeight w:val="544"/>
        </w:trPr>
        <w:tc>
          <w:tcPr>
            <w:tcW w:w="416" w:type="dxa"/>
          </w:tcPr>
          <w:p w:rsidR="00E95267" w:rsidRDefault="00E95267">
            <w:pPr>
              <w:rPr>
                <w:sz w:val="25"/>
              </w:rPr>
            </w:pPr>
          </w:p>
        </w:tc>
        <w:tc>
          <w:tcPr>
            <w:tcW w:w="540" w:type="dxa"/>
            <w:gridSpan w:val="2"/>
          </w:tcPr>
          <w:p w:rsidR="00E95267" w:rsidRDefault="00E95267">
            <w:pPr>
              <w:rPr>
                <w:sz w:val="25"/>
              </w:rPr>
            </w:pPr>
          </w:p>
        </w:tc>
        <w:tc>
          <w:tcPr>
            <w:tcW w:w="7198" w:type="dxa"/>
          </w:tcPr>
          <w:p w:rsidR="00E95267" w:rsidRDefault="00E95267">
            <w:pPr>
              <w:rPr>
                <w:sz w:val="25"/>
              </w:rPr>
            </w:pPr>
            <w:r>
              <w:rPr>
                <w:sz w:val="25"/>
              </w:rPr>
              <w:t>Дисконтируемый срок окупаемости инвестиций ………………....</w:t>
            </w:r>
          </w:p>
        </w:tc>
        <w:tc>
          <w:tcPr>
            <w:tcW w:w="1063" w:type="dxa"/>
          </w:tcPr>
          <w:p w:rsidR="00E95267" w:rsidRDefault="00E95267">
            <w:pPr>
              <w:rPr>
                <w:sz w:val="25"/>
              </w:rPr>
            </w:pPr>
            <w:r>
              <w:rPr>
                <w:sz w:val="25"/>
              </w:rPr>
              <w:t>стр. 23</w:t>
            </w:r>
          </w:p>
        </w:tc>
      </w:tr>
      <w:tr w:rsidR="00E95267">
        <w:trPr>
          <w:gridAfter w:val="1"/>
          <w:wAfter w:w="17" w:type="dxa"/>
          <w:trHeight w:val="597"/>
        </w:trPr>
        <w:tc>
          <w:tcPr>
            <w:tcW w:w="8154" w:type="dxa"/>
            <w:gridSpan w:val="4"/>
          </w:tcPr>
          <w:p w:rsidR="00E95267" w:rsidRDefault="00E95267">
            <w:pPr>
              <w:rPr>
                <w:sz w:val="25"/>
              </w:rPr>
            </w:pPr>
            <w:r>
              <w:rPr>
                <w:sz w:val="25"/>
              </w:rPr>
              <w:t>Анализ инвестиционных проектов в условиях инфляции и риска ………...</w:t>
            </w:r>
          </w:p>
        </w:tc>
        <w:tc>
          <w:tcPr>
            <w:tcW w:w="1063" w:type="dxa"/>
          </w:tcPr>
          <w:p w:rsidR="00E95267" w:rsidRDefault="00E95267">
            <w:pPr>
              <w:rPr>
                <w:sz w:val="25"/>
              </w:rPr>
            </w:pPr>
            <w:r>
              <w:rPr>
                <w:sz w:val="25"/>
              </w:rPr>
              <w:t>стр. 23</w:t>
            </w:r>
          </w:p>
        </w:tc>
      </w:tr>
      <w:tr w:rsidR="00E95267">
        <w:trPr>
          <w:trHeight w:val="476"/>
        </w:trPr>
        <w:tc>
          <w:tcPr>
            <w:tcW w:w="8154" w:type="dxa"/>
            <w:gridSpan w:val="4"/>
          </w:tcPr>
          <w:p w:rsidR="00E95267" w:rsidRDefault="00E95267">
            <w:pPr>
              <w:rPr>
                <w:sz w:val="25"/>
              </w:rPr>
            </w:pPr>
            <w:r>
              <w:rPr>
                <w:sz w:val="25"/>
              </w:rPr>
              <w:t>Заключение …………………………………………………...………………..</w:t>
            </w:r>
          </w:p>
        </w:tc>
        <w:tc>
          <w:tcPr>
            <w:tcW w:w="1080" w:type="dxa"/>
            <w:gridSpan w:val="2"/>
          </w:tcPr>
          <w:p w:rsidR="00E95267" w:rsidRDefault="00E95267">
            <w:pPr>
              <w:rPr>
                <w:sz w:val="25"/>
              </w:rPr>
            </w:pPr>
            <w:r>
              <w:rPr>
                <w:sz w:val="25"/>
              </w:rPr>
              <w:t>стр. 25</w:t>
            </w:r>
          </w:p>
        </w:tc>
      </w:tr>
      <w:tr w:rsidR="00E95267">
        <w:trPr>
          <w:gridAfter w:val="1"/>
          <w:wAfter w:w="17" w:type="dxa"/>
          <w:trHeight w:val="361"/>
        </w:trPr>
        <w:tc>
          <w:tcPr>
            <w:tcW w:w="596" w:type="dxa"/>
            <w:gridSpan w:val="2"/>
          </w:tcPr>
          <w:p w:rsidR="00E95267" w:rsidRDefault="00E95267">
            <w:pPr>
              <w:rPr>
                <w:sz w:val="25"/>
              </w:rPr>
            </w:pPr>
            <w:r>
              <w:rPr>
                <w:sz w:val="25"/>
                <w:lang w:val="en-US"/>
              </w:rPr>
              <w:t>II</w:t>
            </w:r>
            <w:r>
              <w:rPr>
                <w:sz w:val="25"/>
              </w:rPr>
              <w:t>.</w:t>
            </w:r>
          </w:p>
        </w:tc>
        <w:tc>
          <w:tcPr>
            <w:tcW w:w="7558" w:type="dxa"/>
            <w:gridSpan w:val="2"/>
          </w:tcPr>
          <w:p w:rsidR="00E95267" w:rsidRDefault="00E95267">
            <w:pPr>
              <w:rPr>
                <w:sz w:val="25"/>
              </w:rPr>
            </w:pPr>
            <w:r>
              <w:rPr>
                <w:sz w:val="25"/>
              </w:rPr>
              <w:t>Практическая часть</w:t>
            </w:r>
          </w:p>
        </w:tc>
        <w:tc>
          <w:tcPr>
            <w:tcW w:w="1063" w:type="dxa"/>
          </w:tcPr>
          <w:p w:rsidR="00E95267" w:rsidRDefault="00E95267">
            <w:pPr>
              <w:rPr>
                <w:sz w:val="25"/>
              </w:rPr>
            </w:pPr>
          </w:p>
        </w:tc>
      </w:tr>
      <w:tr w:rsidR="00E95267">
        <w:trPr>
          <w:gridAfter w:val="1"/>
          <w:wAfter w:w="17" w:type="dxa"/>
          <w:trHeight w:val="357"/>
        </w:trPr>
        <w:tc>
          <w:tcPr>
            <w:tcW w:w="416" w:type="dxa"/>
          </w:tcPr>
          <w:p w:rsidR="00E95267" w:rsidRDefault="00E95267">
            <w:pPr>
              <w:rPr>
                <w:sz w:val="25"/>
              </w:rPr>
            </w:pPr>
          </w:p>
        </w:tc>
        <w:tc>
          <w:tcPr>
            <w:tcW w:w="7738" w:type="dxa"/>
            <w:gridSpan w:val="3"/>
          </w:tcPr>
          <w:p w:rsidR="00E95267" w:rsidRDefault="00E95267">
            <w:pPr>
              <w:rPr>
                <w:sz w:val="25"/>
              </w:rPr>
            </w:pPr>
            <w:r>
              <w:rPr>
                <w:sz w:val="25"/>
              </w:rPr>
              <w:t>Вопрос 1 ………………………………………………………...…………</w:t>
            </w:r>
          </w:p>
        </w:tc>
        <w:tc>
          <w:tcPr>
            <w:tcW w:w="1063" w:type="dxa"/>
          </w:tcPr>
          <w:p w:rsidR="00E95267" w:rsidRDefault="00E95267">
            <w:pPr>
              <w:rPr>
                <w:sz w:val="25"/>
              </w:rPr>
            </w:pPr>
            <w:r>
              <w:rPr>
                <w:sz w:val="25"/>
              </w:rPr>
              <w:t>стр. 27</w:t>
            </w:r>
          </w:p>
        </w:tc>
      </w:tr>
      <w:tr w:rsidR="00E95267">
        <w:trPr>
          <w:gridAfter w:val="1"/>
          <w:wAfter w:w="17" w:type="dxa"/>
          <w:trHeight w:val="546"/>
        </w:trPr>
        <w:tc>
          <w:tcPr>
            <w:tcW w:w="416" w:type="dxa"/>
          </w:tcPr>
          <w:p w:rsidR="00E95267" w:rsidRDefault="00E95267">
            <w:pPr>
              <w:rPr>
                <w:sz w:val="25"/>
              </w:rPr>
            </w:pPr>
          </w:p>
        </w:tc>
        <w:tc>
          <w:tcPr>
            <w:tcW w:w="7738" w:type="dxa"/>
            <w:gridSpan w:val="3"/>
          </w:tcPr>
          <w:p w:rsidR="00E95267" w:rsidRDefault="00E95267">
            <w:pPr>
              <w:rPr>
                <w:sz w:val="25"/>
              </w:rPr>
            </w:pPr>
            <w:r>
              <w:rPr>
                <w:sz w:val="25"/>
              </w:rPr>
              <w:t>Вопрос 2 ……………………………………………………………...……</w:t>
            </w:r>
          </w:p>
        </w:tc>
        <w:tc>
          <w:tcPr>
            <w:tcW w:w="1063" w:type="dxa"/>
          </w:tcPr>
          <w:p w:rsidR="00E95267" w:rsidRDefault="00E95267">
            <w:pPr>
              <w:rPr>
                <w:sz w:val="25"/>
              </w:rPr>
            </w:pPr>
            <w:r>
              <w:rPr>
                <w:sz w:val="25"/>
              </w:rPr>
              <w:t>стр. 29</w:t>
            </w:r>
          </w:p>
        </w:tc>
      </w:tr>
      <w:tr w:rsidR="00E95267">
        <w:trPr>
          <w:trHeight w:val="540"/>
        </w:trPr>
        <w:tc>
          <w:tcPr>
            <w:tcW w:w="8154" w:type="dxa"/>
            <w:gridSpan w:val="4"/>
          </w:tcPr>
          <w:p w:rsidR="00E95267" w:rsidRDefault="00E95267">
            <w:pPr>
              <w:rPr>
                <w:sz w:val="25"/>
              </w:rPr>
            </w:pPr>
            <w:r>
              <w:rPr>
                <w:sz w:val="25"/>
              </w:rPr>
              <w:t>Список используемой литературы ………………………………………...…</w:t>
            </w:r>
          </w:p>
        </w:tc>
        <w:tc>
          <w:tcPr>
            <w:tcW w:w="1080" w:type="dxa"/>
            <w:gridSpan w:val="2"/>
          </w:tcPr>
          <w:p w:rsidR="00E95267" w:rsidRDefault="00E95267">
            <w:pPr>
              <w:rPr>
                <w:sz w:val="25"/>
              </w:rPr>
            </w:pPr>
            <w:r>
              <w:rPr>
                <w:sz w:val="25"/>
              </w:rPr>
              <w:t>стр. 31</w:t>
            </w:r>
          </w:p>
        </w:tc>
      </w:tr>
      <w:tr w:rsidR="00E952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9"/>
        </w:trPr>
        <w:tc>
          <w:tcPr>
            <w:tcW w:w="9234" w:type="dxa"/>
            <w:gridSpan w:val="6"/>
            <w:tcBorders>
              <w:top w:val="nil"/>
              <w:left w:val="nil"/>
              <w:bottom w:val="nil"/>
              <w:right w:val="nil"/>
            </w:tcBorders>
          </w:tcPr>
          <w:p w:rsidR="00E95267" w:rsidRDefault="00E95267">
            <w:pPr>
              <w:rPr>
                <w:sz w:val="25"/>
              </w:rPr>
            </w:pPr>
            <w:r>
              <w:rPr>
                <w:sz w:val="25"/>
              </w:rPr>
              <w:t>Приложение 1 ……………………………………………………..………..…     стр. 32</w:t>
            </w:r>
          </w:p>
        </w:tc>
      </w:tr>
      <w:tr w:rsidR="00E952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4"/>
        </w:trPr>
        <w:tc>
          <w:tcPr>
            <w:tcW w:w="9234" w:type="dxa"/>
            <w:gridSpan w:val="6"/>
            <w:tcBorders>
              <w:top w:val="nil"/>
              <w:left w:val="nil"/>
              <w:bottom w:val="nil"/>
              <w:right w:val="nil"/>
            </w:tcBorders>
          </w:tcPr>
          <w:p w:rsidR="00E95267" w:rsidRDefault="00E95267">
            <w:pPr>
              <w:rPr>
                <w:sz w:val="25"/>
              </w:rPr>
            </w:pPr>
            <w:r>
              <w:rPr>
                <w:sz w:val="25"/>
              </w:rPr>
              <w:t>Приложение 2 …………………………………………………………………     стр. 33</w:t>
            </w:r>
          </w:p>
        </w:tc>
      </w:tr>
    </w:tbl>
    <w:p w:rsidR="00E95267" w:rsidRDefault="00E95267">
      <w:r>
        <w:t xml:space="preserve">                                                                                                                                                           </w:t>
      </w:r>
    </w:p>
    <w:p w:rsidR="00E95267" w:rsidRDefault="00E95267">
      <w:pPr>
        <w:pStyle w:val="Heading1"/>
        <w:ind w:firstLine="708"/>
        <w:rPr>
          <w:sz w:val="28"/>
        </w:rPr>
      </w:pPr>
    </w:p>
    <w:p w:rsidR="00E95267" w:rsidRDefault="00E95267"/>
    <w:p w:rsidR="00E95267" w:rsidRDefault="00E95267"/>
    <w:p w:rsidR="00E95267" w:rsidRDefault="00E95267">
      <w:pPr>
        <w:pStyle w:val="Heading1"/>
        <w:ind w:firstLine="708"/>
        <w:rPr>
          <w:sz w:val="28"/>
          <w:lang w:val="en-US"/>
        </w:rPr>
      </w:pPr>
    </w:p>
    <w:p w:rsidR="00E95267" w:rsidRDefault="00E95267">
      <w:pPr>
        <w:pStyle w:val="Heading1"/>
        <w:ind w:firstLine="708"/>
        <w:rPr>
          <w:sz w:val="28"/>
        </w:rPr>
      </w:pPr>
    </w:p>
    <w:p w:rsidR="00E95267" w:rsidRDefault="00E95267">
      <w:pPr>
        <w:pStyle w:val="Heading1"/>
        <w:ind w:firstLine="708"/>
        <w:rPr>
          <w:sz w:val="28"/>
          <w:lang w:val="en-US"/>
        </w:rPr>
      </w:pPr>
    </w:p>
    <w:p w:rsidR="00E95267" w:rsidRDefault="00E95267">
      <w:pPr>
        <w:rPr>
          <w:lang w:val="en-US"/>
        </w:rPr>
      </w:pPr>
    </w:p>
    <w:p w:rsidR="00E95267" w:rsidRDefault="00E95267">
      <w:pPr>
        <w:pStyle w:val="Heading1"/>
        <w:ind w:firstLine="708"/>
        <w:rPr>
          <w:sz w:val="28"/>
        </w:rPr>
      </w:pPr>
      <w:bookmarkStart w:id="1" w:name="_Toc499297827"/>
      <w:r>
        <w:rPr>
          <w:sz w:val="28"/>
          <w:lang w:val="en-US"/>
        </w:rPr>
        <w:lastRenderedPageBreak/>
        <w:t>I</w:t>
      </w:r>
      <w:r>
        <w:rPr>
          <w:sz w:val="28"/>
        </w:rPr>
        <w:t>.</w:t>
      </w:r>
      <w:bookmarkEnd w:id="1"/>
    </w:p>
    <w:p w:rsidR="00E95267" w:rsidRDefault="00E95267">
      <w:pPr>
        <w:pStyle w:val="Heading1"/>
        <w:ind w:firstLine="708"/>
        <w:rPr>
          <w:sz w:val="28"/>
        </w:rPr>
      </w:pPr>
      <w:bookmarkStart w:id="2" w:name="_Toc499297828"/>
      <w:r>
        <w:rPr>
          <w:sz w:val="28"/>
        </w:rPr>
        <w:t>Введение</w:t>
      </w:r>
      <w:bookmarkEnd w:id="2"/>
    </w:p>
    <w:p w:rsidR="00E95267" w:rsidRDefault="00E95267"/>
    <w:p w:rsidR="00E95267" w:rsidRDefault="00E95267">
      <w:pPr>
        <w:spacing w:line="264" w:lineRule="auto"/>
        <w:ind w:firstLine="709"/>
        <w:jc w:val="both"/>
        <w:rPr>
          <w:sz w:val="25"/>
        </w:rPr>
      </w:pPr>
      <w:r>
        <w:rPr>
          <w:sz w:val="25"/>
        </w:rPr>
        <w:t>Совокупность долговременных затрат финансовых, трудовых и материальных ресурсов с целью увеличения накоплений и получения прибыли называется инвестициями.</w:t>
      </w:r>
    </w:p>
    <w:p w:rsidR="00E95267" w:rsidRDefault="00E95267">
      <w:pPr>
        <w:pStyle w:val="BodyTextIndent"/>
        <w:spacing w:line="264" w:lineRule="auto"/>
        <w:rPr>
          <w:sz w:val="25"/>
        </w:rPr>
      </w:pPr>
      <w:r>
        <w:rPr>
          <w:sz w:val="25"/>
        </w:rPr>
        <w:t xml:space="preserve">Инвестиционная деятельность в той или иной степени присуща любому предприятию. Она представляет собой один из наиболее важных аспектов функционирования любой коммерческой организации. Причинами, обуславливающими необходимость инвестиций, являются обновление имеющейся материально-технической базы, наращивание объемов производства, освоение новых видов деятельности. </w:t>
      </w:r>
    </w:p>
    <w:p w:rsidR="00E95267" w:rsidRDefault="00E95267">
      <w:pPr>
        <w:spacing w:line="264" w:lineRule="auto"/>
        <w:ind w:firstLine="720"/>
        <w:jc w:val="both"/>
        <w:rPr>
          <w:sz w:val="25"/>
        </w:rPr>
      </w:pPr>
      <w:r>
        <w:rPr>
          <w:sz w:val="25"/>
        </w:rPr>
        <w:t>Управление инвестиционными процессами, связанными с вложениями денежных средств в долгосрочные материальные и финансовые активы, представляет собой наиболее важный и сложный раздел финансового менеджмента. Принимаемые в этой области решения рассчитаны на длительные периоды вре</w:t>
      </w:r>
      <w:r>
        <w:rPr>
          <w:sz w:val="25"/>
        </w:rPr>
        <w:softHyphen/>
        <w:t>мени и, как правило:</w:t>
      </w:r>
    </w:p>
    <w:p w:rsidR="00E95267" w:rsidRDefault="00E95267">
      <w:pPr>
        <w:spacing w:line="264" w:lineRule="auto"/>
        <w:ind w:left="708"/>
        <w:jc w:val="both"/>
        <w:rPr>
          <w:sz w:val="25"/>
        </w:rPr>
      </w:pPr>
      <w:r>
        <w:rPr>
          <w:sz w:val="25"/>
        </w:rPr>
        <w:t>• являются частью стратегии развития фирмы в перспективе;</w:t>
      </w:r>
    </w:p>
    <w:p w:rsidR="00E95267" w:rsidRDefault="00E95267">
      <w:pPr>
        <w:spacing w:line="264" w:lineRule="auto"/>
        <w:ind w:left="708"/>
        <w:jc w:val="both"/>
        <w:rPr>
          <w:sz w:val="25"/>
        </w:rPr>
      </w:pPr>
      <w:r>
        <w:rPr>
          <w:sz w:val="25"/>
        </w:rPr>
        <w:t>• влекут за собой значительные оттоки средств;</w:t>
      </w:r>
    </w:p>
    <w:p w:rsidR="00E95267" w:rsidRDefault="00E95267">
      <w:pPr>
        <w:spacing w:line="264" w:lineRule="auto"/>
        <w:ind w:left="708"/>
        <w:jc w:val="both"/>
        <w:rPr>
          <w:sz w:val="25"/>
        </w:rPr>
      </w:pPr>
      <w:r>
        <w:rPr>
          <w:sz w:val="25"/>
        </w:rPr>
        <w:t>• с определенного момента времени могут стать необратимыми;</w:t>
      </w:r>
    </w:p>
    <w:p w:rsidR="00E95267" w:rsidRDefault="00E95267">
      <w:pPr>
        <w:spacing w:line="264" w:lineRule="auto"/>
        <w:ind w:left="708"/>
        <w:jc w:val="both"/>
        <w:rPr>
          <w:sz w:val="25"/>
        </w:rPr>
      </w:pPr>
      <w:r>
        <w:rPr>
          <w:sz w:val="25"/>
        </w:rPr>
        <w:t>• опираются на прогнозные оценки будущих затрат и доходов.</w:t>
      </w:r>
    </w:p>
    <w:p w:rsidR="00E95267" w:rsidRDefault="00E95267">
      <w:pPr>
        <w:spacing w:line="264" w:lineRule="auto"/>
        <w:ind w:firstLine="709"/>
        <w:jc w:val="both"/>
        <w:rPr>
          <w:sz w:val="25"/>
        </w:rPr>
      </w:pPr>
      <w:r>
        <w:rPr>
          <w:sz w:val="25"/>
        </w:rPr>
        <w:t>Поэтому, значение экономического анализа  для планирования и осуществления инвестиционной деятельности трудно переоценить. При этом особую важность имеет предварительный анализ, который проводится на стадии разработки инвестиционных проектов и способствует принятию разумных и обоснованных управленческих решений.</w:t>
      </w:r>
    </w:p>
    <w:p w:rsidR="00E95267" w:rsidRDefault="00E95267">
      <w:pPr>
        <w:spacing w:line="264" w:lineRule="auto"/>
        <w:ind w:firstLine="709"/>
        <w:jc w:val="both"/>
        <w:rPr>
          <w:sz w:val="25"/>
        </w:rPr>
      </w:pPr>
      <w:r>
        <w:rPr>
          <w:sz w:val="25"/>
        </w:rPr>
        <w:t>Для того чтобы сделать правильный анализ эффективности намечаемых капитало</w:t>
      </w:r>
      <w:r>
        <w:rPr>
          <w:sz w:val="25"/>
        </w:rPr>
        <w:softHyphen/>
        <w:t>вложений, необходимо учесть множество факторов, и это наиболее важная вещь, которую должен делать финансовый менеджер. Степень ответственности за принятие инвестиционного проекта в рамках того или иного направления различна. Нередко решения должны приниматься в условиях, когда имеется ряд альтернативных или взаимно независимых проектов. В этом случае необходимо сделать выбор одного или нескольких проектов, основываясь на каких-то критериях. Очевидно, что таких критериев может быть несколько, а вероятность того, что какой-то один проект будет предпочтительнее других по всем критериям, как правило, значительно меньше единицы.</w:t>
      </w:r>
    </w:p>
    <w:p w:rsidR="00E95267" w:rsidRDefault="00E95267">
      <w:pPr>
        <w:spacing w:line="264" w:lineRule="auto"/>
        <w:ind w:firstLine="709"/>
        <w:jc w:val="both"/>
        <w:rPr>
          <w:sz w:val="25"/>
        </w:rPr>
      </w:pPr>
      <w:r>
        <w:rPr>
          <w:sz w:val="25"/>
        </w:rPr>
        <w:t xml:space="preserve"> Принятие решений инвестиционного характера, как и любой другой вид управленческой деятельности, основывается на использовании различных формализованных и неформализованных методов. Степень их сочетания определяется разными обстоятельствами, в том числе и тем из них, насколько менеджер знаком с имеющимся аппаратом, применимым в том или ином конкретном случае. В отечественной и зарубежной практике известен целый ряд формализованных методов, расчеты, с помощью которых могут служить основой для принятия решений в области инвестиционной политики. Какого-то универсального метода, пригодного для всех случаев жизни, не существует. Вероятно, управление все же в большей степени является искусством, чем наукой. Тем не менее, имея некоторые оценки, полученные формализованными методами, пусть даже в известной степени условные, легче принимать окончательные решения.</w:t>
      </w:r>
    </w:p>
    <w:p w:rsidR="00E95267" w:rsidRDefault="00E95267">
      <w:pPr>
        <w:spacing w:line="264" w:lineRule="auto"/>
        <w:ind w:firstLine="709"/>
        <w:jc w:val="both"/>
        <w:rPr>
          <w:sz w:val="25"/>
        </w:rPr>
      </w:pPr>
      <w:r>
        <w:rPr>
          <w:sz w:val="25"/>
        </w:rPr>
        <w:t>Главным направлением предварительного анализа является определение показателей возможной экономической эффективности инвестиций, т.е. отдачи от капитальных  вложений, которые предусмотрены по проекту. Как правило, в расчетах принимается во внимание временной аспект стоимости денег.</w:t>
      </w:r>
    </w:p>
    <w:p w:rsidR="00E95267" w:rsidRDefault="00E95267">
      <w:pPr>
        <w:ind w:firstLine="709"/>
        <w:jc w:val="both"/>
        <w:rPr>
          <w:sz w:val="25"/>
        </w:rPr>
      </w:pPr>
      <w:r>
        <w:rPr>
          <w:sz w:val="25"/>
        </w:rPr>
        <w:t>Весьма часто предприятие сталкивается с ситуацией, когда имеется ряд альтернативных (взаимоисключающих) инвестиционных проектов. Естественно, возникает необходимость в сравнении этих проектов и выборе наиболее привлекательных из них по каким-либо критериям.</w:t>
      </w:r>
    </w:p>
    <w:p w:rsidR="00E95267" w:rsidRDefault="00E95267">
      <w:pPr>
        <w:ind w:firstLine="709"/>
        <w:jc w:val="both"/>
        <w:rPr>
          <w:sz w:val="25"/>
        </w:rPr>
      </w:pPr>
      <w:r>
        <w:rPr>
          <w:sz w:val="25"/>
        </w:rPr>
        <w:t>В связи с вышеизложенным в работе будут рассмотрены следующие вопросы:</w:t>
      </w:r>
    </w:p>
    <w:p w:rsidR="00E95267" w:rsidRDefault="00E95267">
      <w:pPr>
        <w:numPr>
          <w:ilvl w:val="0"/>
          <w:numId w:val="1"/>
        </w:numPr>
        <w:jc w:val="both"/>
        <w:rPr>
          <w:sz w:val="25"/>
        </w:rPr>
      </w:pPr>
      <w:r>
        <w:rPr>
          <w:sz w:val="25"/>
        </w:rPr>
        <w:t>основные принципы, положенные в основу анализа инвестиционных проектов;</w:t>
      </w:r>
    </w:p>
    <w:p w:rsidR="00E95267" w:rsidRDefault="00E95267">
      <w:pPr>
        <w:numPr>
          <w:ilvl w:val="0"/>
          <w:numId w:val="2"/>
        </w:numPr>
        <w:jc w:val="both"/>
        <w:rPr>
          <w:sz w:val="25"/>
        </w:rPr>
      </w:pPr>
      <w:r>
        <w:rPr>
          <w:sz w:val="25"/>
        </w:rPr>
        <w:t>критерии принятия инвестиционного решения;</w:t>
      </w:r>
    </w:p>
    <w:p w:rsidR="00E95267" w:rsidRDefault="00E95267">
      <w:pPr>
        <w:numPr>
          <w:ilvl w:val="0"/>
          <w:numId w:val="1"/>
        </w:numPr>
        <w:jc w:val="both"/>
        <w:rPr>
          <w:sz w:val="25"/>
        </w:rPr>
      </w:pPr>
      <w:r>
        <w:rPr>
          <w:sz w:val="25"/>
        </w:rPr>
        <w:t>критерии оценки экономической эффективности инвестиционных проектов;</w:t>
      </w:r>
    </w:p>
    <w:p w:rsidR="00E95267" w:rsidRDefault="00E95267">
      <w:pPr>
        <w:numPr>
          <w:ilvl w:val="0"/>
          <w:numId w:val="1"/>
        </w:numPr>
        <w:jc w:val="both"/>
        <w:rPr>
          <w:sz w:val="25"/>
        </w:rPr>
      </w:pPr>
      <w:r>
        <w:rPr>
          <w:sz w:val="25"/>
        </w:rPr>
        <w:t>этапы инвестиционного анализа;</w:t>
      </w:r>
    </w:p>
    <w:p w:rsidR="00E95267" w:rsidRDefault="00E95267">
      <w:pPr>
        <w:numPr>
          <w:ilvl w:val="0"/>
          <w:numId w:val="1"/>
        </w:numPr>
        <w:jc w:val="both"/>
        <w:rPr>
          <w:sz w:val="25"/>
        </w:rPr>
      </w:pPr>
      <w:r>
        <w:rPr>
          <w:sz w:val="25"/>
        </w:rPr>
        <w:t>методы оценки инвестиционных проектов.</w:t>
      </w:r>
    </w:p>
    <w:p w:rsidR="00E95267" w:rsidRDefault="00E95267">
      <w:pPr>
        <w:jc w:val="both"/>
        <w:rPr>
          <w:sz w:val="25"/>
        </w:rPr>
      </w:pPr>
    </w:p>
    <w:p w:rsidR="00E95267" w:rsidRDefault="00E95267">
      <w:pPr>
        <w:jc w:val="both"/>
        <w:rPr>
          <w:sz w:val="25"/>
        </w:rPr>
      </w:pPr>
    </w:p>
    <w:p w:rsidR="00E95267" w:rsidRDefault="00E95267">
      <w:pPr>
        <w:pStyle w:val="BodyText"/>
        <w:ind w:firstLine="720"/>
        <w:jc w:val="both"/>
        <w:rPr>
          <w:sz w:val="28"/>
        </w:rPr>
      </w:pPr>
      <w:r>
        <w:rPr>
          <w:sz w:val="28"/>
        </w:rPr>
        <w:t>Цели и сферы инвестиционной деятельности. Решения по инвестиционным проектам.</w:t>
      </w:r>
    </w:p>
    <w:p w:rsidR="00E95267" w:rsidRDefault="00E95267">
      <w:pPr>
        <w:pStyle w:val="BodyText"/>
        <w:jc w:val="both"/>
        <w:rPr>
          <w:b w:val="0"/>
          <w:sz w:val="24"/>
        </w:rPr>
      </w:pPr>
    </w:p>
    <w:p w:rsidR="00E95267" w:rsidRDefault="00E95267">
      <w:pPr>
        <w:pStyle w:val="BodyText"/>
        <w:spacing w:line="264" w:lineRule="auto"/>
        <w:ind w:firstLine="708"/>
        <w:jc w:val="both"/>
        <w:rPr>
          <w:b w:val="0"/>
          <w:sz w:val="25"/>
        </w:rPr>
      </w:pPr>
      <w:r>
        <w:rPr>
          <w:b w:val="0"/>
          <w:sz w:val="25"/>
        </w:rPr>
        <w:t>В условиях рыночной экономики возможностей для инвестирования довольно много. Вместе с тем любая коммерческая организация имеет ограниченную величину свободных финансовых ресурсов, доступных для инвестирования. Поэтому всегда актуальна задача оптимизации инвестиционного портфеля. Для того чтобы из всего многообразия возможных направлений вложения средств выбрать те, которые являются наиболее эффективными с точки зрения инвестиционных целей, необходимо обстоятельно их проанализировать.</w:t>
      </w:r>
    </w:p>
    <w:p w:rsidR="00E95267" w:rsidRDefault="00E95267">
      <w:pPr>
        <w:pStyle w:val="BodyText"/>
        <w:spacing w:line="264" w:lineRule="auto"/>
        <w:ind w:firstLine="708"/>
        <w:jc w:val="both"/>
        <w:rPr>
          <w:b w:val="0"/>
          <w:sz w:val="25"/>
        </w:rPr>
      </w:pPr>
      <w:r>
        <w:rPr>
          <w:b w:val="0"/>
          <w:sz w:val="25"/>
        </w:rPr>
        <w:t>Цели, которые ставятся при оценке проектов, могут быть различными, а результаты, получаемые в ходе их реализации, не обязательно носят характер очевидной прибыли. Могут быть проекты, сами по себе убыточные в экономическом смысле, но приносящие косвенный доход за счет обретения стабильности в обеспечении сырьем и полуфабрикатами, выхода на новые рынки сырья и сбыта продукции, достижения некоторого социального эффекта, снижения затрат по другим проектам и производствам и др. Так, во многих экономически развитых странах очень остро ставится вопрос об охране окружающей среды и обеспечения безопасности продукции компаний для пользователей и природы. В этом случае традиционные критерии оценки целесообразности принятия проекта, основанные на формализованных алгоритмах, могут уступать место неким неформализованным критериям.</w:t>
      </w:r>
    </w:p>
    <w:p w:rsidR="00E95267" w:rsidRDefault="00E95267">
      <w:pPr>
        <w:spacing w:line="264" w:lineRule="auto"/>
        <w:ind w:left="40" w:firstLine="680"/>
        <w:jc w:val="both"/>
        <w:rPr>
          <w:sz w:val="25"/>
        </w:rPr>
      </w:pPr>
      <w:r>
        <w:rPr>
          <w:sz w:val="25"/>
        </w:rPr>
        <w:t>Любая используемая схема оценки инвестиций должна базироваться на классификации типов инвестиций. Различные инвестиции вызывают различные проблемы, имеют различную относительную важность для фирмы, и для оценки их важности требуются различные люди. Принятие решений по инвестиционным проектам осложняется такими факторами, как: вид инвестиций, стоимость инвестиционного проекта, множественность доступных проектов, способ влияния других возможных инвестиций на доходы от дан</w:t>
      </w:r>
      <w:r>
        <w:rPr>
          <w:sz w:val="25"/>
        </w:rPr>
        <w:softHyphen/>
        <w:t xml:space="preserve">ного инвестиционного проекта, ограниченность финансовых ресурсов, доступных для инвестирования, риск, связанный с принятием того или иного решения, степень обязательности осуществления. В целом, все проекты можно классифицировать по следующим категориям:  </w:t>
      </w:r>
    </w:p>
    <w:p w:rsidR="00E95267" w:rsidRDefault="00E95267">
      <w:pPr>
        <w:spacing w:before="120" w:line="264" w:lineRule="auto"/>
        <w:ind w:firstLine="340"/>
        <w:rPr>
          <w:sz w:val="25"/>
        </w:rPr>
      </w:pPr>
      <w:r>
        <w:rPr>
          <w:sz w:val="25"/>
        </w:rPr>
        <w:t>1. Сохранение производства. Это обязательные инвестиции, необходимые для того, чтобы фирма могла продолжать свою деятельность.</w:t>
      </w:r>
    </w:p>
    <w:p w:rsidR="00E95267" w:rsidRDefault="00E95267">
      <w:pPr>
        <w:spacing w:before="200" w:line="264" w:lineRule="auto"/>
        <w:ind w:firstLine="320"/>
        <w:jc w:val="both"/>
        <w:rPr>
          <w:sz w:val="25"/>
        </w:rPr>
      </w:pPr>
      <w:r>
        <w:rPr>
          <w:sz w:val="25"/>
        </w:rPr>
        <w:t xml:space="preserve">2. Снижение издержек. Эта категория проектов включает расходы на замещение действующего, но устаревшего оборудования, совершенствование действующих технологий. Цель таких проектов состоит в снижении расходов труда, материалов, электроэнергии и других факторов производства. </w:t>
      </w:r>
    </w:p>
    <w:p w:rsidR="00E95267" w:rsidRDefault="00E95267">
      <w:pPr>
        <w:spacing w:before="100" w:line="264" w:lineRule="auto"/>
        <w:ind w:firstLine="320"/>
        <w:jc w:val="both"/>
        <w:rPr>
          <w:sz w:val="25"/>
        </w:rPr>
      </w:pPr>
      <w:r>
        <w:rPr>
          <w:sz w:val="25"/>
        </w:rPr>
        <w:t>3. Расширение производства существующей продукции или рынков. Сюда включаются расходы на то, чтобы увеличить выпуск существующей продукции или расши</w:t>
      </w:r>
      <w:r>
        <w:rPr>
          <w:sz w:val="25"/>
        </w:rPr>
        <w:softHyphen/>
        <w:t>рить выходы ее на рынки. Такие проекты более комплексные, поскольку они требуют точной оценки будущего спроса на рынках продукции фирмы. Ошибки здесь более вероятны, поэтому требуется еще более детальный анализ, а окончательное решение принимается на самом высоком уровне внутри фирмы.</w:t>
      </w:r>
    </w:p>
    <w:p w:rsidR="00E95267" w:rsidRDefault="00E95267">
      <w:pPr>
        <w:spacing w:before="160" w:line="264" w:lineRule="auto"/>
        <w:ind w:firstLine="320"/>
        <w:jc w:val="both"/>
        <w:rPr>
          <w:sz w:val="25"/>
        </w:rPr>
      </w:pPr>
      <w:r>
        <w:rPr>
          <w:sz w:val="25"/>
        </w:rPr>
        <w:t>4. Расширение за счет выпуска новой продукции или завоевания новых рынков. Существуют расходы, необходимые для производства новой продукции или для распространения продукции фирмы в неохваченные еще географические зоны. Такие проекты включают стратегические решения, которые могут изменить фундаменталь</w:t>
      </w:r>
      <w:r>
        <w:rPr>
          <w:sz w:val="25"/>
        </w:rPr>
        <w:softHyphen/>
        <w:t>ную природу самого этого бизнеса, они обычно требуют больших расходов в течение длительных периодов и очень подробного анализа. Окончательное решение о новой продукции или рынках обычно принимается советом директоров как часть стратегического плана. Слияния и приобретения часто анализируются как часть анализа эффективности намечаемых капиталовложений и используются для выполнения стратегического плана.</w:t>
      </w:r>
    </w:p>
    <w:p w:rsidR="00E95267" w:rsidRDefault="00E95267">
      <w:pPr>
        <w:spacing w:before="120" w:line="264" w:lineRule="auto"/>
        <w:ind w:firstLine="320"/>
        <w:jc w:val="both"/>
        <w:rPr>
          <w:sz w:val="25"/>
        </w:rPr>
      </w:pPr>
      <w:r>
        <w:rPr>
          <w:sz w:val="25"/>
        </w:rPr>
        <w:t xml:space="preserve">5. Проекты безопасности и/или защиты окружающей среды. В эту категорию попадают расходы на выполнение правительственных указаний, трудовых соглашений или условий страховой политики. Такие расходы часто называются принудительными (обязательными) инвестициями или бесприбьльно-производственнъти проектами. </w:t>
      </w:r>
    </w:p>
    <w:p w:rsidR="00E95267" w:rsidRDefault="00E95267">
      <w:pPr>
        <w:spacing w:before="120" w:line="264" w:lineRule="auto"/>
        <w:ind w:firstLine="320"/>
        <w:rPr>
          <w:sz w:val="25"/>
        </w:rPr>
      </w:pPr>
      <w:r>
        <w:rPr>
          <w:sz w:val="25"/>
        </w:rPr>
        <w:t xml:space="preserve">6. Прочие. </w:t>
      </w:r>
    </w:p>
    <w:p w:rsidR="00E95267" w:rsidRDefault="00E95267">
      <w:pPr>
        <w:pStyle w:val="BodyTextIndent2"/>
        <w:spacing w:line="264" w:lineRule="auto"/>
        <w:rPr>
          <w:sz w:val="25"/>
        </w:rPr>
      </w:pPr>
      <w:r>
        <w:rPr>
          <w:sz w:val="25"/>
        </w:rPr>
        <w:t>Степень ответственности за принятие инвестиционного проекта в рамках того или иного направления различна. Требуются относительно простые расчеты и несколько подкрепляю</w:t>
      </w:r>
      <w:r>
        <w:rPr>
          <w:sz w:val="25"/>
        </w:rPr>
        <w:softHyphen/>
        <w:t>щих документов для решений о замещении, особенно для предприятий, приносящих прибыль. Более подробный анализ требуется для проектов замещения со снижением издержек, для расширения существующих продуктовых линий и особенно для ин</w:t>
      </w:r>
      <w:r>
        <w:rPr>
          <w:sz w:val="25"/>
        </w:rPr>
        <w:softHyphen/>
        <w:t xml:space="preserve">вестиций в новую продукцию или регионы. Кроме того, в пределах каждой категории проекты разбиваются по величине издержек: чем крупнее затребованные инвестиции, тем более подробным должен быть анализ и тем выше уровень должностных лиц, которые санкционируют эти расходы. </w:t>
      </w:r>
    </w:p>
    <w:p w:rsidR="00E95267" w:rsidRDefault="00E95267">
      <w:pPr>
        <w:spacing w:line="264" w:lineRule="auto"/>
        <w:jc w:val="both"/>
        <w:rPr>
          <w:sz w:val="25"/>
        </w:rPr>
      </w:pPr>
      <w:r>
        <w:rPr>
          <w:sz w:val="25"/>
        </w:rPr>
        <w:tab/>
        <w:t>Нередко решения должны приниматься в условиях, когда имеется ряд альтернативных или взаимно  независимых проектов. В этом случае необходимо сделать выбор одного или нескольких проектов, основываясь на каких-то критериях. При оценке представленных руководству инвестиционных вариантов важно понимать возможную взаимосвязь между отдельными парами инвестицион</w:t>
      </w:r>
      <w:r>
        <w:rPr>
          <w:sz w:val="25"/>
        </w:rPr>
        <w:softHyphen/>
        <w:t>ных предложений. Любое отдельно взятое инвестиционное предложение мо</w:t>
      </w:r>
      <w:r>
        <w:rPr>
          <w:sz w:val="25"/>
        </w:rPr>
        <w:softHyphen/>
        <w:t>жет экономически зависеть от другого инвестиционного предложения. Гово</w:t>
      </w:r>
      <w:r>
        <w:rPr>
          <w:sz w:val="25"/>
        </w:rPr>
        <w:softHyphen/>
        <w:t xml:space="preserve">рят, что инвестиционное предложение </w:t>
      </w:r>
      <w:r>
        <w:rPr>
          <w:i/>
          <w:sz w:val="25"/>
        </w:rPr>
        <w:t>экономически независимо</w:t>
      </w:r>
      <w:r>
        <w:rPr>
          <w:sz w:val="25"/>
        </w:rPr>
        <w:t xml:space="preserve"> (</w:t>
      </w:r>
      <w:r>
        <w:rPr>
          <w:i/>
          <w:sz w:val="25"/>
          <w:lang w:val="en-US"/>
        </w:rPr>
        <w:t>economically</w:t>
      </w:r>
      <w:r>
        <w:rPr>
          <w:i/>
          <w:sz w:val="25"/>
        </w:rPr>
        <w:t xml:space="preserve"> </w:t>
      </w:r>
      <w:r>
        <w:rPr>
          <w:i/>
          <w:sz w:val="25"/>
          <w:lang w:val="en-US"/>
        </w:rPr>
        <w:t>independent</w:t>
      </w:r>
      <w:r>
        <w:rPr>
          <w:sz w:val="25"/>
        </w:rPr>
        <w:t>) от другого инвестиционного предложения, если денежные потоки (или, в более общем случае, затраты и доходы), ожидаемые от первого проекта, не изменятся независимо от того, будет ли осуществлен второй проект. Если решение о принятии или отклонении второго проекта влияет на денежные потоки от первого проекта, то говорят, что первый про</w:t>
      </w:r>
      <w:r>
        <w:rPr>
          <w:sz w:val="25"/>
        </w:rPr>
        <w:softHyphen/>
        <w:t xml:space="preserve">ект </w:t>
      </w:r>
      <w:r>
        <w:rPr>
          <w:i/>
          <w:sz w:val="25"/>
        </w:rPr>
        <w:t>экономически зависим</w:t>
      </w:r>
      <w:r>
        <w:rPr>
          <w:sz w:val="25"/>
        </w:rPr>
        <w:t xml:space="preserve"> от второго. Очевидно, что, если первый проект за</w:t>
      </w:r>
      <w:r>
        <w:rPr>
          <w:sz w:val="25"/>
        </w:rPr>
        <w:softHyphen/>
        <w:t>висит от второго, то следует серьезно подумать, стоит ли принимать решение о первом проекте отдельно от решения о втором проекте. Классификацию отношений зависимости можно углубить. Если решение осуществить второй проект увеличит ожидаемые доходы от первого (или уменьшит затраты на осуществление первого без изменения доходов), то го</w:t>
      </w:r>
      <w:r>
        <w:rPr>
          <w:sz w:val="25"/>
        </w:rPr>
        <w:softHyphen/>
        <w:t xml:space="preserve">ворят, что второй проект является </w:t>
      </w:r>
      <w:r>
        <w:rPr>
          <w:i/>
          <w:sz w:val="25"/>
        </w:rPr>
        <w:t>дополняющим</w:t>
      </w:r>
      <w:r>
        <w:rPr>
          <w:sz w:val="25"/>
        </w:rPr>
        <w:t xml:space="preserve"> (</w:t>
      </w:r>
      <w:r>
        <w:rPr>
          <w:i/>
          <w:sz w:val="25"/>
          <w:lang w:val="en-US"/>
        </w:rPr>
        <w:t>complement</w:t>
      </w:r>
      <w:r>
        <w:rPr>
          <w:sz w:val="25"/>
        </w:rPr>
        <w:t>) по отношению к первому. Если решение предпринять второй инвестиционный проект уменьшит ожидаемые доходы от первого (или увеличит затраты на осуществ</w:t>
      </w:r>
      <w:r>
        <w:rPr>
          <w:sz w:val="25"/>
        </w:rPr>
        <w:softHyphen/>
        <w:t>ление первого без изменения доходов), то говорят, что второй проект являет</w:t>
      </w:r>
      <w:r>
        <w:rPr>
          <w:sz w:val="25"/>
        </w:rPr>
        <w:softHyphen/>
        <w:t xml:space="preserve">ся </w:t>
      </w:r>
      <w:r>
        <w:rPr>
          <w:i/>
          <w:sz w:val="25"/>
        </w:rPr>
        <w:t>заменяющим для первого,</w:t>
      </w:r>
      <w:r>
        <w:rPr>
          <w:sz w:val="25"/>
        </w:rPr>
        <w:t xml:space="preserve"> или </w:t>
      </w:r>
      <w:r>
        <w:rPr>
          <w:i/>
          <w:sz w:val="25"/>
        </w:rPr>
        <w:t>субститутом</w:t>
      </w:r>
      <w:r>
        <w:rPr>
          <w:sz w:val="25"/>
        </w:rPr>
        <w:t xml:space="preserve"> (</w:t>
      </w:r>
      <w:r>
        <w:rPr>
          <w:i/>
          <w:sz w:val="25"/>
          <w:lang w:val="en-US"/>
        </w:rPr>
        <w:t>substitute</w:t>
      </w:r>
      <w:r>
        <w:rPr>
          <w:sz w:val="25"/>
        </w:rPr>
        <w:t>) первого инвестици</w:t>
      </w:r>
      <w:r>
        <w:rPr>
          <w:sz w:val="25"/>
        </w:rPr>
        <w:softHyphen/>
        <w:t>онного проекта. В крайнем случае, когда потенциальные прибыли от первого инвестиционного проекта полностью сойдут на нет, если будет принят вто</w:t>
      </w:r>
      <w:r>
        <w:rPr>
          <w:sz w:val="25"/>
        </w:rPr>
        <w:softHyphen/>
        <w:t xml:space="preserve">рой проект, или технически невозможно осуществить первый проект при условии принятия второго, два этих инвестиционных проекта называются </w:t>
      </w:r>
      <w:r>
        <w:rPr>
          <w:i/>
          <w:sz w:val="25"/>
        </w:rPr>
        <w:t>взаимоисключающими</w:t>
      </w:r>
      <w:r>
        <w:rPr>
          <w:sz w:val="25"/>
        </w:rPr>
        <w:t xml:space="preserve"> (</w:t>
      </w:r>
      <w:r>
        <w:rPr>
          <w:i/>
          <w:sz w:val="25"/>
          <w:lang w:val="en-US"/>
        </w:rPr>
        <w:t>mutually</w:t>
      </w:r>
      <w:r>
        <w:rPr>
          <w:i/>
          <w:sz w:val="25"/>
        </w:rPr>
        <w:t xml:space="preserve"> </w:t>
      </w:r>
      <w:r>
        <w:rPr>
          <w:i/>
          <w:sz w:val="25"/>
          <w:lang w:val="en-US"/>
        </w:rPr>
        <w:t>exclusive</w:t>
      </w:r>
      <w:r>
        <w:rPr>
          <w:sz w:val="25"/>
        </w:rPr>
        <w:t>).</w:t>
      </w:r>
    </w:p>
    <w:p w:rsidR="00E95267" w:rsidRDefault="00E95267">
      <w:pPr>
        <w:spacing w:line="264" w:lineRule="auto"/>
        <w:jc w:val="both"/>
        <w:rPr>
          <w:sz w:val="25"/>
        </w:rPr>
      </w:pPr>
    </w:p>
    <w:p w:rsidR="00E95267" w:rsidRDefault="00E95267">
      <w:pPr>
        <w:spacing w:line="264" w:lineRule="auto"/>
        <w:jc w:val="both"/>
        <w:rPr>
          <w:sz w:val="25"/>
        </w:rPr>
      </w:pPr>
    </w:p>
    <w:p w:rsidR="00E95267" w:rsidRDefault="00A23A5C">
      <w:pPr>
        <w:spacing w:line="264" w:lineRule="auto"/>
        <w:jc w:val="both"/>
        <w:rPr>
          <w:sz w:val="22"/>
        </w:rPr>
      </w:pPr>
      <w:r>
        <w:rPr>
          <w:noProof/>
          <w:sz w:val="22"/>
        </w:rPr>
        <w:pict>
          <v:line id="_x0000_s1029" style="position:absolute;left:0;text-align:left;flip:x;z-index:251575296" from="459pt,9pt" to="459pt,36pt" o:allowincell="f"/>
        </w:pict>
      </w:r>
      <w:r>
        <w:rPr>
          <w:noProof/>
          <w:sz w:val="22"/>
        </w:rPr>
        <w:pict>
          <v:line id="_x0000_s1028" style="position:absolute;left:0;text-align:left;z-index:251574272" from="0,9pt" to="0,36pt" o:allowincell="f"/>
        </w:pict>
      </w:r>
      <w:r w:rsidR="00E95267">
        <w:rPr>
          <w:sz w:val="22"/>
        </w:rPr>
        <w:t xml:space="preserve"> Необходимое условие                                Независимые                                   Взаимоисключающие</w:t>
      </w:r>
    </w:p>
    <w:p w:rsidR="00E95267" w:rsidRDefault="00A23A5C">
      <w:pPr>
        <w:spacing w:line="264" w:lineRule="auto"/>
        <w:jc w:val="both"/>
        <w:rPr>
          <w:sz w:val="22"/>
        </w:rPr>
      </w:pPr>
      <w:r>
        <w:rPr>
          <w:noProof/>
          <w:sz w:val="22"/>
        </w:rPr>
        <w:pict>
          <v:line id="_x0000_s1026" style="position:absolute;left:0;text-align:left;z-index:251572224" from="0,10.15pt" to="459pt,10.15pt" o:allowincell="f"/>
        </w:pict>
      </w:r>
      <w:r>
        <w:rPr>
          <w:noProof/>
          <w:sz w:val="22"/>
        </w:rPr>
        <w:pict>
          <v:line id="_x0000_s1027" style="position:absolute;left:0;text-align:left;z-index:251573248" from="225pt,1.15pt" to="225pt,28.15pt" o:allowincell="f"/>
        </w:pict>
      </w:r>
      <w:r w:rsidR="00E95267">
        <w:rPr>
          <w:sz w:val="22"/>
        </w:rPr>
        <w:t xml:space="preserve">                        </w:t>
      </w:r>
    </w:p>
    <w:p w:rsidR="00E95267" w:rsidRDefault="00E95267">
      <w:pPr>
        <w:spacing w:line="264" w:lineRule="auto"/>
        <w:jc w:val="both"/>
        <w:rPr>
          <w:sz w:val="22"/>
        </w:rPr>
      </w:pPr>
    </w:p>
    <w:p w:rsidR="00E95267" w:rsidRDefault="00E95267">
      <w:pPr>
        <w:spacing w:line="264" w:lineRule="auto"/>
        <w:jc w:val="both"/>
        <w:rPr>
          <w:sz w:val="22"/>
        </w:rPr>
      </w:pPr>
      <w:r>
        <w:rPr>
          <w:sz w:val="22"/>
        </w:rPr>
        <w:t>Сильное                                 Слабое                            Слабое                                 Сильное</w:t>
      </w:r>
    </w:p>
    <w:p w:rsidR="00E95267" w:rsidRDefault="00E95267">
      <w:pPr>
        <w:spacing w:line="264" w:lineRule="auto"/>
        <w:jc w:val="both"/>
        <w:rPr>
          <w:sz w:val="22"/>
        </w:rPr>
      </w:pPr>
      <w:r>
        <w:rPr>
          <w:sz w:val="22"/>
        </w:rPr>
        <w:t>взаимодополнение               взаимодополнение        взаимозамещение               взаимозамещение</w:t>
      </w:r>
    </w:p>
    <w:p w:rsidR="00E95267" w:rsidRDefault="00E95267">
      <w:pPr>
        <w:spacing w:line="264" w:lineRule="auto"/>
        <w:jc w:val="both"/>
        <w:rPr>
          <w:sz w:val="25"/>
        </w:rPr>
      </w:pPr>
    </w:p>
    <w:p w:rsidR="00E95267" w:rsidRDefault="00E95267">
      <w:pPr>
        <w:pStyle w:val="Heading2"/>
        <w:spacing w:line="264" w:lineRule="auto"/>
      </w:pPr>
      <w:bookmarkStart w:id="3" w:name="_Toc499297829"/>
      <w:r>
        <w:t>Взаимосвязь между инвестициями</w:t>
      </w:r>
      <w:bookmarkEnd w:id="3"/>
    </w:p>
    <w:p w:rsidR="00E95267" w:rsidRDefault="00E95267">
      <w:pPr>
        <w:spacing w:line="264" w:lineRule="auto"/>
        <w:jc w:val="both"/>
        <w:rPr>
          <w:sz w:val="25"/>
        </w:rPr>
      </w:pPr>
    </w:p>
    <w:p w:rsidR="00E95267" w:rsidRDefault="00E95267">
      <w:pPr>
        <w:spacing w:line="264" w:lineRule="auto"/>
        <w:ind w:firstLine="709"/>
        <w:jc w:val="both"/>
        <w:rPr>
          <w:sz w:val="25"/>
        </w:rPr>
      </w:pPr>
      <w:r>
        <w:rPr>
          <w:sz w:val="25"/>
        </w:rPr>
        <w:t>Весьма существенен фактор риска. Инвестиционная деятельность всегда осуществляется в условиях неопределенности, степень которой может существенно варьировать. Так, в момент приобретения новых основных средств никогда нельзя точно предсказать экономический эффект этой операции. Поэтому решения нередко принимаются на интуитивной основе.</w:t>
      </w:r>
    </w:p>
    <w:p w:rsidR="00E95267" w:rsidRDefault="00E95267">
      <w:pPr>
        <w:spacing w:line="264" w:lineRule="auto"/>
        <w:ind w:firstLine="720"/>
        <w:jc w:val="both"/>
        <w:rPr>
          <w:sz w:val="25"/>
        </w:rPr>
      </w:pPr>
      <w:r>
        <w:rPr>
          <w:sz w:val="25"/>
        </w:rPr>
        <w:t xml:space="preserve">Анализ эффективности намечаемых капиталовложений — это процесс анализа потенциальных расходов на финансирование активов и решений, следует ли фирме делать такие капиталовложения. Процесс анализа эффективности намечаемых капиталовложений требует, чтобы фирма: </w:t>
      </w:r>
    </w:p>
    <w:p w:rsidR="00E95267" w:rsidRDefault="00E95267">
      <w:pPr>
        <w:numPr>
          <w:ilvl w:val="0"/>
          <w:numId w:val="4"/>
        </w:numPr>
        <w:spacing w:line="264" w:lineRule="auto"/>
        <w:jc w:val="both"/>
        <w:rPr>
          <w:sz w:val="25"/>
        </w:rPr>
      </w:pPr>
      <w:r>
        <w:rPr>
          <w:sz w:val="25"/>
        </w:rPr>
        <w:t xml:space="preserve">определила издержки проекта; </w:t>
      </w:r>
    </w:p>
    <w:p w:rsidR="00E95267" w:rsidRDefault="00E95267">
      <w:pPr>
        <w:numPr>
          <w:ilvl w:val="0"/>
          <w:numId w:val="4"/>
        </w:numPr>
        <w:spacing w:line="264" w:lineRule="auto"/>
        <w:jc w:val="both"/>
        <w:rPr>
          <w:sz w:val="25"/>
        </w:rPr>
      </w:pPr>
      <w:r>
        <w:rPr>
          <w:sz w:val="25"/>
        </w:rPr>
        <w:t xml:space="preserve">оценила ожидаемые потоки денежных средств от проекта и рисковость этих потоков денежных средств; </w:t>
      </w:r>
    </w:p>
    <w:p w:rsidR="00E95267" w:rsidRDefault="00E95267">
      <w:pPr>
        <w:numPr>
          <w:ilvl w:val="0"/>
          <w:numId w:val="4"/>
        </w:numPr>
        <w:spacing w:line="264" w:lineRule="auto"/>
        <w:jc w:val="both"/>
        <w:rPr>
          <w:sz w:val="25"/>
        </w:rPr>
      </w:pPr>
      <w:r>
        <w:rPr>
          <w:sz w:val="25"/>
        </w:rPr>
        <w:t xml:space="preserve">определила соответствующую стоимость капитала, по которой дисконтируются потоки денежных средств; </w:t>
      </w:r>
    </w:p>
    <w:p w:rsidR="00E95267" w:rsidRDefault="00E95267">
      <w:pPr>
        <w:numPr>
          <w:ilvl w:val="0"/>
          <w:numId w:val="4"/>
        </w:numPr>
        <w:spacing w:line="264" w:lineRule="auto"/>
        <w:jc w:val="both"/>
        <w:rPr>
          <w:sz w:val="25"/>
        </w:rPr>
      </w:pPr>
      <w:r>
        <w:rPr>
          <w:sz w:val="25"/>
        </w:rPr>
        <w:t>определила дисконтированную стоимость ожидаемых потоков денежных средств и этого проекта.</w:t>
      </w:r>
    </w:p>
    <w:p w:rsidR="00E95267" w:rsidRDefault="00E95267">
      <w:pPr>
        <w:pStyle w:val="BodyTextIndent3"/>
      </w:pPr>
      <w:r>
        <w:t>При этом используются следующие критерии принятия инвестиционных решений:</w:t>
      </w:r>
    </w:p>
    <w:p w:rsidR="00E95267" w:rsidRDefault="00E95267">
      <w:pPr>
        <w:numPr>
          <w:ilvl w:val="0"/>
          <w:numId w:val="5"/>
        </w:numPr>
        <w:tabs>
          <w:tab w:val="num" w:pos="927"/>
        </w:tabs>
        <w:spacing w:line="264" w:lineRule="auto"/>
        <w:ind w:left="927"/>
        <w:jc w:val="both"/>
        <w:rPr>
          <w:i/>
          <w:sz w:val="25"/>
        </w:rPr>
      </w:pPr>
      <w:r>
        <w:rPr>
          <w:i/>
          <w:sz w:val="25"/>
        </w:rPr>
        <w:t>критерии, позволяющие оценить реальность проекта:</w:t>
      </w:r>
    </w:p>
    <w:p w:rsidR="00E95267" w:rsidRDefault="00E95267">
      <w:pPr>
        <w:numPr>
          <w:ilvl w:val="0"/>
          <w:numId w:val="6"/>
        </w:numPr>
        <w:spacing w:line="264" w:lineRule="auto"/>
        <w:ind w:left="420"/>
        <w:jc w:val="both"/>
        <w:rPr>
          <w:sz w:val="25"/>
        </w:rPr>
      </w:pPr>
      <w:r>
        <w:rPr>
          <w:sz w:val="25"/>
        </w:rPr>
        <w:t>нормативные критерии (правовые) т.е. нормы национального, международного права, требования стандартов, конвенций, патентоспособности и др.;</w:t>
      </w:r>
    </w:p>
    <w:p w:rsidR="00E95267" w:rsidRDefault="00E95267">
      <w:pPr>
        <w:numPr>
          <w:ilvl w:val="0"/>
          <w:numId w:val="7"/>
        </w:numPr>
        <w:spacing w:line="264" w:lineRule="auto"/>
        <w:jc w:val="both"/>
        <w:rPr>
          <w:sz w:val="25"/>
        </w:rPr>
      </w:pPr>
      <w:r>
        <w:rPr>
          <w:sz w:val="25"/>
        </w:rPr>
        <w:t>ресурсные критерии (научно-технические, технологические, производственные критерии, объем и источники финансовых ресурсов).</w:t>
      </w:r>
    </w:p>
    <w:p w:rsidR="00E95267" w:rsidRDefault="00E95267">
      <w:pPr>
        <w:numPr>
          <w:ilvl w:val="0"/>
          <w:numId w:val="5"/>
        </w:numPr>
        <w:tabs>
          <w:tab w:val="num" w:pos="993"/>
        </w:tabs>
        <w:spacing w:line="264" w:lineRule="auto"/>
        <w:ind w:left="993" w:hanging="426"/>
        <w:jc w:val="both"/>
        <w:rPr>
          <w:i/>
          <w:sz w:val="25"/>
        </w:rPr>
      </w:pPr>
      <w:r>
        <w:rPr>
          <w:i/>
          <w:sz w:val="25"/>
        </w:rPr>
        <w:t>количественные критерии, позволяющие оценить целесообразность реализации проекта.</w:t>
      </w:r>
    </w:p>
    <w:p w:rsidR="00E95267" w:rsidRDefault="00E95267">
      <w:pPr>
        <w:numPr>
          <w:ilvl w:val="0"/>
          <w:numId w:val="10"/>
        </w:numPr>
        <w:spacing w:line="264" w:lineRule="auto"/>
        <w:jc w:val="both"/>
        <w:rPr>
          <w:sz w:val="25"/>
        </w:rPr>
      </w:pPr>
      <w:r>
        <w:rPr>
          <w:sz w:val="25"/>
        </w:rPr>
        <w:t>Соответствие  цели проекта на длительную перспективу целям развития деловой среды;</w:t>
      </w:r>
    </w:p>
    <w:p w:rsidR="00E95267" w:rsidRDefault="00E95267">
      <w:pPr>
        <w:numPr>
          <w:ilvl w:val="0"/>
          <w:numId w:val="10"/>
        </w:numPr>
        <w:spacing w:line="264" w:lineRule="auto"/>
        <w:jc w:val="both"/>
        <w:rPr>
          <w:sz w:val="25"/>
        </w:rPr>
      </w:pPr>
      <w:r>
        <w:rPr>
          <w:sz w:val="25"/>
        </w:rPr>
        <w:t>Риски и финансовые последствия (ведут ли они к увеличению инвестиционных издержек или снижению ожидаемого объема производства, цены или продаж);</w:t>
      </w:r>
    </w:p>
    <w:p w:rsidR="00E95267" w:rsidRDefault="00E95267">
      <w:pPr>
        <w:numPr>
          <w:ilvl w:val="0"/>
          <w:numId w:val="10"/>
        </w:numPr>
        <w:spacing w:line="264" w:lineRule="auto"/>
        <w:jc w:val="both"/>
        <w:rPr>
          <w:sz w:val="25"/>
        </w:rPr>
      </w:pPr>
      <w:r>
        <w:rPr>
          <w:sz w:val="25"/>
        </w:rPr>
        <w:t>Степень устойчивости проекта;</w:t>
      </w:r>
    </w:p>
    <w:p w:rsidR="00E95267" w:rsidRDefault="00E95267">
      <w:pPr>
        <w:numPr>
          <w:ilvl w:val="0"/>
          <w:numId w:val="10"/>
        </w:numPr>
        <w:spacing w:line="264" w:lineRule="auto"/>
        <w:jc w:val="both"/>
        <w:rPr>
          <w:sz w:val="25"/>
        </w:rPr>
      </w:pPr>
      <w:r>
        <w:rPr>
          <w:sz w:val="25"/>
        </w:rPr>
        <w:t>Вероятность проектирования сценария и состояние деловой среды.</w:t>
      </w:r>
    </w:p>
    <w:p w:rsidR="00E95267" w:rsidRDefault="00E95267">
      <w:pPr>
        <w:numPr>
          <w:ilvl w:val="0"/>
          <w:numId w:val="5"/>
        </w:numPr>
        <w:tabs>
          <w:tab w:val="num" w:pos="993"/>
        </w:tabs>
        <w:spacing w:line="264" w:lineRule="auto"/>
        <w:ind w:left="993" w:hanging="426"/>
        <w:jc w:val="both"/>
        <w:rPr>
          <w:i/>
          <w:sz w:val="25"/>
        </w:rPr>
      </w:pPr>
      <w:r>
        <w:rPr>
          <w:i/>
          <w:sz w:val="25"/>
        </w:rPr>
        <w:t xml:space="preserve"> финансово-экономические критерии., позволяющие выбрать те проекты, реализация которых целесообразна (критерии приемлемости).</w:t>
      </w:r>
    </w:p>
    <w:p w:rsidR="00E95267" w:rsidRDefault="00E95267">
      <w:pPr>
        <w:numPr>
          <w:ilvl w:val="0"/>
          <w:numId w:val="11"/>
        </w:numPr>
        <w:spacing w:line="264" w:lineRule="auto"/>
        <w:jc w:val="both"/>
        <w:rPr>
          <w:sz w:val="25"/>
        </w:rPr>
      </w:pPr>
      <w:r>
        <w:rPr>
          <w:sz w:val="25"/>
        </w:rPr>
        <w:t>стоимость проекта;</w:t>
      </w:r>
    </w:p>
    <w:p w:rsidR="00E95267" w:rsidRDefault="00E95267">
      <w:pPr>
        <w:numPr>
          <w:ilvl w:val="0"/>
          <w:numId w:val="11"/>
        </w:numPr>
        <w:spacing w:line="264" w:lineRule="auto"/>
        <w:jc w:val="both"/>
        <w:rPr>
          <w:sz w:val="25"/>
        </w:rPr>
      </w:pPr>
      <w:r>
        <w:rPr>
          <w:sz w:val="25"/>
        </w:rPr>
        <w:t>чистая текущая стоимость;</w:t>
      </w:r>
    </w:p>
    <w:p w:rsidR="00E95267" w:rsidRDefault="00E95267">
      <w:pPr>
        <w:numPr>
          <w:ilvl w:val="0"/>
          <w:numId w:val="11"/>
        </w:numPr>
        <w:spacing w:line="264" w:lineRule="auto"/>
        <w:jc w:val="both"/>
        <w:rPr>
          <w:sz w:val="25"/>
        </w:rPr>
      </w:pPr>
      <w:r>
        <w:rPr>
          <w:sz w:val="25"/>
        </w:rPr>
        <w:t>прибыль;</w:t>
      </w:r>
    </w:p>
    <w:p w:rsidR="00E95267" w:rsidRDefault="00E95267">
      <w:pPr>
        <w:numPr>
          <w:ilvl w:val="0"/>
          <w:numId w:val="11"/>
        </w:numPr>
        <w:spacing w:line="264" w:lineRule="auto"/>
        <w:jc w:val="both"/>
        <w:rPr>
          <w:sz w:val="25"/>
        </w:rPr>
      </w:pPr>
      <w:r>
        <w:rPr>
          <w:sz w:val="25"/>
        </w:rPr>
        <w:t>рентабельность;</w:t>
      </w:r>
    </w:p>
    <w:p w:rsidR="00E95267" w:rsidRDefault="00E95267">
      <w:pPr>
        <w:numPr>
          <w:ilvl w:val="0"/>
          <w:numId w:val="11"/>
        </w:numPr>
        <w:spacing w:line="264" w:lineRule="auto"/>
        <w:jc w:val="both"/>
        <w:rPr>
          <w:sz w:val="25"/>
        </w:rPr>
      </w:pPr>
      <w:r>
        <w:rPr>
          <w:sz w:val="25"/>
        </w:rPr>
        <w:t>внутренняя норма прибыли;</w:t>
      </w:r>
    </w:p>
    <w:p w:rsidR="00E95267" w:rsidRDefault="00E95267">
      <w:pPr>
        <w:numPr>
          <w:ilvl w:val="0"/>
          <w:numId w:val="11"/>
        </w:numPr>
        <w:spacing w:line="264" w:lineRule="auto"/>
        <w:jc w:val="both"/>
        <w:rPr>
          <w:sz w:val="25"/>
        </w:rPr>
      </w:pPr>
      <w:r>
        <w:rPr>
          <w:sz w:val="25"/>
        </w:rPr>
        <w:t>период окупаемости;</w:t>
      </w:r>
    </w:p>
    <w:p w:rsidR="00E95267" w:rsidRDefault="00E95267">
      <w:pPr>
        <w:numPr>
          <w:ilvl w:val="0"/>
          <w:numId w:val="11"/>
        </w:numPr>
        <w:spacing w:line="264" w:lineRule="auto"/>
        <w:jc w:val="both"/>
        <w:rPr>
          <w:sz w:val="25"/>
        </w:rPr>
      </w:pPr>
      <w:r>
        <w:rPr>
          <w:sz w:val="25"/>
        </w:rPr>
        <w:t>чувствительность прибыли к сроку планирования, к изменениям в деловой среде, к ошибке в оценке данных.</w:t>
      </w:r>
    </w:p>
    <w:p w:rsidR="00E95267" w:rsidRDefault="00E95267">
      <w:pPr>
        <w:spacing w:line="264" w:lineRule="auto"/>
        <w:ind w:firstLine="709"/>
        <w:jc w:val="both"/>
        <w:rPr>
          <w:sz w:val="25"/>
        </w:rPr>
      </w:pPr>
      <w:r>
        <w:rPr>
          <w:sz w:val="25"/>
        </w:rPr>
        <w:t>В целом, принятие инвестиционного решения требует совместной работы многих людей с разной квалификацией и различными взглядами на инвестиции. Тем не менее, последнее слово остается за финансовым менеджером, который придерживается некоторым правилам.</w:t>
      </w:r>
    </w:p>
    <w:p w:rsidR="00E95267" w:rsidRDefault="00E95267">
      <w:pPr>
        <w:spacing w:line="264" w:lineRule="auto"/>
        <w:ind w:firstLine="851"/>
        <w:jc w:val="center"/>
        <w:rPr>
          <w:sz w:val="25"/>
          <w:u w:val="single"/>
        </w:rPr>
      </w:pPr>
      <w:r>
        <w:rPr>
          <w:sz w:val="25"/>
          <w:u w:val="single"/>
        </w:rPr>
        <w:t>Правила принятия инвестиционных решений:</w:t>
      </w:r>
    </w:p>
    <w:p w:rsidR="00E95267" w:rsidRDefault="00E95267">
      <w:pPr>
        <w:numPr>
          <w:ilvl w:val="0"/>
          <w:numId w:val="12"/>
        </w:numPr>
        <w:spacing w:line="264" w:lineRule="auto"/>
        <w:jc w:val="both"/>
        <w:rPr>
          <w:sz w:val="25"/>
        </w:rPr>
      </w:pPr>
      <w:r>
        <w:rPr>
          <w:sz w:val="25"/>
        </w:rPr>
        <w:t>инвестировать денежные средства в производство или ценные бумаги имеет смысл только, если можно получить чистую прибыль выше, чем от хранения денег в банке;</w:t>
      </w:r>
    </w:p>
    <w:p w:rsidR="00E95267" w:rsidRDefault="00E95267">
      <w:pPr>
        <w:numPr>
          <w:ilvl w:val="0"/>
          <w:numId w:val="12"/>
        </w:numPr>
        <w:spacing w:line="264" w:lineRule="auto"/>
        <w:jc w:val="both"/>
        <w:rPr>
          <w:sz w:val="25"/>
        </w:rPr>
      </w:pPr>
      <w:r>
        <w:rPr>
          <w:sz w:val="25"/>
        </w:rPr>
        <w:t>инвестировать средства имеет смысл, только если,  рентабельности инвестиции превышают темпы роста инфляции;</w:t>
      </w:r>
    </w:p>
    <w:p w:rsidR="00E95267" w:rsidRDefault="00E95267">
      <w:pPr>
        <w:numPr>
          <w:ilvl w:val="0"/>
          <w:numId w:val="12"/>
        </w:numPr>
        <w:spacing w:line="264" w:lineRule="auto"/>
        <w:jc w:val="both"/>
        <w:rPr>
          <w:sz w:val="25"/>
        </w:rPr>
      </w:pPr>
      <w:r>
        <w:rPr>
          <w:sz w:val="25"/>
        </w:rPr>
        <w:t>инвестировать имеет смысл только в наиболее рентабельные с учетом дисконтирования проекты.</w:t>
      </w:r>
    </w:p>
    <w:p w:rsidR="00E95267" w:rsidRDefault="00E95267">
      <w:pPr>
        <w:spacing w:line="264" w:lineRule="auto"/>
        <w:ind w:firstLine="709"/>
        <w:jc w:val="both"/>
        <w:rPr>
          <w:sz w:val="25"/>
        </w:rPr>
      </w:pPr>
      <w:r>
        <w:rPr>
          <w:sz w:val="25"/>
        </w:rPr>
        <w:t>Таким образом, решение об инвестировании в проект принимается, если он удовлетворяет следующим критериям:</w:t>
      </w:r>
    </w:p>
    <w:p w:rsidR="00E95267" w:rsidRDefault="00E95267">
      <w:pPr>
        <w:numPr>
          <w:ilvl w:val="0"/>
          <w:numId w:val="13"/>
        </w:numPr>
        <w:tabs>
          <w:tab w:val="num" w:pos="709"/>
        </w:tabs>
        <w:spacing w:line="264" w:lineRule="auto"/>
        <w:jc w:val="both"/>
        <w:rPr>
          <w:sz w:val="25"/>
        </w:rPr>
      </w:pPr>
      <w:r>
        <w:rPr>
          <w:sz w:val="25"/>
        </w:rPr>
        <w:t>дешевизна проекта;</w:t>
      </w:r>
    </w:p>
    <w:p w:rsidR="00E95267" w:rsidRDefault="00E95267">
      <w:pPr>
        <w:numPr>
          <w:ilvl w:val="0"/>
          <w:numId w:val="13"/>
        </w:numPr>
        <w:tabs>
          <w:tab w:val="num" w:pos="709"/>
        </w:tabs>
        <w:spacing w:line="264" w:lineRule="auto"/>
        <w:jc w:val="both"/>
        <w:rPr>
          <w:sz w:val="25"/>
        </w:rPr>
      </w:pPr>
      <w:r>
        <w:rPr>
          <w:sz w:val="25"/>
        </w:rPr>
        <w:t>минимизация риска инфляционных потерь;</w:t>
      </w:r>
    </w:p>
    <w:p w:rsidR="00E95267" w:rsidRDefault="00E95267">
      <w:pPr>
        <w:numPr>
          <w:ilvl w:val="0"/>
          <w:numId w:val="13"/>
        </w:numPr>
        <w:tabs>
          <w:tab w:val="num" w:pos="709"/>
        </w:tabs>
        <w:spacing w:line="264" w:lineRule="auto"/>
        <w:jc w:val="both"/>
        <w:rPr>
          <w:sz w:val="25"/>
        </w:rPr>
      </w:pPr>
      <w:r>
        <w:rPr>
          <w:sz w:val="25"/>
        </w:rPr>
        <w:t>краткость срока окупаемости;</w:t>
      </w:r>
    </w:p>
    <w:p w:rsidR="00E95267" w:rsidRDefault="00E95267">
      <w:pPr>
        <w:numPr>
          <w:ilvl w:val="0"/>
          <w:numId w:val="13"/>
        </w:numPr>
        <w:tabs>
          <w:tab w:val="num" w:pos="709"/>
        </w:tabs>
        <w:spacing w:line="264" w:lineRule="auto"/>
        <w:jc w:val="both"/>
        <w:rPr>
          <w:sz w:val="25"/>
        </w:rPr>
      </w:pPr>
      <w:r>
        <w:rPr>
          <w:sz w:val="25"/>
        </w:rPr>
        <w:t>стабильность или концентрация поступлений;</w:t>
      </w:r>
    </w:p>
    <w:p w:rsidR="00E95267" w:rsidRDefault="00E95267">
      <w:pPr>
        <w:numPr>
          <w:ilvl w:val="0"/>
          <w:numId w:val="13"/>
        </w:numPr>
        <w:tabs>
          <w:tab w:val="num" w:pos="709"/>
        </w:tabs>
        <w:spacing w:line="264" w:lineRule="auto"/>
        <w:jc w:val="both"/>
        <w:rPr>
          <w:sz w:val="25"/>
        </w:rPr>
      </w:pPr>
      <w:r>
        <w:rPr>
          <w:sz w:val="25"/>
        </w:rPr>
        <w:t>высокая рентабельность как таковая и после дисконтирования;</w:t>
      </w:r>
    </w:p>
    <w:p w:rsidR="00E95267" w:rsidRDefault="00E95267">
      <w:pPr>
        <w:numPr>
          <w:ilvl w:val="0"/>
          <w:numId w:val="13"/>
        </w:numPr>
        <w:tabs>
          <w:tab w:val="num" w:pos="709"/>
        </w:tabs>
        <w:spacing w:line="264" w:lineRule="auto"/>
        <w:jc w:val="both"/>
        <w:rPr>
          <w:sz w:val="25"/>
        </w:rPr>
      </w:pPr>
      <w:r>
        <w:rPr>
          <w:sz w:val="25"/>
        </w:rPr>
        <w:t>отсутствие более выгодных альтернатив.</w:t>
      </w:r>
    </w:p>
    <w:p w:rsidR="00E95267" w:rsidRDefault="00E95267">
      <w:pPr>
        <w:pStyle w:val="BodyTextIndent3"/>
        <w:tabs>
          <w:tab w:val="num" w:pos="1271"/>
        </w:tabs>
      </w:pPr>
      <w:r>
        <w:t>На практике выбираются проекты не столько наиболее прибыльные и наименее рискованные, сколько лучше всего вписывающиеся в стратегию фирмы.</w:t>
      </w:r>
    </w:p>
    <w:p w:rsidR="00E95267" w:rsidRDefault="00E95267">
      <w:pPr>
        <w:pStyle w:val="BodyTextIndent3"/>
        <w:tabs>
          <w:tab w:val="num" w:pos="1271"/>
        </w:tabs>
      </w:pPr>
    </w:p>
    <w:p w:rsidR="00E95267" w:rsidRDefault="00E95267">
      <w:pPr>
        <w:pStyle w:val="BodyTextIndent3"/>
        <w:tabs>
          <w:tab w:val="num" w:pos="1271"/>
        </w:tabs>
        <w:rPr>
          <w:b/>
          <w:sz w:val="28"/>
        </w:rPr>
      </w:pPr>
      <w:r>
        <w:rPr>
          <w:b/>
          <w:sz w:val="28"/>
        </w:rPr>
        <w:t>Представление инвестиционных проектов</w:t>
      </w:r>
    </w:p>
    <w:p w:rsidR="00E95267" w:rsidRDefault="00E95267">
      <w:pPr>
        <w:pStyle w:val="BodyTextIndent3"/>
        <w:tabs>
          <w:tab w:val="num" w:pos="1271"/>
        </w:tabs>
        <w:rPr>
          <w:b/>
        </w:rPr>
      </w:pPr>
    </w:p>
    <w:p w:rsidR="00E95267" w:rsidRDefault="00E95267">
      <w:pPr>
        <w:pStyle w:val="BodyTextIndent3"/>
        <w:tabs>
          <w:tab w:val="num" w:pos="1271"/>
        </w:tabs>
      </w:pPr>
      <w:r>
        <w:t>Весьма наглядным инструментом в анализе инвестиционных проектов является графическое представление соответствующего денежного потока.</w:t>
      </w:r>
    </w:p>
    <w:p w:rsidR="00E95267" w:rsidRDefault="00E95267">
      <w:pPr>
        <w:pStyle w:val="BodyTextIndent3"/>
        <w:tabs>
          <w:tab w:val="num" w:pos="1271"/>
        </w:tabs>
      </w:pPr>
    </w:p>
    <w:p w:rsidR="00E95267" w:rsidRDefault="00A23A5C">
      <w:pPr>
        <w:pStyle w:val="BodyTextIndent3"/>
        <w:tabs>
          <w:tab w:val="num" w:pos="1271"/>
        </w:tabs>
        <w:ind w:firstLine="0"/>
      </w:pPr>
      <w:r>
        <w:rPr>
          <w:noProof/>
          <w:sz w:val="20"/>
        </w:rPr>
        <w:pict>
          <v:line id="_x0000_s1116" style="position:absolute;left:0;text-align:left;flip:y;z-index:251657216" from="6in,7pt" to="6in,52pt" o:allowincell="f">
            <v:stroke endarrow="block"/>
          </v:line>
        </w:pict>
      </w:r>
      <w:r>
        <w:rPr>
          <w:noProof/>
          <w:sz w:val="20"/>
        </w:rPr>
        <w:pict>
          <v:line id="_x0000_s1113" style="position:absolute;left:0;text-align:left;flip:y;z-index:251654144" from="378pt,7pt" to="378pt,52pt" o:allowincell="f">
            <v:stroke endarrow="block"/>
          </v:line>
        </w:pict>
      </w:r>
      <w:r>
        <w:rPr>
          <w:noProof/>
          <w:sz w:val="20"/>
        </w:rPr>
        <w:pict>
          <v:line id="_x0000_s1110" style="position:absolute;left:0;text-align:left;flip:y;z-index:251651072" from="297pt,7pt" to="297pt,52pt" o:allowincell="f">
            <v:stroke endarrow="block"/>
          </v:line>
        </w:pict>
      </w:r>
      <w:r>
        <w:rPr>
          <w:noProof/>
          <w:sz w:val="20"/>
        </w:rPr>
        <w:pict>
          <v:line id="_x0000_s1107" style="position:absolute;left:0;text-align:left;flip:y;z-index:251648000" from="135pt,7pt" to="135pt,52pt" o:allowincell="f">
            <v:stroke endarrow="block"/>
          </v:line>
        </w:pict>
      </w:r>
      <w:r w:rsidR="00E95267">
        <w:t>а)                                                                           б)</w:t>
      </w:r>
    </w:p>
    <w:p w:rsidR="00E95267" w:rsidRDefault="00A23A5C">
      <w:pPr>
        <w:pStyle w:val="BodyTextIndent3"/>
        <w:tabs>
          <w:tab w:val="num" w:pos="1271"/>
        </w:tabs>
      </w:pPr>
      <w:r>
        <w:rPr>
          <w:noProof/>
          <w:sz w:val="20"/>
        </w:rPr>
        <w:pict>
          <v:line id="_x0000_s1114" style="position:absolute;left:0;text-align:left;flip:y;z-index:251655168" from="405pt,.2pt" to="405pt,36.2pt" o:allowincell="f">
            <v:stroke endarrow="block"/>
          </v:line>
        </w:pict>
      </w:r>
      <w:r>
        <w:rPr>
          <w:noProof/>
          <w:sz w:val="20"/>
        </w:rPr>
        <w:pict>
          <v:line id="_x0000_s1111" style="position:absolute;left:0;text-align:left;flip:y;z-index:251652096" from="324pt,9.2pt" to="324pt,36.2pt" o:allowincell="f">
            <v:stroke endarrow="block"/>
          </v:line>
        </w:pict>
      </w:r>
      <w:r>
        <w:rPr>
          <w:noProof/>
          <w:sz w:val="20"/>
        </w:rPr>
        <w:pict>
          <v:line id="_x0000_s1108" style="position:absolute;left:0;text-align:left;flip:y;z-index:251649024" from="162pt,.2pt" to="162pt,36.2pt" o:allowincell="f">
            <v:stroke endarrow="block"/>
          </v:line>
        </w:pict>
      </w:r>
      <w:r>
        <w:rPr>
          <w:noProof/>
          <w:sz w:val="20"/>
        </w:rPr>
        <w:pict>
          <v:line id="_x0000_s1106" style="position:absolute;left:0;text-align:left;flip:y;z-index:251646976" from="108pt,9.2pt" to="108pt,36.2pt" o:allowincell="f">
            <v:stroke endarrow="block"/>
          </v:line>
        </w:pict>
      </w:r>
      <w:r>
        <w:rPr>
          <w:noProof/>
          <w:sz w:val="20"/>
        </w:rPr>
        <w:pict>
          <v:line id="_x0000_s1105" style="position:absolute;left:0;text-align:left;flip:y;z-index:251645952" from="81pt,.2pt" to="81pt,36.2pt" o:allowincell="f">
            <v:stroke endarrow="block"/>
          </v:line>
        </w:pict>
      </w:r>
    </w:p>
    <w:p w:rsidR="00E95267" w:rsidRDefault="00A23A5C">
      <w:pPr>
        <w:pStyle w:val="BodyTextIndent3"/>
        <w:tabs>
          <w:tab w:val="num" w:pos="1271"/>
        </w:tabs>
      </w:pPr>
      <w:r>
        <w:rPr>
          <w:noProof/>
          <w:sz w:val="20"/>
        </w:rPr>
        <w:pict>
          <v:line id="_x0000_s1103" style="position:absolute;left:0;text-align:left;flip:y;z-index:251644928" from="54pt,2.4pt" to="54pt,20.4pt" o:allowincell="f">
            <v:stroke endarrow="block"/>
          </v:line>
        </w:pict>
      </w:r>
    </w:p>
    <w:p w:rsidR="00E95267" w:rsidRDefault="00A23A5C">
      <w:pPr>
        <w:pStyle w:val="BodyTextIndent3"/>
        <w:tabs>
          <w:tab w:val="num" w:pos="1271"/>
        </w:tabs>
      </w:pPr>
      <w:r>
        <w:rPr>
          <w:noProof/>
          <w:sz w:val="20"/>
        </w:rPr>
        <w:pict>
          <v:line id="_x0000_s1115" style="position:absolute;left:0;text-align:left;z-index:251656192" from="459pt,4.55pt" to="459pt,22.55pt" o:allowincell="f">
            <v:stroke endarrow="block"/>
          </v:line>
        </w:pict>
      </w:r>
      <w:r>
        <w:rPr>
          <w:noProof/>
          <w:sz w:val="20"/>
        </w:rPr>
        <w:pict>
          <v:line id="_x0000_s1112" style="position:absolute;left:0;text-align:left;z-index:251653120" from="351pt,4.55pt" to="351pt,31.55pt" o:allowincell="f">
            <v:stroke endarrow="block"/>
          </v:line>
        </w:pict>
      </w:r>
      <w:r>
        <w:rPr>
          <w:noProof/>
          <w:sz w:val="20"/>
        </w:rPr>
        <w:pict>
          <v:line id="_x0000_s1101" style="position:absolute;left:0;text-align:left;z-index:251642880" from="252pt,4.55pt" to="477pt,4.55pt" o:allowincell="f">
            <v:stroke endarrow="block"/>
          </v:line>
        </w:pict>
      </w:r>
      <w:r>
        <w:rPr>
          <w:noProof/>
          <w:sz w:val="20"/>
        </w:rPr>
        <w:pict>
          <v:line id="_x0000_s1109" style="position:absolute;left:0;text-align:left;z-index:251650048" from="270pt,4.55pt" to="270pt,49.55pt" o:allowincell="f">
            <v:stroke endarrow="block"/>
          </v:line>
        </w:pict>
      </w:r>
      <w:r>
        <w:rPr>
          <w:noProof/>
          <w:sz w:val="20"/>
        </w:rPr>
        <w:pict>
          <v:line id="_x0000_s1100" style="position:absolute;left:0;text-align:left;z-index:251641856" from="9pt,4.55pt" to="207pt,4.55pt" o:allowincell="f">
            <v:stroke endarrow="block"/>
          </v:line>
        </w:pict>
      </w:r>
      <w:r>
        <w:rPr>
          <w:noProof/>
          <w:sz w:val="20"/>
        </w:rPr>
        <w:pict>
          <v:line id="_x0000_s1102" style="position:absolute;left:0;text-align:left;z-index:251643904" from="27pt,4.55pt" to="27pt,58.55pt" o:allowincell="f">
            <v:stroke endarrow="block"/>
          </v:line>
        </w:pict>
      </w:r>
    </w:p>
    <w:p w:rsidR="00E95267" w:rsidRDefault="00E95267">
      <w:pPr>
        <w:pStyle w:val="BodyTextIndent3"/>
        <w:tabs>
          <w:tab w:val="num" w:pos="1271"/>
        </w:tabs>
      </w:pPr>
    </w:p>
    <w:p w:rsidR="00E95267" w:rsidRDefault="00E95267">
      <w:pPr>
        <w:pStyle w:val="BodyTextIndent3"/>
        <w:tabs>
          <w:tab w:val="num" w:pos="1271"/>
        </w:tabs>
      </w:pPr>
      <w:r>
        <w:t xml:space="preserve"> </w:t>
      </w:r>
    </w:p>
    <w:p w:rsidR="00E95267" w:rsidRDefault="00E95267">
      <w:pPr>
        <w:pStyle w:val="BodyTextIndent3"/>
        <w:tabs>
          <w:tab w:val="num" w:pos="1271"/>
        </w:tabs>
        <w:spacing w:line="240" w:lineRule="auto"/>
      </w:pPr>
    </w:p>
    <w:p w:rsidR="00E95267" w:rsidRDefault="00E95267">
      <w:pPr>
        <w:pStyle w:val="BodyTextIndent3"/>
        <w:tabs>
          <w:tab w:val="num" w:pos="1271"/>
        </w:tabs>
        <w:spacing w:line="240" w:lineRule="auto"/>
      </w:pPr>
    </w:p>
    <w:p w:rsidR="00E95267" w:rsidRDefault="00A23A5C">
      <w:pPr>
        <w:pStyle w:val="BodyTextIndent3"/>
        <w:tabs>
          <w:tab w:val="num" w:pos="1271"/>
        </w:tabs>
        <w:spacing w:line="240" w:lineRule="auto"/>
        <w:ind w:left="708" w:firstLine="0"/>
        <w:rPr>
          <w:i/>
          <w:sz w:val="24"/>
        </w:rPr>
      </w:pPr>
      <w:r>
        <w:rPr>
          <w:i/>
          <w:noProof/>
          <w:sz w:val="20"/>
        </w:rPr>
        <w:pict>
          <v:line id="_x0000_s1117" style="position:absolute;left:0;text-align:left;flip:y;z-index:251658240" from="270pt,11.6pt" to="270pt,29.6pt" o:allowincell="f">
            <v:stroke endarrow="block"/>
          </v:line>
        </w:pict>
      </w:r>
      <w:r>
        <w:rPr>
          <w:i/>
          <w:noProof/>
          <w:sz w:val="20"/>
        </w:rPr>
        <w:pict>
          <v:line id="_x0000_s1118" style="position:absolute;left:0;text-align:left;z-index:251659264" from="90pt,11.6pt" to="90pt,29.6pt" o:allowincell="f">
            <v:stroke endarrow="block"/>
          </v:line>
        </w:pict>
      </w:r>
    </w:p>
    <w:p w:rsidR="00E95267" w:rsidRDefault="00E95267">
      <w:pPr>
        <w:pStyle w:val="BodyTextIndent3"/>
        <w:tabs>
          <w:tab w:val="num" w:pos="1271"/>
        </w:tabs>
        <w:spacing w:line="240" w:lineRule="auto"/>
        <w:ind w:left="708" w:firstLine="0"/>
        <w:rPr>
          <w:sz w:val="24"/>
        </w:rPr>
      </w:pPr>
      <w:r>
        <w:rPr>
          <w:sz w:val="24"/>
        </w:rPr>
        <w:t>где                - отток денежных средств               - приток денежных средств</w:t>
      </w:r>
    </w:p>
    <w:p w:rsidR="00E95267" w:rsidRDefault="00E95267">
      <w:pPr>
        <w:pStyle w:val="BodyTextIndent3"/>
        <w:tabs>
          <w:tab w:val="num" w:pos="1271"/>
        </w:tabs>
        <w:spacing w:line="240" w:lineRule="auto"/>
        <w:ind w:left="708" w:firstLine="0"/>
        <w:rPr>
          <w:i/>
          <w:sz w:val="24"/>
        </w:rPr>
      </w:pPr>
    </w:p>
    <w:p w:rsidR="00E95267" w:rsidRDefault="00E95267">
      <w:pPr>
        <w:pStyle w:val="BodyTextIndent3"/>
        <w:tabs>
          <w:tab w:val="num" w:pos="1271"/>
        </w:tabs>
        <w:spacing w:line="240" w:lineRule="auto"/>
        <w:ind w:left="708" w:firstLine="0"/>
        <w:rPr>
          <w:i/>
          <w:sz w:val="24"/>
        </w:rPr>
      </w:pPr>
      <w:r>
        <w:rPr>
          <w:i/>
          <w:sz w:val="24"/>
        </w:rPr>
        <w:t>Графическое представление типового инвестиционного проекта</w:t>
      </w:r>
    </w:p>
    <w:p w:rsidR="00E95267" w:rsidRDefault="00E95267">
      <w:pPr>
        <w:pStyle w:val="BodyTextIndent3"/>
        <w:tabs>
          <w:tab w:val="num" w:pos="1271"/>
        </w:tabs>
        <w:spacing w:line="240" w:lineRule="auto"/>
        <w:ind w:left="708" w:firstLine="0"/>
        <w:rPr>
          <w:i/>
          <w:sz w:val="24"/>
        </w:rPr>
      </w:pPr>
      <w:r>
        <w:rPr>
          <w:i/>
          <w:sz w:val="24"/>
        </w:rPr>
        <w:t xml:space="preserve">а) с ординарным денежным потоком </w:t>
      </w:r>
    </w:p>
    <w:p w:rsidR="00E95267" w:rsidRDefault="00E95267">
      <w:pPr>
        <w:pStyle w:val="BodyTextIndent3"/>
        <w:tabs>
          <w:tab w:val="num" w:pos="1271"/>
        </w:tabs>
        <w:spacing w:line="240" w:lineRule="auto"/>
        <w:ind w:left="708" w:firstLine="0"/>
        <w:rPr>
          <w:i/>
          <w:sz w:val="24"/>
        </w:rPr>
      </w:pPr>
      <w:r>
        <w:rPr>
          <w:i/>
          <w:sz w:val="24"/>
        </w:rPr>
        <w:t>б) с неординарным денежным потоком</w:t>
      </w:r>
    </w:p>
    <w:p w:rsidR="00E95267" w:rsidRDefault="00E95267">
      <w:pPr>
        <w:pStyle w:val="BodyTextIndent3"/>
        <w:tabs>
          <w:tab w:val="num" w:pos="1271"/>
        </w:tabs>
        <w:spacing w:line="240" w:lineRule="auto"/>
        <w:ind w:left="708" w:firstLine="0"/>
      </w:pPr>
    </w:p>
    <w:p w:rsidR="00E95267" w:rsidRDefault="00E95267">
      <w:pPr>
        <w:spacing w:line="264" w:lineRule="auto"/>
        <w:ind w:firstLine="709"/>
        <w:jc w:val="both"/>
        <w:rPr>
          <w:sz w:val="25"/>
        </w:rPr>
      </w:pPr>
      <w:r>
        <w:rPr>
          <w:sz w:val="25"/>
        </w:rPr>
        <w:t xml:space="preserve">С формальной точки зрения любой инвестиционный проект зависит от ряда параметров, которые в процессе анализа подлежат оценке и нередко задаются в виде дискретного распределения, что позволяет проводить этот анализ в режиме имитационного моделирования. В наиболее общем виде инвестиционный проект </w:t>
      </w:r>
      <w:r>
        <w:rPr>
          <w:sz w:val="25"/>
          <w:lang w:val="en-US"/>
        </w:rPr>
        <w:t>P</w:t>
      </w:r>
      <w:r>
        <w:rPr>
          <w:sz w:val="25"/>
        </w:rPr>
        <w:t xml:space="preserve"> представляет собой следующую модель:</w:t>
      </w:r>
    </w:p>
    <w:p w:rsidR="00E95267" w:rsidRDefault="00E95267">
      <w:pPr>
        <w:spacing w:line="264" w:lineRule="auto"/>
        <w:ind w:firstLine="709"/>
        <w:jc w:val="both"/>
        <w:rPr>
          <w:sz w:val="25"/>
          <w:lang w:val="en-US"/>
        </w:rPr>
      </w:pPr>
      <w:r>
        <w:rPr>
          <w:sz w:val="25"/>
          <w:lang w:val="en-US"/>
        </w:rPr>
        <w:t xml:space="preserve">                                        P = </w:t>
      </w:r>
      <w:r>
        <w:rPr>
          <w:sz w:val="25"/>
          <w:lang w:val="en-US"/>
        </w:rPr>
        <w:sym w:font="Symbol" w:char="F07B"/>
      </w:r>
      <w:r>
        <w:rPr>
          <w:sz w:val="25"/>
          <w:lang w:val="en-US"/>
        </w:rPr>
        <w:t>IC</w:t>
      </w:r>
      <w:r>
        <w:rPr>
          <w:sz w:val="25"/>
          <w:vertAlign w:val="subscript"/>
          <w:lang w:val="en-US"/>
        </w:rPr>
        <w:t>i</w:t>
      </w:r>
      <w:r>
        <w:rPr>
          <w:sz w:val="25"/>
          <w:lang w:val="en-US"/>
        </w:rPr>
        <w:t>, CF</w:t>
      </w:r>
      <w:r>
        <w:rPr>
          <w:sz w:val="25"/>
          <w:vertAlign w:val="subscript"/>
          <w:lang w:val="en-US"/>
        </w:rPr>
        <w:t>k</w:t>
      </w:r>
      <w:r>
        <w:rPr>
          <w:sz w:val="25"/>
          <w:lang w:val="en-US"/>
        </w:rPr>
        <w:t>, n, r</w:t>
      </w:r>
      <w:r>
        <w:rPr>
          <w:sz w:val="25"/>
          <w:lang w:val="en-US"/>
        </w:rPr>
        <w:sym w:font="Symbol" w:char="F07D"/>
      </w:r>
      <w:r>
        <w:rPr>
          <w:sz w:val="25"/>
          <w:lang w:val="en-US"/>
        </w:rPr>
        <w:t>,</w:t>
      </w:r>
    </w:p>
    <w:p w:rsidR="00E95267" w:rsidRDefault="00E95267">
      <w:pPr>
        <w:spacing w:line="264" w:lineRule="auto"/>
        <w:jc w:val="both"/>
        <w:rPr>
          <w:sz w:val="25"/>
        </w:rPr>
      </w:pPr>
      <w:r>
        <w:rPr>
          <w:sz w:val="25"/>
        </w:rPr>
        <w:t xml:space="preserve">где     </w:t>
      </w:r>
      <w:r>
        <w:rPr>
          <w:sz w:val="25"/>
          <w:lang w:val="en-US"/>
        </w:rPr>
        <w:t>IC</w:t>
      </w:r>
      <w:r>
        <w:rPr>
          <w:sz w:val="25"/>
          <w:vertAlign w:val="subscript"/>
          <w:lang w:val="en-US"/>
        </w:rPr>
        <w:t>i</w:t>
      </w:r>
      <w:r>
        <w:rPr>
          <w:sz w:val="25"/>
          <w:vertAlign w:val="subscript"/>
        </w:rPr>
        <w:t xml:space="preserve">  </w:t>
      </w:r>
      <w:r>
        <w:rPr>
          <w:sz w:val="25"/>
        </w:rPr>
        <w:t xml:space="preserve">- инвестиция в </w:t>
      </w:r>
      <w:r>
        <w:rPr>
          <w:sz w:val="25"/>
          <w:lang w:val="en-US"/>
        </w:rPr>
        <w:t>i</w:t>
      </w:r>
      <w:r>
        <w:rPr>
          <w:sz w:val="25"/>
        </w:rPr>
        <w:t xml:space="preserve">-м году, </w:t>
      </w:r>
      <w:r>
        <w:rPr>
          <w:sz w:val="25"/>
          <w:lang w:val="en-US"/>
        </w:rPr>
        <w:t>i</w:t>
      </w:r>
      <w:r>
        <w:rPr>
          <w:sz w:val="25"/>
        </w:rPr>
        <w:t xml:space="preserve"> = 1,2,…..,</w:t>
      </w:r>
      <w:r>
        <w:rPr>
          <w:sz w:val="25"/>
          <w:lang w:val="en-US"/>
        </w:rPr>
        <w:t>m</w:t>
      </w:r>
      <w:r>
        <w:rPr>
          <w:sz w:val="25"/>
        </w:rPr>
        <w:t>;</w:t>
      </w:r>
    </w:p>
    <w:p w:rsidR="00E95267" w:rsidRDefault="00E95267">
      <w:pPr>
        <w:spacing w:line="264" w:lineRule="auto"/>
        <w:ind w:firstLine="709"/>
        <w:jc w:val="both"/>
        <w:rPr>
          <w:sz w:val="25"/>
        </w:rPr>
      </w:pPr>
      <w:r>
        <w:rPr>
          <w:sz w:val="25"/>
          <w:lang w:val="en-US"/>
        </w:rPr>
        <w:t>CF</w:t>
      </w:r>
      <w:r>
        <w:rPr>
          <w:sz w:val="25"/>
          <w:vertAlign w:val="subscript"/>
          <w:lang w:val="en-US"/>
        </w:rPr>
        <w:t>k</w:t>
      </w:r>
      <w:r>
        <w:rPr>
          <w:sz w:val="25"/>
        </w:rPr>
        <w:t xml:space="preserve"> – приток денежных средств в </w:t>
      </w:r>
      <w:r>
        <w:rPr>
          <w:sz w:val="25"/>
          <w:lang w:val="en-US"/>
        </w:rPr>
        <w:t>k</w:t>
      </w:r>
      <w:r>
        <w:rPr>
          <w:sz w:val="25"/>
        </w:rPr>
        <w:t xml:space="preserve">-м году, </w:t>
      </w:r>
      <w:r>
        <w:rPr>
          <w:sz w:val="25"/>
          <w:lang w:val="en-US"/>
        </w:rPr>
        <w:t>k</w:t>
      </w:r>
      <w:r>
        <w:rPr>
          <w:sz w:val="25"/>
        </w:rPr>
        <w:t xml:space="preserve"> = 1,2,…..,</w:t>
      </w:r>
      <w:r>
        <w:rPr>
          <w:sz w:val="25"/>
          <w:lang w:val="en-US"/>
        </w:rPr>
        <w:t>n</w:t>
      </w:r>
      <w:r>
        <w:rPr>
          <w:sz w:val="25"/>
        </w:rPr>
        <w:t xml:space="preserve">; </w:t>
      </w:r>
    </w:p>
    <w:p w:rsidR="00E95267" w:rsidRDefault="00E95267">
      <w:pPr>
        <w:spacing w:line="264" w:lineRule="auto"/>
        <w:ind w:firstLine="709"/>
        <w:jc w:val="both"/>
        <w:rPr>
          <w:sz w:val="25"/>
        </w:rPr>
      </w:pPr>
      <w:r>
        <w:rPr>
          <w:sz w:val="25"/>
          <w:lang w:val="en-US"/>
        </w:rPr>
        <w:t>n</w:t>
      </w:r>
      <w:r>
        <w:rPr>
          <w:sz w:val="25"/>
        </w:rPr>
        <w:t xml:space="preserve"> – продолжительность проекта;</w:t>
      </w:r>
    </w:p>
    <w:p w:rsidR="00E95267" w:rsidRDefault="00E95267">
      <w:pPr>
        <w:spacing w:line="264" w:lineRule="auto"/>
        <w:ind w:firstLine="709"/>
        <w:jc w:val="both"/>
        <w:rPr>
          <w:sz w:val="25"/>
        </w:rPr>
      </w:pPr>
      <w:r>
        <w:rPr>
          <w:sz w:val="25"/>
        </w:rPr>
        <w:tab/>
      </w:r>
      <w:r>
        <w:rPr>
          <w:sz w:val="25"/>
          <w:lang w:val="en-US"/>
        </w:rPr>
        <w:t>r</w:t>
      </w:r>
      <w:r>
        <w:rPr>
          <w:sz w:val="25"/>
        </w:rPr>
        <w:t xml:space="preserve"> – ставка дисконтирования. </w:t>
      </w:r>
    </w:p>
    <w:p w:rsidR="00E95267" w:rsidRDefault="00E95267">
      <w:pPr>
        <w:spacing w:line="264" w:lineRule="auto"/>
        <w:ind w:firstLine="709"/>
        <w:jc w:val="both"/>
        <w:rPr>
          <w:sz w:val="25"/>
        </w:rPr>
      </w:pPr>
    </w:p>
    <w:p w:rsidR="00E95267" w:rsidRDefault="00E95267">
      <w:pPr>
        <w:spacing w:line="264" w:lineRule="auto"/>
        <w:ind w:firstLine="709"/>
        <w:jc w:val="both"/>
        <w:rPr>
          <w:sz w:val="25"/>
        </w:rPr>
      </w:pPr>
      <w:r>
        <w:rPr>
          <w:sz w:val="25"/>
        </w:rPr>
        <w:t>Инвестиционные проекты, анализируемые в процессе составления бюджета капитальных вложений, имеют определенную логику.</w:t>
      </w:r>
    </w:p>
    <w:p w:rsidR="00E95267" w:rsidRDefault="00E95267">
      <w:pPr>
        <w:numPr>
          <w:ilvl w:val="0"/>
          <w:numId w:val="22"/>
        </w:numPr>
        <w:spacing w:line="264" w:lineRule="auto"/>
        <w:jc w:val="both"/>
        <w:rPr>
          <w:sz w:val="25"/>
        </w:rPr>
      </w:pPr>
      <w:r>
        <w:rPr>
          <w:sz w:val="25"/>
        </w:rPr>
        <w:t>. С каждым инвестиционным проектом принято связывать денежный поток (</w:t>
      </w:r>
      <w:r>
        <w:rPr>
          <w:sz w:val="25"/>
          <w:lang w:val="en-US"/>
        </w:rPr>
        <w:t>Cash</w:t>
      </w:r>
      <w:r>
        <w:rPr>
          <w:sz w:val="25"/>
        </w:rPr>
        <w:t xml:space="preserve"> </w:t>
      </w:r>
      <w:r>
        <w:rPr>
          <w:sz w:val="25"/>
          <w:lang w:val="en-US"/>
        </w:rPr>
        <w:t>Flow</w:t>
      </w:r>
      <w:r>
        <w:rPr>
          <w:sz w:val="25"/>
        </w:rPr>
        <w:t>), элементы которого представляют собой либо чистые оттоки (</w:t>
      </w:r>
      <w:r>
        <w:rPr>
          <w:sz w:val="25"/>
          <w:lang w:val="en-US"/>
        </w:rPr>
        <w:t>Net</w:t>
      </w:r>
      <w:r>
        <w:rPr>
          <w:sz w:val="25"/>
        </w:rPr>
        <w:t xml:space="preserve"> </w:t>
      </w:r>
      <w:r>
        <w:rPr>
          <w:sz w:val="25"/>
          <w:lang w:val="en-US"/>
        </w:rPr>
        <w:t>Cash</w:t>
      </w:r>
      <w:r>
        <w:rPr>
          <w:sz w:val="25"/>
        </w:rPr>
        <w:t xml:space="preserve"> </w:t>
      </w:r>
      <w:r>
        <w:rPr>
          <w:sz w:val="25"/>
          <w:lang w:val="en-US"/>
        </w:rPr>
        <w:t>Outflow</w:t>
      </w:r>
      <w:r>
        <w:rPr>
          <w:sz w:val="25"/>
        </w:rPr>
        <w:t>), либо чистые притоки денежных средств (</w:t>
      </w:r>
      <w:r>
        <w:rPr>
          <w:sz w:val="25"/>
          <w:lang w:val="en-US"/>
        </w:rPr>
        <w:t>Net</w:t>
      </w:r>
      <w:r>
        <w:rPr>
          <w:sz w:val="25"/>
        </w:rPr>
        <w:t xml:space="preserve"> </w:t>
      </w:r>
      <w:r>
        <w:rPr>
          <w:sz w:val="25"/>
          <w:lang w:val="en-US"/>
        </w:rPr>
        <w:t>Cash</w:t>
      </w:r>
      <w:r>
        <w:rPr>
          <w:sz w:val="25"/>
        </w:rPr>
        <w:t xml:space="preserve"> </w:t>
      </w:r>
      <w:r>
        <w:rPr>
          <w:sz w:val="25"/>
          <w:lang w:val="en-US"/>
        </w:rPr>
        <w:t>Inflow</w:t>
      </w:r>
      <w:r>
        <w:rPr>
          <w:sz w:val="25"/>
        </w:rPr>
        <w:t xml:space="preserve">). Под чистым оттоком в </w:t>
      </w:r>
      <w:r>
        <w:rPr>
          <w:sz w:val="25"/>
          <w:lang w:val="en-US"/>
        </w:rPr>
        <w:t>k</w:t>
      </w:r>
      <w:r>
        <w:rPr>
          <w:sz w:val="25"/>
        </w:rPr>
        <w:t>-м году понимается превышение текущих денежных расходов по проекту над текущими денежными поступлениями (при обратном соотношении имеет место чистый приток). Денежный поток, в котором притоки следуют за оттоками, называется ординарным. Если притоки и оттоки чередуются, денежный поток называется неординарным.</w:t>
      </w:r>
    </w:p>
    <w:p w:rsidR="00E95267" w:rsidRDefault="00E95267">
      <w:pPr>
        <w:numPr>
          <w:ilvl w:val="0"/>
          <w:numId w:val="23"/>
        </w:numPr>
        <w:spacing w:line="264" w:lineRule="auto"/>
        <w:jc w:val="both"/>
        <w:rPr>
          <w:sz w:val="25"/>
        </w:rPr>
      </w:pPr>
      <w:r>
        <w:rPr>
          <w:sz w:val="25"/>
        </w:rPr>
        <w:t>Чаще всего анализ ведется по годам, хотя это ограничение не является обязательным. Анализ можно проводить по равным периодам любой продолжительности (месяц, квартал, год и др.). При этом, однако, необходимо помнить о сопоставимости величин элементов денежного потока, процентной ставки и длины периода.</w:t>
      </w:r>
    </w:p>
    <w:p w:rsidR="00E95267" w:rsidRDefault="00E95267">
      <w:pPr>
        <w:numPr>
          <w:ilvl w:val="0"/>
          <w:numId w:val="24"/>
        </w:numPr>
        <w:spacing w:line="264" w:lineRule="auto"/>
        <w:jc w:val="both"/>
        <w:rPr>
          <w:sz w:val="25"/>
        </w:rPr>
      </w:pPr>
      <w:r>
        <w:rPr>
          <w:sz w:val="25"/>
        </w:rPr>
        <w:t>Предполагается, что все вложения осуществляются в конце года, предшествующего первому году реализации проекта, хотя  в принципе они могут осуществляться в течение ряда последующих лет.</w:t>
      </w:r>
    </w:p>
    <w:p w:rsidR="00E95267" w:rsidRDefault="00E95267">
      <w:pPr>
        <w:numPr>
          <w:ilvl w:val="0"/>
          <w:numId w:val="25"/>
        </w:numPr>
        <w:spacing w:line="264" w:lineRule="auto"/>
        <w:jc w:val="both"/>
        <w:rPr>
          <w:sz w:val="25"/>
        </w:rPr>
      </w:pPr>
      <w:r>
        <w:rPr>
          <w:sz w:val="25"/>
        </w:rPr>
        <w:t>Приток (отток) денежных средств относится к концу очередного года.</w:t>
      </w:r>
    </w:p>
    <w:p w:rsidR="00E95267" w:rsidRDefault="00E95267">
      <w:pPr>
        <w:numPr>
          <w:ilvl w:val="0"/>
          <w:numId w:val="22"/>
        </w:numPr>
        <w:spacing w:line="264" w:lineRule="auto"/>
        <w:jc w:val="both"/>
        <w:rPr>
          <w:sz w:val="25"/>
        </w:rPr>
      </w:pPr>
      <w:r>
        <w:rPr>
          <w:sz w:val="25"/>
        </w:rPr>
        <w:t>Коэффициент дисконтирования, используемый для оценки проектов с помощью методов, основанных на дисконтированных оценках, должен соответствовать длине периода, заложенного в основу инвестиционного проекта (например, годовая ставка берется только в том случае, если длина периода - год).</w:t>
      </w:r>
    </w:p>
    <w:p w:rsidR="00E95267" w:rsidRDefault="00E95267">
      <w:pPr>
        <w:pStyle w:val="BodyTextIndent3"/>
        <w:tabs>
          <w:tab w:val="num" w:pos="1271"/>
        </w:tabs>
        <w:ind w:firstLine="708"/>
        <w:rPr>
          <w:b/>
        </w:rPr>
      </w:pPr>
      <w:r>
        <w:t>Необходимо особо подчеркнуть, что применение методов оценки и анализа проектов предполагает множественность используемых прогнозных оценок и расчетов. Множественность определяется как возможность применения ряда критериев, так и безусловной целесообразностью варьирования основными параметрами. Это достигается использованием имитационных моделей в среде электронных таблиц.</w:t>
      </w:r>
    </w:p>
    <w:p w:rsidR="00E95267" w:rsidRDefault="00E95267">
      <w:pPr>
        <w:pStyle w:val="BodyTextIndent3"/>
        <w:tabs>
          <w:tab w:val="num" w:pos="1271"/>
        </w:tabs>
        <w:spacing w:line="240" w:lineRule="auto"/>
        <w:rPr>
          <w:b/>
          <w:sz w:val="28"/>
        </w:rPr>
      </w:pPr>
    </w:p>
    <w:p w:rsidR="00E95267" w:rsidRDefault="00E95267">
      <w:pPr>
        <w:pStyle w:val="BodyTextIndent3"/>
        <w:tabs>
          <w:tab w:val="num" w:pos="1271"/>
        </w:tabs>
        <w:spacing w:line="240" w:lineRule="auto"/>
        <w:rPr>
          <w:b/>
          <w:sz w:val="28"/>
        </w:rPr>
      </w:pPr>
      <w:r>
        <w:rPr>
          <w:b/>
          <w:sz w:val="28"/>
        </w:rPr>
        <w:t>Этапы инвестиционного анализа</w:t>
      </w:r>
    </w:p>
    <w:p w:rsidR="00E95267" w:rsidRDefault="00E95267">
      <w:pPr>
        <w:pStyle w:val="BodyTextIndent3"/>
        <w:tabs>
          <w:tab w:val="num" w:pos="1271"/>
        </w:tabs>
        <w:spacing w:line="240" w:lineRule="auto"/>
        <w:rPr>
          <w:sz w:val="28"/>
        </w:rPr>
      </w:pPr>
    </w:p>
    <w:p w:rsidR="00E95267" w:rsidRDefault="00E95267">
      <w:pPr>
        <w:pStyle w:val="BodyTextIndent3"/>
        <w:tabs>
          <w:tab w:val="num" w:pos="1271"/>
        </w:tabs>
      </w:pPr>
      <w:r>
        <w:t>Таким образом, анализ эффективности намечаемых инвестиций включает в себя следующие шесть этапов:</w:t>
      </w:r>
    </w:p>
    <w:p w:rsidR="00E95267" w:rsidRDefault="00E95267">
      <w:pPr>
        <w:spacing w:before="100" w:line="264" w:lineRule="auto"/>
        <w:ind w:firstLine="280"/>
        <w:rPr>
          <w:sz w:val="25"/>
        </w:rPr>
      </w:pPr>
      <w:r>
        <w:rPr>
          <w:sz w:val="25"/>
        </w:rPr>
        <w:t xml:space="preserve">1. Определение стоимости (затрат) проекта </w:t>
      </w:r>
    </w:p>
    <w:p w:rsidR="00E95267" w:rsidRDefault="00E95267">
      <w:pPr>
        <w:spacing w:before="100" w:line="264" w:lineRule="auto"/>
        <w:ind w:firstLine="280"/>
        <w:rPr>
          <w:sz w:val="25"/>
        </w:rPr>
      </w:pPr>
      <w:r>
        <w:rPr>
          <w:sz w:val="25"/>
        </w:rPr>
        <w:t>2. Оценка ожидаемых потоков денежных средств от этого проекта, включая стои</w:t>
      </w:r>
      <w:r>
        <w:rPr>
          <w:sz w:val="25"/>
        </w:rPr>
        <w:softHyphen/>
        <w:t xml:space="preserve">мость активов на определенную временную дату. </w:t>
      </w:r>
    </w:p>
    <w:p w:rsidR="00E95267" w:rsidRDefault="00E95267">
      <w:pPr>
        <w:spacing w:before="100" w:line="264" w:lineRule="auto"/>
        <w:ind w:firstLine="360"/>
        <w:jc w:val="both"/>
        <w:rPr>
          <w:sz w:val="25"/>
        </w:rPr>
      </w:pPr>
      <w:r>
        <w:rPr>
          <w:sz w:val="25"/>
        </w:rPr>
        <w:t>3. Оценка ожидаемых потоков платежей с учетом фактора времени, т.е. построение дисконтированного потока платежей.</w:t>
      </w:r>
    </w:p>
    <w:p w:rsidR="00E95267" w:rsidRDefault="00E95267">
      <w:pPr>
        <w:spacing w:before="100" w:line="264" w:lineRule="auto"/>
        <w:ind w:firstLine="360"/>
        <w:jc w:val="both"/>
        <w:rPr>
          <w:sz w:val="25"/>
        </w:rPr>
      </w:pPr>
      <w:r>
        <w:rPr>
          <w:sz w:val="25"/>
        </w:rPr>
        <w:t>4. Оценка риска запроектированных потоков денежных средств при помощи информации о вероятностном распределении потоков денежных средств.</w:t>
      </w:r>
    </w:p>
    <w:p w:rsidR="00E95267" w:rsidRDefault="00E95267">
      <w:pPr>
        <w:spacing w:before="100" w:line="264" w:lineRule="auto"/>
        <w:ind w:firstLine="360"/>
        <w:jc w:val="both"/>
        <w:rPr>
          <w:sz w:val="25"/>
        </w:rPr>
      </w:pPr>
      <w:r>
        <w:rPr>
          <w:sz w:val="25"/>
        </w:rPr>
        <w:t xml:space="preserve">5. Оценка стоимости капитала, необходимого для реализации проекта на базе дисконтированной стоимости. </w:t>
      </w:r>
    </w:p>
    <w:p w:rsidR="00E95267" w:rsidRDefault="00E95267">
      <w:pPr>
        <w:spacing w:before="100" w:line="264" w:lineRule="auto"/>
        <w:ind w:firstLine="360"/>
        <w:jc w:val="both"/>
        <w:rPr>
          <w:sz w:val="25"/>
        </w:rPr>
      </w:pPr>
      <w:r>
        <w:rPr>
          <w:sz w:val="25"/>
        </w:rPr>
        <w:t>6. Определение критериев эффективности и сравнение дисконтированной стоимости ожидаемых денежных поступлений с требуе</w:t>
      </w:r>
      <w:r>
        <w:rPr>
          <w:sz w:val="25"/>
        </w:rPr>
        <w:softHyphen/>
        <w:t xml:space="preserve">мыми капиталовложениями или издержками проекта. </w:t>
      </w:r>
    </w:p>
    <w:p w:rsidR="00E95267" w:rsidRDefault="00E95267">
      <w:pPr>
        <w:spacing w:before="100" w:line="264" w:lineRule="auto"/>
        <w:ind w:firstLine="360"/>
        <w:jc w:val="both"/>
        <w:rPr>
          <w:sz w:val="25"/>
        </w:rPr>
      </w:pPr>
      <w:r>
        <w:rPr>
          <w:sz w:val="25"/>
        </w:rPr>
        <w:t>Если дисконтированная стоимость этих активов превышает издержки по ним, то этот проект следует принять. В противном случае проект должен быть отвергнут. (Альтернативно: может быть подсчитан ожидаемый коэффициент окупаемости капиталовложений по этому проекту, и если этот коэффициент окупаемости превышает требуемый проектный коэффициент, то проект принимается.)</w:t>
      </w:r>
    </w:p>
    <w:p w:rsidR="00E95267" w:rsidRDefault="00E95267">
      <w:pPr>
        <w:pStyle w:val="Heading3"/>
        <w:ind w:firstLine="720"/>
        <w:rPr>
          <w:sz w:val="28"/>
        </w:rPr>
      </w:pPr>
      <w:bookmarkStart w:id="4" w:name="_Toc499297830"/>
      <w:r>
        <w:rPr>
          <w:sz w:val="28"/>
        </w:rPr>
        <w:t>Методы анализа инвестиционных проектов</w:t>
      </w:r>
      <w:bookmarkEnd w:id="4"/>
    </w:p>
    <w:p w:rsidR="00E95267" w:rsidRDefault="00E95267">
      <w:pPr>
        <w:tabs>
          <w:tab w:val="num" w:pos="1271"/>
        </w:tabs>
        <w:ind w:firstLine="851"/>
        <w:jc w:val="both"/>
        <w:rPr>
          <w:b/>
          <w:sz w:val="25"/>
        </w:rPr>
      </w:pPr>
    </w:p>
    <w:p w:rsidR="00E95267" w:rsidRDefault="00E95267">
      <w:pPr>
        <w:pStyle w:val="BodyTextIndent3"/>
      </w:pPr>
      <w:r>
        <w:t>Совокупность методов, применяемых для оценки эффектив</w:t>
      </w:r>
      <w:r>
        <w:softHyphen/>
        <w:t>ности инвестиций, можно разбить на две группы: динамические (учитывающие фактор времени) и статические (учетные).</w:t>
      </w:r>
    </w:p>
    <w:p w:rsidR="00E95267" w:rsidRDefault="00E95267"/>
    <w:p w:rsidR="00E95267" w:rsidRDefault="00A23A5C">
      <w:r>
        <w:rPr>
          <w:noProof/>
          <w:sz w:val="20"/>
        </w:rPr>
        <w:pict>
          <v:rect id="_x0000_s1030" style="position:absolute;margin-left:99pt;margin-top:6.55pt;width:162pt;height:36pt;z-index:251576320" o:allowincell="f">
            <v:textbox>
              <w:txbxContent>
                <w:p w:rsidR="00E95267" w:rsidRDefault="00E95267">
                  <w:pPr>
                    <w:pStyle w:val="BodyText2"/>
                  </w:pPr>
                  <w:r>
                    <w:t>Методы оценки инвестиционных проектов</w:t>
                  </w:r>
                </w:p>
              </w:txbxContent>
            </v:textbox>
          </v:rect>
        </w:pict>
      </w:r>
    </w:p>
    <w:p w:rsidR="00E95267" w:rsidRDefault="00E95267"/>
    <w:p w:rsidR="00E95267" w:rsidRDefault="00A23A5C">
      <w:pPr>
        <w:spacing w:before="280"/>
        <w:jc w:val="center"/>
        <w:rPr>
          <w:b/>
          <w:i/>
          <w:sz w:val="18"/>
        </w:rPr>
      </w:pPr>
      <w:r>
        <w:rPr>
          <w:b/>
          <w:i/>
          <w:noProof/>
          <w:sz w:val="20"/>
        </w:rPr>
        <w:pict>
          <v:line id="_x0000_s1039" style="position:absolute;left:0;text-align:left;z-index:251584512" from="171pt,14.95pt" to="171pt,34.7pt" o:allowincell="f"/>
        </w:pict>
      </w:r>
    </w:p>
    <w:p w:rsidR="00E95267" w:rsidRDefault="00A23A5C">
      <w:pPr>
        <w:spacing w:before="280"/>
        <w:jc w:val="center"/>
        <w:rPr>
          <w:b/>
          <w:i/>
          <w:sz w:val="18"/>
        </w:rPr>
      </w:pPr>
      <w:r>
        <w:rPr>
          <w:b/>
          <w:i/>
          <w:noProof/>
          <w:sz w:val="20"/>
        </w:rPr>
        <w:pict>
          <v:line id="_x0000_s1042" style="position:absolute;left:0;text-align:left;z-index:251587584" from="306pt,8.6pt" to="306pt,26.6pt" o:allowincell="f"/>
        </w:pict>
      </w:r>
      <w:r>
        <w:rPr>
          <w:b/>
          <w:i/>
          <w:noProof/>
          <w:sz w:val="20"/>
        </w:rPr>
        <w:pict>
          <v:line id="_x0000_s1040" style="position:absolute;left:0;text-align:left;z-index:251585536" from="54pt,8.6pt" to="306pt,8.6pt" o:allowincell="f"/>
        </w:pict>
      </w:r>
      <w:r>
        <w:rPr>
          <w:b/>
          <w:i/>
          <w:noProof/>
          <w:sz w:val="20"/>
        </w:rPr>
        <w:pict>
          <v:line id="_x0000_s1041" style="position:absolute;left:0;text-align:left;z-index:251586560" from="54pt,8.6pt" to="54pt,26.6pt" o:allowincell="f"/>
        </w:pict>
      </w:r>
    </w:p>
    <w:p w:rsidR="00E95267" w:rsidRDefault="00A23A5C">
      <w:pPr>
        <w:spacing w:before="280"/>
        <w:jc w:val="center"/>
        <w:rPr>
          <w:b/>
          <w:i/>
          <w:sz w:val="18"/>
        </w:rPr>
      </w:pPr>
      <w:r>
        <w:rPr>
          <w:b/>
          <w:i/>
          <w:noProof/>
          <w:sz w:val="20"/>
        </w:rPr>
        <w:pict>
          <v:rect id="_x0000_s1032" style="position:absolute;left:0;text-align:left;margin-left:3in;margin-top:2.25pt;width:171pt;height:27pt;z-index:251578368" o:allowincell="f">
            <v:textbox>
              <w:txbxContent>
                <w:p w:rsidR="00E95267" w:rsidRDefault="00E95267">
                  <w:pPr>
                    <w:jc w:val="center"/>
                  </w:pPr>
                  <w:r>
                    <w:t>Динамические</w:t>
                  </w:r>
                </w:p>
              </w:txbxContent>
            </v:textbox>
          </v:rect>
        </w:pict>
      </w:r>
      <w:r>
        <w:rPr>
          <w:b/>
          <w:i/>
          <w:noProof/>
          <w:sz w:val="20"/>
        </w:rPr>
        <w:pict>
          <v:rect id="_x0000_s1031" style="position:absolute;left:0;text-align:left;margin-left:-9pt;margin-top:2.25pt;width:126pt;height:27pt;z-index:251577344" o:allowincell="f">
            <v:textbox>
              <w:txbxContent>
                <w:p w:rsidR="00E95267" w:rsidRDefault="00E95267">
                  <w:pPr>
                    <w:jc w:val="center"/>
                  </w:pPr>
                  <w:r>
                    <w:t>Статические</w:t>
                  </w:r>
                </w:p>
              </w:txbxContent>
            </v:textbox>
          </v:rect>
        </w:pict>
      </w:r>
    </w:p>
    <w:p w:rsidR="00E95267" w:rsidRDefault="00A23A5C">
      <w:pPr>
        <w:spacing w:before="280"/>
        <w:jc w:val="center"/>
        <w:rPr>
          <w:b/>
          <w:i/>
          <w:sz w:val="18"/>
        </w:rPr>
      </w:pPr>
      <w:r>
        <w:rPr>
          <w:b/>
          <w:i/>
          <w:noProof/>
          <w:sz w:val="20"/>
        </w:rPr>
        <w:pict>
          <v:line id="_x0000_s1046" style="position:absolute;left:0;text-align:left;z-index:251591680" from="81pt,22.9pt" to="81pt,40.9pt" o:allowincell="f"/>
        </w:pict>
      </w:r>
      <w:r>
        <w:rPr>
          <w:b/>
          <w:i/>
          <w:noProof/>
          <w:sz w:val="20"/>
        </w:rPr>
        <w:pict>
          <v:line id="_x0000_s1044" style="position:absolute;left:0;text-align:left;z-index:251589632" from="18pt,22.9pt" to="81pt,22.9pt" o:allowincell="f"/>
        </w:pict>
      </w:r>
      <w:r>
        <w:rPr>
          <w:b/>
          <w:i/>
          <w:noProof/>
          <w:sz w:val="20"/>
        </w:rPr>
        <w:pict>
          <v:line id="_x0000_s1043" style="position:absolute;left:0;text-align:left;z-index:251588608" from="45pt,4.9pt" to="45pt,22.9pt" o:allowincell="f"/>
        </w:pict>
      </w:r>
      <w:r>
        <w:rPr>
          <w:b/>
          <w:i/>
          <w:noProof/>
          <w:sz w:val="20"/>
        </w:rPr>
        <w:pict>
          <v:line id="_x0000_s1055" style="position:absolute;left:0;text-align:left;z-index:251600896" from="162pt,22.9pt" to="162pt,40.9pt" o:allowincell="f"/>
        </w:pict>
      </w:r>
      <w:r>
        <w:rPr>
          <w:b/>
          <w:i/>
          <w:noProof/>
          <w:sz w:val="20"/>
        </w:rPr>
        <w:pict>
          <v:line id="_x0000_s1054" style="position:absolute;left:0;text-align:left;z-index:251599872" from="243pt,22.9pt" to="243pt,40.9pt" o:allowincell="f"/>
        </w:pict>
      </w:r>
      <w:r>
        <w:rPr>
          <w:b/>
          <w:i/>
          <w:noProof/>
          <w:sz w:val="20"/>
        </w:rPr>
        <w:pict>
          <v:line id="_x0000_s1049" style="position:absolute;left:0;text-align:left;z-index:251594752" from="315pt,22.9pt" to="315pt,40.9pt" o:allowincell="f"/>
        </w:pict>
      </w:r>
      <w:r>
        <w:rPr>
          <w:b/>
          <w:i/>
          <w:noProof/>
          <w:sz w:val="20"/>
        </w:rPr>
        <w:pict>
          <v:line id="_x0000_s1050" style="position:absolute;left:0;text-align:left;z-index:251595776" from="378pt,22.9pt" to="378pt,40.9pt" o:allowincell="f"/>
        </w:pict>
      </w:r>
      <w:r>
        <w:rPr>
          <w:b/>
          <w:i/>
          <w:noProof/>
          <w:sz w:val="20"/>
        </w:rPr>
        <w:pict>
          <v:line id="_x0000_s1051" style="position:absolute;left:0;text-align:left;z-index:251596800" from="450pt,22.9pt" to="450pt,40.9pt" o:allowincell="f"/>
        </w:pict>
      </w:r>
      <w:r>
        <w:rPr>
          <w:b/>
          <w:i/>
          <w:noProof/>
          <w:sz w:val="20"/>
        </w:rPr>
        <w:pict>
          <v:line id="_x0000_s1048" style="position:absolute;left:0;text-align:left;z-index:251593728" from="162pt,22.9pt" to="450pt,22.9pt" o:allowincell="f"/>
        </w:pict>
      </w:r>
      <w:r>
        <w:rPr>
          <w:b/>
          <w:i/>
          <w:noProof/>
          <w:sz w:val="20"/>
        </w:rPr>
        <w:pict>
          <v:line id="_x0000_s1047" style="position:absolute;left:0;text-align:left;z-index:251592704" from="306pt,4.9pt" to="306pt,22.9pt" o:allowincell="f"/>
        </w:pict>
      </w:r>
      <w:r>
        <w:rPr>
          <w:b/>
          <w:i/>
          <w:noProof/>
          <w:sz w:val="20"/>
        </w:rPr>
        <w:pict>
          <v:line id="_x0000_s1045" style="position:absolute;left:0;text-align:left;z-index:251590656" from="18pt,22.9pt" to="18pt,40.9pt" o:allowincell="f"/>
        </w:pict>
      </w:r>
    </w:p>
    <w:p w:rsidR="00E95267" w:rsidRDefault="00A23A5C">
      <w:pPr>
        <w:spacing w:before="280"/>
        <w:jc w:val="center"/>
        <w:rPr>
          <w:b/>
          <w:i/>
          <w:sz w:val="18"/>
        </w:rPr>
      </w:pPr>
      <w:r>
        <w:rPr>
          <w:b/>
          <w:i/>
          <w:noProof/>
          <w:sz w:val="20"/>
        </w:rPr>
        <w:pict>
          <v:rect id="_x0000_s1035" style="position:absolute;left:0;text-align:left;margin-left:126pt;margin-top:16.55pt;width:1in;height:81pt;z-index:251581440" o:allowincell="f">
            <v:textbox>
              <w:txbxContent>
                <w:p w:rsidR="00E95267" w:rsidRDefault="00E95267">
                  <w:pPr>
                    <w:pStyle w:val="BodyText2"/>
                    <w:rPr>
                      <w:sz w:val="22"/>
                    </w:rPr>
                  </w:pPr>
                  <w:r>
                    <w:rPr>
                      <w:sz w:val="22"/>
                    </w:rPr>
                    <w:t>Чистая современ ная стоимость</w:t>
                  </w:r>
                </w:p>
              </w:txbxContent>
            </v:textbox>
          </v:rect>
        </w:pict>
      </w:r>
      <w:r>
        <w:rPr>
          <w:b/>
          <w:i/>
          <w:noProof/>
          <w:sz w:val="20"/>
        </w:rPr>
        <w:pict>
          <v:rect id="_x0000_s1037" style="position:absolute;left:0;text-align:left;margin-left:207pt;margin-top:16.55pt;width:63pt;height:81pt;z-index:251582464" o:allowincell="f">
            <v:textbox>
              <w:txbxContent>
                <w:p w:rsidR="00E95267" w:rsidRDefault="00E95267">
                  <w:pPr>
                    <w:pStyle w:val="BodyText2"/>
                    <w:rPr>
                      <w:sz w:val="22"/>
                    </w:rPr>
                  </w:pPr>
                  <w:r>
                    <w:rPr>
                      <w:sz w:val="22"/>
                    </w:rPr>
                    <w:t>Индекс рентабельности</w:t>
                  </w:r>
                </w:p>
              </w:txbxContent>
            </v:textbox>
          </v:rect>
        </w:pict>
      </w:r>
      <w:r>
        <w:rPr>
          <w:b/>
          <w:i/>
          <w:noProof/>
          <w:sz w:val="20"/>
        </w:rPr>
        <w:pict>
          <v:rect id="_x0000_s1038" style="position:absolute;left:0;text-align:left;margin-left:279pt;margin-top:16.55pt;width:63pt;height:81pt;z-index:251583488" o:allowincell="f">
            <v:textbox>
              <w:txbxContent>
                <w:p w:rsidR="00E95267" w:rsidRDefault="00E95267">
                  <w:pPr>
                    <w:pStyle w:val="BodyText3"/>
                  </w:pPr>
                  <w:r>
                    <w:t xml:space="preserve">Внутрен няя </w:t>
                  </w:r>
                </w:p>
                <w:p w:rsidR="00E95267" w:rsidRDefault="00E95267">
                  <w:pPr>
                    <w:pStyle w:val="BodyText3"/>
                  </w:pPr>
                  <w:r>
                    <w:t>норма доходности</w:t>
                  </w:r>
                </w:p>
              </w:txbxContent>
            </v:textbox>
          </v:rect>
        </w:pict>
      </w:r>
      <w:r>
        <w:rPr>
          <w:b/>
          <w:i/>
          <w:noProof/>
          <w:sz w:val="20"/>
        </w:rPr>
        <w:pict>
          <v:rect id="_x0000_s1052" style="position:absolute;left:0;text-align:left;margin-left:351pt;margin-top:16.55pt;width:63pt;height:81pt;z-index:251597824" o:allowincell="f">
            <v:textbox>
              <w:txbxContent>
                <w:p w:rsidR="00E95267" w:rsidRDefault="00E95267">
                  <w:pPr>
                    <w:pStyle w:val="BodyText3"/>
                  </w:pPr>
                  <w:r>
                    <w:t>Модифи цирован ная внутрен няя норма прибыли</w:t>
                  </w:r>
                </w:p>
              </w:txbxContent>
            </v:textbox>
          </v:rect>
        </w:pict>
      </w:r>
      <w:r>
        <w:rPr>
          <w:b/>
          <w:i/>
          <w:noProof/>
          <w:sz w:val="20"/>
        </w:rPr>
        <w:pict>
          <v:rect id="_x0000_s1053" style="position:absolute;left:0;text-align:left;margin-left:423pt;margin-top:16.55pt;width:54pt;height:81pt;z-index:251598848" o:allowincell="f">
            <v:textbox>
              <w:txbxContent>
                <w:p w:rsidR="00E95267" w:rsidRDefault="00E95267">
                  <w:pPr>
                    <w:pStyle w:val="BodyText3"/>
                  </w:pPr>
                  <w:r>
                    <w:t>Дисконтированный срок окупаемости</w:t>
                  </w:r>
                </w:p>
                <w:p w:rsidR="00E95267" w:rsidRDefault="00E95267"/>
              </w:txbxContent>
            </v:textbox>
          </v:rect>
        </w:pict>
      </w:r>
      <w:r>
        <w:rPr>
          <w:b/>
          <w:i/>
          <w:noProof/>
          <w:sz w:val="20"/>
        </w:rPr>
        <w:pict>
          <v:rect id="_x0000_s1033" style="position:absolute;left:0;text-align:left;margin-left:-18pt;margin-top:16.55pt;width:54pt;height:81pt;z-index:251579392" o:allowincell="f">
            <v:textbox>
              <w:txbxContent>
                <w:p w:rsidR="00E95267" w:rsidRDefault="00E95267">
                  <w:pPr>
                    <w:pStyle w:val="BodyText2"/>
                    <w:rPr>
                      <w:sz w:val="22"/>
                    </w:rPr>
                  </w:pPr>
                  <w:r>
                    <w:rPr>
                      <w:sz w:val="22"/>
                    </w:rPr>
                    <w:t>Срок окупаемости</w:t>
                  </w:r>
                </w:p>
              </w:txbxContent>
            </v:textbox>
          </v:rect>
        </w:pict>
      </w:r>
      <w:r>
        <w:rPr>
          <w:b/>
          <w:i/>
          <w:noProof/>
          <w:sz w:val="20"/>
        </w:rPr>
        <w:pict>
          <v:rect id="_x0000_s1034" style="position:absolute;left:0;text-align:left;margin-left:45pt;margin-top:16.55pt;width:63pt;height:81pt;z-index:251580416" o:allowincell="f">
            <v:textbox>
              <w:txbxContent>
                <w:p w:rsidR="00E95267" w:rsidRDefault="00E95267">
                  <w:pPr>
                    <w:pStyle w:val="BodyText2"/>
                    <w:rPr>
                      <w:sz w:val="22"/>
                    </w:rPr>
                  </w:pPr>
                  <w:r>
                    <w:rPr>
                      <w:sz w:val="22"/>
                    </w:rPr>
                    <w:t>Учетная норма прибыли</w:t>
                  </w:r>
                </w:p>
              </w:txbxContent>
            </v:textbox>
          </v:rect>
        </w:pict>
      </w:r>
    </w:p>
    <w:p w:rsidR="00E95267" w:rsidRDefault="00E95267">
      <w:pPr>
        <w:spacing w:before="280"/>
        <w:jc w:val="center"/>
        <w:rPr>
          <w:b/>
          <w:i/>
          <w:sz w:val="18"/>
        </w:rPr>
      </w:pPr>
    </w:p>
    <w:p w:rsidR="00E95267" w:rsidRDefault="00E95267">
      <w:pPr>
        <w:spacing w:before="280"/>
        <w:jc w:val="center"/>
        <w:rPr>
          <w:b/>
          <w:i/>
          <w:sz w:val="18"/>
        </w:rPr>
      </w:pPr>
    </w:p>
    <w:p w:rsidR="00E95267" w:rsidRDefault="00E95267">
      <w:pPr>
        <w:pStyle w:val="Heading4"/>
        <w:rPr>
          <w:sz w:val="24"/>
        </w:rPr>
      </w:pPr>
    </w:p>
    <w:p w:rsidR="00E95267" w:rsidRDefault="00E95267">
      <w:pPr>
        <w:pStyle w:val="Heading4"/>
        <w:rPr>
          <w:sz w:val="24"/>
        </w:rPr>
      </w:pPr>
      <w:bookmarkStart w:id="5" w:name="_Toc499297831"/>
      <w:r>
        <w:rPr>
          <w:sz w:val="24"/>
        </w:rPr>
        <w:t>Классификация методов инвестиционного анализа</w:t>
      </w:r>
      <w:bookmarkEnd w:id="5"/>
    </w:p>
    <w:p w:rsidR="00E95267" w:rsidRDefault="00E95267"/>
    <w:p w:rsidR="00E95267" w:rsidRDefault="00E95267">
      <w:pPr>
        <w:spacing w:before="60" w:line="264" w:lineRule="auto"/>
        <w:ind w:firstLine="720"/>
        <w:jc w:val="both"/>
        <w:rPr>
          <w:sz w:val="25"/>
        </w:rPr>
      </w:pPr>
      <w:r>
        <w:rPr>
          <w:sz w:val="25"/>
        </w:rPr>
        <w:t xml:space="preserve">Наиболее важным из статических методов является «срок окупаемости», который показывает ликвидность данного проекта. Недостатком статических методов является отсутствие учета фактора времени. </w:t>
      </w:r>
    </w:p>
    <w:p w:rsidR="00E95267" w:rsidRDefault="00E95267">
      <w:pPr>
        <w:spacing w:before="60" w:line="264" w:lineRule="auto"/>
        <w:ind w:firstLine="720"/>
        <w:jc w:val="both"/>
        <w:rPr>
          <w:sz w:val="25"/>
        </w:rPr>
      </w:pPr>
      <w:r>
        <w:rPr>
          <w:sz w:val="25"/>
        </w:rPr>
        <w:t>Динамические мето</w:t>
      </w:r>
      <w:r>
        <w:rPr>
          <w:sz w:val="25"/>
        </w:rPr>
        <w:softHyphen/>
        <w:t>ды, позволяющие учесть фактор времени, отражают наиболее современные подходы к оценке эффективности инве</w:t>
      </w:r>
      <w:r>
        <w:rPr>
          <w:sz w:val="25"/>
        </w:rPr>
        <w:softHyphen/>
        <w:t>стиций и преобладают в практике крупных и средних предпри</w:t>
      </w:r>
      <w:r>
        <w:rPr>
          <w:sz w:val="25"/>
        </w:rPr>
        <w:softHyphen/>
        <w:t>ятий развитых стран. В хозяйственной практике России приме</w:t>
      </w:r>
      <w:r>
        <w:rPr>
          <w:sz w:val="25"/>
        </w:rPr>
        <w:softHyphen/>
        <w:t>нение этих методов обусловлено также и высоким уровнем ин</w:t>
      </w:r>
      <w:r>
        <w:rPr>
          <w:sz w:val="25"/>
        </w:rPr>
        <w:softHyphen/>
        <w:t>фляции.</w:t>
      </w:r>
    </w:p>
    <w:p w:rsidR="00E95267" w:rsidRDefault="00E95267">
      <w:pPr>
        <w:pStyle w:val="BodyTextIndent2"/>
        <w:tabs>
          <w:tab w:val="clear" w:pos="6480"/>
        </w:tabs>
        <w:spacing w:line="264" w:lineRule="auto"/>
        <w:rPr>
          <w:sz w:val="25"/>
        </w:rPr>
      </w:pPr>
      <w:r>
        <w:rPr>
          <w:sz w:val="25"/>
        </w:rPr>
        <w:t>Динамические методы часто называют дисконтными, по</w:t>
      </w:r>
      <w:r>
        <w:rPr>
          <w:sz w:val="25"/>
        </w:rPr>
        <w:softHyphen/>
        <w:t>скольку они базируются на определении современной величины (т.е. на дисконтировании) денежных потоков, связанных с реа</w:t>
      </w:r>
      <w:r>
        <w:rPr>
          <w:sz w:val="25"/>
        </w:rPr>
        <w:softHyphen/>
        <w:t xml:space="preserve">лизацией инвестиционного проекта. </w:t>
      </w:r>
    </w:p>
    <w:p w:rsidR="00E95267" w:rsidRDefault="00E95267">
      <w:pPr>
        <w:pStyle w:val="BodyTextIndent2"/>
        <w:tabs>
          <w:tab w:val="clear" w:pos="6480"/>
        </w:tabs>
        <w:spacing w:line="264" w:lineRule="auto"/>
        <w:rPr>
          <w:sz w:val="25"/>
        </w:rPr>
      </w:pPr>
      <w:r>
        <w:rPr>
          <w:sz w:val="25"/>
        </w:rPr>
        <w:t>При этом делаются следующие допущения:</w:t>
      </w:r>
    </w:p>
    <w:p w:rsidR="00E95267" w:rsidRDefault="00E95267">
      <w:pPr>
        <w:spacing w:line="264" w:lineRule="auto"/>
        <w:jc w:val="both"/>
        <w:rPr>
          <w:sz w:val="25"/>
        </w:rPr>
      </w:pPr>
      <w:r>
        <w:rPr>
          <w:sz w:val="25"/>
        </w:rPr>
        <w:t>• потоки денежных средств на конец (начало) каждого периода реализации проекта известны;</w:t>
      </w:r>
    </w:p>
    <w:p w:rsidR="00E95267" w:rsidRDefault="00E95267">
      <w:pPr>
        <w:spacing w:line="264" w:lineRule="auto"/>
        <w:jc w:val="both"/>
        <w:rPr>
          <w:sz w:val="25"/>
        </w:rPr>
      </w:pPr>
      <w:r>
        <w:rPr>
          <w:sz w:val="25"/>
        </w:rPr>
        <w:t>• определена оценка, выраженная в виде процентной ставки (нормы дисконта), в соответствии с которой средства могут быть вложены в данный проект. В качестве такой оценки обычно используются: средняя или предельная стоимость капитала для предприятия; процентные ставки по долго</w:t>
      </w:r>
      <w:r>
        <w:rPr>
          <w:sz w:val="25"/>
        </w:rPr>
        <w:softHyphen/>
        <w:t>срочным кредитам; требуемая норма доходности на вложен</w:t>
      </w:r>
      <w:r>
        <w:rPr>
          <w:sz w:val="25"/>
        </w:rPr>
        <w:softHyphen/>
        <w:t>ные средства и др. Существенными факторами, оказывающими влияние на ве</w:t>
      </w:r>
      <w:r>
        <w:rPr>
          <w:sz w:val="25"/>
        </w:rPr>
        <w:softHyphen/>
        <w:t>личину оценки, являются</w:t>
      </w:r>
      <w:r>
        <w:rPr>
          <w:b/>
          <w:sz w:val="25"/>
        </w:rPr>
        <w:t xml:space="preserve"> </w:t>
      </w:r>
      <w:r>
        <w:rPr>
          <w:sz w:val="25"/>
        </w:rPr>
        <w:t xml:space="preserve">инфляция и риск. </w:t>
      </w:r>
    </w:p>
    <w:p w:rsidR="00E95267" w:rsidRDefault="00E95267">
      <w:pPr>
        <w:jc w:val="both"/>
      </w:pPr>
    </w:p>
    <w:p w:rsidR="00E95267" w:rsidRDefault="00E95267">
      <w:pPr>
        <w:jc w:val="both"/>
      </w:pPr>
    </w:p>
    <w:p w:rsidR="00E95267" w:rsidRDefault="00E95267">
      <w:pPr>
        <w:pStyle w:val="Heading5"/>
        <w:rPr>
          <w:sz w:val="28"/>
        </w:rPr>
      </w:pPr>
    </w:p>
    <w:p w:rsidR="00E95267" w:rsidRDefault="00E95267">
      <w:pPr>
        <w:pStyle w:val="Heading5"/>
        <w:rPr>
          <w:sz w:val="28"/>
        </w:rPr>
      </w:pPr>
      <w:bookmarkStart w:id="6" w:name="_Toc499297832"/>
      <w:r>
        <w:rPr>
          <w:sz w:val="28"/>
        </w:rPr>
        <w:t>Статические методы</w:t>
      </w:r>
      <w:bookmarkEnd w:id="6"/>
    </w:p>
    <w:p w:rsidR="00E95267" w:rsidRDefault="00E95267">
      <w:pPr>
        <w:ind w:firstLine="709"/>
        <w:rPr>
          <w:b/>
          <w:i/>
          <w:sz w:val="26"/>
        </w:rPr>
      </w:pPr>
      <w:r>
        <w:rPr>
          <w:b/>
          <w:i/>
          <w:sz w:val="28"/>
        </w:rPr>
        <w:t>Срок окупаемости инвестиций</w:t>
      </w:r>
      <w:r>
        <w:rPr>
          <w:b/>
          <w:i/>
          <w:sz w:val="26"/>
        </w:rPr>
        <w:t xml:space="preserve"> (</w:t>
      </w:r>
      <w:r>
        <w:rPr>
          <w:b/>
          <w:sz w:val="26"/>
          <w:lang w:val="en-US"/>
        </w:rPr>
        <w:t>Payback</w:t>
      </w:r>
      <w:r>
        <w:rPr>
          <w:b/>
          <w:sz w:val="26"/>
        </w:rPr>
        <w:t xml:space="preserve"> </w:t>
      </w:r>
      <w:r>
        <w:rPr>
          <w:b/>
          <w:sz w:val="26"/>
          <w:lang w:val="en-US"/>
        </w:rPr>
        <w:t>Period</w:t>
      </w:r>
      <w:r>
        <w:rPr>
          <w:b/>
          <w:sz w:val="26"/>
        </w:rPr>
        <w:t xml:space="preserve"> - </w:t>
      </w:r>
      <w:r>
        <w:rPr>
          <w:b/>
          <w:i/>
          <w:sz w:val="28"/>
          <w:lang w:val="en-US"/>
        </w:rPr>
        <w:t>PP</w:t>
      </w:r>
      <w:r>
        <w:rPr>
          <w:b/>
          <w:i/>
          <w:sz w:val="26"/>
        </w:rPr>
        <w:t>)</w:t>
      </w:r>
    </w:p>
    <w:p w:rsidR="00E95267" w:rsidRDefault="00E95267">
      <w:pPr>
        <w:spacing w:line="264" w:lineRule="auto"/>
        <w:ind w:firstLine="709"/>
        <w:jc w:val="both"/>
        <w:rPr>
          <w:sz w:val="25"/>
        </w:rPr>
      </w:pPr>
      <w:r>
        <w:rPr>
          <w:sz w:val="25"/>
        </w:rPr>
        <w:t xml:space="preserve">Этот метод - один из самых простых и широко распространен в мировой практике, не предполагает временной упорядоченности денежных поступлений. </w:t>
      </w:r>
    </w:p>
    <w:p w:rsidR="00E95267" w:rsidRDefault="00E95267">
      <w:pPr>
        <w:pStyle w:val="BodyTextIndent"/>
        <w:spacing w:line="264" w:lineRule="auto"/>
        <w:rPr>
          <w:sz w:val="25"/>
        </w:rPr>
      </w:pPr>
      <w:r>
        <w:rPr>
          <w:sz w:val="25"/>
        </w:rPr>
        <w:t>Он состоит в вычислении количества лет, необходимых для полного возмещения первоначальных затрат, т.е. определяется момент, когда денежный поток доходов сравняется с суммой денежных потоков затрат. Отбираются проекты с наименьшими сроками окупаемости. Алгоритм расчета срока окупаемости (РР) зависит от равномерности распределения прогнозируемых доходов от инвестиции. Если доход распределен по годам равномерно, то срок окупаемости рассчитывается делением единовременных затрат на величину годового дохода, обусловленного ими. При получении дробного числа оно округляется в сторону увеличения до ближайшего целого. Если прибыль распределена неравномерно, то срок окупаемости рассчитывается прямым подсчетом числа лет, в течение которых инвестиция будет погашена кумулятивным доходом. Общая формула расчета показателя РР имеет вид:</w:t>
      </w:r>
    </w:p>
    <w:p w:rsidR="00E95267" w:rsidRDefault="00E95267">
      <w:pPr>
        <w:jc w:val="both"/>
      </w:pPr>
    </w:p>
    <w:p w:rsidR="00E95267" w:rsidRDefault="00E95267">
      <w:pPr>
        <w:ind w:firstLine="709"/>
        <w:jc w:val="both"/>
        <w:rPr>
          <w:sz w:val="25"/>
        </w:rPr>
      </w:pPr>
      <w:r>
        <w:rPr>
          <w:sz w:val="25"/>
        </w:rPr>
        <w:t xml:space="preserve">РР = n , при котором       </w:t>
      </w:r>
      <w:r>
        <w:rPr>
          <w:sz w:val="25"/>
          <w:lang w:val="en-US"/>
        </w:rPr>
        <w:t>CF</w:t>
      </w:r>
      <w:r>
        <w:rPr>
          <w:sz w:val="25"/>
          <w:vertAlign w:val="subscript"/>
          <w:lang w:val="en-US"/>
        </w:rPr>
        <w:t>t</w:t>
      </w:r>
      <w:r>
        <w:rPr>
          <w:sz w:val="25"/>
        </w:rPr>
        <w:t xml:space="preserve"> &gt; IC,   где:   </w:t>
      </w:r>
      <w:r>
        <w:rPr>
          <w:sz w:val="25"/>
          <w:lang w:val="en-US"/>
        </w:rPr>
        <w:t>CF</w:t>
      </w:r>
      <w:r>
        <w:rPr>
          <w:sz w:val="25"/>
          <w:vertAlign w:val="subscript"/>
          <w:lang w:val="en-US"/>
        </w:rPr>
        <w:t>t</w:t>
      </w:r>
      <w:r>
        <w:rPr>
          <w:sz w:val="25"/>
          <w:vertAlign w:val="subscript"/>
        </w:rPr>
        <w:t xml:space="preserve"> </w:t>
      </w:r>
      <w:r>
        <w:rPr>
          <w:sz w:val="25"/>
        </w:rPr>
        <w:t xml:space="preserve"> - чистый денежный поток доходов</w:t>
      </w:r>
    </w:p>
    <w:p w:rsidR="00E95267" w:rsidRDefault="00E95267">
      <w:pPr>
        <w:ind w:firstLine="709"/>
        <w:jc w:val="both"/>
      </w:pPr>
      <w:r>
        <w:rPr>
          <w:sz w:val="25"/>
        </w:rPr>
        <w:tab/>
      </w:r>
      <w:r>
        <w:rPr>
          <w:sz w:val="25"/>
        </w:rPr>
        <w:tab/>
      </w:r>
      <w:r>
        <w:rPr>
          <w:sz w:val="25"/>
        </w:rPr>
        <w:tab/>
        <w:t xml:space="preserve">            </w:t>
      </w:r>
      <w:r>
        <w:rPr>
          <w:sz w:val="25"/>
        </w:rPr>
        <w:tab/>
      </w:r>
      <w:r>
        <w:rPr>
          <w:sz w:val="25"/>
        </w:rPr>
        <w:tab/>
        <w:t xml:space="preserve">  </w:t>
      </w:r>
      <w:r>
        <w:rPr>
          <w:sz w:val="25"/>
          <w:lang w:val="en-US"/>
        </w:rPr>
        <w:t>IC</w:t>
      </w:r>
      <w:r>
        <w:rPr>
          <w:sz w:val="25"/>
        </w:rPr>
        <w:t xml:space="preserve">  -  сумма денежных потоков затрат</w:t>
      </w:r>
    </w:p>
    <w:p w:rsidR="00E95267" w:rsidRDefault="00E95267">
      <w:pPr>
        <w:ind w:firstLine="709"/>
        <w:jc w:val="both"/>
      </w:pPr>
    </w:p>
    <w:p w:rsidR="00E95267" w:rsidRDefault="00E95267">
      <w:pPr>
        <w:spacing w:line="264" w:lineRule="auto"/>
        <w:ind w:firstLine="709"/>
        <w:jc w:val="both"/>
        <w:rPr>
          <w:sz w:val="25"/>
        </w:rPr>
      </w:pPr>
      <w:r>
        <w:rPr>
          <w:sz w:val="25"/>
        </w:rPr>
        <w:t>Показатель срока окупаемости инвестиций очень прост в расчетах, вместе с тем он имеет ряд недостатков, которые необходимо учитывать в анализе.</w:t>
      </w:r>
    </w:p>
    <w:p w:rsidR="00E95267" w:rsidRDefault="00E95267">
      <w:pPr>
        <w:spacing w:line="264" w:lineRule="auto"/>
        <w:ind w:firstLine="709"/>
        <w:jc w:val="both"/>
        <w:rPr>
          <w:sz w:val="25"/>
        </w:rPr>
      </w:pPr>
      <w:r>
        <w:rPr>
          <w:sz w:val="25"/>
        </w:rPr>
        <w:t xml:space="preserve">Во-первых, он игнорирует денежные поступления после истечения срока окупаемости проекта. </w:t>
      </w:r>
    </w:p>
    <w:p w:rsidR="00E95267" w:rsidRDefault="00E95267">
      <w:pPr>
        <w:spacing w:line="264" w:lineRule="auto"/>
        <w:ind w:firstLine="709"/>
        <w:jc w:val="both"/>
        <w:rPr>
          <w:sz w:val="25"/>
        </w:rPr>
      </w:pPr>
      <w:r>
        <w:rPr>
          <w:sz w:val="25"/>
        </w:rPr>
        <w:t>Во-вторых, поскольку этот метод основан на не дисконтированных оценках, он не делает различия между проектами с одинаковой суммой кумулятивных доходов, но различным распределением их по годам. Он не учитывает возможности реинвестирования доходов и временную стоимость денег. Поэтому проекты с равными сроками окупаемости, но различной временной структурой доходов признаются равноценными.</w:t>
      </w:r>
    </w:p>
    <w:p w:rsidR="00E95267" w:rsidRDefault="00E95267">
      <w:pPr>
        <w:spacing w:line="264" w:lineRule="auto"/>
        <w:ind w:firstLine="709"/>
        <w:jc w:val="both"/>
        <w:rPr>
          <w:sz w:val="25"/>
        </w:rPr>
      </w:pPr>
      <w:r>
        <w:rPr>
          <w:sz w:val="25"/>
        </w:rPr>
        <w:t>В то же время, этот метод позволяет судить о ликвидности  и рискованности проекта, т.к. длительная окупаемость означает длительную иммобилизацию средств (пониженную ликвидность проекта) и повышенную рискованность проекта. Существует ряд ситуаций, при которых применение метода, основанного на расчете срока окупаемости затрат, может быть целесообразным. В частности, это ситуация, когда руководство предприятия в большей степени озабочено решением проблемы ликвидности, а не рентабельности проекта - главное, чтобы инвестиции окупились как можно скорее. Метод также хорош в ситуации, когда инвестиции сопряжены с высокой степенью риска, поэтому, чем короче срок окупаемости, тем менее рискованным является проект. Метод РР успешно используется для быстрой отбраковки проектов, а также в условиях сильной инфляции, политической нестабильности или при дефиците ликвидных средств: эти обстоятельства ориентируют предприятие на получение максимальных доходов в кратчайшие сроки.</w:t>
      </w:r>
    </w:p>
    <w:p w:rsidR="00E95267" w:rsidRDefault="00E95267">
      <w:pPr>
        <w:spacing w:line="264" w:lineRule="auto"/>
        <w:ind w:firstLine="709"/>
        <w:jc w:val="both"/>
        <w:rPr>
          <w:sz w:val="25"/>
        </w:rPr>
      </w:pPr>
    </w:p>
    <w:p w:rsidR="00E95267" w:rsidRDefault="00E95267">
      <w:pPr>
        <w:ind w:firstLine="709"/>
        <w:rPr>
          <w:b/>
          <w:i/>
          <w:sz w:val="28"/>
        </w:rPr>
      </w:pPr>
    </w:p>
    <w:p w:rsidR="00E95267" w:rsidRDefault="00E95267">
      <w:pPr>
        <w:ind w:firstLine="709"/>
        <w:rPr>
          <w:b/>
          <w:i/>
          <w:sz w:val="28"/>
        </w:rPr>
      </w:pPr>
    </w:p>
    <w:p w:rsidR="00E95267" w:rsidRDefault="00E95267">
      <w:pPr>
        <w:ind w:firstLine="709"/>
        <w:rPr>
          <w:b/>
          <w:i/>
          <w:sz w:val="26"/>
          <w:lang w:val="en-US"/>
        </w:rPr>
      </w:pPr>
      <w:r>
        <w:rPr>
          <w:b/>
          <w:i/>
          <w:sz w:val="28"/>
        </w:rPr>
        <w:t>Метод</w:t>
      </w:r>
      <w:r>
        <w:rPr>
          <w:b/>
          <w:i/>
          <w:sz w:val="28"/>
          <w:lang w:val="en-US"/>
        </w:rPr>
        <w:t xml:space="preserve"> </w:t>
      </w:r>
      <w:r>
        <w:rPr>
          <w:b/>
          <w:i/>
          <w:sz w:val="28"/>
        </w:rPr>
        <w:t>простой</w:t>
      </w:r>
      <w:r>
        <w:rPr>
          <w:b/>
          <w:i/>
          <w:sz w:val="28"/>
          <w:lang w:val="en-US"/>
        </w:rPr>
        <w:t xml:space="preserve"> </w:t>
      </w:r>
      <w:r>
        <w:rPr>
          <w:b/>
          <w:i/>
          <w:sz w:val="28"/>
        </w:rPr>
        <w:t>нормы</w:t>
      </w:r>
      <w:r>
        <w:rPr>
          <w:b/>
          <w:i/>
          <w:sz w:val="28"/>
          <w:lang w:val="en-US"/>
        </w:rPr>
        <w:t xml:space="preserve"> </w:t>
      </w:r>
      <w:r>
        <w:rPr>
          <w:b/>
          <w:i/>
          <w:sz w:val="28"/>
        </w:rPr>
        <w:t>прибыли</w:t>
      </w:r>
      <w:r>
        <w:rPr>
          <w:b/>
          <w:i/>
          <w:sz w:val="26"/>
          <w:lang w:val="en-US"/>
        </w:rPr>
        <w:t xml:space="preserve"> (</w:t>
      </w:r>
      <w:r>
        <w:rPr>
          <w:b/>
          <w:lang w:val="en-US"/>
        </w:rPr>
        <w:t>Accounting Rate of Return</w:t>
      </w:r>
      <w:r>
        <w:rPr>
          <w:b/>
          <w:i/>
          <w:sz w:val="26"/>
          <w:lang w:val="en-US"/>
        </w:rPr>
        <w:t xml:space="preserve"> </w:t>
      </w:r>
      <w:r>
        <w:rPr>
          <w:b/>
          <w:i/>
          <w:sz w:val="28"/>
          <w:lang w:val="en-US"/>
        </w:rPr>
        <w:t>- ARR</w:t>
      </w:r>
      <w:r>
        <w:rPr>
          <w:b/>
          <w:i/>
          <w:sz w:val="26"/>
          <w:lang w:val="en-US"/>
        </w:rPr>
        <w:t>)</w:t>
      </w:r>
    </w:p>
    <w:p w:rsidR="00E95267" w:rsidRDefault="00E95267">
      <w:pPr>
        <w:spacing w:line="264" w:lineRule="auto"/>
        <w:ind w:firstLine="709"/>
        <w:jc w:val="both"/>
        <w:rPr>
          <w:sz w:val="25"/>
        </w:rPr>
      </w:pPr>
      <w:r>
        <w:rPr>
          <w:sz w:val="25"/>
        </w:rPr>
        <w:t>При использовании этого метода средняя за период жизни проекта чистая бухгалтерская прибыль сопоставляется со средними инвестициями (затратами основных и оборотных средств) в проект.</w:t>
      </w:r>
    </w:p>
    <w:p w:rsidR="00E95267" w:rsidRDefault="00E95267">
      <w:pPr>
        <w:spacing w:line="264" w:lineRule="auto"/>
        <w:ind w:firstLine="709"/>
        <w:jc w:val="both"/>
        <w:rPr>
          <w:sz w:val="25"/>
        </w:rPr>
      </w:pPr>
      <w:r>
        <w:rPr>
          <w:sz w:val="25"/>
        </w:rPr>
        <w:t>Метод прост для понимания и включает несложные вычисления, благодаря чему может быть использован для быстрой отбраковки проектов. Однако существенным недостатком является то, что игнорируется неденежный (скрытый) характер некоторых видов затрат (типа амортизационных отчислений) и связанная с этим налоговая экономия; доходы от ликвидации старых активов, заменяемых новыми; возможности реинвестирования получаемых доходов и временная стоимость денег. Метод не дает возможности судить о предпочтительности одного из проектов, имеющих одинаковую простую бухгалтерскую норму прибыли, но разные величины средних инвестиций.</w:t>
      </w:r>
    </w:p>
    <w:p w:rsidR="00E95267" w:rsidRDefault="00E95267">
      <w:pPr>
        <w:spacing w:line="264" w:lineRule="auto"/>
        <w:jc w:val="both"/>
        <w:rPr>
          <w:sz w:val="25"/>
        </w:rPr>
      </w:pPr>
      <w:r>
        <w:rPr>
          <w:sz w:val="25"/>
        </w:rPr>
        <w:t xml:space="preserve">                          </w:t>
      </w:r>
      <w:r>
        <w:rPr>
          <w:sz w:val="25"/>
          <w:lang w:val="en-US"/>
        </w:rPr>
        <w:t>ARR</w:t>
      </w:r>
      <w:r>
        <w:rPr>
          <w:sz w:val="25"/>
        </w:rPr>
        <w:t xml:space="preserve"> =  </w:t>
      </w:r>
      <w:r w:rsidR="00A23A5C">
        <w:rPr>
          <w:position w:val="-24"/>
          <w:sz w:val="25"/>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75pt;height:32.25pt" fillcolor="window">
            <v:imagedata r:id="rId7" o:title=""/>
          </v:shape>
        </w:pict>
      </w:r>
      <w:r>
        <w:rPr>
          <w:sz w:val="25"/>
        </w:rPr>
        <w:t xml:space="preserve"> ,    где   </w:t>
      </w:r>
      <w:r>
        <w:rPr>
          <w:sz w:val="25"/>
          <w:lang w:val="en-US"/>
        </w:rPr>
        <w:t>P</w:t>
      </w:r>
      <w:r>
        <w:rPr>
          <w:sz w:val="25"/>
          <w:vertAlign w:val="subscript"/>
        </w:rPr>
        <w:t xml:space="preserve">б </w:t>
      </w:r>
      <w:r>
        <w:rPr>
          <w:sz w:val="25"/>
        </w:rPr>
        <w:t xml:space="preserve">   - чистая бухгалтерская прибыль от проекта</w:t>
      </w:r>
    </w:p>
    <w:p w:rsidR="00E95267" w:rsidRDefault="00E95267">
      <w:pPr>
        <w:spacing w:line="264" w:lineRule="auto"/>
        <w:jc w:val="both"/>
        <w:rPr>
          <w:sz w:val="25"/>
        </w:rPr>
      </w:pPr>
      <w:r>
        <w:rPr>
          <w:sz w:val="25"/>
        </w:rPr>
        <w:tab/>
      </w:r>
      <w:r>
        <w:rPr>
          <w:sz w:val="25"/>
        </w:rPr>
        <w:tab/>
      </w:r>
      <w:r>
        <w:rPr>
          <w:sz w:val="25"/>
        </w:rPr>
        <w:tab/>
      </w:r>
      <w:r>
        <w:rPr>
          <w:sz w:val="25"/>
        </w:rPr>
        <w:tab/>
      </w:r>
      <w:r>
        <w:rPr>
          <w:sz w:val="25"/>
        </w:rPr>
        <w:tab/>
        <w:t xml:space="preserve">    </w:t>
      </w:r>
      <w:r>
        <w:rPr>
          <w:sz w:val="25"/>
          <w:lang w:val="en-US"/>
        </w:rPr>
        <w:t>IC</w:t>
      </w:r>
      <w:r>
        <w:rPr>
          <w:sz w:val="25"/>
        </w:rPr>
        <w:t xml:space="preserve">    - инвестиции</w:t>
      </w:r>
    </w:p>
    <w:p w:rsidR="00E95267" w:rsidRDefault="00E95267">
      <w:pPr>
        <w:spacing w:line="264" w:lineRule="auto"/>
        <w:jc w:val="both"/>
        <w:rPr>
          <w:sz w:val="25"/>
        </w:rPr>
      </w:pPr>
      <w:r>
        <w:rPr>
          <w:sz w:val="25"/>
        </w:rPr>
        <w:tab/>
      </w:r>
    </w:p>
    <w:p w:rsidR="00E95267" w:rsidRDefault="00E95267">
      <w:pPr>
        <w:jc w:val="both"/>
        <w:rPr>
          <w:sz w:val="25"/>
        </w:rPr>
      </w:pPr>
      <w:r>
        <w:rPr>
          <w:sz w:val="25"/>
        </w:rPr>
        <w:tab/>
      </w:r>
    </w:p>
    <w:p w:rsidR="00E95267" w:rsidRDefault="00E95267">
      <w:pPr>
        <w:pStyle w:val="Heading6"/>
        <w:ind w:firstLine="708"/>
        <w:rPr>
          <w:sz w:val="28"/>
        </w:rPr>
      </w:pPr>
      <w:bookmarkStart w:id="7" w:name="_Toc499297833"/>
      <w:r>
        <w:rPr>
          <w:sz w:val="28"/>
        </w:rPr>
        <w:t>Динамические методы</w:t>
      </w:r>
      <w:bookmarkEnd w:id="7"/>
    </w:p>
    <w:p w:rsidR="00E95267" w:rsidRDefault="00E95267">
      <w:pPr>
        <w:spacing w:line="264" w:lineRule="auto"/>
        <w:ind w:firstLine="709"/>
        <w:rPr>
          <w:b/>
          <w:i/>
          <w:sz w:val="25"/>
        </w:rPr>
      </w:pPr>
      <w:r>
        <w:rPr>
          <w:b/>
          <w:i/>
          <w:sz w:val="28"/>
        </w:rPr>
        <w:t>Чистая приведенная стоимость (</w:t>
      </w:r>
      <w:r>
        <w:rPr>
          <w:b/>
          <w:sz w:val="26"/>
          <w:lang w:val="en-US"/>
        </w:rPr>
        <w:t>Net</w:t>
      </w:r>
      <w:r>
        <w:rPr>
          <w:b/>
          <w:sz w:val="26"/>
        </w:rPr>
        <w:t xml:space="preserve"> </w:t>
      </w:r>
      <w:r>
        <w:rPr>
          <w:b/>
          <w:sz w:val="26"/>
          <w:lang w:val="en-US"/>
        </w:rPr>
        <w:t>Present</w:t>
      </w:r>
      <w:r>
        <w:rPr>
          <w:b/>
          <w:sz w:val="26"/>
        </w:rPr>
        <w:t xml:space="preserve"> </w:t>
      </w:r>
      <w:r>
        <w:rPr>
          <w:b/>
          <w:sz w:val="26"/>
          <w:lang w:val="en-US"/>
        </w:rPr>
        <w:t>Value</w:t>
      </w:r>
      <w:r>
        <w:rPr>
          <w:b/>
          <w:i/>
          <w:sz w:val="25"/>
        </w:rPr>
        <w:t xml:space="preserve"> </w:t>
      </w:r>
      <w:r>
        <w:rPr>
          <w:b/>
          <w:i/>
          <w:sz w:val="28"/>
        </w:rPr>
        <w:t xml:space="preserve">- </w:t>
      </w:r>
      <w:r>
        <w:rPr>
          <w:b/>
          <w:i/>
          <w:sz w:val="28"/>
          <w:lang w:val="en-US"/>
        </w:rPr>
        <w:t>NPV</w:t>
      </w:r>
      <w:r>
        <w:rPr>
          <w:b/>
          <w:i/>
          <w:sz w:val="28"/>
        </w:rPr>
        <w:t>)</w:t>
      </w:r>
    </w:p>
    <w:p w:rsidR="00E95267" w:rsidRDefault="00E95267">
      <w:pPr>
        <w:spacing w:line="264" w:lineRule="auto"/>
        <w:ind w:firstLine="708"/>
        <w:jc w:val="both"/>
        <w:rPr>
          <w:sz w:val="25"/>
        </w:rPr>
      </w:pPr>
      <w:r>
        <w:rPr>
          <w:sz w:val="25"/>
        </w:rPr>
        <w:t xml:space="preserve">Этот критерий оценки инвестиций относится к группе методов дисконтирования денежных потоков или </w:t>
      </w:r>
      <w:r>
        <w:rPr>
          <w:sz w:val="25"/>
          <w:lang w:val="en-US"/>
        </w:rPr>
        <w:t>DCF</w:t>
      </w:r>
      <w:r>
        <w:rPr>
          <w:sz w:val="25"/>
        </w:rPr>
        <w:t>-методов. Он основан на сопоставлении величины инвести</w:t>
      </w:r>
      <w:r>
        <w:rPr>
          <w:sz w:val="25"/>
        </w:rPr>
        <w:softHyphen/>
        <w:t>ционных затрат (IC) и общей суммы скорректированных во времени будущих денежных поступлений, генерируемых ею в течение прогнозируемого срока. При заданной норме дисконта (коэффициента r, устанавливаемого аналитиком (инвестором) самостоятельно исходя из ежегодного процента возврата, который он хочет или может иметь на инвестируемый им капитал) можно определить современ</w:t>
      </w:r>
      <w:r>
        <w:rPr>
          <w:sz w:val="25"/>
        </w:rPr>
        <w:softHyphen/>
        <w:t>ную величину всех оттоков и притоков денежных средств в те</w:t>
      </w:r>
      <w:r>
        <w:rPr>
          <w:sz w:val="25"/>
        </w:rPr>
        <w:softHyphen/>
        <w:t>чение экономической жизни проекта, а также сопоставить их друг с другом. Результатом такого сопоставления будет положи</w:t>
      </w:r>
      <w:r>
        <w:rPr>
          <w:sz w:val="25"/>
        </w:rPr>
        <w:softHyphen/>
        <w:t>тельная или отрицательная величина (чистый приток или чис</w:t>
      </w:r>
      <w:r>
        <w:rPr>
          <w:sz w:val="25"/>
        </w:rPr>
        <w:softHyphen/>
        <w:t>тый отток денежных средств), которая показывает, удовлетворя</w:t>
      </w:r>
      <w:r>
        <w:rPr>
          <w:sz w:val="25"/>
        </w:rPr>
        <w:softHyphen/>
        <w:t>ет или нет проект принятой норме дисконта.</w:t>
      </w:r>
    </w:p>
    <w:p w:rsidR="00E95267" w:rsidRDefault="00E95267">
      <w:pPr>
        <w:spacing w:line="264" w:lineRule="auto"/>
        <w:jc w:val="both"/>
        <w:rPr>
          <w:sz w:val="25"/>
        </w:rPr>
      </w:pPr>
      <w:r>
        <w:rPr>
          <w:sz w:val="25"/>
        </w:rPr>
        <w:t xml:space="preserve">Пусть </w:t>
      </w:r>
      <w:r>
        <w:rPr>
          <w:i/>
          <w:sz w:val="25"/>
          <w:lang w:val="en-US"/>
        </w:rPr>
        <w:t>I</w:t>
      </w:r>
      <w:r>
        <w:rPr>
          <w:i/>
          <w:sz w:val="25"/>
          <w:vertAlign w:val="subscript"/>
        </w:rPr>
        <w:t>0</w:t>
      </w:r>
      <w:r>
        <w:rPr>
          <w:i/>
          <w:sz w:val="25"/>
        </w:rPr>
        <w:t xml:space="preserve"> —</w:t>
      </w:r>
      <w:r>
        <w:rPr>
          <w:b/>
          <w:sz w:val="25"/>
        </w:rPr>
        <w:t xml:space="preserve"> </w:t>
      </w:r>
      <w:r>
        <w:rPr>
          <w:sz w:val="25"/>
        </w:rPr>
        <w:t>сумма первоначальных затрат, т.е. сумма инвести</w:t>
      </w:r>
      <w:r>
        <w:rPr>
          <w:sz w:val="25"/>
        </w:rPr>
        <w:softHyphen/>
        <w:t xml:space="preserve">ций на начало </w:t>
      </w:r>
    </w:p>
    <w:p w:rsidR="00E95267" w:rsidRDefault="00E95267">
      <w:pPr>
        <w:spacing w:line="264" w:lineRule="auto"/>
        <w:jc w:val="both"/>
        <w:rPr>
          <w:sz w:val="25"/>
        </w:rPr>
      </w:pPr>
      <w:r>
        <w:rPr>
          <w:sz w:val="25"/>
        </w:rPr>
        <w:t xml:space="preserve">                   проекта; </w:t>
      </w:r>
    </w:p>
    <w:p w:rsidR="00E95267" w:rsidRDefault="00E95267">
      <w:pPr>
        <w:spacing w:line="264" w:lineRule="auto"/>
        <w:jc w:val="both"/>
        <w:rPr>
          <w:sz w:val="25"/>
        </w:rPr>
      </w:pPr>
      <w:r>
        <w:rPr>
          <w:sz w:val="25"/>
        </w:rPr>
        <w:t xml:space="preserve">        </w:t>
      </w:r>
      <w:r>
        <w:rPr>
          <w:i/>
          <w:sz w:val="25"/>
        </w:rPr>
        <w:t xml:space="preserve"> </w:t>
      </w:r>
      <w:r>
        <w:rPr>
          <w:i/>
          <w:sz w:val="25"/>
          <w:lang w:val="en-US"/>
        </w:rPr>
        <w:t>PV</w:t>
      </w:r>
      <w:r>
        <w:rPr>
          <w:b/>
          <w:i/>
          <w:sz w:val="25"/>
        </w:rPr>
        <w:t xml:space="preserve"> —</w:t>
      </w:r>
      <w:r>
        <w:rPr>
          <w:b/>
          <w:sz w:val="25"/>
        </w:rPr>
        <w:t xml:space="preserve"> </w:t>
      </w:r>
      <w:r>
        <w:rPr>
          <w:sz w:val="25"/>
        </w:rPr>
        <w:t xml:space="preserve">современная стоимость денежного потока на протяжении экономической </w:t>
      </w:r>
    </w:p>
    <w:p w:rsidR="00E95267" w:rsidRDefault="00E95267">
      <w:pPr>
        <w:spacing w:line="264" w:lineRule="auto"/>
        <w:jc w:val="both"/>
        <w:rPr>
          <w:sz w:val="25"/>
        </w:rPr>
      </w:pPr>
      <w:r>
        <w:rPr>
          <w:sz w:val="25"/>
        </w:rPr>
        <w:t xml:space="preserve">                    жизни проекта. </w:t>
      </w:r>
    </w:p>
    <w:p w:rsidR="00E95267" w:rsidRDefault="00E95267">
      <w:pPr>
        <w:spacing w:line="264" w:lineRule="auto"/>
        <w:jc w:val="both"/>
        <w:rPr>
          <w:sz w:val="25"/>
        </w:rPr>
      </w:pPr>
      <w:r>
        <w:rPr>
          <w:sz w:val="25"/>
        </w:rPr>
        <w:t>Тогда чистая современная стоимость равна:</w:t>
      </w:r>
    </w:p>
    <w:p w:rsidR="00E95267" w:rsidRDefault="00E95267">
      <w:pPr>
        <w:spacing w:before="40" w:line="264" w:lineRule="auto"/>
        <w:rPr>
          <w:b/>
          <w:sz w:val="25"/>
          <w:lang w:val="en-US"/>
        </w:rPr>
      </w:pPr>
      <w:r>
        <w:rPr>
          <w:b/>
          <w:i/>
          <w:sz w:val="25"/>
          <w:lang w:val="en-US"/>
        </w:rPr>
        <w:t xml:space="preserve">                                                                            NPV = PV -</w:t>
      </w:r>
      <w:r>
        <w:rPr>
          <w:b/>
          <w:sz w:val="25"/>
          <w:lang w:val="en-US"/>
        </w:rPr>
        <w:t xml:space="preserve"> I</w:t>
      </w:r>
      <w:r>
        <w:rPr>
          <w:b/>
          <w:sz w:val="25"/>
        </w:rPr>
        <w:t>о</w:t>
      </w:r>
      <w:r>
        <w:rPr>
          <w:b/>
          <w:sz w:val="25"/>
          <w:lang w:val="en-US"/>
        </w:rPr>
        <w:t xml:space="preserve">   </w:t>
      </w:r>
    </w:p>
    <w:p w:rsidR="00E95267" w:rsidRDefault="00E95267">
      <w:pPr>
        <w:spacing w:before="100" w:line="264" w:lineRule="auto"/>
        <w:rPr>
          <w:sz w:val="25"/>
          <w:lang w:val="en-US"/>
        </w:rPr>
      </w:pPr>
    </w:p>
    <w:p w:rsidR="00E95267" w:rsidRDefault="00E95267">
      <w:pPr>
        <w:spacing w:line="264" w:lineRule="auto"/>
        <w:ind w:firstLine="709"/>
        <w:jc w:val="both"/>
        <w:rPr>
          <w:sz w:val="25"/>
        </w:rPr>
      </w:pPr>
      <w:r>
        <w:rPr>
          <w:sz w:val="25"/>
        </w:rPr>
        <w:t>Общая накопленная величина дисконтированных доходов (PV) рассчитывается по формуле:</w:t>
      </w:r>
    </w:p>
    <w:p w:rsidR="00E95267" w:rsidRDefault="00E95267">
      <w:pPr>
        <w:spacing w:line="264" w:lineRule="auto"/>
        <w:ind w:firstLine="1701"/>
        <w:jc w:val="both"/>
        <w:rPr>
          <w:sz w:val="25"/>
        </w:rPr>
      </w:pPr>
      <w:r>
        <w:rPr>
          <w:sz w:val="25"/>
        </w:rPr>
        <w:t xml:space="preserve">                   </w:t>
      </w:r>
      <w:r w:rsidR="00A23A5C">
        <w:rPr>
          <w:position w:val="-30"/>
          <w:sz w:val="25"/>
        </w:rPr>
        <w:pict>
          <v:shape id="_x0000_i1026" type="#_x0000_t75" style="width:83.25pt;height:35.25pt" fillcolor="window">
            <v:imagedata r:id="rId8" o:title=""/>
          </v:shape>
        </w:pict>
      </w:r>
      <w:r>
        <w:rPr>
          <w:sz w:val="25"/>
        </w:rPr>
        <w:t>,</w:t>
      </w:r>
    </w:p>
    <w:p w:rsidR="00E95267" w:rsidRDefault="00E95267">
      <w:pPr>
        <w:spacing w:before="100" w:line="264" w:lineRule="auto"/>
        <w:ind w:right="-3120"/>
        <w:rPr>
          <w:sz w:val="25"/>
        </w:rPr>
      </w:pPr>
    </w:p>
    <w:p w:rsidR="00E95267" w:rsidRDefault="00E95267">
      <w:pPr>
        <w:spacing w:before="100" w:line="264" w:lineRule="auto"/>
        <w:rPr>
          <w:sz w:val="25"/>
        </w:rPr>
      </w:pPr>
      <w:r>
        <w:rPr>
          <w:sz w:val="25"/>
        </w:rPr>
        <w:t xml:space="preserve">где:    </w:t>
      </w:r>
      <w:r>
        <w:rPr>
          <w:sz w:val="25"/>
          <w:lang w:val="en-US"/>
        </w:rPr>
        <w:t>r</w:t>
      </w:r>
      <w:r>
        <w:rPr>
          <w:i/>
          <w:sz w:val="25"/>
        </w:rPr>
        <w:t xml:space="preserve"> -</w:t>
      </w:r>
      <w:r>
        <w:rPr>
          <w:sz w:val="25"/>
        </w:rPr>
        <w:t xml:space="preserve"> норма дисконта; </w:t>
      </w:r>
    </w:p>
    <w:p w:rsidR="00E95267" w:rsidRDefault="00E95267">
      <w:pPr>
        <w:spacing w:before="100" w:line="264" w:lineRule="auto"/>
        <w:ind w:firstLine="708"/>
        <w:rPr>
          <w:sz w:val="25"/>
        </w:rPr>
      </w:pPr>
      <w:r>
        <w:rPr>
          <w:i/>
          <w:sz w:val="25"/>
          <w:lang w:val="en-US"/>
        </w:rPr>
        <w:t>n</w:t>
      </w:r>
      <w:r>
        <w:rPr>
          <w:i/>
          <w:sz w:val="25"/>
        </w:rPr>
        <w:t xml:space="preserve"> —</w:t>
      </w:r>
      <w:r>
        <w:rPr>
          <w:sz w:val="25"/>
        </w:rPr>
        <w:t xml:space="preserve"> число периодов реализации проек</w:t>
      </w:r>
      <w:r>
        <w:rPr>
          <w:sz w:val="25"/>
        </w:rPr>
        <w:softHyphen/>
        <w:t xml:space="preserve">та; </w:t>
      </w:r>
    </w:p>
    <w:p w:rsidR="00E95267" w:rsidRDefault="00E95267">
      <w:pPr>
        <w:spacing w:before="100" w:line="264" w:lineRule="auto"/>
        <w:ind w:firstLine="708"/>
        <w:rPr>
          <w:sz w:val="25"/>
        </w:rPr>
      </w:pPr>
      <w:r>
        <w:rPr>
          <w:i/>
          <w:sz w:val="25"/>
          <w:lang w:val="en-US"/>
        </w:rPr>
        <w:t>CF</w:t>
      </w:r>
      <w:r>
        <w:rPr>
          <w:i/>
          <w:sz w:val="25"/>
          <w:vertAlign w:val="subscript"/>
          <w:lang w:val="en-US"/>
        </w:rPr>
        <w:t>t</w:t>
      </w:r>
      <w:r>
        <w:rPr>
          <w:i/>
          <w:sz w:val="25"/>
        </w:rPr>
        <w:t xml:space="preserve"> —</w:t>
      </w:r>
      <w:r>
        <w:rPr>
          <w:sz w:val="25"/>
        </w:rPr>
        <w:t xml:space="preserve"> чистый поток платежей в периоде </w:t>
      </w:r>
      <w:r>
        <w:rPr>
          <w:sz w:val="25"/>
          <w:lang w:val="en-US"/>
        </w:rPr>
        <w:t>t</w:t>
      </w:r>
      <w:r>
        <w:rPr>
          <w:sz w:val="25"/>
        </w:rPr>
        <w:t>.</w:t>
      </w:r>
    </w:p>
    <w:p w:rsidR="00E95267" w:rsidRDefault="00E95267">
      <w:pPr>
        <w:spacing w:line="264" w:lineRule="auto"/>
        <w:ind w:right="200"/>
        <w:jc w:val="both"/>
        <w:rPr>
          <w:sz w:val="25"/>
          <w:lang w:val="en-US"/>
        </w:rPr>
      </w:pPr>
    </w:p>
    <w:p w:rsidR="00E95267" w:rsidRDefault="00E95267">
      <w:pPr>
        <w:spacing w:line="264" w:lineRule="auto"/>
        <w:ind w:right="200"/>
        <w:jc w:val="both"/>
        <w:rPr>
          <w:sz w:val="25"/>
        </w:rPr>
      </w:pPr>
      <w:r>
        <w:rPr>
          <w:sz w:val="25"/>
        </w:rPr>
        <w:t xml:space="preserve"> Т.о.,                                    </w:t>
      </w:r>
      <w:r w:rsidR="00A23A5C">
        <w:rPr>
          <w:position w:val="-30"/>
          <w:sz w:val="25"/>
        </w:rPr>
        <w:pict>
          <v:shape id="_x0000_i1027" type="#_x0000_t75" style="width:111pt;height:35.25pt">
            <v:imagedata r:id="rId9" o:title=""/>
          </v:shape>
        </w:pict>
      </w:r>
    </w:p>
    <w:p w:rsidR="00E95267" w:rsidRDefault="00E95267">
      <w:pPr>
        <w:spacing w:line="264" w:lineRule="auto"/>
        <w:ind w:firstLine="159"/>
        <w:jc w:val="both"/>
        <w:rPr>
          <w:sz w:val="25"/>
        </w:rPr>
      </w:pPr>
      <w:r>
        <w:rPr>
          <w:sz w:val="25"/>
        </w:rPr>
        <w:t>Если рассчитанная таким образом чистая современная стои</w:t>
      </w:r>
      <w:r>
        <w:rPr>
          <w:sz w:val="25"/>
        </w:rPr>
        <w:softHyphen/>
        <w:t xml:space="preserve">мость потока платежей имеет положительный знак </w:t>
      </w:r>
      <w:r>
        <w:rPr>
          <w:i/>
          <w:sz w:val="25"/>
        </w:rPr>
        <w:t>(NPV &gt;</w:t>
      </w:r>
      <w:r>
        <w:rPr>
          <w:sz w:val="25"/>
        </w:rPr>
        <w:t xml:space="preserve"> 0), это означает, что в течение своей экономической жизни проект возместит первоначальные затраты /о, обеспечит получение при</w:t>
      </w:r>
      <w:r>
        <w:rPr>
          <w:sz w:val="25"/>
        </w:rPr>
        <w:softHyphen/>
        <w:t xml:space="preserve">были согласно заданному стандарту </w:t>
      </w:r>
      <w:r>
        <w:rPr>
          <w:sz w:val="25"/>
          <w:lang w:val="en-US"/>
        </w:rPr>
        <w:t>r</w:t>
      </w:r>
      <w:r>
        <w:rPr>
          <w:sz w:val="25"/>
        </w:rPr>
        <w:t>, а также ее некоторый ре</w:t>
      </w:r>
      <w:r>
        <w:rPr>
          <w:sz w:val="25"/>
        </w:rPr>
        <w:softHyphen/>
        <w:t xml:space="preserve">зерв, равный </w:t>
      </w:r>
      <w:r>
        <w:rPr>
          <w:i/>
          <w:sz w:val="25"/>
        </w:rPr>
        <w:t>NPV.</w:t>
      </w:r>
      <w:r>
        <w:rPr>
          <w:sz w:val="25"/>
        </w:rPr>
        <w:t xml:space="preserve"> Отрицательная величина </w:t>
      </w:r>
      <w:r>
        <w:rPr>
          <w:i/>
          <w:sz w:val="25"/>
        </w:rPr>
        <w:t>NPV</w:t>
      </w:r>
      <w:r>
        <w:rPr>
          <w:sz w:val="25"/>
        </w:rPr>
        <w:t xml:space="preserve"> показывает, что заданная норма прибыли не обеспечивается и проект убыто</w:t>
      </w:r>
      <w:r>
        <w:rPr>
          <w:sz w:val="25"/>
        </w:rPr>
        <w:softHyphen/>
        <w:t xml:space="preserve">чен. При </w:t>
      </w:r>
      <w:r>
        <w:rPr>
          <w:i/>
          <w:sz w:val="25"/>
        </w:rPr>
        <w:t>NPV</w:t>
      </w:r>
      <w:r>
        <w:rPr>
          <w:sz w:val="25"/>
        </w:rPr>
        <w:t xml:space="preserve"> == 0 проект только окупает произведенные затра</w:t>
      </w:r>
      <w:r>
        <w:rPr>
          <w:sz w:val="25"/>
        </w:rPr>
        <w:softHyphen/>
        <w:t xml:space="preserve">ты, но не приносит дохода. Однако проект с </w:t>
      </w:r>
      <w:r>
        <w:rPr>
          <w:sz w:val="25"/>
          <w:lang w:val="en-US"/>
        </w:rPr>
        <w:t>NPV</w:t>
      </w:r>
      <w:r>
        <w:rPr>
          <w:sz w:val="25"/>
        </w:rPr>
        <w:t>=0 имеет все же дополнительный аргумент в свою пользу – в случае реализации проекта объемы производства возрастут, т.е. компания увеличится в масштабах (что нередко рассматривается как положительная тенденция).</w:t>
      </w:r>
    </w:p>
    <w:p w:rsidR="00E95267" w:rsidRDefault="00E95267">
      <w:pPr>
        <w:pStyle w:val="FR1"/>
        <w:spacing w:before="0" w:line="264" w:lineRule="auto"/>
        <w:ind w:left="0"/>
        <w:rPr>
          <w:rFonts w:ascii="Times New Roman" w:hAnsi="Times New Roman"/>
          <w:b w:val="0"/>
          <w:sz w:val="25"/>
        </w:rPr>
      </w:pPr>
      <w:r>
        <w:rPr>
          <w:rFonts w:ascii="Times New Roman" w:hAnsi="Times New Roman"/>
          <w:b w:val="0"/>
          <w:i/>
          <w:sz w:val="25"/>
          <w:u w:val="single"/>
        </w:rPr>
        <w:t>Общее правило NPV</w:t>
      </w:r>
      <w:r>
        <w:rPr>
          <w:rFonts w:ascii="Times New Roman" w:hAnsi="Times New Roman"/>
          <w:b w:val="0"/>
          <w:i/>
          <w:sz w:val="25"/>
        </w:rPr>
        <w:t>:</w:t>
      </w:r>
      <w:r>
        <w:rPr>
          <w:rFonts w:ascii="Times New Roman" w:hAnsi="Times New Roman"/>
          <w:sz w:val="25"/>
        </w:rPr>
        <w:t xml:space="preserve"> </w:t>
      </w:r>
      <w:r>
        <w:rPr>
          <w:rFonts w:ascii="Times New Roman" w:hAnsi="Times New Roman"/>
          <w:b w:val="0"/>
          <w:sz w:val="25"/>
        </w:rPr>
        <w:t>если NPV &gt; 0, то проект принимается, иначе его следует отклонить.</w:t>
      </w:r>
    </w:p>
    <w:p w:rsidR="00E95267" w:rsidRDefault="00E95267">
      <w:pPr>
        <w:spacing w:line="264" w:lineRule="auto"/>
        <w:ind w:firstLine="708"/>
        <w:jc w:val="both"/>
        <w:rPr>
          <w:sz w:val="25"/>
        </w:rPr>
      </w:pPr>
      <w:r>
        <w:rPr>
          <w:sz w:val="25"/>
        </w:rPr>
        <w:t>При прогнозировании доходов по годам необходимо по возможности учитывать все виды поступлений как производственного, так и непроизводственного характера, которые могут быть ассоциированы с данным проектом. Так, если по окончании периода реализации проекта планируется поступление средств в виде ликвидационной стоимости оборудования или высвобождения части оборотных средств, они должны быть учтены как доходы соответствующих периодов.</w:t>
      </w:r>
    </w:p>
    <w:p w:rsidR="00E95267" w:rsidRDefault="00E95267">
      <w:pPr>
        <w:spacing w:line="264" w:lineRule="auto"/>
        <w:ind w:firstLine="709"/>
        <w:jc w:val="both"/>
        <w:rPr>
          <w:sz w:val="25"/>
        </w:rPr>
      </w:pPr>
      <w:r>
        <w:rPr>
          <w:sz w:val="25"/>
        </w:rPr>
        <w:t>Если проект предполагает не разовую инвестицию, а последовательное инвестирование финансовых ресурсов в течение m лет, то формула для расчета NPV модифицируется следующим образом:</w:t>
      </w:r>
    </w:p>
    <w:p w:rsidR="00E95267" w:rsidRDefault="00E95267">
      <w:pPr>
        <w:spacing w:line="264" w:lineRule="auto"/>
        <w:ind w:firstLine="426"/>
        <w:jc w:val="both"/>
        <w:rPr>
          <w:sz w:val="25"/>
        </w:rPr>
      </w:pPr>
    </w:p>
    <w:p w:rsidR="00E95267" w:rsidRDefault="00A23A5C">
      <w:pPr>
        <w:spacing w:line="264" w:lineRule="auto"/>
        <w:ind w:firstLine="1701"/>
        <w:jc w:val="both"/>
        <w:rPr>
          <w:sz w:val="25"/>
        </w:rPr>
      </w:pPr>
      <w:r>
        <w:rPr>
          <w:color w:val="FF0000"/>
          <w:position w:val="-30"/>
          <w:sz w:val="25"/>
        </w:rPr>
        <w:pict>
          <v:shape id="_x0000_i1028" type="#_x0000_t75" style="width:150.75pt;height:36pt" fillcolor="window">
            <v:imagedata r:id="rId10" o:title=""/>
          </v:shape>
        </w:pict>
      </w:r>
      <w:r w:rsidR="00E95267">
        <w:rPr>
          <w:sz w:val="25"/>
        </w:rPr>
        <w:t xml:space="preserve">,     </w:t>
      </w:r>
    </w:p>
    <w:p w:rsidR="00E95267" w:rsidRDefault="00E95267">
      <w:pPr>
        <w:spacing w:line="264" w:lineRule="auto"/>
        <w:ind w:firstLine="426"/>
        <w:jc w:val="both"/>
        <w:rPr>
          <w:sz w:val="25"/>
        </w:rPr>
      </w:pPr>
    </w:p>
    <w:p w:rsidR="00E95267" w:rsidRDefault="00E95267">
      <w:pPr>
        <w:spacing w:line="264" w:lineRule="auto"/>
        <w:ind w:firstLine="426"/>
        <w:jc w:val="both"/>
        <w:rPr>
          <w:sz w:val="25"/>
        </w:rPr>
      </w:pPr>
      <w:r>
        <w:rPr>
          <w:sz w:val="25"/>
        </w:rPr>
        <w:t>где i — прогнозируемый средний уровень инфляции.</w:t>
      </w:r>
    </w:p>
    <w:p w:rsidR="00E95267" w:rsidRDefault="00E95267">
      <w:pPr>
        <w:spacing w:line="264" w:lineRule="auto"/>
        <w:ind w:firstLine="720"/>
        <w:jc w:val="both"/>
        <w:rPr>
          <w:sz w:val="25"/>
        </w:rPr>
      </w:pPr>
      <w:r>
        <w:rPr>
          <w:sz w:val="25"/>
        </w:rPr>
        <w:t xml:space="preserve">С учетом вышеизложенного формула расчета </w:t>
      </w:r>
      <w:r>
        <w:rPr>
          <w:sz w:val="25"/>
          <w:lang w:val="en-US"/>
        </w:rPr>
        <w:t>NPV</w:t>
      </w:r>
      <w:r>
        <w:rPr>
          <w:sz w:val="25"/>
        </w:rPr>
        <w:t xml:space="preserve"> для общего случая примет вид:</w:t>
      </w:r>
    </w:p>
    <w:p w:rsidR="00E95267" w:rsidRDefault="00E95267">
      <w:pPr>
        <w:spacing w:line="264" w:lineRule="auto"/>
        <w:ind w:firstLine="720"/>
        <w:jc w:val="both"/>
        <w:rPr>
          <w:sz w:val="25"/>
        </w:rPr>
      </w:pPr>
      <w:r>
        <w:rPr>
          <w:sz w:val="25"/>
        </w:rPr>
        <w:t xml:space="preserve">                               </w:t>
      </w:r>
      <w:r w:rsidR="00A23A5C">
        <w:rPr>
          <w:position w:val="-30"/>
          <w:sz w:val="25"/>
        </w:rPr>
        <w:pict>
          <v:shape id="_x0000_i1029" type="#_x0000_t75" style="width:90.75pt;height:35.25pt" fillcolor="window">
            <v:imagedata r:id="rId11" o:title=""/>
          </v:shape>
        </w:pict>
      </w:r>
    </w:p>
    <w:p w:rsidR="00E95267" w:rsidRDefault="00E95267">
      <w:pPr>
        <w:spacing w:line="264" w:lineRule="auto"/>
        <w:ind w:firstLine="709"/>
        <w:jc w:val="both"/>
        <w:rPr>
          <w:sz w:val="25"/>
        </w:rPr>
      </w:pPr>
      <w:r>
        <w:rPr>
          <w:sz w:val="25"/>
        </w:rPr>
        <w:t>Расчет с помощью приведенных формул вручную достаточно трудоемок, поэтому для удобства применения этого и других методов, основанных на дисконтированных оценках, разработаны специальные финансовые таблицы, в которых табулированы значения сложных процентов, дисконтирующих множителей, дисконтированного значения денежной единицы и т. п. в зависимости от временного интервала и значения ставки дисконтирования.</w:t>
      </w:r>
    </w:p>
    <w:p w:rsidR="00E95267" w:rsidRDefault="00E95267">
      <w:pPr>
        <w:spacing w:line="264" w:lineRule="auto"/>
        <w:ind w:firstLine="709"/>
        <w:jc w:val="both"/>
        <w:rPr>
          <w:sz w:val="25"/>
        </w:rPr>
      </w:pPr>
      <w:r>
        <w:rPr>
          <w:sz w:val="25"/>
        </w:rPr>
        <w:t>Необходимо отметить, что показатель NPV отражает прогнозную оценку изменения экономического потенциала предприятия в случае принятия рассматриваемого проекта. Этот показатель аддитивен во временном аспекте, т. е. NPV различных проектов можно суммировать. Это очень важное свойство, выделяющее этот критерий из всех остальных и позволяющее использовать его в качестве основного при анализе оптимальности инвестиционного портфеля.</w:t>
      </w:r>
    </w:p>
    <w:p w:rsidR="00E95267" w:rsidRDefault="00E95267">
      <w:pPr>
        <w:spacing w:line="264" w:lineRule="auto"/>
        <w:ind w:right="200"/>
        <w:jc w:val="both"/>
        <w:rPr>
          <w:sz w:val="25"/>
          <w:lang w:val="en-US"/>
        </w:rPr>
      </w:pPr>
    </w:p>
    <w:p w:rsidR="00E95267" w:rsidRDefault="00E95267">
      <w:pPr>
        <w:spacing w:line="264" w:lineRule="auto"/>
        <w:ind w:firstLine="720"/>
        <w:jc w:val="both"/>
        <w:rPr>
          <w:sz w:val="25"/>
        </w:rPr>
      </w:pPr>
      <w:r>
        <w:rPr>
          <w:sz w:val="25"/>
        </w:rPr>
        <w:t>График чистой текущей стоимости — один из наиболее полезных инструмен</w:t>
      </w:r>
      <w:r>
        <w:rPr>
          <w:sz w:val="25"/>
        </w:rPr>
        <w:softHyphen/>
        <w:t>тов для суммарного выражения характеристик доходности инвестиций. На горизонтальной оси откладываются различные ставки дисконтирования; на вертикальной — чистая текущая стоимость инвестиций. Чистая текущая стоимость инвестиций изображается для всех ставок дисконтирования от ну</w:t>
      </w:r>
      <w:r>
        <w:rPr>
          <w:sz w:val="25"/>
        </w:rPr>
        <w:softHyphen/>
        <w:t xml:space="preserve">ля до какого-нибудь разумного большого значения. </w:t>
      </w:r>
    </w:p>
    <w:p w:rsidR="00E95267" w:rsidRDefault="00A23A5C">
      <w:pPr>
        <w:ind w:right="200"/>
        <w:jc w:val="both"/>
      </w:pPr>
      <w:r>
        <w:rPr>
          <w:noProof/>
          <w:sz w:val="20"/>
        </w:rPr>
        <w:pict>
          <v:shapetype id="_x0000_t41" coordsize="21600,21600" o:spt="41" adj="-8280,24300,-1800,4050" path="m@0@1l@2@3nfem,l21600,r,21600l,21600ns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textborder="f"/>
          </v:shapetype>
          <v:shape id="_x0000_s1063" type="#_x0000_t41" style="position:absolute;left:0;text-align:left;margin-left:126pt;margin-top:10.8pt;width:77.3pt;height:28.15pt;z-index:251604992" o:allowincell="f" adj="-15108,33660,-1428,13920,-17040,32070,-15108,33660">
            <v:textbox style="mso-next-textbox:#_x0000_s1063">
              <w:txbxContent>
                <w:p w:rsidR="00E95267" w:rsidRDefault="00A23A5C">
                  <w:pPr>
                    <w:rPr>
                      <w:lang w:val="en-US"/>
                    </w:rPr>
                  </w:pPr>
                  <w:r>
                    <w:rPr>
                      <w:position w:val="-14"/>
                      <w:lang w:val="en-US"/>
                    </w:rPr>
                    <w:pict>
                      <v:shape id="_x0000_i1031" type="#_x0000_t75" style="width:62.25pt;height:20.25pt">
                        <v:imagedata r:id="rId12" o:title=""/>
                      </v:shape>
                    </w:pict>
                  </w:r>
                </w:p>
              </w:txbxContent>
            </v:textbox>
            <o:callout v:ext="edit" gap="5.95pt" angle="30" drop="top" distance="-.1pt" length="-.1pt" minusy="t"/>
          </v:shape>
        </w:pict>
      </w:r>
      <w:r>
        <w:rPr>
          <w:noProof/>
          <w:sz w:val="20"/>
        </w:rPr>
        <w:pict>
          <v:line id="_x0000_s1057" style="position:absolute;left:0;text-align:left;flip:y;z-index:251601920" from="45pt,19.8pt" to="45pt,154.8pt" o:allowincell="f">
            <v:stroke endarrow="block"/>
          </v:line>
        </w:pict>
      </w:r>
      <w:r>
        <w:rPr>
          <w:noProof/>
          <w:sz w:val="20"/>
        </w:rPr>
        <w:pict>
          <v:line id="_x0000_s1058" style="position:absolute;left:0;text-align:left;z-index:251602944" from="27pt,136.8pt" to="261pt,136.8pt" o:allowincell="f">
            <v:stroke endarrow="block"/>
          </v:line>
        </w:pict>
      </w:r>
      <w:r>
        <w:rPr>
          <w:noProof/>
          <w:sz w:val="20"/>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59" type="#_x0000_t19" style="position:absolute;left:0;text-align:left;margin-left:35.95pt;margin-top:33.65pt;width:206.4pt;height:112.05pt;rotation:-180;z-index:251603968" coordsize="23592,22413" o:allowincell="f" adj="-6245004,141431,1992" path="wr-19608,,23592,43200,,92,23577,22413nfewr-19608,,23592,43200,,92,23577,22413l1992,21600nsxe" strokeweight="1.5pt">
            <v:path o:connectlocs="0,92;23577,22413;1992,21600"/>
          </v:shape>
        </w:pict>
      </w:r>
    </w:p>
    <w:p w:rsidR="00E95267" w:rsidRDefault="00E95267">
      <w:pPr>
        <w:ind w:right="200"/>
        <w:jc w:val="both"/>
        <w:rPr>
          <w:lang w:val="en-US"/>
        </w:rPr>
      </w:pPr>
      <w:r>
        <w:t xml:space="preserve">   </w:t>
      </w:r>
      <w:r>
        <w:rPr>
          <w:lang w:val="en-US"/>
        </w:rPr>
        <w:t>NPV</w:t>
      </w:r>
    </w:p>
    <w:p w:rsidR="00E95267" w:rsidRDefault="00E95267">
      <w:pPr>
        <w:ind w:right="200"/>
        <w:jc w:val="both"/>
        <w:rPr>
          <w:lang w:val="en-US"/>
        </w:rPr>
      </w:pPr>
    </w:p>
    <w:p w:rsidR="00E95267" w:rsidRDefault="00E95267">
      <w:pPr>
        <w:ind w:right="200"/>
        <w:jc w:val="both"/>
        <w:rPr>
          <w:lang w:val="en-US"/>
        </w:rPr>
      </w:pPr>
    </w:p>
    <w:p w:rsidR="00E95267" w:rsidRDefault="00E95267">
      <w:pPr>
        <w:ind w:right="200"/>
        <w:jc w:val="both"/>
        <w:rPr>
          <w:lang w:val="en-US"/>
        </w:rPr>
      </w:pPr>
    </w:p>
    <w:p w:rsidR="00E95267" w:rsidRDefault="00E95267">
      <w:pPr>
        <w:tabs>
          <w:tab w:val="left" w:pos="2581"/>
        </w:tabs>
        <w:ind w:right="200"/>
        <w:jc w:val="both"/>
        <w:rPr>
          <w:lang w:val="en-US"/>
        </w:rPr>
      </w:pPr>
      <w:r>
        <w:rPr>
          <w:lang w:val="en-US"/>
        </w:rPr>
        <w:tab/>
      </w:r>
    </w:p>
    <w:p w:rsidR="00E95267" w:rsidRDefault="00E95267">
      <w:pPr>
        <w:ind w:right="200"/>
        <w:jc w:val="both"/>
        <w:rPr>
          <w:lang w:val="en-US"/>
        </w:rPr>
      </w:pPr>
    </w:p>
    <w:p w:rsidR="00E95267" w:rsidRDefault="00E95267">
      <w:pPr>
        <w:ind w:right="200"/>
        <w:jc w:val="both"/>
        <w:rPr>
          <w:lang w:val="en-US"/>
        </w:rPr>
      </w:pPr>
    </w:p>
    <w:p w:rsidR="00E95267" w:rsidRDefault="00E95267">
      <w:pPr>
        <w:ind w:right="200"/>
        <w:jc w:val="both"/>
        <w:rPr>
          <w:lang w:val="en-US"/>
        </w:rPr>
      </w:pPr>
    </w:p>
    <w:p w:rsidR="00E95267" w:rsidRDefault="00E95267">
      <w:pPr>
        <w:ind w:right="200"/>
        <w:jc w:val="both"/>
        <w:rPr>
          <w:lang w:val="en-US"/>
        </w:rPr>
      </w:pPr>
    </w:p>
    <w:p w:rsidR="00E95267" w:rsidRDefault="00E95267">
      <w:pPr>
        <w:ind w:right="200"/>
        <w:jc w:val="both"/>
        <w:rPr>
          <w:lang w:val="en-US"/>
        </w:rPr>
      </w:pPr>
      <w:r>
        <w:rPr>
          <w:lang w:val="en-US"/>
        </w:rPr>
        <w:t xml:space="preserve">                                                                                         r</w:t>
      </w:r>
    </w:p>
    <w:p w:rsidR="00E95267" w:rsidRDefault="00E95267">
      <w:pPr>
        <w:ind w:right="200"/>
        <w:jc w:val="both"/>
        <w:rPr>
          <w:lang w:val="en-US"/>
        </w:rPr>
      </w:pPr>
      <w:r>
        <w:rPr>
          <w:lang w:val="en-US"/>
        </w:rPr>
        <w:t xml:space="preserve">                                                        y = f(r)</w:t>
      </w:r>
    </w:p>
    <w:p w:rsidR="00E95267" w:rsidRDefault="00E95267">
      <w:pPr>
        <w:ind w:right="200"/>
        <w:jc w:val="both"/>
        <w:rPr>
          <w:lang w:val="en-US"/>
        </w:rPr>
      </w:pPr>
    </w:p>
    <w:p w:rsidR="00E95267" w:rsidRDefault="00E95267">
      <w:pPr>
        <w:pStyle w:val="Title"/>
        <w:spacing w:before="120" w:after="120" w:line="264" w:lineRule="auto"/>
        <w:ind w:firstLine="720"/>
        <w:jc w:val="both"/>
        <w:rPr>
          <w:b w:val="0"/>
          <w:kern w:val="0"/>
          <w:sz w:val="24"/>
        </w:rPr>
      </w:pPr>
      <w:r>
        <w:rPr>
          <w:kern w:val="0"/>
          <w:sz w:val="24"/>
        </w:rPr>
        <w:t xml:space="preserve">Пример </w:t>
      </w:r>
    </w:p>
    <w:p w:rsidR="00E95267" w:rsidRDefault="00E95267">
      <w:pPr>
        <w:spacing w:line="264" w:lineRule="auto"/>
        <w:jc w:val="both"/>
        <w:rPr>
          <w:sz w:val="25"/>
        </w:rPr>
      </w:pPr>
      <w:r>
        <w:rPr>
          <w:sz w:val="25"/>
        </w:rPr>
        <w:t>Требуется проанализировать инвестиционный проект со следующими характеристиками (млн. руб.): - 150, 30, 70, 70, 45. Рассмотрим два случая:</w:t>
      </w:r>
    </w:p>
    <w:p w:rsidR="00E95267" w:rsidRDefault="00E95267">
      <w:pPr>
        <w:spacing w:line="264" w:lineRule="auto"/>
        <w:rPr>
          <w:sz w:val="25"/>
        </w:rPr>
      </w:pPr>
      <w:r>
        <w:rPr>
          <w:sz w:val="25"/>
        </w:rPr>
        <w:t xml:space="preserve">а) цена капитала 12%; </w:t>
      </w:r>
    </w:p>
    <w:p w:rsidR="00E95267" w:rsidRDefault="00E95267">
      <w:pPr>
        <w:spacing w:line="264" w:lineRule="auto"/>
        <w:rPr>
          <w:sz w:val="25"/>
        </w:rPr>
      </w:pPr>
      <w:r>
        <w:rPr>
          <w:sz w:val="25"/>
        </w:rPr>
        <w:t>б) ожидается, что цена капитала будет меняться по годам следующим образом: 12%, 13%, 14%, 14%.</w:t>
      </w:r>
    </w:p>
    <w:p w:rsidR="00E95267" w:rsidRDefault="00E95267">
      <w:pPr>
        <w:rPr>
          <w:sz w:val="25"/>
        </w:rPr>
      </w:pPr>
    </w:p>
    <w:p w:rsidR="00E95267" w:rsidRDefault="00E95267">
      <w:pPr>
        <w:rPr>
          <w:sz w:val="25"/>
        </w:rPr>
      </w:pPr>
      <w:r>
        <w:rPr>
          <w:sz w:val="25"/>
        </w:rPr>
        <w:t>В случае а) воспользуемся формулой:</w:t>
      </w:r>
    </w:p>
    <w:p w:rsidR="00E95267" w:rsidRDefault="00E95267">
      <w:pPr>
        <w:ind w:right="200"/>
        <w:jc w:val="both"/>
        <w:rPr>
          <w:sz w:val="25"/>
        </w:rPr>
      </w:pPr>
      <w:r>
        <w:rPr>
          <w:sz w:val="25"/>
        </w:rPr>
        <w:t xml:space="preserve">  </w:t>
      </w:r>
      <w:r w:rsidR="00A23A5C">
        <w:rPr>
          <w:position w:val="-30"/>
        </w:rPr>
        <w:pict>
          <v:shape id="_x0000_i1032" type="#_x0000_t75" style="width:111pt;height:35.25pt" fillcolor="window">
            <v:imagedata r:id="rId13" o:title=""/>
          </v:shape>
        </w:pict>
      </w:r>
      <w:r>
        <w:t xml:space="preserve">= </w:t>
      </w:r>
      <w:r>
        <w:rPr>
          <w:sz w:val="25"/>
        </w:rPr>
        <w:t>11,0 млн. руб., т.е. проект является приемлемым.</w:t>
      </w:r>
    </w:p>
    <w:p w:rsidR="00E95267" w:rsidRDefault="00E95267">
      <w:pPr>
        <w:rPr>
          <w:sz w:val="25"/>
        </w:rPr>
      </w:pPr>
      <w:r>
        <w:rPr>
          <w:sz w:val="25"/>
        </w:rPr>
        <w:t xml:space="preserve">б) Здесь </w:t>
      </w:r>
      <w:r>
        <w:rPr>
          <w:sz w:val="25"/>
          <w:lang w:val="en-US"/>
        </w:rPr>
        <w:t>NPV</w:t>
      </w:r>
      <w:r>
        <w:rPr>
          <w:sz w:val="25"/>
        </w:rPr>
        <w:t xml:space="preserve"> находится прямым подсчетом:</w:t>
      </w:r>
    </w:p>
    <w:p w:rsidR="00E95267" w:rsidRDefault="00E95267">
      <w:pPr>
        <w:rPr>
          <w:sz w:val="25"/>
        </w:rPr>
      </w:pPr>
      <w:r>
        <w:rPr>
          <w:sz w:val="25"/>
        </w:rPr>
        <w:t xml:space="preserve">                       30           70                 70                       30</w:t>
      </w:r>
    </w:p>
    <w:p w:rsidR="00E95267" w:rsidRDefault="00E95267">
      <w:pPr>
        <w:rPr>
          <w:sz w:val="25"/>
        </w:rPr>
      </w:pPr>
      <w:r>
        <w:rPr>
          <w:sz w:val="25"/>
          <w:lang w:val="en-US"/>
        </w:rPr>
        <w:t>NPV</w:t>
      </w:r>
      <w:r>
        <w:rPr>
          <w:sz w:val="25"/>
        </w:rPr>
        <w:t xml:space="preserve">= -150 + </w:t>
      </w:r>
      <w:r>
        <w:rPr>
          <w:sz w:val="25"/>
          <w:lang w:val="en-US"/>
        </w:rPr>
        <w:sym w:font="Symbol" w:char="F0BE"/>
      </w:r>
      <w:r>
        <w:rPr>
          <w:sz w:val="25"/>
          <w:lang w:val="en-US"/>
        </w:rPr>
        <w:sym w:font="Symbol" w:char="F0BE"/>
      </w:r>
      <w:r>
        <w:rPr>
          <w:sz w:val="25"/>
        </w:rPr>
        <w:t xml:space="preserve"> + </w:t>
      </w:r>
      <w:r>
        <w:rPr>
          <w:sz w:val="25"/>
          <w:lang w:val="en-US"/>
        </w:rPr>
        <w:sym w:font="Symbol" w:char="F0BE"/>
      </w:r>
      <w:r>
        <w:rPr>
          <w:sz w:val="25"/>
          <w:lang w:val="en-US"/>
        </w:rPr>
        <w:sym w:font="Symbol" w:char="F0BE"/>
      </w:r>
      <w:r>
        <w:rPr>
          <w:sz w:val="25"/>
          <w:lang w:val="en-US"/>
        </w:rPr>
        <w:sym w:font="Symbol" w:char="F0BE"/>
      </w:r>
      <w:r>
        <w:rPr>
          <w:sz w:val="25"/>
        </w:rPr>
        <w:t xml:space="preserve"> + </w:t>
      </w:r>
      <w:r>
        <w:rPr>
          <w:sz w:val="25"/>
          <w:lang w:val="en-US"/>
        </w:rPr>
        <w:sym w:font="Symbol" w:char="F0BE"/>
      </w:r>
      <w:r>
        <w:rPr>
          <w:sz w:val="25"/>
          <w:lang w:val="en-US"/>
        </w:rPr>
        <w:sym w:font="Symbol" w:char="F0BE"/>
      </w:r>
      <w:r>
        <w:rPr>
          <w:sz w:val="25"/>
          <w:lang w:val="en-US"/>
        </w:rPr>
        <w:sym w:font="Symbol" w:char="F0BE"/>
      </w:r>
      <w:r>
        <w:rPr>
          <w:sz w:val="25"/>
          <w:lang w:val="en-US"/>
        </w:rPr>
        <w:sym w:font="Symbol" w:char="F0BE"/>
      </w:r>
      <w:r>
        <w:rPr>
          <w:sz w:val="25"/>
          <w:lang w:val="en-US"/>
        </w:rPr>
        <w:sym w:font="Symbol" w:char="F0BE"/>
      </w:r>
      <w:r>
        <w:rPr>
          <w:sz w:val="25"/>
          <w:lang w:val="en-US"/>
        </w:rPr>
        <w:sym w:font="Symbol" w:char="F0BE"/>
      </w:r>
      <w:r>
        <w:rPr>
          <w:sz w:val="25"/>
        </w:rPr>
        <w:t xml:space="preserve"> + </w:t>
      </w:r>
      <w:r>
        <w:rPr>
          <w:sz w:val="25"/>
          <w:lang w:val="en-US"/>
        </w:rPr>
        <w:sym w:font="Symbol" w:char="F0BE"/>
      </w:r>
      <w:r>
        <w:rPr>
          <w:sz w:val="25"/>
          <w:lang w:val="en-US"/>
        </w:rPr>
        <w:sym w:font="Symbol" w:char="F0BE"/>
      </w:r>
      <w:r>
        <w:rPr>
          <w:sz w:val="25"/>
          <w:lang w:val="en-US"/>
        </w:rPr>
        <w:sym w:font="Symbol" w:char="F0BE"/>
      </w:r>
      <w:r>
        <w:rPr>
          <w:sz w:val="25"/>
          <w:lang w:val="en-US"/>
        </w:rPr>
        <w:sym w:font="Symbol" w:char="F0BE"/>
      </w:r>
      <w:r>
        <w:rPr>
          <w:sz w:val="25"/>
          <w:lang w:val="en-US"/>
        </w:rPr>
        <w:sym w:font="Symbol" w:char="F0BE"/>
      </w:r>
      <w:r>
        <w:rPr>
          <w:sz w:val="25"/>
          <w:lang w:val="en-US"/>
        </w:rPr>
        <w:sym w:font="Symbol" w:char="F0BE"/>
      </w:r>
      <w:r>
        <w:rPr>
          <w:sz w:val="25"/>
        </w:rPr>
        <w:t xml:space="preserve"> = - 1,2 млн. руб.,</w:t>
      </w:r>
    </w:p>
    <w:p w:rsidR="00E95267" w:rsidRDefault="00E95267">
      <w:pPr>
        <w:rPr>
          <w:sz w:val="25"/>
        </w:rPr>
      </w:pPr>
      <w:r>
        <w:rPr>
          <w:sz w:val="25"/>
        </w:rPr>
        <w:t xml:space="preserve">                      1,12    1,12</w:t>
      </w:r>
      <w:r>
        <w:rPr>
          <w:sz w:val="25"/>
        </w:rPr>
        <w:sym w:font="Symbol" w:char="F0D7"/>
      </w:r>
      <w:r>
        <w:rPr>
          <w:sz w:val="25"/>
        </w:rPr>
        <w:t>1,13   1,12</w:t>
      </w:r>
      <w:r>
        <w:rPr>
          <w:sz w:val="25"/>
        </w:rPr>
        <w:sym w:font="Symbol" w:char="F0D7"/>
      </w:r>
      <w:r>
        <w:rPr>
          <w:sz w:val="25"/>
        </w:rPr>
        <w:t>1,13</w:t>
      </w:r>
      <w:r>
        <w:rPr>
          <w:sz w:val="25"/>
        </w:rPr>
        <w:sym w:font="Symbol" w:char="F0D7"/>
      </w:r>
      <w:r>
        <w:rPr>
          <w:sz w:val="25"/>
        </w:rPr>
        <w:t>1,14    1,12</w:t>
      </w:r>
      <w:r>
        <w:rPr>
          <w:sz w:val="25"/>
        </w:rPr>
        <w:sym w:font="Symbol" w:char="F0D7"/>
      </w:r>
      <w:r>
        <w:rPr>
          <w:sz w:val="25"/>
        </w:rPr>
        <w:t>1,13</w:t>
      </w:r>
      <w:r>
        <w:rPr>
          <w:sz w:val="25"/>
        </w:rPr>
        <w:sym w:font="Symbol" w:char="F0D7"/>
      </w:r>
      <w:r>
        <w:rPr>
          <w:sz w:val="25"/>
        </w:rPr>
        <w:t>1,14</w:t>
      </w:r>
      <w:r>
        <w:rPr>
          <w:sz w:val="25"/>
          <w:vertAlign w:val="superscript"/>
        </w:rPr>
        <w:t>2</w:t>
      </w:r>
    </w:p>
    <w:p w:rsidR="00E95267" w:rsidRDefault="00E95267">
      <w:pPr>
        <w:rPr>
          <w:sz w:val="25"/>
        </w:rPr>
      </w:pPr>
      <w:r>
        <w:rPr>
          <w:sz w:val="25"/>
        </w:rPr>
        <w:t>т.е. проект убыточен.</w:t>
      </w:r>
    </w:p>
    <w:p w:rsidR="00E95267" w:rsidRDefault="00E95267">
      <w:pPr>
        <w:ind w:firstLine="709"/>
        <w:jc w:val="both"/>
        <w:rPr>
          <w:sz w:val="25"/>
          <w:lang w:val="en-US"/>
        </w:rPr>
      </w:pPr>
    </w:p>
    <w:p w:rsidR="00E95267" w:rsidRDefault="00E95267">
      <w:pPr>
        <w:spacing w:line="264" w:lineRule="auto"/>
        <w:ind w:firstLine="709"/>
        <w:jc w:val="both"/>
        <w:rPr>
          <w:sz w:val="25"/>
        </w:rPr>
      </w:pPr>
      <w:r>
        <w:rPr>
          <w:sz w:val="25"/>
        </w:rPr>
        <w:t>На практике после определения показателей эффективности инвестиций осуществляют анализ их чувствительности (</w:t>
      </w:r>
      <w:r>
        <w:rPr>
          <w:sz w:val="25"/>
          <w:lang w:val="en-US"/>
        </w:rPr>
        <w:t>sensitivity</w:t>
      </w:r>
      <w:r>
        <w:rPr>
          <w:sz w:val="25"/>
        </w:rPr>
        <w:t xml:space="preserve"> </w:t>
      </w:r>
      <w:r>
        <w:rPr>
          <w:sz w:val="25"/>
          <w:lang w:val="en-US"/>
        </w:rPr>
        <w:t>analysis</w:t>
      </w:r>
      <w:r>
        <w:rPr>
          <w:sz w:val="25"/>
        </w:rPr>
        <w:t xml:space="preserve">) к изменениям возможных условий. В общем случае подобный анализ сводится к исследованию изменений полученной величины в зависимости от различных значений параметров рекуррентных соотношений.  На срок окупаемости проекта и обратное – на величину </w:t>
      </w:r>
      <w:r>
        <w:rPr>
          <w:sz w:val="25"/>
          <w:lang w:val="en-US"/>
        </w:rPr>
        <w:t>NPV</w:t>
      </w:r>
      <w:r>
        <w:rPr>
          <w:sz w:val="25"/>
        </w:rPr>
        <w:t xml:space="preserve"> прямое влияние оказывает норма дисконта </w:t>
      </w:r>
      <w:r>
        <w:rPr>
          <w:sz w:val="25"/>
          <w:lang w:val="en-US"/>
        </w:rPr>
        <w:t>r</w:t>
      </w:r>
      <w:r>
        <w:rPr>
          <w:sz w:val="25"/>
        </w:rPr>
        <w:t xml:space="preserve">. Также существенное влияние оказывает структура денежного потока. Чем больше притоки наличности в первые годы экономической жизни проекта, тем больше конечная величина </w:t>
      </w:r>
      <w:r>
        <w:rPr>
          <w:sz w:val="25"/>
          <w:lang w:val="en-US"/>
        </w:rPr>
        <w:t>NPV</w:t>
      </w:r>
      <w:r>
        <w:rPr>
          <w:sz w:val="25"/>
        </w:rPr>
        <w:t xml:space="preserve"> и соответственно тем скорее произойдет возмещение произведенных затрат.</w:t>
      </w:r>
    </w:p>
    <w:p w:rsidR="00E95267" w:rsidRDefault="00E95267">
      <w:pPr>
        <w:spacing w:line="264" w:lineRule="auto"/>
        <w:ind w:firstLine="709"/>
        <w:jc w:val="both"/>
        <w:rPr>
          <w:sz w:val="25"/>
        </w:rPr>
      </w:pPr>
      <w:r>
        <w:rPr>
          <w:sz w:val="25"/>
        </w:rPr>
        <w:t>При помощи NPV-метода можно определить не только коммерческую эффективность проекта, но и рассчитать ряд дополнительных показателей. Столь обширная область применения и относительная простота расчетов обеспечили NPV-методу широкое распространение, и в настоящее время он является одним из стандартных методов расчета эффективности инвестиций, рекомендованных к применению ООН и Всемирным банком.</w:t>
      </w:r>
    </w:p>
    <w:p w:rsidR="00E95267" w:rsidRDefault="00E95267">
      <w:pPr>
        <w:spacing w:line="264" w:lineRule="auto"/>
        <w:ind w:firstLine="709"/>
        <w:jc w:val="both"/>
        <w:rPr>
          <w:sz w:val="25"/>
        </w:rPr>
      </w:pPr>
      <w:r>
        <w:rPr>
          <w:sz w:val="25"/>
        </w:rPr>
        <w:t>Однако корректное использование NPV-метода возможно только при соблюдении ряда условий:</w:t>
      </w:r>
    </w:p>
    <w:p w:rsidR="00E95267" w:rsidRDefault="00E95267">
      <w:pPr>
        <w:spacing w:line="264" w:lineRule="auto"/>
        <w:ind w:firstLine="709"/>
        <w:jc w:val="both"/>
        <w:rPr>
          <w:sz w:val="25"/>
        </w:rPr>
      </w:pPr>
      <w:r>
        <w:rPr>
          <w:sz w:val="25"/>
        </w:rPr>
        <w:t>Объем денежных потоков в рамках инвестиционного проекта должен быть оценен для всего планового периода и привязан к определенным временным интервалам. Денежные потоки в рамках инвестиционного проекта должны рассматриваться изолированно от остальной производственной деятельности предприятия, т.е. характеризовать только платежи и поступления, непосредственно связанные с реализацией данного проекта. Принцип дисконтирования, применяемый при расчете чистого приведенного дохода, с экономической точки зрения подразумевает возможность неограниченного привлечения и вложения финансовых средств по ставке дисконта. Использование метода для сравнения эффективности нескольких проектов предполагает использование единой для всех проектов ставки дисконта и единого временного интервала (определяемого, как правило, как наибольший срок реализации из имеющихся).</w:t>
      </w:r>
    </w:p>
    <w:p w:rsidR="00E95267" w:rsidRDefault="00E95267">
      <w:pPr>
        <w:spacing w:line="264" w:lineRule="auto"/>
        <w:ind w:firstLine="709"/>
        <w:jc w:val="both"/>
        <w:rPr>
          <w:sz w:val="25"/>
        </w:rPr>
      </w:pPr>
      <w:r>
        <w:rPr>
          <w:sz w:val="25"/>
        </w:rPr>
        <w:t xml:space="preserve">При расчете </w:t>
      </w:r>
      <w:r>
        <w:rPr>
          <w:sz w:val="25"/>
          <w:lang w:val="en-US"/>
        </w:rPr>
        <w:t>NPV</w:t>
      </w:r>
      <w:r>
        <w:rPr>
          <w:sz w:val="25"/>
        </w:rPr>
        <w:t>, как правило, используется постоянная ставка дисконтирования, однако в зависимости от обстоятельств (например, ожидается изменение уровня процентных ставок) ставка дисконтирования может дифференцироваться по годам. Если в ходе расчетов применяются различные ставки дисконтирования, то проект, приемлемый при постоянной  ставке дисконтирования, может стать неприемлемым.</w:t>
      </w:r>
    </w:p>
    <w:p w:rsidR="00E95267" w:rsidRDefault="00E95267">
      <w:pPr>
        <w:spacing w:line="264" w:lineRule="auto"/>
        <w:ind w:firstLine="709"/>
        <w:jc w:val="both"/>
        <w:rPr>
          <w:sz w:val="25"/>
        </w:rPr>
      </w:pPr>
      <w:r>
        <w:rPr>
          <w:sz w:val="25"/>
        </w:rPr>
        <w:t xml:space="preserve">Являясь абсолютным показателем, </w:t>
      </w:r>
      <w:r>
        <w:rPr>
          <w:sz w:val="25"/>
          <w:lang w:val="en-US"/>
        </w:rPr>
        <w:t>NPV</w:t>
      </w:r>
      <w:r>
        <w:rPr>
          <w:sz w:val="25"/>
        </w:rPr>
        <w:t xml:space="preserve"> обладает важнейшим свойством – свойством аддивности, т.е. </w:t>
      </w:r>
      <w:r>
        <w:rPr>
          <w:sz w:val="25"/>
          <w:lang w:val="en-US"/>
        </w:rPr>
        <w:t>NPV</w:t>
      </w:r>
      <w:r>
        <w:rPr>
          <w:sz w:val="25"/>
        </w:rPr>
        <w:t xml:space="preserve"> различных проектов можно суммировать. К числу других важнейших свойств этого критерия следует отнести более реалистические предположения о ставке реинвестирования поступающих средств. (В методе </w:t>
      </w:r>
      <w:r>
        <w:rPr>
          <w:sz w:val="25"/>
          <w:lang w:val="en-US"/>
        </w:rPr>
        <w:t>NPV</w:t>
      </w:r>
      <w:r>
        <w:rPr>
          <w:sz w:val="25"/>
        </w:rPr>
        <w:t xml:space="preserve"> неявно предполагается, что средства, поступающие от реализации проекта, реинвестируются по заданной норме дисконта </w:t>
      </w:r>
      <w:r>
        <w:rPr>
          <w:sz w:val="25"/>
          <w:lang w:val="en-US"/>
        </w:rPr>
        <w:t>r</w:t>
      </w:r>
      <w:r>
        <w:rPr>
          <w:sz w:val="25"/>
        </w:rPr>
        <w:t>.)</w:t>
      </w:r>
    </w:p>
    <w:p w:rsidR="00E95267" w:rsidRDefault="00E95267">
      <w:pPr>
        <w:spacing w:line="264" w:lineRule="auto"/>
        <w:ind w:firstLine="709"/>
        <w:jc w:val="both"/>
        <w:rPr>
          <w:sz w:val="25"/>
        </w:rPr>
      </w:pPr>
      <w:r>
        <w:rPr>
          <w:sz w:val="25"/>
        </w:rPr>
        <w:t xml:space="preserve">Использование критерия </w:t>
      </w:r>
      <w:r>
        <w:rPr>
          <w:sz w:val="25"/>
          <w:lang w:val="en-US"/>
        </w:rPr>
        <w:t>NPV</w:t>
      </w:r>
      <w:r>
        <w:rPr>
          <w:sz w:val="25"/>
        </w:rPr>
        <w:t xml:space="preserve"> теоретически обоснованно, и в целом он считается наиболее корректным измерителем эффективности инвестиций. Вместе с тем он имеет свои недостатки. Например, </w:t>
      </w:r>
      <w:r>
        <w:rPr>
          <w:sz w:val="25"/>
          <w:lang w:val="en-US"/>
        </w:rPr>
        <w:t>NPV</w:t>
      </w:r>
      <w:r>
        <w:rPr>
          <w:sz w:val="25"/>
        </w:rPr>
        <w:t xml:space="preserve"> не является абсолютно верным критерием при: а) выборе между проектом с большими первоначальными издержками и проектом с меньшими первоначальными издержками при одинаковой величине чистых настоящих стоимостей; б) выборе между проектом с большей чистой настоящей стоимостью и длительным периодом окупаемости и проектом с меньшей чистой настоящей стоимостью и коротким периодом окупаемости. Т.е. метод </w:t>
      </w:r>
      <w:r>
        <w:rPr>
          <w:sz w:val="25"/>
          <w:lang w:val="en-US"/>
        </w:rPr>
        <w:t>NPV</w:t>
      </w:r>
      <w:r>
        <w:rPr>
          <w:sz w:val="25"/>
        </w:rPr>
        <w:t xml:space="preserve"> не позволяет судить о пороге рентабельности и запасе финансовой прочности проекта. Метод не объективизирует влияние изменений стоимости недвижимости и сырья на чистую настоящую стоимость проекта. Его использование осложняется трудностью прогнозирования ставки дисконтирования (средневзвешенной стоимости капитала) и/или ставки банковского процента.</w:t>
      </w:r>
    </w:p>
    <w:p w:rsidR="00E95267" w:rsidRDefault="00E95267">
      <w:pPr>
        <w:spacing w:line="264" w:lineRule="auto"/>
        <w:ind w:firstLine="709"/>
        <w:jc w:val="both"/>
        <w:rPr>
          <w:sz w:val="25"/>
        </w:rPr>
      </w:pPr>
      <w:r>
        <w:rPr>
          <w:sz w:val="25"/>
        </w:rPr>
        <w:t xml:space="preserve">Таким образом,  применение абсолютных показателей при анализе проектов с различными исходными условиями (первоначальными инвестициями, сроками экономической жизни и пр.) может приводить к затруднениям при принятии управленческих решений. </w:t>
      </w:r>
    </w:p>
    <w:p w:rsidR="00E95267" w:rsidRDefault="00E95267">
      <w:pPr>
        <w:spacing w:line="264" w:lineRule="auto"/>
        <w:ind w:firstLine="709"/>
        <w:jc w:val="both"/>
        <w:rPr>
          <w:sz w:val="25"/>
        </w:rPr>
      </w:pPr>
      <w:r>
        <w:rPr>
          <w:sz w:val="25"/>
        </w:rPr>
        <w:t xml:space="preserve">Поэтому наряду с абсолютным показателем эффективности инвестиций </w:t>
      </w:r>
      <w:r>
        <w:rPr>
          <w:sz w:val="25"/>
          <w:lang w:val="en-US"/>
        </w:rPr>
        <w:t>NPV</w:t>
      </w:r>
      <w:r>
        <w:rPr>
          <w:sz w:val="25"/>
        </w:rPr>
        <w:t xml:space="preserve"> используются также и относительные – индекс рентабельности и внутренняя норма доходности.</w:t>
      </w:r>
    </w:p>
    <w:p w:rsidR="00E95267" w:rsidRDefault="00E95267">
      <w:pPr>
        <w:ind w:firstLine="709"/>
        <w:jc w:val="both"/>
        <w:rPr>
          <w:sz w:val="25"/>
        </w:rPr>
      </w:pPr>
    </w:p>
    <w:p w:rsidR="00E95267" w:rsidRDefault="00E95267">
      <w:pPr>
        <w:ind w:firstLine="709"/>
        <w:jc w:val="both"/>
        <w:rPr>
          <w:sz w:val="25"/>
        </w:rPr>
      </w:pPr>
      <w:r>
        <w:rPr>
          <w:b/>
          <w:i/>
          <w:sz w:val="28"/>
        </w:rPr>
        <w:t>Метод расчета чистой терминальной стоимости</w:t>
      </w:r>
      <w:r>
        <w:rPr>
          <w:sz w:val="28"/>
        </w:rPr>
        <w:t xml:space="preserve"> </w:t>
      </w:r>
      <w:r>
        <w:rPr>
          <w:b/>
          <w:sz w:val="28"/>
        </w:rPr>
        <w:t>(</w:t>
      </w:r>
      <w:r>
        <w:rPr>
          <w:b/>
          <w:sz w:val="26"/>
          <w:lang w:val="en-US"/>
        </w:rPr>
        <w:t>Net</w:t>
      </w:r>
      <w:r>
        <w:rPr>
          <w:b/>
          <w:sz w:val="26"/>
        </w:rPr>
        <w:t xml:space="preserve"> </w:t>
      </w:r>
      <w:r>
        <w:rPr>
          <w:b/>
          <w:sz w:val="26"/>
          <w:lang w:val="en-US"/>
        </w:rPr>
        <w:t>Terminal</w:t>
      </w:r>
      <w:r>
        <w:rPr>
          <w:b/>
          <w:sz w:val="26"/>
        </w:rPr>
        <w:t xml:space="preserve"> </w:t>
      </w:r>
      <w:r>
        <w:rPr>
          <w:b/>
          <w:sz w:val="26"/>
          <w:lang w:val="en-US"/>
        </w:rPr>
        <w:t>Value</w:t>
      </w:r>
      <w:r>
        <w:rPr>
          <w:b/>
          <w:sz w:val="25"/>
        </w:rPr>
        <w:t xml:space="preserve"> </w:t>
      </w:r>
      <w:r>
        <w:rPr>
          <w:b/>
          <w:sz w:val="28"/>
        </w:rPr>
        <w:t>–</w:t>
      </w:r>
      <w:r>
        <w:rPr>
          <w:sz w:val="28"/>
        </w:rPr>
        <w:t xml:space="preserve"> </w:t>
      </w:r>
      <w:r>
        <w:rPr>
          <w:b/>
          <w:sz w:val="28"/>
          <w:lang w:val="en-US"/>
        </w:rPr>
        <w:t>NTV</w:t>
      </w:r>
      <w:r>
        <w:rPr>
          <w:sz w:val="28"/>
        </w:rPr>
        <w:t>)</w:t>
      </w:r>
    </w:p>
    <w:p w:rsidR="00E95267" w:rsidRDefault="00E95267">
      <w:pPr>
        <w:spacing w:line="264" w:lineRule="auto"/>
        <w:ind w:firstLine="709"/>
        <w:jc w:val="both"/>
        <w:rPr>
          <w:sz w:val="25"/>
        </w:rPr>
      </w:pPr>
      <w:r>
        <w:rPr>
          <w:sz w:val="25"/>
        </w:rPr>
        <w:t xml:space="preserve">Критерий </w:t>
      </w:r>
      <w:r>
        <w:rPr>
          <w:sz w:val="25"/>
          <w:lang w:val="en-US"/>
        </w:rPr>
        <w:t>NPV</w:t>
      </w:r>
      <w:r>
        <w:rPr>
          <w:sz w:val="25"/>
        </w:rPr>
        <w:t xml:space="preserve"> основан на приведении денежного потока к началу действия проекта, т.е. в его основе заложена операция дисконтирования. Очевидно, что можно воспользоваться и обратной операцией – наращением. В этом случае элементы денежного потока будут приводиться к моменту окончания проекта.</w:t>
      </w:r>
    </w:p>
    <w:p w:rsidR="00E95267" w:rsidRDefault="00E95267">
      <w:pPr>
        <w:ind w:firstLine="709"/>
        <w:jc w:val="both"/>
        <w:rPr>
          <w:sz w:val="25"/>
        </w:rPr>
      </w:pPr>
      <w:r>
        <w:rPr>
          <w:sz w:val="25"/>
        </w:rPr>
        <w:t xml:space="preserve">        </w:t>
      </w:r>
    </w:p>
    <w:p w:rsidR="00E95267" w:rsidRDefault="00E95267">
      <w:pPr>
        <w:ind w:firstLine="709"/>
        <w:jc w:val="both"/>
        <w:rPr>
          <w:sz w:val="22"/>
        </w:rPr>
      </w:pPr>
      <w:r>
        <w:rPr>
          <w:sz w:val="25"/>
        </w:rPr>
        <w:t xml:space="preserve">                     </w:t>
      </w:r>
      <w:r>
        <w:rPr>
          <w:sz w:val="22"/>
        </w:rPr>
        <w:t xml:space="preserve">Наращение для расчета </w:t>
      </w:r>
      <w:r>
        <w:rPr>
          <w:sz w:val="22"/>
          <w:lang w:val="en-US"/>
        </w:rPr>
        <w:t>NTV</w:t>
      </w:r>
    </w:p>
    <w:p w:rsidR="00E95267" w:rsidRDefault="00A23A5C">
      <w:pPr>
        <w:ind w:firstLine="709"/>
        <w:jc w:val="both"/>
        <w:rPr>
          <w:sz w:val="25"/>
          <w:lang w:val="en-US"/>
        </w:rPr>
      </w:pPr>
      <w:r>
        <w:rPr>
          <w:noProof/>
          <w:sz w:val="20"/>
        </w:rPr>
        <w:pict>
          <v:line id="_x0000_s1075" style="position:absolute;left:0;text-align:left;z-index:251616256" from="99pt,9.25pt" to="243pt,9.25pt" o:allowincell="f">
            <v:stroke endarrow="block"/>
          </v:line>
        </w:pict>
      </w:r>
      <w:r>
        <w:rPr>
          <w:noProof/>
          <w:sz w:val="20"/>
        </w:rPr>
        <w:pict>
          <v:line id="_x0000_s1072" style="position:absolute;left:0;text-align:left;flip:y;z-index:251613184" from="89.85pt,.25pt" to="89.85pt,74pt" o:allowincell="f">
            <v:stroke dashstyle="dash"/>
          </v:line>
        </w:pict>
      </w:r>
      <w:r>
        <w:rPr>
          <w:noProof/>
          <w:sz w:val="20"/>
        </w:rPr>
        <w:pict>
          <v:line id="_x0000_s1074" style="position:absolute;left:0;text-align:left;flip:y;z-index:251615232" from="252pt,.25pt" to="252pt,63.25pt" o:allowincell="f">
            <v:stroke dashstyle="dash"/>
          </v:line>
        </w:pict>
      </w:r>
      <w:r w:rsidR="00E95267">
        <w:rPr>
          <w:sz w:val="25"/>
          <w:lang w:val="en-US"/>
        </w:rPr>
        <w:t xml:space="preserve">                                                                       NTV</w:t>
      </w:r>
    </w:p>
    <w:p w:rsidR="00E95267" w:rsidRDefault="00E95267">
      <w:pPr>
        <w:ind w:firstLine="709"/>
        <w:jc w:val="both"/>
        <w:rPr>
          <w:sz w:val="25"/>
          <w:vertAlign w:val="subscript"/>
          <w:lang w:val="en-US"/>
        </w:rPr>
      </w:pPr>
      <w:r>
        <w:rPr>
          <w:sz w:val="25"/>
          <w:lang w:val="en-US"/>
        </w:rPr>
        <w:t xml:space="preserve">                                     C</w:t>
      </w:r>
      <w:r>
        <w:rPr>
          <w:sz w:val="25"/>
          <w:vertAlign w:val="subscript"/>
          <w:lang w:val="en-US"/>
        </w:rPr>
        <w:t>2</w:t>
      </w:r>
    </w:p>
    <w:p w:rsidR="00E95267" w:rsidRDefault="00A23A5C">
      <w:pPr>
        <w:ind w:firstLine="709"/>
        <w:jc w:val="both"/>
        <w:rPr>
          <w:sz w:val="25"/>
          <w:vertAlign w:val="subscript"/>
          <w:lang w:val="en-US"/>
        </w:rPr>
      </w:pPr>
      <w:r>
        <w:rPr>
          <w:noProof/>
          <w:sz w:val="20"/>
        </w:rPr>
        <w:pict>
          <v:line id="_x0000_s1067" style="position:absolute;left:0;text-align:left;flip:y;z-index:251608064" from="126pt,12.85pt" to="126pt,48.85pt" o:allowincell="f">
            <v:stroke endarrow="block"/>
          </v:line>
        </w:pict>
      </w:r>
      <w:r>
        <w:rPr>
          <w:noProof/>
          <w:sz w:val="20"/>
        </w:rPr>
        <w:pict>
          <v:line id="_x0000_s1068" style="position:absolute;left:0;text-align:left;flip:y;z-index:251609088" from="162pt,3.85pt" to="162pt,48.85pt" o:allowincell="f">
            <v:stroke endarrow="block"/>
          </v:line>
        </w:pict>
      </w:r>
      <w:r w:rsidR="00E95267">
        <w:rPr>
          <w:sz w:val="25"/>
          <w:lang w:val="en-US"/>
        </w:rPr>
        <w:t xml:space="preserve">                        C</w:t>
      </w:r>
      <w:r w:rsidR="00E95267">
        <w:rPr>
          <w:sz w:val="25"/>
          <w:vertAlign w:val="subscript"/>
          <w:lang w:val="en-US"/>
        </w:rPr>
        <w:t xml:space="preserve">1                                       </w:t>
      </w:r>
      <w:r w:rsidR="00E95267">
        <w:rPr>
          <w:sz w:val="25"/>
          <w:lang w:val="en-US"/>
        </w:rPr>
        <w:t>C</w:t>
      </w:r>
      <w:r w:rsidR="00E95267">
        <w:rPr>
          <w:sz w:val="25"/>
          <w:vertAlign w:val="subscript"/>
          <w:lang w:val="en-US"/>
        </w:rPr>
        <w:t xml:space="preserve">3 </w:t>
      </w:r>
    </w:p>
    <w:p w:rsidR="00E95267" w:rsidRDefault="00A23A5C">
      <w:pPr>
        <w:ind w:firstLine="709"/>
        <w:jc w:val="both"/>
        <w:rPr>
          <w:sz w:val="25"/>
          <w:vertAlign w:val="subscript"/>
          <w:lang w:val="en-US"/>
        </w:rPr>
      </w:pPr>
      <w:r>
        <w:rPr>
          <w:noProof/>
          <w:sz w:val="20"/>
        </w:rPr>
        <w:pict>
          <v:line id="_x0000_s1069" style="position:absolute;left:0;text-align:left;flip:y;z-index:251610112" from="207pt,7.5pt" to="207pt,34.5pt" o:allowincell="f">
            <v:stroke endarrow="block"/>
          </v:line>
        </w:pict>
      </w:r>
      <w:r w:rsidR="00E95267">
        <w:rPr>
          <w:sz w:val="25"/>
          <w:lang w:val="en-US"/>
        </w:rPr>
        <w:t xml:space="preserve">                                                                C</w:t>
      </w:r>
      <w:r w:rsidR="00E95267">
        <w:rPr>
          <w:sz w:val="25"/>
          <w:vertAlign w:val="subscript"/>
          <w:lang w:val="en-US"/>
        </w:rPr>
        <w:t>4</w:t>
      </w:r>
    </w:p>
    <w:p w:rsidR="00E95267" w:rsidRDefault="00A23A5C">
      <w:pPr>
        <w:ind w:firstLine="709"/>
        <w:jc w:val="both"/>
        <w:rPr>
          <w:sz w:val="25"/>
          <w:lang w:val="en-US"/>
        </w:rPr>
      </w:pPr>
      <w:r>
        <w:rPr>
          <w:noProof/>
          <w:sz w:val="20"/>
        </w:rPr>
        <w:pict>
          <v:line id="_x0000_s1070" style="position:absolute;left:0;text-align:left;flip:y;z-index:251611136" from="252pt,2.1pt" to="252pt,20.1pt" o:allowincell="f">
            <v:stroke endarrow="block"/>
          </v:line>
        </w:pict>
      </w:r>
      <w:r w:rsidR="00E95267">
        <w:rPr>
          <w:sz w:val="25"/>
          <w:lang w:val="en-US"/>
        </w:rPr>
        <w:t xml:space="preserve">             0</w:t>
      </w:r>
    </w:p>
    <w:p w:rsidR="00E95267" w:rsidRDefault="00A23A5C">
      <w:pPr>
        <w:ind w:firstLine="709"/>
        <w:jc w:val="both"/>
        <w:rPr>
          <w:sz w:val="25"/>
          <w:lang w:val="en-US"/>
        </w:rPr>
      </w:pPr>
      <w:r>
        <w:rPr>
          <w:noProof/>
          <w:sz w:val="20"/>
        </w:rPr>
        <w:pict>
          <v:line id="_x0000_s1066" style="position:absolute;left:0;text-align:left;z-index:251607040" from="90pt,5.75pt" to="90pt,50.75pt" o:allowincell="f">
            <v:stroke endarrow="block"/>
          </v:line>
        </w:pict>
      </w:r>
      <w:r>
        <w:rPr>
          <w:noProof/>
          <w:sz w:val="20"/>
        </w:rPr>
        <w:pict>
          <v:line id="_x0000_s1065" style="position:absolute;left:0;text-align:left;z-index:251606016" from="45pt,5.75pt" to="351pt,5.75pt" o:allowincell="f">
            <v:stroke endarrow="block"/>
          </v:line>
        </w:pict>
      </w:r>
      <w:r>
        <w:rPr>
          <w:noProof/>
          <w:sz w:val="20"/>
        </w:rPr>
        <w:pict>
          <v:line id="_x0000_s1073" style="position:absolute;left:0;text-align:left;z-index:251614208" from="252pt,.4pt" to="252pt,72.4pt" o:allowincell="f">
            <v:stroke dashstyle="dash"/>
          </v:line>
        </w:pict>
      </w:r>
      <w:r w:rsidR="00E95267">
        <w:rPr>
          <w:sz w:val="25"/>
          <w:lang w:val="en-US"/>
        </w:rPr>
        <w:t xml:space="preserve">                            </w:t>
      </w:r>
    </w:p>
    <w:p w:rsidR="00E95267" w:rsidRDefault="00E95267">
      <w:pPr>
        <w:ind w:firstLine="709"/>
        <w:jc w:val="both"/>
        <w:rPr>
          <w:sz w:val="25"/>
          <w:lang w:val="en-US"/>
        </w:rPr>
      </w:pPr>
      <w:r>
        <w:rPr>
          <w:sz w:val="25"/>
          <w:lang w:val="en-US"/>
        </w:rPr>
        <w:t xml:space="preserve">                            1          2            3           4            </w:t>
      </w:r>
    </w:p>
    <w:p w:rsidR="00E95267" w:rsidRDefault="00E95267">
      <w:pPr>
        <w:ind w:firstLine="709"/>
        <w:jc w:val="both"/>
        <w:rPr>
          <w:sz w:val="25"/>
          <w:lang w:val="en-US"/>
        </w:rPr>
      </w:pPr>
    </w:p>
    <w:p w:rsidR="00E95267" w:rsidRDefault="00A23A5C">
      <w:pPr>
        <w:ind w:firstLine="709"/>
        <w:jc w:val="both"/>
        <w:rPr>
          <w:sz w:val="25"/>
          <w:lang w:val="en-US"/>
        </w:rPr>
      </w:pPr>
      <w:r>
        <w:rPr>
          <w:noProof/>
          <w:sz w:val="20"/>
        </w:rPr>
        <w:pict>
          <v:line id="_x0000_s1071" style="position:absolute;left:0;text-align:left;z-index:251612160" from="89.85pt,4pt" to="89.85pt,29.25pt" o:allowincell="f">
            <v:stroke dashstyle="dash"/>
          </v:line>
        </w:pict>
      </w:r>
      <w:r w:rsidR="00E95267">
        <w:rPr>
          <w:sz w:val="25"/>
          <w:lang w:val="en-US"/>
        </w:rPr>
        <w:t xml:space="preserve">           IC</w:t>
      </w:r>
    </w:p>
    <w:p w:rsidR="00E95267" w:rsidRDefault="00A23A5C">
      <w:pPr>
        <w:ind w:firstLine="709"/>
        <w:jc w:val="both"/>
        <w:rPr>
          <w:sz w:val="25"/>
          <w:lang w:val="en-US"/>
        </w:rPr>
      </w:pPr>
      <w:r>
        <w:rPr>
          <w:noProof/>
          <w:sz w:val="20"/>
        </w:rPr>
        <w:pict>
          <v:line id="_x0000_s1076" style="position:absolute;left:0;text-align:left;flip:x;z-index:251617280" from="99pt,5.9pt" to="243pt,5.9pt" o:allowincell="f">
            <v:stroke endarrow="block"/>
          </v:line>
        </w:pict>
      </w:r>
      <w:r w:rsidR="00E95267">
        <w:rPr>
          <w:sz w:val="25"/>
          <w:lang w:val="en-US"/>
        </w:rPr>
        <w:t xml:space="preserve">         NPV</w:t>
      </w:r>
    </w:p>
    <w:p w:rsidR="00E95267" w:rsidRDefault="00E95267">
      <w:pPr>
        <w:ind w:firstLine="720"/>
        <w:rPr>
          <w:sz w:val="22"/>
        </w:rPr>
      </w:pPr>
      <w:r>
        <w:rPr>
          <w:sz w:val="22"/>
          <w:lang w:val="en-US"/>
        </w:rPr>
        <w:t xml:space="preserve">                             </w:t>
      </w:r>
      <w:r>
        <w:rPr>
          <w:sz w:val="22"/>
        </w:rPr>
        <w:t xml:space="preserve">Дисконтирование для </w:t>
      </w:r>
    </w:p>
    <w:p w:rsidR="00E95267" w:rsidRDefault="00E95267">
      <w:pPr>
        <w:ind w:firstLine="720"/>
        <w:rPr>
          <w:sz w:val="22"/>
        </w:rPr>
      </w:pPr>
      <w:r>
        <w:rPr>
          <w:sz w:val="22"/>
        </w:rPr>
        <w:t xml:space="preserve">                                  расчета  </w:t>
      </w:r>
      <w:r>
        <w:rPr>
          <w:sz w:val="22"/>
          <w:lang w:val="en-US"/>
        </w:rPr>
        <w:t>NPV</w:t>
      </w:r>
    </w:p>
    <w:p w:rsidR="00E95267" w:rsidRDefault="00E95267">
      <w:pPr>
        <w:ind w:firstLine="720"/>
        <w:rPr>
          <w:b/>
          <w:i/>
          <w:sz w:val="28"/>
          <w:lang w:val="en-US"/>
        </w:rPr>
      </w:pPr>
    </w:p>
    <w:p w:rsidR="00E95267" w:rsidRDefault="00E95267">
      <w:pPr>
        <w:pStyle w:val="BodyTextIndent3"/>
      </w:pPr>
      <w:r>
        <w:t>Очевидно, формула расчета критерия  имеет вид:</w:t>
      </w:r>
    </w:p>
    <w:p w:rsidR="00E95267" w:rsidRDefault="00E95267">
      <w:pPr>
        <w:spacing w:line="264" w:lineRule="auto"/>
        <w:ind w:firstLine="720"/>
        <w:jc w:val="both"/>
        <w:rPr>
          <w:sz w:val="25"/>
        </w:rPr>
      </w:pPr>
      <w:r>
        <w:rPr>
          <w:sz w:val="25"/>
        </w:rPr>
        <w:t xml:space="preserve">                </w:t>
      </w:r>
      <w:r w:rsidR="00A23A5C">
        <w:rPr>
          <w:position w:val="-28"/>
          <w:sz w:val="25"/>
        </w:rPr>
        <w:pict>
          <v:shape id="_x0000_i1033" type="#_x0000_t75" style="width:173.25pt;height:33.75pt" fillcolor="window">
            <v:imagedata r:id="rId14" o:title=""/>
          </v:shape>
        </w:pict>
      </w:r>
    </w:p>
    <w:p w:rsidR="00E95267" w:rsidRDefault="00E95267">
      <w:pPr>
        <w:tabs>
          <w:tab w:val="left" w:pos="1843"/>
        </w:tabs>
        <w:spacing w:line="264" w:lineRule="auto"/>
        <w:jc w:val="both"/>
        <w:rPr>
          <w:sz w:val="25"/>
        </w:rPr>
      </w:pPr>
      <w:r>
        <w:rPr>
          <w:sz w:val="25"/>
        </w:rPr>
        <w:t xml:space="preserve">Условия принятия проекта на основе критерия </w:t>
      </w:r>
      <w:r>
        <w:rPr>
          <w:sz w:val="25"/>
          <w:lang w:val="en-US"/>
        </w:rPr>
        <w:t>NTV</w:t>
      </w:r>
      <w:r>
        <w:rPr>
          <w:sz w:val="25"/>
        </w:rPr>
        <w:t xml:space="preserve"> такие же как и в случае с </w:t>
      </w:r>
      <w:r>
        <w:rPr>
          <w:sz w:val="25"/>
          <w:lang w:val="en-US"/>
        </w:rPr>
        <w:t>NPV</w:t>
      </w:r>
      <w:r>
        <w:rPr>
          <w:sz w:val="25"/>
        </w:rPr>
        <w:t>. Если: N</w:t>
      </w:r>
      <w:r>
        <w:rPr>
          <w:sz w:val="25"/>
          <w:lang w:val="en-US"/>
        </w:rPr>
        <w:t>T</w:t>
      </w:r>
      <w:r>
        <w:rPr>
          <w:sz w:val="25"/>
        </w:rPr>
        <w:t>V &gt; 0, то проект следует принять;</w:t>
      </w:r>
    </w:p>
    <w:p w:rsidR="00E95267" w:rsidRDefault="00E95267">
      <w:pPr>
        <w:tabs>
          <w:tab w:val="left" w:pos="1843"/>
        </w:tabs>
        <w:spacing w:line="264" w:lineRule="auto"/>
        <w:jc w:val="both"/>
        <w:rPr>
          <w:sz w:val="25"/>
        </w:rPr>
      </w:pPr>
      <w:r>
        <w:rPr>
          <w:sz w:val="25"/>
        </w:rPr>
        <w:t xml:space="preserve">          N</w:t>
      </w:r>
      <w:r>
        <w:rPr>
          <w:sz w:val="25"/>
          <w:lang w:val="en-US"/>
        </w:rPr>
        <w:t>T</w:t>
      </w:r>
      <w:r>
        <w:rPr>
          <w:sz w:val="25"/>
        </w:rPr>
        <w:t>V &lt; 0, то проект следует отвергнуть;</w:t>
      </w:r>
    </w:p>
    <w:p w:rsidR="00E95267" w:rsidRDefault="00E95267">
      <w:pPr>
        <w:spacing w:line="264" w:lineRule="auto"/>
        <w:jc w:val="both"/>
        <w:rPr>
          <w:sz w:val="25"/>
        </w:rPr>
      </w:pPr>
      <w:r>
        <w:rPr>
          <w:sz w:val="25"/>
        </w:rPr>
        <w:t xml:space="preserve">          N</w:t>
      </w:r>
      <w:r>
        <w:rPr>
          <w:sz w:val="25"/>
          <w:lang w:val="en-US"/>
        </w:rPr>
        <w:t>T</w:t>
      </w:r>
      <w:r>
        <w:rPr>
          <w:sz w:val="25"/>
        </w:rPr>
        <w:t>V = 0, то проект ни прибыльный, ни убыточный.</w:t>
      </w:r>
    </w:p>
    <w:p w:rsidR="00E95267" w:rsidRDefault="00E95267">
      <w:pPr>
        <w:spacing w:line="264" w:lineRule="auto"/>
        <w:jc w:val="both"/>
        <w:rPr>
          <w:sz w:val="25"/>
        </w:rPr>
      </w:pPr>
      <w:r>
        <w:rPr>
          <w:sz w:val="25"/>
        </w:rPr>
        <w:t xml:space="preserve">Критерии </w:t>
      </w:r>
      <w:r>
        <w:rPr>
          <w:sz w:val="25"/>
          <w:lang w:val="en-US"/>
        </w:rPr>
        <w:t>NPV</w:t>
      </w:r>
      <w:r>
        <w:rPr>
          <w:sz w:val="25"/>
        </w:rPr>
        <w:t xml:space="preserve"> и </w:t>
      </w:r>
      <w:r>
        <w:rPr>
          <w:sz w:val="25"/>
          <w:lang w:val="en-US"/>
        </w:rPr>
        <w:t>NTV</w:t>
      </w:r>
      <w:r>
        <w:rPr>
          <w:sz w:val="25"/>
        </w:rPr>
        <w:t xml:space="preserve"> взаимообратны, они дублируют друг друга, т.е. отбор проекта по одному из них дает в точности такой же результат как при использовании другого критерия.</w:t>
      </w:r>
    </w:p>
    <w:p w:rsidR="00E95267" w:rsidRDefault="00E95267">
      <w:pPr>
        <w:jc w:val="both"/>
        <w:rPr>
          <w:sz w:val="25"/>
        </w:rPr>
      </w:pPr>
    </w:p>
    <w:p w:rsidR="00E95267" w:rsidRDefault="00E95267">
      <w:pPr>
        <w:ind w:firstLine="720"/>
        <w:rPr>
          <w:b/>
          <w:i/>
          <w:sz w:val="28"/>
        </w:rPr>
      </w:pPr>
      <w:r>
        <w:rPr>
          <w:b/>
          <w:i/>
          <w:sz w:val="28"/>
        </w:rPr>
        <w:t xml:space="preserve">Индекс рентабельности проекта </w:t>
      </w:r>
      <w:r>
        <w:rPr>
          <w:b/>
          <w:sz w:val="25"/>
        </w:rPr>
        <w:t>(</w:t>
      </w:r>
      <w:r>
        <w:rPr>
          <w:b/>
          <w:sz w:val="26"/>
          <w:lang w:val="en-US"/>
        </w:rPr>
        <w:t>Profitability</w:t>
      </w:r>
      <w:r>
        <w:rPr>
          <w:b/>
          <w:sz w:val="26"/>
        </w:rPr>
        <w:t xml:space="preserve"> </w:t>
      </w:r>
      <w:r>
        <w:rPr>
          <w:b/>
          <w:sz w:val="26"/>
          <w:lang w:val="en-US"/>
        </w:rPr>
        <w:t>Index</w:t>
      </w:r>
      <w:r>
        <w:rPr>
          <w:b/>
          <w:i/>
          <w:sz w:val="28"/>
        </w:rPr>
        <w:t xml:space="preserve"> - </w:t>
      </w:r>
      <w:r>
        <w:rPr>
          <w:b/>
          <w:i/>
          <w:sz w:val="28"/>
          <w:lang w:val="en-US"/>
        </w:rPr>
        <w:t>PI</w:t>
      </w:r>
      <w:r>
        <w:rPr>
          <w:b/>
          <w:i/>
          <w:sz w:val="28"/>
        </w:rPr>
        <w:t>)</w:t>
      </w:r>
    </w:p>
    <w:p w:rsidR="00E95267" w:rsidRDefault="00E95267">
      <w:pPr>
        <w:pStyle w:val="BodyTextIndent3"/>
      </w:pPr>
      <w:r>
        <w:t xml:space="preserve">Индекс рентабельности показывает, сколько единиц современной величины денежного потока приходится на единицу предполагаемых первоначальных затрат. Этот метод является по сути следствием метода чистой современной стоимости. Для расчета показателя </w:t>
      </w:r>
      <w:r>
        <w:rPr>
          <w:lang w:val="en-US"/>
        </w:rPr>
        <w:t>IP</w:t>
      </w:r>
      <w:r>
        <w:t xml:space="preserve"> используется формула:</w:t>
      </w:r>
    </w:p>
    <w:p w:rsidR="00E95267" w:rsidRDefault="00E95267">
      <w:pPr>
        <w:spacing w:line="264" w:lineRule="auto"/>
        <w:ind w:firstLine="426"/>
        <w:jc w:val="both"/>
        <w:rPr>
          <w:sz w:val="25"/>
        </w:rPr>
      </w:pPr>
    </w:p>
    <w:p w:rsidR="00E95267" w:rsidRDefault="00A23A5C">
      <w:pPr>
        <w:spacing w:line="264" w:lineRule="auto"/>
        <w:ind w:firstLine="1701"/>
        <w:jc w:val="both"/>
        <w:rPr>
          <w:sz w:val="25"/>
        </w:rPr>
      </w:pPr>
      <w:r>
        <w:rPr>
          <w:position w:val="-30"/>
          <w:sz w:val="25"/>
        </w:rPr>
        <w:pict>
          <v:shape id="_x0000_i1034" type="#_x0000_t75" style="width:48pt;height:33.75pt">
            <v:imagedata r:id="rId15" o:title=""/>
          </v:shape>
        </w:pict>
      </w:r>
      <w:r w:rsidR="00E95267">
        <w:rPr>
          <w:sz w:val="25"/>
        </w:rPr>
        <w:t xml:space="preserve">    или     </w:t>
      </w:r>
      <w:r>
        <w:rPr>
          <w:position w:val="-30"/>
          <w:sz w:val="25"/>
        </w:rPr>
        <w:pict>
          <v:shape id="_x0000_i1035" type="#_x0000_t75" style="width:101.25pt;height:35.25pt">
            <v:imagedata r:id="rId16" o:title=""/>
          </v:shape>
        </w:pict>
      </w:r>
    </w:p>
    <w:p w:rsidR="00E95267" w:rsidRDefault="00E95267">
      <w:pPr>
        <w:spacing w:line="264" w:lineRule="auto"/>
        <w:ind w:firstLine="426"/>
        <w:jc w:val="both"/>
        <w:rPr>
          <w:sz w:val="25"/>
        </w:rPr>
      </w:pPr>
    </w:p>
    <w:p w:rsidR="00E95267" w:rsidRDefault="00E95267">
      <w:pPr>
        <w:tabs>
          <w:tab w:val="left" w:pos="720"/>
        </w:tabs>
        <w:spacing w:line="264" w:lineRule="auto"/>
        <w:jc w:val="both"/>
        <w:rPr>
          <w:sz w:val="25"/>
        </w:rPr>
      </w:pPr>
      <w:r>
        <w:rPr>
          <w:sz w:val="25"/>
        </w:rPr>
        <w:tab/>
        <w:t>Если величина критерия Р</w:t>
      </w:r>
      <w:r>
        <w:rPr>
          <w:sz w:val="25"/>
          <w:lang w:val="en-US"/>
        </w:rPr>
        <w:t>I</w:t>
      </w:r>
      <w:r>
        <w:rPr>
          <w:sz w:val="25"/>
        </w:rPr>
        <w:t xml:space="preserve"> &gt; 1, то современная стоимость денежного потока проекта превышает первоначальные инвестиции, обеспечивая тем самым наличие положительной величины </w:t>
      </w:r>
      <w:r>
        <w:rPr>
          <w:sz w:val="25"/>
          <w:lang w:val="en-US"/>
        </w:rPr>
        <w:t>NPV</w:t>
      </w:r>
      <w:r>
        <w:rPr>
          <w:sz w:val="25"/>
        </w:rPr>
        <w:t>; при этом норма рентабельности превышает заданную, т.е. проект следует принять;</w:t>
      </w:r>
    </w:p>
    <w:p w:rsidR="00E95267" w:rsidRDefault="00E95267">
      <w:pPr>
        <w:tabs>
          <w:tab w:val="left" w:pos="720"/>
        </w:tabs>
        <w:spacing w:line="264" w:lineRule="auto"/>
        <w:jc w:val="both"/>
        <w:rPr>
          <w:sz w:val="25"/>
        </w:rPr>
      </w:pPr>
      <w:r>
        <w:rPr>
          <w:sz w:val="25"/>
        </w:rPr>
        <w:tab/>
        <w:t>При РI&lt; 1, проект не обеспечивает заданного уровня рентабельности, и его следует отвергнуть;</w:t>
      </w:r>
    </w:p>
    <w:p w:rsidR="00E95267" w:rsidRDefault="00E95267">
      <w:pPr>
        <w:tabs>
          <w:tab w:val="left" w:pos="720"/>
        </w:tabs>
        <w:spacing w:line="264" w:lineRule="auto"/>
        <w:jc w:val="both"/>
        <w:rPr>
          <w:sz w:val="25"/>
        </w:rPr>
      </w:pPr>
      <w:r>
        <w:rPr>
          <w:sz w:val="25"/>
        </w:rPr>
        <w:tab/>
        <w:t>Если РI = 1, то инвестиции не приносят дохода, - проект ни прибыльный, ни убыточный.</w:t>
      </w:r>
    </w:p>
    <w:p w:rsidR="00E95267" w:rsidRDefault="00E95267">
      <w:pPr>
        <w:spacing w:line="264" w:lineRule="auto"/>
        <w:ind w:firstLine="720"/>
        <w:jc w:val="both"/>
        <w:rPr>
          <w:sz w:val="25"/>
        </w:rPr>
      </w:pPr>
      <w:r>
        <w:rPr>
          <w:sz w:val="25"/>
        </w:rPr>
        <w:t xml:space="preserve">Таким образом, критерий </w:t>
      </w:r>
      <w:r>
        <w:rPr>
          <w:sz w:val="25"/>
          <w:lang w:val="en-US"/>
        </w:rPr>
        <w:t>PI</w:t>
      </w:r>
      <w:r>
        <w:rPr>
          <w:sz w:val="25"/>
        </w:rPr>
        <w:t xml:space="preserve"> характеризует эффективность вложений; именно этот критерий наиболее предпочтителен, когда необходимо упорядочить независимые проекты для создания оптимального портфеля в случае ограниченности сверху общего объема инвестиций.</w:t>
      </w:r>
    </w:p>
    <w:p w:rsidR="00E95267" w:rsidRDefault="00E95267">
      <w:pPr>
        <w:spacing w:line="264" w:lineRule="auto"/>
        <w:ind w:firstLine="720"/>
        <w:jc w:val="both"/>
        <w:rPr>
          <w:sz w:val="25"/>
        </w:rPr>
      </w:pPr>
      <w:r>
        <w:rPr>
          <w:sz w:val="25"/>
        </w:rPr>
        <w:t>В отличие от чистого приведенного эффекта индекс рентабельности является относительным показателем. Благодаря этому он очень удобен при выборе одного проекта из ряда альтернативных, имеющих примерно одинаковые значения NPV, либо при комплектовании портфеля инвестиций с максимальным суммарным значением NPV.</w:t>
      </w:r>
    </w:p>
    <w:p w:rsidR="00E95267" w:rsidRDefault="00E95267">
      <w:pPr>
        <w:spacing w:line="264" w:lineRule="auto"/>
        <w:ind w:right="55"/>
        <w:jc w:val="both"/>
        <w:rPr>
          <w:sz w:val="25"/>
        </w:rPr>
      </w:pPr>
      <w:r>
        <w:rPr>
          <w:sz w:val="25"/>
        </w:rPr>
        <w:t xml:space="preserve"> </w:t>
      </w:r>
      <w:r>
        <w:rPr>
          <w:sz w:val="25"/>
        </w:rPr>
        <w:tab/>
        <w:t xml:space="preserve">Недостатком индекса рентабельности  является то, что , этот показатель сильно чувствителен к масштабу проекта. Он не всегда обеспечивает однозначную оценку эффективности инвестиций, и проект с наиболее высоким </w:t>
      </w:r>
      <w:r>
        <w:rPr>
          <w:sz w:val="25"/>
          <w:lang w:val="en-US"/>
        </w:rPr>
        <w:t>PI</w:t>
      </w:r>
      <w:r>
        <w:rPr>
          <w:sz w:val="25"/>
        </w:rPr>
        <w:t xml:space="preserve"> может не соответствовать проекту с наиболее высокой </w:t>
      </w:r>
      <w:r>
        <w:rPr>
          <w:sz w:val="25"/>
          <w:lang w:val="en-US"/>
        </w:rPr>
        <w:t>NPV</w:t>
      </w:r>
      <w:r>
        <w:rPr>
          <w:sz w:val="25"/>
        </w:rPr>
        <w:t xml:space="preserve">. В частности, использование индекса рентабельности не позволяет корректно оценить взаимоисключающие проекты. В связи с чем чаще используется как дополнение к критерию </w:t>
      </w:r>
      <w:r>
        <w:rPr>
          <w:sz w:val="25"/>
          <w:lang w:val="en-US"/>
        </w:rPr>
        <w:t>NPV</w:t>
      </w:r>
      <w:r>
        <w:rPr>
          <w:sz w:val="25"/>
        </w:rPr>
        <w:t>.</w:t>
      </w:r>
    </w:p>
    <w:p w:rsidR="00E95267" w:rsidRDefault="00E95267">
      <w:pPr>
        <w:ind w:right="200"/>
        <w:jc w:val="both"/>
      </w:pPr>
    </w:p>
    <w:p w:rsidR="00E95267" w:rsidRDefault="00E95267">
      <w:pPr>
        <w:ind w:firstLine="720"/>
        <w:jc w:val="both"/>
        <w:rPr>
          <w:b/>
          <w:i/>
          <w:sz w:val="28"/>
        </w:rPr>
      </w:pPr>
      <w:r>
        <w:rPr>
          <w:b/>
          <w:i/>
          <w:sz w:val="28"/>
        </w:rPr>
        <w:t>Внутренняя норма прибыли инвестиций (</w:t>
      </w:r>
      <w:r>
        <w:rPr>
          <w:b/>
          <w:sz w:val="26"/>
          <w:lang w:val="en-US"/>
        </w:rPr>
        <w:t>Internal</w:t>
      </w:r>
      <w:r>
        <w:rPr>
          <w:b/>
          <w:sz w:val="26"/>
        </w:rPr>
        <w:t xml:space="preserve"> </w:t>
      </w:r>
      <w:r>
        <w:rPr>
          <w:b/>
          <w:sz w:val="26"/>
          <w:lang w:val="en-US"/>
        </w:rPr>
        <w:t>Rate</w:t>
      </w:r>
      <w:r>
        <w:rPr>
          <w:b/>
          <w:sz w:val="26"/>
        </w:rPr>
        <w:t xml:space="preserve"> </w:t>
      </w:r>
      <w:r>
        <w:rPr>
          <w:b/>
          <w:sz w:val="26"/>
          <w:lang w:val="en-US"/>
        </w:rPr>
        <w:t>of</w:t>
      </w:r>
      <w:r>
        <w:rPr>
          <w:b/>
          <w:sz w:val="26"/>
        </w:rPr>
        <w:t xml:space="preserve"> </w:t>
      </w:r>
      <w:r>
        <w:rPr>
          <w:b/>
          <w:sz w:val="26"/>
          <w:lang w:val="en-US"/>
        </w:rPr>
        <w:t>Return</w:t>
      </w:r>
      <w:r>
        <w:rPr>
          <w:b/>
          <w:i/>
          <w:sz w:val="28"/>
        </w:rPr>
        <w:t xml:space="preserve"> - </w:t>
      </w:r>
      <w:r>
        <w:rPr>
          <w:b/>
          <w:i/>
          <w:sz w:val="28"/>
          <w:lang w:val="en-US"/>
        </w:rPr>
        <w:t>IRR</w:t>
      </w:r>
      <w:r>
        <w:rPr>
          <w:b/>
          <w:i/>
          <w:sz w:val="28"/>
        </w:rPr>
        <w:t>)</w:t>
      </w:r>
    </w:p>
    <w:p w:rsidR="00E95267" w:rsidRDefault="00E95267">
      <w:pPr>
        <w:spacing w:line="264" w:lineRule="auto"/>
        <w:ind w:firstLine="720"/>
        <w:jc w:val="both"/>
        <w:rPr>
          <w:sz w:val="25"/>
        </w:rPr>
      </w:pPr>
      <w:r>
        <w:rPr>
          <w:sz w:val="25"/>
        </w:rPr>
        <w:t xml:space="preserve">Внутренняя норма доходности – наиболее широко используемый критерий эффективности инвестиций. Под внутренней нормой доходности понимают значение ставки дисконтирования </w:t>
      </w:r>
      <w:r>
        <w:rPr>
          <w:sz w:val="25"/>
          <w:lang w:val="en-US"/>
        </w:rPr>
        <w:t>r</w:t>
      </w:r>
      <w:r>
        <w:rPr>
          <w:sz w:val="25"/>
        </w:rPr>
        <w:t>, при котором чистая современная стоимость инвестиционного проекта равна нулю:</w:t>
      </w:r>
    </w:p>
    <w:p w:rsidR="00E95267" w:rsidRDefault="00E95267">
      <w:pPr>
        <w:spacing w:line="264" w:lineRule="auto"/>
        <w:ind w:firstLine="426"/>
        <w:jc w:val="both"/>
        <w:rPr>
          <w:sz w:val="25"/>
        </w:rPr>
      </w:pPr>
      <w:r>
        <w:rPr>
          <w:sz w:val="25"/>
        </w:rPr>
        <w:t xml:space="preserve">                                                               IRR = r, при котором NPV = f(r) = 0.</w:t>
      </w:r>
    </w:p>
    <w:p w:rsidR="00E95267" w:rsidRDefault="00E95267">
      <w:pPr>
        <w:spacing w:line="264" w:lineRule="auto"/>
        <w:ind w:firstLine="720"/>
        <w:jc w:val="both"/>
        <w:rPr>
          <w:sz w:val="25"/>
        </w:rPr>
      </w:pPr>
      <w:r>
        <w:rPr>
          <w:sz w:val="25"/>
        </w:rPr>
        <w:t xml:space="preserve">Таким образом, </w:t>
      </w:r>
      <w:r>
        <w:rPr>
          <w:sz w:val="25"/>
          <w:lang w:val="en-US"/>
        </w:rPr>
        <w:t>IRR</w:t>
      </w:r>
      <w:r>
        <w:rPr>
          <w:sz w:val="25"/>
        </w:rPr>
        <w:t xml:space="preserve"> находится из уравнения:</w:t>
      </w:r>
    </w:p>
    <w:p w:rsidR="00E95267" w:rsidRDefault="00E95267">
      <w:pPr>
        <w:spacing w:line="264" w:lineRule="auto"/>
        <w:ind w:firstLine="720"/>
        <w:jc w:val="both"/>
        <w:rPr>
          <w:sz w:val="25"/>
        </w:rPr>
      </w:pPr>
      <w:r>
        <w:rPr>
          <w:sz w:val="25"/>
        </w:rPr>
        <w:t xml:space="preserve">                                       </w:t>
      </w:r>
      <w:r w:rsidR="00A23A5C">
        <w:rPr>
          <w:position w:val="-30"/>
          <w:sz w:val="25"/>
        </w:rPr>
        <w:pict>
          <v:shape id="_x0000_i1036" type="#_x0000_t75" style="width:146.25pt;height:35.25pt">
            <v:imagedata r:id="rId17" o:title=""/>
          </v:shape>
        </w:pict>
      </w:r>
    </w:p>
    <w:p w:rsidR="00E95267" w:rsidRDefault="00E95267">
      <w:pPr>
        <w:spacing w:line="264" w:lineRule="auto"/>
        <w:ind w:firstLine="709"/>
        <w:jc w:val="both"/>
        <w:rPr>
          <w:sz w:val="25"/>
        </w:rPr>
      </w:pPr>
      <w:r>
        <w:rPr>
          <w:sz w:val="25"/>
        </w:rPr>
        <w:t xml:space="preserve">Смысл расчета этого коэффициента при анализе эффективности планируемых инвестиций заключается в следующем: IRR показывает максимально допустимый относительный уровень расходов, которые могут быть ассоциированы с данным проектом. Например, если проект полностью финансируется за счет ссуды коммерческого банка, то значение IRR показывает верхнюю границу допустимого уровня банковской процентной ставки, превышение которого делает проект убыточным. </w:t>
      </w:r>
    </w:p>
    <w:p w:rsidR="00E95267" w:rsidRDefault="00E95267">
      <w:pPr>
        <w:spacing w:line="264" w:lineRule="auto"/>
        <w:ind w:firstLine="709"/>
        <w:jc w:val="both"/>
        <w:rPr>
          <w:sz w:val="25"/>
        </w:rPr>
      </w:pPr>
      <w:r>
        <w:rPr>
          <w:sz w:val="25"/>
        </w:rPr>
        <w:t xml:space="preserve">При </w:t>
      </w:r>
      <w:r>
        <w:rPr>
          <w:sz w:val="25"/>
          <w:lang w:val="en-US"/>
        </w:rPr>
        <w:t>NPV</w:t>
      </w:r>
      <w:r>
        <w:rPr>
          <w:sz w:val="25"/>
        </w:rPr>
        <w:t xml:space="preserve"> = 0 современная стоимость проекта (</w:t>
      </w:r>
      <w:r>
        <w:rPr>
          <w:sz w:val="25"/>
          <w:lang w:val="en-US"/>
        </w:rPr>
        <w:t>PV</w:t>
      </w:r>
      <w:r>
        <w:rPr>
          <w:sz w:val="25"/>
        </w:rPr>
        <w:t xml:space="preserve">) равна по абсолютной величине первоначальным инвестициям </w:t>
      </w:r>
      <w:r>
        <w:rPr>
          <w:sz w:val="25"/>
          <w:lang w:val="en-US"/>
        </w:rPr>
        <w:t>I</w:t>
      </w:r>
      <w:r>
        <w:rPr>
          <w:sz w:val="25"/>
          <w:vertAlign w:val="subscript"/>
        </w:rPr>
        <w:t>0</w:t>
      </w:r>
      <w:r>
        <w:rPr>
          <w:sz w:val="25"/>
        </w:rPr>
        <w:t xml:space="preserve">, следовательно, они окупаются. В общем случае чем выше величина </w:t>
      </w:r>
      <w:r>
        <w:rPr>
          <w:sz w:val="25"/>
          <w:lang w:val="en-US"/>
        </w:rPr>
        <w:t>IRR</w:t>
      </w:r>
      <w:r>
        <w:rPr>
          <w:sz w:val="25"/>
        </w:rPr>
        <w:t xml:space="preserve">, тем больше эффективность инвестиций. Величину </w:t>
      </w:r>
      <w:r>
        <w:rPr>
          <w:sz w:val="25"/>
          <w:lang w:val="en-US"/>
        </w:rPr>
        <w:t>IRR</w:t>
      </w:r>
      <w:r>
        <w:rPr>
          <w:sz w:val="25"/>
        </w:rPr>
        <w:t xml:space="preserve">  сравнивают с заданной нормой дисконта </w:t>
      </w:r>
      <w:r>
        <w:rPr>
          <w:sz w:val="25"/>
          <w:lang w:val="en-US"/>
        </w:rPr>
        <w:t>r</w:t>
      </w:r>
      <w:r>
        <w:rPr>
          <w:sz w:val="25"/>
        </w:rPr>
        <w:t xml:space="preserve">. При этом если </w:t>
      </w:r>
      <w:r>
        <w:rPr>
          <w:sz w:val="25"/>
          <w:lang w:val="en-US"/>
        </w:rPr>
        <w:t>IRR</w:t>
      </w:r>
      <w:r>
        <w:rPr>
          <w:sz w:val="25"/>
          <w:lang w:val="en-US"/>
        </w:rPr>
        <w:sym w:font="Symbol" w:char="F03E"/>
      </w:r>
      <w:r>
        <w:rPr>
          <w:sz w:val="25"/>
          <w:lang w:val="en-US"/>
        </w:rPr>
        <w:t>r</w:t>
      </w:r>
      <w:r>
        <w:rPr>
          <w:sz w:val="25"/>
        </w:rPr>
        <w:t xml:space="preserve">, то проект обеспечивает положительную </w:t>
      </w:r>
      <w:r>
        <w:rPr>
          <w:sz w:val="25"/>
          <w:lang w:val="en-US"/>
        </w:rPr>
        <w:t>NPV</w:t>
      </w:r>
      <w:r>
        <w:rPr>
          <w:sz w:val="25"/>
        </w:rPr>
        <w:t xml:space="preserve"> и доходность, равную </w:t>
      </w:r>
      <w:r>
        <w:rPr>
          <w:sz w:val="25"/>
          <w:lang w:val="en-US"/>
        </w:rPr>
        <w:t>IRR</w:t>
      </w:r>
      <w:r>
        <w:rPr>
          <w:sz w:val="25"/>
        </w:rPr>
        <w:t>-</w:t>
      </w:r>
      <w:r>
        <w:rPr>
          <w:sz w:val="25"/>
          <w:lang w:val="en-US"/>
        </w:rPr>
        <w:t>r</w:t>
      </w:r>
      <w:r>
        <w:rPr>
          <w:sz w:val="25"/>
        </w:rPr>
        <w:t xml:space="preserve">. Если </w:t>
      </w:r>
      <w:r>
        <w:rPr>
          <w:sz w:val="25"/>
          <w:lang w:val="en-US"/>
        </w:rPr>
        <w:t>IRR</w:t>
      </w:r>
      <w:r>
        <w:rPr>
          <w:sz w:val="25"/>
          <w:lang w:val="en-US"/>
        </w:rPr>
        <w:sym w:font="Symbol" w:char="F03C"/>
      </w:r>
      <w:r>
        <w:rPr>
          <w:sz w:val="25"/>
          <w:lang w:val="en-US"/>
        </w:rPr>
        <w:t>r</w:t>
      </w:r>
      <w:r>
        <w:rPr>
          <w:sz w:val="25"/>
        </w:rPr>
        <w:t xml:space="preserve">, затраты превышают доходы, и проект будет убыточным. </w:t>
      </w:r>
    </w:p>
    <w:p w:rsidR="00E95267" w:rsidRDefault="00E95267">
      <w:pPr>
        <w:spacing w:line="264" w:lineRule="auto"/>
        <w:ind w:right="200" w:firstLine="708"/>
        <w:jc w:val="both"/>
        <w:rPr>
          <w:sz w:val="25"/>
        </w:rPr>
      </w:pPr>
      <w:r>
        <w:rPr>
          <w:sz w:val="25"/>
        </w:rPr>
        <w:t xml:space="preserve">Для оценки внутренней нормы окупаемости можно использовать график чистой дисконтированной стоимости, отметив одну отрицательную и одну положительную точку и соединив их линией. Для проекта, у которого отток (инвестиция) сменяется притоками, в сумме превосходящими этот отток, функция </w:t>
      </w:r>
      <w:r>
        <w:rPr>
          <w:sz w:val="25"/>
          <w:lang w:val="en-US"/>
        </w:rPr>
        <w:t>y</w:t>
      </w:r>
      <w:r>
        <w:rPr>
          <w:sz w:val="25"/>
        </w:rPr>
        <w:t xml:space="preserve"> = </w:t>
      </w:r>
      <w:r>
        <w:rPr>
          <w:sz w:val="25"/>
          <w:lang w:val="en-US"/>
        </w:rPr>
        <w:t>f</w:t>
      </w:r>
      <w:r>
        <w:rPr>
          <w:sz w:val="25"/>
        </w:rPr>
        <w:t>(</w:t>
      </w:r>
      <w:r>
        <w:rPr>
          <w:sz w:val="25"/>
          <w:lang w:val="en-US"/>
        </w:rPr>
        <w:t>r</w:t>
      </w:r>
      <w:r>
        <w:rPr>
          <w:sz w:val="25"/>
        </w:rPr>
        <w:t xml:space="preserve">) является убывающей, т.е. с ростом </w:t>
      </w:r>
      <w:r>
        <w:rPr>
          <w:sz w:val="25"/>
          <w:lang w:val="en-US"/>
        </w:rPr>
        <w:t>r</w:t>
      </w:r>
      <w:r>
        <w:rPr>
          <w:sz w:val="25"/>
        </w:rPr>
        <w:t xml:space="preserve"> график функции стремится к оси абсцисс и пересекает ее в некоторой точке, являющейся </w:t>
      </w:r>
      <w:r>
        <w:rPr>
          <w:sz w:val="25"/>
          <w:lang w:val="en-US"/>
        </w:rPr>
        <w:t>IRR</w:t>
      </w:r>
      <w:r>
        <w:rPr>
          <w:sz w:val="25"/>
        </w:rPr>
        <w:t xml:space="preserve">. (Функция может иметь несколько точек пересечения с осью </w:t>
      </w:r>
      <w:r>
        <w:rPr>
          <w:sz w:val="25"/>
          <w:lang w:val="en-US"/>
        </w:rPr>
        <w:t>X</w:t>
      </w:r>
      <w:r>
        <w:rPr>
          <w:sz w:val="25"/>
        </w:rPr>
        <w:t xml:space="preserve">). Пересечение с осью </w:t>
      </w:r>
      <w:r>
        <w:rPr>
          <w:i/>
          <w:sz w:val="25"/>
        </w:rPr>
        <w:t xml:space="preserve">Х </w:t>
      </w:r>
      <w:r>
        <w:rPr>
          <w:sz w:val="25"/>
        </w:rPr>
        <w:t>(</w:t>
      </w:r>
      <w:r>
        <w:rPr>
          <w:sz w:val="25"/>
          <w:lang w:val="en-US"/>
        </w:rPr>
        <w:t>NPV</w:t>
      </w:r>
      <w:r>
        <w:rPr>
          <w:sz w:val="25"/>
        </w:rPr>
        <w:t xml:space="preserve">=0) даст приблизительную (а не точную) оценку внутренней нормы окупаемости. </w:t>
      </w:r>
    </w:p>
    <w:p w:rsidR="00E95267" w:rsidRDefault="00E95267">
      <w:pPr>
        <w:spacing w:line="264" w:lineRule="auto"/>
        <w:ind w:right="200" w:firstLine="708"/>
        <w:jc w:val="both"/>
        <w:rPr>
          <w:sz w:val="25"/>
        </w:rPr>
      </w:pPr>
      <w:r>
        <w:rPr>
          <w:sz w:val="25"/>
        </w:rPr>
        <w:t>Ось ординат (</w:t>
      </w:r>
      <w:r>
        <w:rPr>
          <w:sz w:val="25"/>
          <w:lang w:val="en-US"/>
        </w:rPr>
        <w:t>r</w:t>
      </w:r>
      <w:r>
        <w:rPr>
          <w:sz w:val="25"/>
        </w:rPr>
        <w:t xml:space="preserve">=0) график </w:t>
      </w:r>
      <w:r>
        <w:rPr>
          <w:sz w:val="25"/>
          <w:lang w:val="en-US"/>
        </w:rPr>
        <w:t>NPV</w:t>
      </w:r>
      <w:r>
        <w:rPr>
          <w:sz w:val="25"/>
        </w:rPr>
        <w:t xml:space="preserve"> пересекает в точке, равной сумме всех элементов недисконтированного денежного потока, включая величину исходных инвестиций.</w:t>
      </w:r>
    </w:p>
    <w:p w:rsidR="00E95267" w:rsidRDefault="00E95267">
      <w:pPr>
        <w:spacing w:line="264" w:lineRule="auto"/>
        <w:ind w:right="200" w:firstLine="708"/>
        <w:jc w:val="both"/>
        <w:rPr>
          <w:sz w:val="25"/>
        </w:rPr>
      </w:pPr>
      <w:r>
        <w:rPr>
          <w:sz w:val="25"/>
        </w:rPr>
        <w:t xml:space="preserve">Важным моментом является то, что  критерий </w:t>
      </w:r>
      <w:r>
        <w:rPr>
          <w:sz w:val="25"/>
          <w:lang w:val="en-US"/>
        </w:rPr>
        <w:t>IRR</w:t>
      </w:r>
      <w:r>
        <w:rPr>
          <w:sz w:val="25"/>
        </w:rPr>
        <w:t xml:space="preserve"> не обладает свойством аддитивности. </w:t>
      </w:r>
    </w:p>
    <w:p w:rsidR="00E95267" w:rsidRDefault="00E95267">
      <w:pPr>
        <w:ind w:left="40" w:firstLine="680"/>
        <w:jc w:val="both"/>
      </w:pPr>
    </w:p>
    <w:p w:rsidR="00E95267" w:rsidRDefault="00A23A5C">
      <w:pPr>
        <w:ind w:right="200"/>
        <w:jc w:val="both"/>
      </w:pPr>
      <w:r>
        <w:rPr>
          <w:noProof/>
          <w:sz w:val="20"/>
        </w:rPr>
        <w:pict>
          <v:shape id="_x0000_s1080" type="#_x0000_t41" style="position:absolute;left:0;text-align:left;margin-left:126pt;margin-top:10.8pt;width:77.3pt;height:28.15pt;z-index:251621376" o:allowincell="f" adj="-15108,33660,-1428,13920,-17040,32070,-15108,33660">
            <v:textbox style="mso-next-textbox:#_x0000_s1080">
              <w:txbxContent>
                <w:p w:rsidR="00E95267" w:rsidRDefault="00A23A5C">
                  <w:pPr>
                    <w:rPr>
                      <w:lang w:val="en-US"/>
                    </w:rPr>
                  </w:pPr>
                  <w:r>
                    <w:rPr>
                      <w:position w:val="-14"/>
                      <w:lang w:val="en-US"/>
                    </w:rPr>
                    <w:pict>
                      <v:shape id="_x0000_i1038" type="#_x0000_t75" style="width:62.25pt;height:20.25pt" fillcolor="window">
                        <v:imagedata r:id="rId18" o:title=""/>
                      </v:shape>
                    </w:pict>
                  </w:r>
                </w:p>
              </w:txbxContent>
            </v:textbox>
            <o:callout v:ext="edit" gap="5.95pt" angle="30" drop="top" distance="-.1pt" length="-.1pt" minusy="t"/>
          </v:shape>
        </w:pict>
      </w:r>
      <w:r>
        <w:rPr>
          <w:noProof/>
          <w:sz w:val="20"/>
        </w:rPr>
        <w:pict>
          <v:line id="_x0000_s1077" style="position:absolute;left:0;text-align:left;flip:y;z-index:251618304" from="45pt,19.8pt" to="45pt,154.8pt" o:allowincell="f">
            <v:stroke endarrow="block"/>
          </v:line>
        </w:pict>
      </w:r>
      <w:r>
        <w:rPr>
          <w:noProof/>
          <w:sz w:val="20"/>
        </w:rPr>
        <w:pict>
          <v:line id="_x0000_s1078" style="position:absolute;left:0;text-align:left;z-index:251619328" from="27pt,136.8pt" to="261pt,136.8pt" o:allowincell="f">
            <v:stroke endarrow="block"/>
          </v:line>
        </w:pict>
      </w:r>
      <w:r>
        <w:rPr>
          <w:noProof/>
          <w:sz w:val="20"/>
        </w:rPr>
        <w:pict>
          <v:shape id="_x0000_s1079" type="#_x0000_t19" style="position:absolute;left:0;text-align:left;margin-left:35.95pt;margin-top:33.65pt;width:206.4pt;height:112.05pt;rotation:-180;z-index:251620352" coordsize="23592,22413" o:allowincell="f" adj="-6245004,141431,1992" path="wr-19608,,23592,43200,,92,23577,22413nfewr-19608,,23592,43200,,92,23577,22413l1992,21600nsxe" strokeweight="1.5pt">
            <v:path o:connectlocs="0,92;23577,22413;1992,21600"/>
          </v:shape>
        </w:pict>
      </w:r>
    </w:p>
    <w:p w:rsidR="00E95267" w:rsidRDefault="00E95267">
      <w:pPr>
        <w:ind w:right="200"/>
        <w:jc w:val="both"/>
        <w:rPr>
          <w:lang w:val="en-US"/>
        </w:rPr>
      </w:pPr>
      <w:r>
        <w:rPr>
          <w:lang w:val="en-US"/>
        </w:rPr>
        <w:t>NPV</w:t>
      </w:r>
    </w:p>
    <w:p w:rsidR="00E95267" w:rsidRDefault="00E95267">
      <w:pPr>
        <w:ind w:right="200"/>
        <w:jc w:val="both"/>
        <w:rPr>
          <w:lang w:val="en-US"/>
        </w:rPr>
      </w:pPr>
    </w:p>
    <w:p w:rsidR="00E95267" w:rsidRDefault="00A23A5C">
      <w:pPr>
        <w:ind w:right="200"/>
        <w:jc w:val="both"/>
        <w:rPr>
          <w:lang w:val="en-US"/>
        </w:rPr>
      </w:pPr>
      <w:r>
        <w:rPr>
          <w:noProof/>
          <w:sz w:val="20"/>
        </w:rPr>
        <w:pict>
          <v:shape id="_x0000_s1081" type="#_x0000_t41" style="position:absolute;left:0;text-align:left;margin-left:244.05pt;margin-top:5.4pt;width:191.45pt;height:36pt;z-index:251622400" o:allowincell="f" adj="-10481,49050,-677,5400,-11232,46380,-10481,49050">
            <v:textbox>
              <w:txbxContent>
                <w:p w:rsidR="00E95267" w:rsidRDefault="00E95267">
                  <w:r>
                    <w:t>Внутренняя норма окупаемости</w:t>
                  </w:r>
                </w:p>
                <w:p w:rsidR="00E95267" w:rsidRDefault="00E95267">
                  <w:r>
                    <w:t xml:space="preserve">                        (</w:t>
                  </w:r>
                  <w:r>
                    <w:rPr>
                      <w:lang w:val="en-US"/>
                    </w:rPr>
                    <w:t>IRR</w:t>
                  </w:r>
                  <w:r>
                    <w:t>)</w:t>
                  </w:r>
                </w:p>
              </w:txbxContent>
            </v:textbox>
            <o:callout v:ext="edit" minusy="t"/>
          </v:shape>
        </w:pict>
      </w:r>
    </w:p>
    <w:p w:rsidR="00E95267" w:rsidRDefault="00E95267">
      <w:pPr>
        <w:ind w:right="200"/>
        <w:jc w:val="both"/>
        <w:rPr>
          <w:lang w:val="en-US"/>
        </w:rPr>
      </w:pPr>
    </w:p>
    <w:p w:rsidR="00E95267" w:rsidRDefault="00E95267">
      <w:pPr>
        <w:ind w:right="200"/>
        <w:jc w:val="both"/>
        <w:rPr>
          <w:lang w:val="en-US"/>
        </w:rPr>
      </w:pPr>
    </w:p>
    <w:p w:rsidR="00E95267" w:rsidRDefault="00E95267">
      <w:pPr>
        <w:ind w:right="200"/>
        <w:jc w:val="both"/>
        <w:rPr>
          <w:lang w:val="en-US"/>
        </w:rPr>
      </w:pPr>
    </w:p>
    <w:p w:rsidR="00E95267" w:rsidRDefault="00E95267">
      <w:pPr>
        <w:ind w:right="200"/>
        <w:jc w:val="both"/>
        <w:rPr>
          <w:lang w:val="en-US"/>
        </w:rPr>
      </w:pPr>
    </w:p>
    <w:p w:rsidR="00E95267" w:rsidRDefault="00E95267">
      <w:pPr>
        <w:ind w:right="200"/>
        <w:jc w:val="both"/>
        <w:rPr>
          <w:lang w:val="en-US"/>
        </w:rPr>
      </w:pPr>
    </w:p>
    <w:p w:rsidR="00E95267" w:rsidRDefault="00E95267">
      <w:pPr>
        <w:ind w:right="200"/>
        <w:jc w:val="both"/>
        <w:rPr>
          <w:lang w:val="en-US"/>
        </w:rPr>
      </w:pPr>
    </w:p>
    <w:p w:rsidR="00E95267" w:rsidRDefault="00E95267">
      <w:pPr>
        <w:ind w:right="200"/>
        <w:jc w:val="both"/>
        <w:rPr>
          <w:lang w:val="en-US"/>
        </w:rPr>
      </w:pPr>
      <w:r>
        <w:rPr>
          <w:lang w:val="en-US"/>
        </w:rPr>
        <w:t xml:space="preserve">                                                                                         r</w:t>
      </w:r>
    </w:p>
    <w:p w:rsidR="00E95267" w:rsidRDefault="00E95267">
      <w:pPr>
        <w:ind w:right="200"/>
        <w:jc w:val="both"/>
        <w:rPr>
          <w:lang w:val="en-US"/>
        </w:rPr>
      </w:pPr>
      <w:r>
        <w:rPr>
          <w:lang w:val="en-US"/>
        </w:rPr>
        <w:t xml:space="preserve">                                                        y = f(r)</w:t>
      </w:r>
    </w:p>
    <w:p w:rsidR="00E95267" w:rsidRDefault="00E95267">
      <w:pPr>
        <w:ind w:right="200"/>
        <w:jc w:val="both"/>
      </w:pPr>
    </w:p>
    <w:p w:rsidR="00E95267" w:rsidRDefault="00E95267">
      <w:pPr>
        <w:ind w:right="200"/>
        <w:jc w:val="both"/>
      </w:pPr>
    </w:p>
    <w:p w:rsidR="00E95267" w:rsidRDefault="00E95267">
      <w:pPr>
        <w:ind w:right="200" w:firstLine="720"/>
        <w:jc w:val="both"/>
      </w:pPr>
    </w:p>
    <w:p w:rsidR="00E95267" w:rsidRDefault="00E95267">
      <w:pPr>
        <w:spacing w:line="264" w:lineRule="auto"/>
        <w:ind w:firstLine="709"/>
        <w:jc w:val="both"/>
        <w:rPr>
          <w:sz w:val="25"/>
        </w:rPr>
      </w:pPr>
      <w:r>
        <w:rPr>
          <w:sz w:val="25"/>
        </w:rPr>
        <w:t>На практике любое предприятие финансирует свою деятельность, в том числе и инвестиционную, из различных источников. В качестве платы за пользование авансированными в деятельность предприятия финансовыми ресурсами оно уплачивает проценты, дивиденды, вознаграждения и т.п., т.е. несет некоторые обоснованные расходы па поддержание своего экономического потенциала. Показатель, характеризующий относительный уровень этих расходов, можно назвать стоимостью авансированного капитала (CC). Этот показатель отражает сложившийся на предприятии минимум возврата на вложенный в его деятельность капитал, его рентабельность и рассчитывается по формуле средней арифметической взвешенной.</w:t>
      </w:r>
    </w:p>
    <w:p w:rsidR="00E95267" w:rsidRDefault="00E95267">
      <w:pPr>
        <w:spacing w:line="264" w:lineRule="auto"/>
        <w:ind w:firstLine="709"/>
        <w:jc w:val="both"/>
        <w:rPr>
          <w:sz w:val="25"/>
        </w:rPr>
      </w:pPr>
      <w:r>
        <w:rPr>
          <w:sz w:val="25"/>
        </w:rPr>
        <w:t>Экономический смысл этого показателя заключается в следующем: предприятие может принимать любые решения инвестиционного характера, уровень рентабельности которых не ниже текущего значения показателя CC (или цены источника средств для данного проекта, если он имеет целевой источник). Именно с ним сравнивается показатель IRR, рассчитанный для конкретного проекта, при этом связь между ними такова.</w:t>
      </w:r>
    </w:p>
    <w:p w:rsidR="00E95267" w:rsidRDefault="00E95267">
      <w:pPr>
        <w:tabs>
          <w:tab w:val="left" w:pos="567"/>
        </w:tabs>
        <w:spacing w:line="264" w:lineRule="auto"/>
        <w:jc w:val="both"/>
        <w:rPr>
          <w:sz w:val="25"/>
        </w:rPr>
      </w:pPr>
      <w:r>
        <w:rPr>
          <w:sz w:val="25"/>
        </w:rPr>
        <w:tab/>
        <w:t>Если:</w:t>
      </w:r>
      <w:r>
        <w:rPr>
          <w:sz w:val="25"/>
        </w:rPr>
        <w:tab/>
        <w:t>IRR &gt; CC. то проект следует принять;</w:t>
      </w:r>
    </w:p>
    <w:p w:rsidR="00E95267" w:rsidRDefault="00E95267">
      <w:pPr>
        <w:tabs>
          <w:tab w:val="left" w:pos="567"/>
        </w:tabs>
        <w:spacing w:line="264" w:lineRule="auto"/>
        <w:jc w:val="both"/>
        <w:rPr>
          <w:sz w:val="25"/>
        </w:rPr>
      </w:pPr>
      <w:r>
        <w:rPr>
          <w:sz w:val="25"/>
        </w:rPr>
        <w:tab/>
      </w:r>
      <w:r>
        <w:rPr>
          <w:sz w:val="25"/>
        </w:rPr>
        <w:tab/>
      </w:r>
      <w:r>
        <w:rPr>
          <w:sz w:val="25"/>
        </w:rPr>
        <w:tab/>
        <w:t>IRR &lt; CC, то проект следует отвергнуть;</w:t>
      </w:r>
    </w:p>
    <w:p w:rsidR="00E95267" w:rsidRDefault="00E95267">
      <w:pPr>
        <w:tabs>
          <w:tab w:val="left" w:pos="567"/>
        </w:tabs>
        <w:spacing w:line="264" w:lineRule="auto"/>
        <w:jc w:val="both"/>
        <w:rPr>
          <w:sz w:val="25"/>
        </w:rPr>
      </w:pPr>
      <w:r>
        <w:rPr>
          <w:sz w:val="25"/>
        </w:rPr>
        <w:tab/>
      </w:r>
      <w:r>
        <w:rPr>
          <w:sz w:val="25"/>
        </w:rPr>
        <w:tab/>
      </w:r>
      <w:r>
        <w:rPr>
          <w:sz w:val="25"/>
        </w:rPr>
        <w:tab/>
        <w:t>IRR = CC, то проект ни прибыльный, ни убыточный.</w:t>
      </w:r>
    </w:p>
    <w:p w:rsidR="00E95267" w:rsidRDefault="00E95267">
      <w:pPr>
        <w:spacing w:line="264" w:lineRule="auto"/>
        <w:ind w:firstLine="720"/>
        <w:jc w:val="both"/>
        <w:rPr>
          <w:sz w:val="25"/>
        </w:rPr>
      </w:pPr>
      <w:r>
        <w:rPr>
          <w:sz w:val="25"/>
        </w:rPr>
        <w:t xml:space="preserve">Независимо от того, с чем сравнивается </w:t>
      </w:r>
      <w:r>
        <w:rPr>
          <w:sz w:val="25"/>
          <w:lang w:val="en-US"/>
        </w:rPr>
        <w:t>IRR</w:t>
      </w:r>
      <w:r>
        <w:rPr>
          <w:sz w:val="25"/>
        </w:rPr>
        <w:t xml:space="preserve">, очевидно: проект принимается, если его </w:t>
      </w:r>
      <w:r>
        <w:rPr>
          <w:sz w:val="25"/>
          <w:lang w:val="en-US"/>
        </w:rPr>
        <w:t>IRR</w:t>
      </w:r>
      <w:r>
        <w:rPr>
          <w:sz w:val="25"/>
        </w:rPr>
        <w:t xml:space="preserve"> больше некоторой пороговой величины; поэтому при прочих равных условиях, как правило, большее значение </w:t>
      </w:r>
      <w:r>
        <w:rPr>
          <w:sz w:val="25"/>
          <w:lang w:val="en-US"/>
        </w:rPr>
        <w:t>IRR</w:t>
      </w:r>
      <w:r>
        <w:rPr>
          <w:sz w:val="25"/>
        </w:rPr>
        <w:t xml:space="preserve"> считается предпочтительным.</w:t>
      </w:r>
    </w:p>
    <w:p w:rsidR="00E95267" w:rsidRDefault="00E95267">
      <w:pPr>
        <w:spacing w:line="264" w:lineRule="auto"/>
        <w:ind w:firstLine="709"/>
        <w:jc w:val="both"/>
        <w:rPr>
          <w:sz w:val="25"/>
        </w:rPr>
      </w:pPr>
      <w:r>
        <w:rPr>
          <w:sz w:val="25"/>
        </w:rPr>
        <w:t>Современные табличные процессоры позволяют быстро и эффективно определить этот показатель путем использования специальных функций. Однако если в распоряжении аналитика нет специализированного финансового калькулятора, практическое применение данного метода осложнено. В этом случае применяется метод последовательных итераций с использованием табулированных значений дисконтирующих множителей. Для этого с помощью таблиц выбираются два значения коэффициента дисконтирования r</w:t>
      </w:r>
      <w:r>
        <w:rPr>
          <w:sz w:val="25"/>
          <w:vertAlign w:val="subscript"/>
        </w:rPr>
        <w:t>1</w:t>
      </w:r>
      <w:r>
        <w:rPr>
          <w:sz w:val="25"/>
        </w:rPr>
        <w:t>&lt;r</w:t>
      </w:r>
      <w:r>
        <w:rPr>
          <w:sz w:val="25"/>
          <w:vertAlign w:val="subscript"/>
        </w:rPr>
        <w:t>2</w:t>
      </w:r>
      <w:r>
        <w:rPr>
          <w:sz w:val="25"/>
        </w:rPr>
        <w:t xml:space="preserve"> таким образом, чтобы в интервале (r</w:t>
      </w:r>
      <w:r>
        <w:rPr>
          <w:sz w:val="25"/>
          <w:vertAlign w:val="subscript"/>
        </w:rPr>
        <w:t>1</w:t>
      </w:r>
      <w:r>
        <w:rPr>
          <w:sz w:val="25"/>
        </w:rPr>
        <w:t>,r</w:t>
      </w:r>
      <w:r>
        <w:rPr>
          <w:sz w:val="25"/>
          <w:vertAlign w:val="subscript"/>
        </w:rPr>
        <w:t>2</w:t>
      </w:r>
      <w:r>
        <w:rPr>
          <w:sz w:val="25"/>
        </w:rPr>
        <w:t>) функция NPV=f(r) меняла свое значение с "+" на "-" или с "-" на "+". Далее применяют формулу</w:t>
      </w:r>
    </w:p>
    <w:p w:rsidR="00E95267" w:rsidRDefault="00E95267">
      <w:pPr>
        <w:spacing w:line="264" w:lineRule="auto"/>
        <w:ind w:firstLine="426"/>
        <w:jc w:val="both"/>
        <w:rPr>
          <w:sz w:val="25"/>
        </w:rPr>
      </w:pPr>
    </w:p>
    <w:p w:rsidR="00E95267" w:rsidRDefault="00E95267">
      <w:pPr>
        <w:spacing w:line="264" w:lineRule="auto"/>
        <w:ind w:firstLine="1701"/>
        <w:jc w:val="both"/>
        <w:rPr>
          <w:sz w:val="25"/>
        </w:rPr>
      </w:pPr>
      <w:r>
        <w:rPr>
          <w:sz w:val="25"/>
        </w:rPr>
        <w:t>,</w:t>
      </w:r>
    </w:p>
    <w:p w:rsidR="00E95267" w:rsidRDefault="00E95267">
      <w:pPr>
        <w:spacing w:line="264" w:lineRule="auto"/>
        <w:ind w:firstLine="426"/>
        <w:jc w:val="both"/>
        <w:rPr>
          <w:sz w:val="25"/>
        </w:rPr>
      </w:pPr>
    </w:p>
    <w:p w:rsidR="00E95267" w:rsidRDefault="00E95267">
      <w:pPr>
        <w:tabs>
          <w:tab w:val="left" w:pos="567"/>
        </w:tabs>
        <w:spacing w:line="264" w:lineRule="auto"/>
        <w:ind w:left="1134" w:right="368" w:hanging="1134"/>
        <w:jc w:val="both"/>
        <w:rPr>
          <w:sz w:val="25"/>
        </w:rPr>
      </w:pPr>
      <w:r>
        <w:rPr>
          <w:sz w:val="25"/>
        </w:rPr>
        <w:t>где</w:t>
      </w:r>
      <w:r>
        <w:rPr>
          <w:sz w:val="25"/>
        </w:rPr>
        <w:tab/>
        <w:t>r</w:t>
      </w:r>
      <w:r>
        <w:rPr>
          <w:sz w:val="25"/>
          <w:vertAlign w:val="subscript"/>
        </w:rPr>
        <w:t>1</w:t>
      </w:r>
      <w:r>
        <w:rPr>
          <w:sz w:val="25"/>
        </w:rPr>
        <w:t xml:space="preserve"> —</w:t>
      </w:r>
      <w:r>
        <w:rPr>
          <w:sz w:val="25"/>
        </w:rPr>
        <w:tab/>
        <w:t>значение табулированного коэффициента дисконтирования, при котором f(r</w:t>
      </w:r>
      <w:r>
        <w:rPr>
          <w:sz w:val="25"/>
          <w:vertAlign w:val="subscript"/>
        </w:rPr>
        <w:t>1</w:t>
      </w:r>
      <w:r>
        <w:rPr>
          <w:sz w:val="25"/>
        </w:rPr>
        <w:t>)&gt;0 (f(r</w:t>
      </w:r>
      <w:r>
        <w:rPr>
          <w:sz w:val="25"/>
          <w:vertAlign w:val="subscript"/>
        </w:rPr>
        <w:t>1</w:t>
      </w:r>
      <w:r>
        <w:rPr>
          <w:sz w:val="25"/>
        </w:rPr>
        <w:t>)&lt;0);</w:t>
      </w:r>
    </w:p>
    <w:p w:rsidR="00E95267" w:rsidRDefault="00E95267">
      <w:pPr>
        <w:tabs>
          <w:tab w:val="left" w:pos="567"/>
        </w:tabs>
        <w:spacing w:line="264" w:lineRule="auto"/>
        <w:ind w:left="1134" w:right="368" w:hanging="1134"/>
        <w:jc w:val="both"/>
        <w:rPr>
          <w:sz w:val="25"/>
        </w:rPr>
      </w:pPr>
      <w:r>
        <w:rPr>
          <w:sz w:val="25"/>
        </w:rPr>
        <w:tab/>
        <w:t>r</w:t>
      </w:r>
      <w:r>
        <w:rPr>
          <w:sz w:val="25"/>
          <w:vertAlign w:val="subscript"/>
        </w:rPr>
        <w:t>2</w:t>
      </w:r>
      <w:r>
        <w:rPr>
          <w:sz w:val="25"/>
        </w:rPr>
        <w:t xml:space="preserve"> —</w:t>
      </w:r>
      <w:r>
        <w:rPr>
          <w:sz w:val="25"/>
        </w:rPr>
        <w:tab/>
        <w:t>значение табулированного коэффициента дисконтирования, при котором f(r</w:t>
      </w:r>
      <w:r>
        <w:rPr>
          <w:sz w:val="25"/>
          <w:vertAlign w:val="subscript"/>
        </w:rPr>
        <w:t>2</w:t>
      </w:r>
      <w:r>
        <w:rPr>
          <w:sz w:val="25"/>
        </w:rPr>
        <w:t>)&lt;О (f(r</w:t>
      </w:r>
      <w:r>
        <w:rPr>
          <w:sz w:val="25"/>
          <w:vertAlign w:val="subscript"/>
        </w:rPr>
        <w:t>2</w:t>
      </w:r>
      <w:r>
        <w:rPr>
          <w:sz w:val="25"/>
        </w:rPr>
        <w:t>)&gt;0).</w:t>
      </w:r>
    </w:p>
    <w:p w:rsidR="00E95267" w:rsidRDefault="00E95267">
      <w:pPr>
        <w:spacing w:line="264" w:lineRule="auto"/>
        <w:ind w:firstLine="426"/>
        <w:jc w:val="both"/>
        <w:rPr>
          <w:sz w:val="25"/>
        </w:rPr>
      </w:pPr>
    </w:p>
    <w:p w:rsidR="00E95267" w:rsidRDefault="00E95267">
      <w:pPr>
        <w:spacing w:line="264" w:lineRule="auto"/>
        <w:ind w:firstLine="709"/>
        <w:jc w:val="both"/>
        <w:rPr>
          <w:sz w:val="25"/>
        </w:rPr>
      </w:pPr>
      <w:r>
        <w:rPr>
          <w:sz w:val="25"/>
        </w:rPr>
        <w:t>Точность вычислений обратно пропорциональна длине интервала (r</w:t>
      </w:r>
      <w:r>
        <w:rPr>
          <w:sz w:val="25"/>
          <w:vertAlign w:val="subscript"/>
        </w:rPr>
        <w:t>1</w:t>
      </w:r>
      <w:r>
        <w:rPr>
          <w:sz w:val="25"/>
        </w:rPr>
        <w:t>,r</w:t>
      </w:r>
      <w:r>
        <w:rPr>
          <w:sz w:val="25"/>
          <w:vertAlign w:val="subscript"/>
        </w:rPr>
        <w:t>2</w:t>
      </w:r>
      <w:r>
        <w:rPr>
          <w:sz w:val="25"/>
        </w:rPr>
        <w:t>), а наилучшая аппроксимация с использованием табулированных значений достигается в случае, когда длина интервала минимальна (равна 1%), т.е. r</w:t>
      </w:r>
      <w:r>
        <w:rPr>
          <w:sz w:val="25"/>
          <w:vertAlign w:val="subscript"/>
        </w:rPr>
        <w:t>1</w:t>
      </w:r>
      <w:r>
        <w:rPr>
          <w:sz w:val="25"/>
        </w:rPr>
        <w:t xml:space="preserve"> и r</w:t>
      </w:r>
      <w:r>
        <w:rPr>
          <w:sz w:val="25"/>
          <w:vertAlign w:val="subscript"/>
        </w:rPr>
        <w:t>2</w:t>
      </w:r>
      <w:r>
        <w:rPr>
          <w:sz w:val="25"/>
        </w:rPr>
        <w:t xml:space="preserve"> - ближайшие друг к другу значения коэффициента дисконтирования, удовлетворяющие условиям (в случае изменения знака функции с "+" на "-"):</w:t>
      </w:r>
    </w:p>
    <w:p w:rsidR="00E95267" w:rsidRDefault="00E95267">
      <w:pPr>
        <w:spacing w:line="264" w:lineRule="auto"/>
        <w:ind w:firstLine="426"/>
        <w:jc w:val="both"/>
        <w:rPr>
          <w:sz w:val="25"/>
        </w:rPr>
      </w:pPr>
    </w:p>
    <w:p w:rsidR="00E95267" w:rsidRDefault="00E95267">
      <w:pPr>
        <w:spacing w:line="264" w:lineRule="auto"/>
        <w:ind w:left="1134" w:hanging="566"/>
        <w:jc w:val="both"/>
        <w:rPr>
          <w:sz w:val="25"/>
        </w:rPr>
      </w:pPr>
      <w:r>
        <w:rPr>
          <w:sz w:val="25"/>
        </w:rPr>
        <w:t>r</w:t>
      </w:r>
      <w:r>
        <w:rPr>
          <w:sz w:val="25"/>
          <w:vertAlign w:val="subscript"/>
        </w:rPr>
        <w:t>1</w:t>
      </w:r>
      <w:r>
        <w:rPr>
          <w:sz w:val="25"/>
        </w:rPr>
        <w:t xml:space="preserve"> —</w:t>
      </w:r>
      <w:r>
        <w:rPr>
          <w:sz w:val="25"/>
        </w:rPr>
        <w:tab/>
        <w:t xml:space="preserve">значение табулированного коэффициента дисконтирования, минимизирующее положительное значение показателя NPV, т.е. </w:t>
      </w:r>
      <w:r>
        <w:rPr>
          <w:sz w:val="25"/>
          <w:lang w:val="en-US"/>
        </w:rPr>
        <w:t>f</w:t>
      </w:r>
      <w:r>
        <w:rPr>
          <w:sz w:val="25"/>
        </w:rPr>
        <w:t>(r</w:t>
      </w:r>
      <w:r>
        <w:rPr>
          <w:sz w:val="25"/>
          <w:vertAlign w:val="subscript"/>
        </w:rPr>
        <w:t>1</w:t>
      </w:r>
      <w:r>
        <w:rPr>
          <w:sz w:val="25"/>
        </w:rPr>
        <w:t>)=min</w:t>
      </w:r>
      <w:r>
        <w:rPr>
          <w:sz w:val="25"/>
          <w:vertAlign w:val="subscript"/>
        </w:rPr>
        <w:t>r</w:t>
      </w:r>
      <w:r>
        <w:rPr>
          <w:sz w:val="25"/>
        </w:rPr>
        <w:t>{f(r)&gt;0};</w:t>
      </w:r>
    </w:p>
    <w:p w:rsidR="00E95267" w:rsidRDefault="00E95267">
      <w:pPr>
        <w:spacing w:line="264" w:lineRule="auto"/>
        <w:ind w:left="1134" w:hanging="566"/>
        <w:jc w:val="both"/>
        <w:rPr>
          <w:sz w:val="25"/>
        </w:rPr>
      </w:pPr>
      <w:r>
        <w:rPr>
          <w:sz w:val="25"/>
        </w:rPr>
        <w:t>r</w:t>
      </w:r>
      <w:r>
        <w:rPr>
          <w:sz w:val="25"/>
          <w:vertAlign w:val="subscript"/>
        </w:rPr>
        <w:t>2</w:t>
      </w:r>
      <w:r>
        <w:rPr>
          <w:sz w:val="25"/>
        </w:rPr>
        <w:t xml:space="preserve"> —</w:t>
      </w:r>
      <w:r>
        <w:rPr>
          <w:sz w:val="25"/>
        </w:rPr>
        <w:tab/>
        <w:t>значение табулированного коэффициента дисконтирования, максимизирующее отрицательное значение показателя NPV, т.е. f(r</w:t>
      </w:r>
      <w:r>
        <w:rPr>
          <w:sz w:val="25"/>
          <w:vertAlign w:val="subscript"/>
        </w:rPr>
        <w:t>2</w:t>
      </w:r>
      <w:r>
        <w:rPr>
          <w:sz w:val="25"/>
        </w:rPr>
        <w:t>)=max</w:t>
      </w:r>
      <w:r>
        <w:rPr>
          <w:sz w:val="25"/>
          <w:vertAlign w:val="subscript"/>
        </w:rPr>
        <w:t>r</w:t>
      </w:r>
      <w:r>
        <w:rPr>
          <w:sz w:val="25"/>
        </w:rPr>
        <w:t>{f(r)&lt;0}.</w:t>
      </w:r>
    </w:p>
    <w:p w:rsidR="00E95267" w:rsidRDefault="00E95267">
      <w:pPr>
        <w:spacing w:line="264" w:lineRule="auto"/>
        <w:ind w:firstLine="426"/>
        <w:jc w:val="both"/>
        <w:rPr>
          <w:sz w:val="25"/>
        </w:rPr>
      </w:pPr>
    </w:p>
    <w:p w:rsidR="00E95267" w:rsidRDefault="00E95267">
      <w:pPr>
        <w:spacing w:line="264" w:lineRule="auto"/>
        <w:ind w:firstLine="709"/>
        <w:jc w:val="both"/>
        <w:rPr>
          <w:sz w:val="25"/>
        </w:rPr>
      </w:pPr>
      <w:r>
        <w:rPr>
          <w:sz w:val="25"/>
        </w:rPr>
        <w:t>Путем взаимной замены коэффициентов r</w:t>
      </w:r>
      <w:r>
        <w:rPr>
          <w:sz w:val="25"/>
          <w:vertAlign w:val="subscript"/>
        </w:rPr>
        <w:t>1</w:t>
      </w:r>
      <w:r>
        <w:rPr>
          <w:sz w:val="25"/>
        </w:rPr>
        <w:t xml:space="preserve"> и r</w:t>
      </w:r>
      <w:r>
        <w:rPr>
          <w:sz w:val="25"/>
          <w:vertAlign w:val="subscript"/>
        </w:rPr>
        <w:t>2</w:t>
      </w:r>
      <w:r>
        <w:rPr>
          <w:sz w:val="25"/>
        </w:rPr>
        <w:t xml:space="preserve"> аналогичные условия выписываются для ситуации, когда функция меняет знак с "-" на "+".</w:t>
      </w:r>
    </w:p>
    <w:p w:rsidR="00E95267" w:rsidRDefault="00E95267">
      <w:pPr>
        <w:pStyle w:val="Title"/>
        <w:spacing w:before="120" w:after="120"/>
        <w:ind w:firstLine="720"/>
        <w:jc w:val="both"/>
        <w:rPr>
          <w:b w:val="0"/>
          <w:kern w:val="0"/>
          <w:sz w:val="24"/>
        </w:rPr>
      </w:pPr>
      <w:r>
        <w:rPr>
          <w:kern w:val="0"/>
          <w:sz w:val="24"/>
        </w:rPr>
        <w:t xml:space="preserve">Пример </w:t>
      </w:r>
    </w:p>
    <w:p w:rsidR="00E95267" w:rsidRDefault="00E95267">
      <w:pPr>
        <w:spacing w:line="264" w:lineRule="auto"/>
        <w:jc w:val="both"/>
        <w:rPr>
          <w:sz w:val="25"/>
        </w:rPr>
      </w:pPr>
      <w:r>
        <w:rPr>
          <w:sz w:val="25"/>
        </w:rPr>
        <w:t>Требуется рассчитать значение показателя IRR для проекта со сроком реализации 3 года: (в млн руб.) - 10,  3,  4,  7.</w:t>
      </w:r>
    </w:p>
    <w:p w:rsidR="00E95267" w:rsidRDefault="00E95267">
      <w:pPr>
        <w:spacing w:line="264" w:lineRule="auto"/>
        <w:jc w:val="both"/>
        <w:rPr>
          <w:sz w:val="25"/>
        </w:rPr>
      </w:pPr>
      <w:r>
        <w:rPr>
          <w:sz w:val="25"/>
        </w:rPr>
        <w:t>Возьмем два произвольных значения коэффициента дисконтирования: r = 10%,             r = 20%. Соответствующие расчеты с использованием табулированных значений приведены в таблице 1.</w:t>
      </w:r>
    </w:p>
    <w:p w:rsidR="00E95267" w:rsidRDefault="00E95267">
      <w:pPr>
        <w:rPr>
          <w:sz w:val="25"/>
        </w:rPr>
      </w:pPr>
    </w:p>
    <w:tbl>
      <w:tblPr>
        <w:tblW w:w="0" w:type="auto"/>
        <w:tblInd w:w="134" w:type="dxa"/>
        <w:tblLayout w:type="fixed"/>
        <w:tblLook w:val="0000" w:firstRow="0" w:lastRow="0" w:firstColumn="0" w:lastColumn="0" w:noHBand="0" w:noVBand="0"/>
      </w:tblPr>
      <w:tblGrid>
        <w:gridCol w:w="284"/>
        <w:gridCol w:w="567"/>
        <w:gridCol w:w="992"/>
        <w:gridCol w:w="992"/>
        <w:gridCol w:w="983"/>
        <w:gridCol w:w="1080"/>
        <w:gridCol w:w="1080"/>
        <w:gridCol w:w="900"/>
        <w:gridCol w:w="900"/>
        <w:gridCol w:w="1080"/>
      </w:tblGrid>
      <w:tr w:rsidR="00E95267">
        <w:tc>
          <w:tcPr>
            <w:tcW w:w="284" w:type="dxa"/>
            <w:tcBorders>
              <w:top w:val="single" w:sz="6" w:space="0" w:color="auto"/>
              <w:left w:val="single" w:sz="6" w:space="0" w:color="auto"/>
              <w:right w:val="single" w:sz="6" w:space="0" w:color="auto"/>
            </w:tcBorders>
          </w:tcPr>
          <w:p w:rsidR="00E95267" w:rsidRDefault="00E95267">
            <w:pPr>
              <w:jc w:val="center"/>
              <w:rPr>
                <w:sz w:val="25"/>
              </w:rPr>
            </w:pPr>
            <w:r>
              <w:rPr>
                <w:sz w:val="25"/>
              </w:rPr>
              <w:t>Го</w:t>
            </w:r>
          </w:p>
        </w:tc>
        <w:tc>
          <w:tcPr>
            <w:tcW w:w="567" w:type="dxa"/>
            <w:tcBorders>
              <w:top w:val="single" w:sz="6" w:space="0" w:color="auto"/>
              <w:right w:val="single" w:sz="6" w:space="0" w:color="auto"/>
            </w:tcBorders>
          </w:tcPr>
          <w:p w:rsidR="00E95267" w:rsidRDefault="00E95267">
            <w:pPr>
              <w:jc w:val="center"/>
              <w:rPr>
                <w:sz w:val="25"/>
              </w:rPr>
            </w:pPr>
            <w:r>
              <w:rPr>
                <w:sz w:val="25"/>
              </w:rPr>
              <w:t>Пото</w:t>
            </w:r>
          </w:p>
        </w:tc>
        <w:tc>
          <w:tcPr>
            <w:tcW w:w="1984" w:type="dxa"/>
            <w:gridSpan w:val="2"/>
            <w:tcBorders>
              <w:top w:val="single" w:sz="6" w:space="0" w:color="auto"/>
              <w:bottom w:val="single" w:sz="6" w:space="0" w:color="auto"/>
              <w:right w:val="single" w:sz="6" w:space="0" w:color="auto"/>
            </w:tcBorders>
          </w:tcPr>
          <w:p w:rsidR="00E95267" w:rsidRDefault="00E95267">
            <w:pPr>
              <w:jc w:val="center"/>
              <w:rPr>
                <w:sz w:val="25"/>
              </w:rPr>
            </w:pPr>
            <w:r>
              <w:rPr>
                <w:sz w:val="25"/>
              </w:rPr>
              <w:t>Расчет 1</w:t>
            </w:r>
          </w:p>
        </w:tc>
        <w:tc>
          <w:tcPr>
            <w:tcW w:w="2063" w:type="dxa"/>
            <w:gridSpan w:val="2"/>
            <w:tcBorders>
              <w:top w:val="single" w:sz="6" w:space="0" w:color="auto"/>
              <w:left w:val="single" w:sz="6" w:space="0" w:color="auto"/>
              <w:bottom w:val="single" w:sz="6" w:space="0" w:color="auto"/>
              <w:right w:val="single" w:sz="6" w:space="0" w:color="auto"/>
            </w:tcBorders>
          </w:tcPr>
          <w:p w:rsidR="00E95267" w:rsidRDefault="00E95267">
            <w:pPr>
              <w:jc w:val="center"/>
              <w:rPr>
                <w:sz w:val="25"/>
              </w:rPr>
            </w:pPr>
            <w:r>
              <w:rPr>
                <w:sz w:val="25"/>
              </w:rPr>
              <w:t>Расчет 2</w:t>
            </w:r>
          </w:p>
        </w:tc>
        <w:tc>
          <w:tcPr>
            <w:tcW w:w="1980" w:type="dxa"/>
            <w:gridSpan w:val="2"/>
            <w:tcBorders>
              <w:top w:val="single" w:sz="6" w:space="0" w:color="auto"/>
              <w:left w:val="single" w:sz="6" w:space="0" w:color="auto"/>
              <w:bottom w:val="single" w:sz="6" w:space="0" w:color="auto"/>
              <w:right w:val="single" w:sz="6" w:space="0" w:color="auto"/>
            </w:tcBorders>
          </w:tcPr>
          <w:p w:rsidR="00E95267" w:rsidRDefault="00E95267">
            <w:pPr>
              <w:jc w:val="center"/>
              <w:rPr>
                <w:sz w:val="25"/>
              </w:rPr>
            </w:pPr>
            <w:r>
              <w:rPr>
                <w:sz w:val="25"/>
              </w:rPr>
              <w:t>Расчет 3</w:t>
            </w:r>
          </w:p>
        </w:tc>
        <w:tc>
          <w:tcPr>
            <w:tcW w:w="1980" w:type="dxa"/>
            <w:gridSpan w:val="2"/>
            <w:tcBorders>
              <w:top w:val="single" w:sz="6" w:space="0" w:color="auto"/>
              <w:left w:val="single" w:sz="6" w:space="0" w:color="auto"/>
              <w:bottom w:val="single" w:sz="6" w:space="0" w:color="auto"/>
              <w:right w:val="single" w:sz="6" w:space="0" w:color="auto"/>
            </w:tcBorders>
          </w:tcPr>
          <w:p w:rsidR="00E95267" w:rsidRDefault="00E95267">
            <w:pPr>
              <w:jc w:val="center"/>
              <w:rPr>
                <w:sz w:val="25"/>
              </w:rPr>
            </w:pPr>
            <w:r>
              <w:rPr>
                <w:sz w:val="25"/>
              </w:rPr>
              <w:t>Расчет 4</w:t>
            </w:r>
          </w:p>
        </w:tc>
      </w:tr>
      <w:tr w:rsidR="00E95267">
        <w:tc>
          <w:tcPr>
            <w:tcW w:w="284" w:type="dxa"/>
            <w:tcBorders>
              <w:left w:val="single" w:sz="6" w:space="0" w:color="auto"/>
              <w:bottom w:val="single" w:sz="6" w:space="0" w:color="auto"/>
              <w:right w:val="single" w:sz="6" w:space="0" w:color="auto"/>
            </w:tcBorders>
          </w:tcPr>
          <w:p w:rsidR="00E95267" w:rsidRDefault="00E95267">
            <w:pPr>
              <w:jc w:val="center"/>
              <w:rPr>
                <w:sz w:val="25"/>
              </w:rPr>
            </w:pPr>
            <w:r>
              <w:rPr>
                <w:sz w:val="25"/>
              </w:rPr>
              <w:t>д</w:t>
            </w:r>
          </w:p>
        </w:tc>
        <w:tc>
          <w:tcPr>
            <w:tcW w:w="567" w:type="dxa"/>
            <w:tcBorders>
              <w:bottom w:val="single" w:sz="6" w:space="0" w:color="auto"/>
              <w:right w:val="single" w:sz="6" w:space="0" w:color="auto"/>
            </w:tcBorders>
          </w:tcPr>
          <w:p w:rsidR="00E95267" w:rsidRDefault="00E95267">
            <w:pPr>
              <w:jc w:val="center"/>
              <w:rPr>
                <w:sz w:val="25"/>
              </w:rPr>
            </w:pPr>
            <w:r>
              <w:rPr>
                <w:sz w:val="25"/>
              </w:rPr>
              <w:t>к</w:t>
            </w:r>
          </w:p>
        </w:tc>
        <w:tc>
          <w:tcPr>
            <w:tcW w:w="992" w:type="dxa"/>
            <w:tcBorders>
              <w:top w:val="single" w:sz="6" w:space="0" w:color="auto"/>
              <w:bottom w:val="single" w:sz="6" w:space="0" w:color="auto"/>
              <w:right w:val="single" w:sz="6" w:space="0" w:color="auto"/>
            </w:tcBorders>
          </w:tcPr>
          <w:p w:rsidR="00E95267" w:rsidRDefault="00E95267">
            <w:pPr>
              <w:jc w:val="center"/>
              <w:rPr>
                <w:sz w:val="25"/>
                <w:lang w:val="en-US"/>
              </w:rPr>
            </w:pPr>
            <w:r>
              <w:rPr>
                <w:sz w:val="25"/>
                <w:lang w:val="en-US"/>
              </w:rPr>
              <w:t>r=10%</w:t>
            </w:r>
          </w:p>
        </w:tc>
        <w:tc>
          <w:tcPr>
            <w:tcW w:w="992" w:type="dxa"/>
            <w:tcBorders>
              <w:top w:val="single" w:sz="6" w:space="0" w:color="auto"/>
              <w:left w:val="single" w:sz="6" w:space="0" w:color="auto"/>
              <w:bottom w:val="single" w:sz="6" w:space="0" w:color="auto"/>
              <w:right w:val="single" w:sz="6" w:space="0" w:color="auto"/>
            </w:tcBorders>
          </w:tcPr>
          <w:p w:rsidR="00E95267" w:rsidRDefault="00E95267">
            <w:pPr>
              <w:jc w:val="center"/>
              <w:rPr>
                <w:sz w:val="25"/>
                <w:lang w:val="en-US"/>
              </w:rPr>
            </w:pPr>
            <w:r>
              <w:rPr>
                <w:sz w:val="25"/>
                <w:lang w:val="en-US"/>
              </w:rPr>
              <w:t>PV</w:t>
            </w:r>
          </w:p>
        </w:tc>
        <w:tc>
          <w:tcPr>
            <w:tcW w:w="983" w:type="dxa"/>
            <w:tcBorders>
              <w:top w:val="single" w:sz="6" w:space="0" w:color="auto"/>
              <w:left w:val="single" w:sz="6" w:space="0" w:color="auto"/>
              <w:bottom w:val="single" w:sz="6" w:space="0" w:color="auto"/>
              <w:right w:val="single" w:sz="6" w:space="0" w:color="auto"/>
            </w:tcBorders>
          </w:tcPr>
          <w:p w:rsidR="00E95267" w:rsidRDefault="00E95267">
            <w:pPr>
              <w:jc w:val="center"/>
              <w:rPr>
                <w:sz w:val="25"/>
                <w:lang w:val="en-US"/>
              </w:rPr>
            </w:pPr>
            <w:r>
              <w:rPr>
                <w:sz w:val="25"/>
                <w:lang w:val="en-US"/>
              </w:rPr>
              <w:t>r=20%</w:t>
            </w:r>
          </w:p>
        </w:tc>
        <w:tc>
          <w:tcPr>
            <w:tcW w:w="1080" w:type="dxa"/>
            <w:tcBorders>
              <w:top w:val="single" w:sz="6" w:space="0" w:color="auto"/>
              <w:left w:val="single" w:sz="6" w:space="0" w:color="auto"/>
              <w:bottom w:val="single" w:sz="6" w:space="0" w:color="auto"/>
              <w:right w:val="single" w:sz="6" w:space="0" w:color="auto"/>
            </w:tcBorders>
          </w:tcPr>
          <w:p w:rsidR="00E95267" w:rsidRDefault="00E95267">
            <w:pPr>
              <w:jc w:val="center"/>
              <w:rPr>
                <w:sz w:val="25"/>
                <w:lang w:val="en-US"/>
              </w:rPr>
            </w:pPr>
            <w:r>
              <w:rPr>
                <w:sz w:val="25"/>
                <w:lang w:val="en-US"/>
              </w:rPr>
              <w:t>PV</w:t>
            </w:r>
          </w:p>
        </w:tc>
        <w:tc>
          <w:tcPr>
            <w:tcW w:w="1080" w:type="dxa"/>
            <w:tcBorders>
              <w:top w:val="single" w:sz="6" w:space="0" w:color="auto"/>
              <w:left w:val="single" w:sz="6" w:space="0" w:color="auto"/>
              <w:bottom w:val="single" w:sz="6" w:space="0" w:color="auto"/>
              <w:right w:val="single" w:sz="6" w:space="0" w:color="auto"/>
            </w:tcBorders>
          </w:tcPr>
          <w:p w:rsidR="00E95267" w:rsidRDefault="00E95267">
            <w:pPr>
              <w:jc w:val="center"/>
              <w:rPr>
                <w:sz w:val="25"/>
                <w:lang w:val="en-US"/>
              </w:rPr>
            </w:pPr>
            <w:r>
              <w:rPr>
                <w:sz w:val="25"/>
                <w:lang w:val="en-US"/>
              </w:rPr>
              <w:t>r=16%</w:t>
            </w:r>
          </w:p>
        </w:tc>
        <w:tc>
          <w:tcPr>
            <w:tcW w:w="900" w:type="dxa"/>
            <w:tcBorders>
              <w:top w:val="single" w:sz="6" w:space="0" w:color="auto"/>
              <w:left w:val="single" w:sz="6" w:space="0" w:color="auto"/>
              <w:bottom w:val="single" w:sz="6" w:space="0" w:color="auto"/>
              <w:right w:val="single" w:sz="6" w:space="0" w:color="auto"/>
            </w:tcBorders>
          </w:tcPr>
          <w:p w:rsidR="00E95267" w:rsidRDefault="00E95267">
            <w:pPr>
              <w:jc w:val="center"/>
              <w:rPr>
                <w:sz w:val="25"/>
                <w:lang w:val="en-US"/>
              </w:rPr>
            </w:pPr>
            <w:r>
              <w:rPr>
                <w:sz w:val="25"/>
                <w:lang w:val="en-US"/>
              </w:rPr>
              <w:t>PV</w:t>
            </w:r>
          </w:p>
        </w:tc>
        <w:tc>
          <w:tcPr>
            <w:tcW w:w="900" w:type="dxa"/>
            <w:tcBorders>
              <w:top w:val="single" w:sz="6" w:space="0" w:color="auto"/>
              <w:left w:val="single" w:sz="6" w:space="0" w:color="auto"/>
              <w:bottom w:val="single" w:sz="6" w:space="0" w:color="auto"/>
              <w:right w:val="single" w:sz="6" w:space="0" w:color="auto"/>
            </w:tcBorders>
          </w:tcPr>
          <w:p w:rsidR="00E95267" w:rsidRDefault="00E95267">
            <w:pPr>
              <w:jc w:val="center"/>
              <w:rPr>
                <w:sz w:val="25"/>
              </w:rPr>
            </w:pPr>
            <w:r>
              <w:rPr>
                <w:sz w:val="25"/>
                <w:lang w:val="en-US"/>
              </w:rPr>
              <w:t>r</w:t>
            </w:r>
            <w:r>
              <w:rPr>
                <w:sz w:val="25"/>
              </w:rPr>
              <w:t>=17%</w:t>
            </w:r>
          </w:p>
        </w:tc>
        <w:tc>
          <w:tcPr>
            <w:tcW w:w="1080" w:type="dxa"/>
            <w:tcBorders>
              <w:top w:val="single" w:sz="6" w:space="0" w:color="auto"/>
              <w:left w:val="single" w:sz="6" w:space="0" w:color="auto"/>
              <w:bottom w:val="single" w:sz="6" w:space="0" w:color="auto"/>
              <w:right w:val="single" w:sz="6" w:space="0" w:color="auto"/>
            </w:tcBorders>
          </w:tcPr>
          <w:p w:rsidR="00E95267" w:rsidRDefault="00E95267">
            <w:pPr>
              <w:jc w:val="center"/>
              <w:rPr>
                <w:sz w:val="25"/>
              </w:rPr>
            </w:pPr>
            <w:r>
              <w:rPr>
                <w:sz w:val="25"/>
                <w:lang w:val="en-US"/>
              </w:rPr>
              <w:t>PV</w:t>
            </w:r>
          </w:p>
        </w:tc>
      </w:tr>
      <w:tr w:rsidR="00E95267">
        <w:tc>
          <w:tcPr>
            <w:tcW w:w="284" w:type="dxa"/>
            <w:tcBorders>
              <w:left w:val="single" w:sz="6" w:space="0" w:color="auto"/>
            </w:tcBorders>
          </w:tcPr>
          <w:p w:rsidR="00E95267" w:rsidRDefault="00E95267">
            <w:pPr>
              <w:jc w:val="center"/>
              <w:rPr>
                <w:sz w:val="25"/>
              </w:rPr>
            </w:pPr>
            <w:r>
              <w:rPr>
                <w:sz w:val="25"/>
              </w:rPr>
              <w:t>0</w:t>
            </w:r>
          </w:p>
        </w:tc>
        <w:tc>
          <w:tcPr>
            <w:tcW w:w="567" w:type="dxa"/>
          </w:tcPr>
          <w:p w:rsidR="00E95267" w:rsidRDefault="00E95267">
            <w:pPr>
              <w:jc w:val="center"/>
              <w:rPr>
                <w:sz w:val="25"/>
              </w:rPr>
            </w:pPr>
            <w:r>
              <w:rPr>
                <w:sz w:val="25"/>
              </w:rPr>
              <w:t>-10</w:t>
            </w:r>
          </w:p>
        </w:tc>
        <w:tc>
          <w:tcPr>
            <w:tcW w:w="992" w:type="dxa"/>
          </w:tcPr>
          <w:p w:rsidR="00E95267" w:rsidRDefault="00E95267">
            <w:pPr>
              <w:jc w:val="center"/>
              <w:rPr>
                <w:sz w:val="25"/>
              </w:rPr>
            </w:pPr>
            <w:r>
              <w:rPr>
                <w:sz w:val="25"/>
              </w:rPr>
              <w:t>1,000</w:t>
            </w:r>
          </w:p>
        </w:tc>
        <w:tc>
          <w:tcPr>
            <w:tcW w:w="992" w:type="dxa"/>
          </w:tcPr>
          <w:p w:rsidR="00E95267" w:rsidRDefault="00E95267">
            <w:pPr>
              <w:jc w:val="center"/>
              <w:rPr>
                <w:sz w:val="25"/>
              </w:rPr>
            </w:pPr>
            <w:r>
              <w:rPr>
                <w:sz w:val="25"/>
              </w:rPr>
              <w:t>-10,00</w:t>
            </w:r>
          </w:p>
        </w:tc>
        <w:tc>
          <w:tcPr>
            <w:tcW w:w="983" w:type="dxa"/>
          </w:tcPr>
          <w:p w:rsidR="00E95267" w:rsidRDefault="00E95267">
            <w:pPr>
              <w:jc w:val="center"/>
              <w:rPr>
                <w:sz w:val="25"/>
              </w:rPr>
            </w:pPr>
            <w:r>
              <w:rPr>
                <w:sz w:val="25"/>
              </w:rPr>
              <w:t>1,000</w:t>
            </w:r>
          </w:p>
        </w:tc>
        <w:tc>
          <w:tcPr>
            <w:tcW w:w="1080" w:type="dxa"/>
          </w:tcPr>
          <w:p w:rsidR="00E95267" w:rsidRDefault="00E95267">
            <w:pPr>
              <w:jc w:val="center"/>
              <w:rPr>
                <w:sz w:val="25"/>
              </w:rPr>
            </w:pPr>
            <w:r>
              <w:rPr>
                <w:sz w:val="25"/>
              </w:rPr>
              <w:t>-10,00</w:t>
            </w:r>
          </w:p>
        </w:tc>
        <w:tc>
          <w:tcPr>
            <w:tcW w:w="1080" w:type="dxa"/>
          </w:tcPr>
          <w:p w:rsidR="00E95267" w:rsidRDefault="00E95267">
            <w:pPr>
              <w:jc w:val="center"/>
              <w:rPr>
                <w:sz w:val="25"/>
              </w:rPr>
            </w:pPr>
            <w:r>
              <w:rPr>
                <w:sz w:val="25"/>
              </w:rPr>
              <w:t>1,000</w:t>
            </w:r>
          </w:p>
        </w:tc>
        <w:tc>
          <w:tcPr>
            <w:tcW w:w="900" w:type="dxa"/>
          </w:tcPr>
          <w:p w:rsidR="00E95267" w:rsidRDefault="00E95267">
            <w:pPr>
              <w:jc w:val="center"/>
              <w:rPr>
                <w:sz w:val="25"/>
              </w:rPr>
            </w:pPr>
            <w:r>
              <w:rPr>
                <w:sz w:val="25"/>
              </w:rPr>
              <w:t>-10,00</w:t>
            </w:r>
          </w:p>
        </w:tc>
        <w:tc>
          <w:tcPr>
            <w:tcW w:w="900" w:type="dxa"/>
          </w:tcPr>
          <w:p w:rsidR="00E95267" w:rsidRDefault="00E95267">
            <w:pPr>
              <w:jc w:val="center"/>
              <w:rPr>
                <w:sz w:val="25"/>
              </w:rPr>
            </w:pPr>
            <w:r>
              <w:rPr>
                <w:sz w:val="25"/>
              </w:rPr>
              <w:t>1,000</w:t>
            </w:r>
          </w:p>
        </w:tc>
        <w:tc>
          <w:tcPr>
            <w:tcW w:w="1080" w:type="dxa"/>
            <w:tcBorders>
              <w:right w:val="single" w:sz="6" w:space="0" w:color="auto"/>
            </w:tcBorders>
          </w:tcPr>
          <w:p w:rsidR="00E95267" w:rsidRDefault="00E95267">
            <w:pPr>
              <w:jc w:val="center"/>
              <w:rPr>
                <w:sz w:val="25"/>
              </w:rPr>
            </w:pPr>
            <w:r>
              <w:rPr>
                <w:sz w:val="25"/>
              </w:rPr>
              <w:t>-10,00</w:t>
            </w:r>
          </w:p>
        </w:tc>
      </w:tr>
      <w:tr w:rsidR="00E95267">
        <w:tc>
          <w:tcPr>
            <w:tcW w:w="284" w:type="dxa"/>
            <w:tcBorders>
              <w:left w:val="single" w:sz="6" w:space="0" w:color="auto"/>
            </w:tcBorders>
          </w:tcPr>
          <w:p w:rsidR="00E95267" w:rsidRDefault="00E95267">
            <w:pPr>
              <w:jc w:val="center"/>
              <w:rPr>
                <w:sz w:val="25"/>
              </w:rPr>
            </w:pPr>
            <w:r>
              <w:rPr>
                <w:sz w:val="25"/>
              </w:rPr>
              <w:t>1</w:t>
            </w:r>
          </w:p>
        </w:tc>
        <w:tc>
          <w:tcPr>
            <w:tcW w:w="567" w:type="dxa"/>
          </w:tcPr>
          <w:p w:rsidR="00E95267" w:rsidRDefault="00E95267">
            <w:pPr>
              <w:jc w:val="center"/>
              <w:rPr>
                <w:sz w:val="25"/>
              </w:rPr>
            </w:pPr>
            <w:r>
              <w:rPr>
                <w:sz w:val="25"/>
              </w:rPr>
              <w:t>3</w:t>
            </w:r>
          </w:p>
        </w:tc>
        <w:tc>
          <w:tcPr>
            <w:tcW w:w="992" w:type="dxa"/>
          </w:tcPr>
          <w:p w:rsidR="00E95267" w:rsidRDefault="00E95267">
            <w:pPr>
              <w:jc w:val="center"/>
              <w:rPr>
                <w:sz w:val="25"/>
              </w:rPr>
            </w:pPr>
            <w:r>
              <w:rPr>
                <w:sz w:val="25"/>
              </w:rPr>
              <w:t>0,909</w:t>
            </w:r>
          </w:p>
        </w:tc>
        <w:tc>
          <w:tcPr>
            <w:tcW w:w="992" w:type="dxa"/>
          </w:tcPr>
          <w:p w:rsidR="00E95267" w:rsidRDefault="00E95267">
            <w:pPr>
              <w:jc w:val="center"/>
              <w:rPr>
                <w:sz w:val="25"/>
              </w:rPr>
            </w:pPr>
            <w:r>
              <w:rPr>
                <w:sz w:val="25"/>
              </w:rPr>
              <w:t>2,73</w:t>
            </w:r>
          </w:p>
        </w:tc>
        <w:tc>
          <w:tcPr>
            <w:tcW w:w="983" w:type="dxa"/>
          </w:tcPr>
          <w:p w:rsidR="00E95267" w:rsidRDefault="00E95267">
            <w:pPr>
              <w:jc w:val="center"/>
              <w:rPr>
                <w:sz w:val="25"/>
              </w:rPr>
            </w:pPr>
            <w:r>
              <w:rPr>
                <w:sz w:val="25"/>
              </w:rPr>
              <w:t>0,833</w:t>
            </w:r>
          </w:p>
        </w:tc>
        <w:tc>
          <w:tcPr>
            <w:tcW w:w="1080" w:type="dxa"/>
          </w:tcPr>
          <w:p w:rsidR="00E95267" w:rsidRDefault="00E95267">
            <w:pPr>
              <w:jc w:val="center"/>
              <w:rPr>
                <w:sz w:val="25"/>
              </w:rPr>
            </w:pPr>
            <w:r>
              <w:rPr>
                <w:sz w:val="25"/>
              </w:rPr>
              <w:t>2,50</w:t>
            </w:r>
          </w:p>
        </w:tc>
        <w:tc>
          <w:tcPr>
            <w:tcW w:w="1080" w:type="dxa"/>
          </w:tcPr>
          <w:p w:rsidR="00E95267" w:rsidRDefault="00E95267">
            <w:pPr>
              <w:jc w:val="center"/>
              <w:rPr>
                <w:sz w:val="25"/>
              </w:rPr>
            </w:pPr>
            <w:r>
              <w:rPr>
                <w:sz w:val="25"/>
              </w:rPr>
              <w:t>,862</w:t>
            </w:r>
          </w:p>
        </w:tc>
        <w:tc>
          <w:tcPr>
            <w:tcW w:w="900" w:type="dxa"/>
          </w:tcPr>
          <w:p w:rsidR="00E95267" w:rsidRDefault="00E95267">
            <w:pPr>
              <w:jc w:val="center"/>
              <w:rPr>
                <w:sz w:val="25"/>
              </w:rPr>
            </w:pPr>
            <w:r>
              <w:rPr>
                <w:sz w:val="25"/>
              </w:rPr>
              <w:t>2,59</w:t>
            </w:r>
          </w:p>
        </w:tc>
        <w:tc>
          <w:tcPr>
            <w:tcW w:w="900" w:type="dxa"/>
          </w:tcPr>
          <w:p w:rsidR="00E95267" w:rsidRDefault="00E95267">
            <w:pPr>
              <w:jc w:val="center"/>
              <w:rPr>
                <w:sz w:val="25"/>
              </w:rPr>
            </w:pPr>
            <w:r>
              <w:rPr>
                <w:sz w:val="25"/>
              </w:rPr>
              <w:t>0,855</w:t>
            </w:r>
          </w:p>
        </w:tc>
        <w:tc>
          <w:tcPr>
            <w:tcW w:w="1080" w:type="dxa"/>
            <w:tcBorders>
              <w:right w:val="single" w:sz="6" w:space="0" w:color="auto"/>
            </w:tcBorders>
          </w:tcPr>
          <w:p w:rsidR="00E95267" w:rsidRDefault="00E95267">
            <w:pPr>
              <w:jc w:val="center"/>
              <w:rPr>
                <w:sz w:val="25"/>
              </w:rPr>
            </w:pPr>
            <w:r>
              <w:rPr>
                <w:sz w:val="25"/>
              </w:rPr>
              <w:t>2,57</w:t>
            </w:r>
          </w:p>
        </w:tc>
      </w:tr>
      <w:tr w:rsidR="00E95267">
        <w:tc>
          <w:tcPr>
            <w:tcW w:w="284" w:type="dxa"/>
            <w:tcBorders>
              <w:left w:val="single" w:sz="6" w:space="0" w:color="auto"/>
            </w:tcBorders>
          </w:tcPr>
          <w:p w:rsidR="00E95267" w:rsidRDefault="00E95267">
            <w:pPr>
              <w:jc w:val="center"/>
              <w:rPr>
                <w:sz w:val="25"/>
              </w:rPr>
            </w:pPr>
            <w:r>
              <w:rPr>
                <w:sz w:val="25"/>
              </w:rPr>
              <w:t>2</w:t>
            </w:r>
          </w:p>
        </w:tc>
        <w:tc>
          <w:tcPr>
            <w:tcW w:w="567" w:type="dxa"/>
          </w:tcPr>
          <w:p w:rsidR="00E95267" w:rsidRDefault="00E95267">
            <w:pPr>
              <w:jc w:val="center"/>
              <w:rPr>
                <w:sz w:val="25"/>
              </w:rPr>
            </w:pPr>
            <w:r>
              <w:rPr>
                <w:sz w:val="25"/>
              </w:rPr>
              <w:t>4</w:t>
            </w:r>
          </w:p>
        </w:tc>
        <w:tc>
          <w:tcPr>
            <w:tcW w:w="992" w:type="dxa"/>
          </w:tcPr>
          <w:p w:rsidR="00E95267" w:rsidRDefault="00E95267">
            <w:pPr>
              <w:jc w:val="center"/>
              <w:rPr>
                <w:sz w:val="25"/>
              </w:rPr>
            </w:pPr>
            <w:r>
              <w:rPr>
                <w:sz w:val="25"/>
              </w:rPr>
              <w:t>0,826</w:t>
            </w:r>
          </w:p>
        </w:tc>
        <w:tc>
          <w:tcPr>
            <w:tcW w:w="992" w:type="dxa"/>
          </w:tcPr>
          <w:p w:rsidR="00E95267" w:rsidRDefault="00E95267">
            <w:pPr>
              <w:jc w:val="center"/>
              <w:rPr>
                <w:sz w:val="25"/>
              </w:rPr>
            </w:pPr>
            <w:r>
              <w:rPr>
                <w:sz w:val="25"/>
              </w:rPr>
              <w:t>3,30</w:t>
            </w:r>
          </w:p>
        </w:tc>
        <w:tc>
          <w:tcPr>
            <w:tcW w:w="983" w:type="dxa"/>
          </w:tcPr>
          <w:p w:rsidR="00E95267" w:rsidRDefault="00E95267">
            <w:pPr>
              <w:jc w:val="center"/>
              <w:rPr>
                <w:sz w:val="25"/>
              </w:rPr>
            </w:pPr>
            <w:r>
              <w:rPr>
                <w:sz w:val="25"/>
              </w:rPr>
              <w:t>0,694</w:t>
            </w:r>
          </w:p>
        </w:tc>
        <w:tc>
          <w:tcPr>
            <w:tcW w:w="1080" w:type="dxa"/>
          </w:tcPr>
          <w:p w:rsidR="00E95267" w:rsidRDefault="00E95267">
            <w:pPr>
              <w:jc w:val="center"/>
              <w:rPr>
                <w:sz w:val="25"/>
              </w:rPr>
            </w:pPr>
            <w:r>
              <w:rPr>
                <w:sz w:val="25"/>
              </w:rPr>
              <w:t>2,78</w:t>
            </w:r>
          </w:p>
        </w:tc>
        <w:tc>
          <w:tcPr>
            <w:tcW w:w="1080" w:type="dxa"/>
          </w:tcPr>
          <w:p w:rsidR="00E95267" w:rsidRDefault="00E95267">
            <w:pPr>
              <w:jc w:val="center"/>
              <w:rPr>
                <w:sz w:val="25"/>
              </w:rPr>
            </w:pPr>
            <w:r>
              <w:rPr>
                <w:sz w:val="25"/>
              </w:rPr>
              <w:t>0,743</w:t>
            </w:r>
          </w:p>
        </w:tc>
        <w:tc>
          <w:tcPr>
            <w:tcW w:w="900" w:type="dxa"/>
          </w:tcPr>
          <w:p w:rsidR="00E95267" w:rsidRDefault="00E95267">
            <w:pPr>
              <w:jc w:val="center"/>
              <w:rPr>
                <w:sz w:val="25"/>
              </w:rPr>
            </w:pPr>
            <w:r>
              <w:rPr>
                <w:sz w:val="25"/>
              </w:rPr>
              <w:t>2,97</w:t>
            </w:r>
          </w:p>
        </w:tc>
        <w:tc>
          <w:tcPr>
            <w:tcW w:w="900" w:type="dxa"/>
          </w:tcPr>
          <w:p w:rsidR="00E95267" w:rsidRDefault="00E95267">
            <w:pPr>
              <w:jc w:val="center"/>
              <w:rPr>
                <w:sz w:val="25"/>
              </w:rPr>
            </w:pPr>
            <w:r>
              <w:rPr>
                <w:sz w:val="25"/>
              </w:rPr>
              <w:t>0,731</w:t>
            </w:r>
          </w:p>
        </w:tc>
        <w:tc>
          <w:tcPr>
            <w:tcW w:w="1080" w:type="dxa"/>
            <w:tcBorders>
              <w:right w:val="single" w:sz="6" w:space="0" w:color="auto"/>
            </w:tcBorders>
          </w:tcPr>
          <w:p w:rsidR="00E95267" w:rsidRDefault="00E95267">
            <w:pPr>
              <w:jc w:val="center"/>
              <w:rPr>
                <w:sz w:val="25"/>
              </w:rPr>
            </w:pPr>
            <w:r>
              <w:rPr>
                <w:sz w:val="25"/>
              </w:rPr>
              <w:t>2,92</w:t>
            </w:r>
          </w:p>
        </w:tc>
      </w:tr>
      <w:tr w:rsidR="00E95267">
        <w:tc>
          <w:tcPr>
            <w:tcW w:w="284" w:type="dxa"/>
            <w:tcBorders>
              <w:left w:val="single" w:sz="6" w:space="0" w:color="auto"/>
            </w:tcBorders>
          </w:tcPr>
          <w:p w:rsidR="00E95267" w:rsidRDefault="00E95267">
            <w:pPr>
              <w:jc w:val="center"/>
              <w:rPr>
                <w:sz w:val="25"/>
              </w:rPr>
            </w:pPr>
            <w:r>
              <w:rPr>
                <w:sz w:val="25"/>
              </w:rPr>
              <w:t>3</w:t>
            </w:r>
          </w:p>
        </w:tc>
        <w:tc>
          <w:tcPr>
            <w:tcW w:w="567" w:type="dxa"/>
          </w:tcPr>
          <w:p w:rsidR="00E95267" w:rsidRDefault="00E95267">
            <w:pPr>
              <w:jc w:val="center"/>
              <w:rPr>
                <w:sz w:val="25"/>
              </w:rPr>
            </w:pPr>
            <w:r>
              <w:rPr>
                <w:sz w:val="25"/>
              </w:rPr>
              <w:t>7</w:t>
            </w:r>
          </w:p>
        </w:tc>
        <w:tc>
          <w:tcPr>
            <w:tcW w:w="992" w:type="dxa"/>
          </w:tcPr>
          <w:p w:rsidR="00E95267" w:rsidRDefault="00E95267">
            <w:pPr>
              <w:jc w:val="center"/>
              <w:rPr>
                <w:sz w:val="25"/>
              </w:rPr>
            </w:pPr>
            <w:r>
              <w:rPr>
                <w:sz w:val="25"/>
              </w:rPr>
              <w:t>0,751</w:t>
            </w:r>
          </w:p>
        </w:tc>
        <w:tc>
          <w:tcPr>
            <w:tcW w:w="992" w:type="dxa"/>
          </w:tcPr>
          <w:p w:rsidR="00E95267" w:rsidRDefault="00E95267">
            <w:pPr>
              <w:jc w:val="center"/>
              <w:rPr>
                <w:sz w:val="25"/>
              </w:rPr>
            </w:pPr>
            <w:r>
              <w:rPr>
                <w:sz w:val="25"/>
              </w:rPr>
              <w:t>5,26</w:t>
            </w:r>
          </w:p>
        </w:tc>
        <w:tc>
          <w:tcPr>
            <w:tcW w:w="983" w:type="dxa"/>
          </w:tcPr>
          <w:p w:rsidR="00E95267" w:rsidRDefault="00E95267">
            <w:pPr>
              <w:jc w:val="center"/>
              <w:rPr>
                <w:sz w:val="25"/>
              </w:rPr>
            </w:pPr>
            <w:r>
              <w:rPr>
                <w:sz w:val="25"/>
              </w:rPr>
              <w:t>0,579</w:t>
            </w:r>
          </w:p>
        </w:tc>
        <w:tc>
          <w:tcPr>
            <w:tcW w:w="1080" w:type="dxa"/>
          </w:tcPr>
          <w:p w:rsidR="00E95267" w:rsidRDefault="00E95267">
            <w:pPr>
              <w:jc w:val="center"/>
              <w:rPr>
                <w:sz w:val="25"/>
              </w:rPr>
            </w:pPr>
            <w:r>
              <w:rPr>
                <w:sz w:val="25"/>
              </w:rPr>
              <w:t>4,05</w:t>
            </w:r>
          </w:p>
        </w:tc>
        <w:tc>
          <w:tcPr>
            <w:tcW w:w="1080" w:type="dxa"/>
          </w:tcPr>
          <w:p w:rsidR="00E95267" w:rsidRDefault="00E95267">
            <w:pPr>
              <w:jc w:val="center"/>
              <w:rPr>
                <w:sz w:val="25"/>
              </w:rPr>
            </w:pPr>
            <w:r>
              <w:rPr>
                <w:sz w:val="25"/>
              </w:rPr>
              <w:t>0,641</w:t>
            </w:r>
          </w:p>
        </w:tc>
        <w:tc>
          <w:tcPr>
            <w:tcW w:w="900" w:type="dxa"/>
          </w:tcPr>
          <w:p w:rsidR="00E95267" w:rsidRDefault="00E95267">
            <w:pPr>
              <w:jc w:val="center"/>
              <w:rPr>
                <w:sz w:val="25"/>
              </w:rPr>
            </w:pPr>
            <w:r>
              <w:rPr>
                <w:sz w:val="25"/>
              </w:rPr>
              <w:t>4,49</w:t>
            </w:r>
          </w:p>
        </w:tc>
        <w:tc>
          <w:tcPr>
            <w:tcW w:w="900" w:type="dxa"/>
          </w:tcPr>
          <w:p w:rsidR="00E95267" w:rsidRDefault="00E95267">
            <w:pPr>
              <w:jc w:val="center"/>
              <w:rPr>
                <w:sz w:val="25"/>
              </w:rPr>
            </w:pPr>
            <w:r>
              <w:rPr>
                <w:sz w:val="25"/>
              </w:rPr>
              <w:t>0,624</w:t>
            </w:r>
          </w:p>
        </w:tc>
        <w:tc>
          <w:tcPr>
            <w:tcW w:w="1080" w:type="dxa"/>
            <w:tcBorders>
              <w:right w:val="single" w:sz="6" w:space="0" w:color="auto"/>
            </w:tcBorders>
          </w:tcPr>
          <w:p w:rsidR="00E95267" w:rsidRDefault="00E95267">
            <w:pPr>
              <w:jc w:val="center"/>
              <w:rPr>
                <w:sz w:val="25"/>
              </w:rPr>
            </w:pPr>
            <w:r>
              <w:rPr>
                <w:sz w:val="25"/>
              </w:rPr>
              <w:t>4,37</w:t>
            </w:r>
          </w:p>
        </w:tc>
      </w:tr>
      <w:tr w:rsidR="00E95267">
        <w:tc>
          <w:tcPr>
            <w:tcW w:w="284" w:type="dxa"/>
            <w:tcBorders>
              <w:left w:val="single" w:sz="6" w:space="0" w:color="auto"/>
              <w:bottom w:val="single" w:sz="6" w:space="0" w:color="auto"/>
            </w:tcBorders>
          </w:tcPr>
          <w:p w:rsidR="00E95267" w:rsidRDefault="00E95267">
            <w:pPr>
              <w:jc w:val="center"/>
              <w:rPr>
                <w:sz w:val="25"/>
              </w:rPr>
            </w:pPr>
          </w:p>
        </w:tc>
        <w:tc>
          <w:tcPr>
            <w:tcW w:w="567" w:type="dxa"/>
            <w:tcBorders>
              <w:bottom w:val="single" w:sz="6" w:space="0" w:color="auto"/>
            </w:tcBorders>
          </w:tcPr>
          <w:p w:rsidR="00E95267" w:rsidRDefault="00E95267">
            <w:pPr>
              <w:jc w:val="center"/>
              <w:rPr>
                <w:sz w:val="25"/>
              </w:rPr>
            </w:pPr>
          </w:p>
        </w:tc>
        <w:tc>
          <w:tcPr>
            <w:tcW w:w="992" w:type="dxa"/>
            <w:tcBorders>
              <w:bottom w:val="single" w:sz="6" w:space="0" w:color="auto"/>
            </w:tcBorders>
          </w:tcPr>
          <w:p w:rsidR="00E95267" w:rsidRDefault="00E95267">
            <w:pPr>
              <w:jc w:val="center"/>
              <w:rPr>
                <w:sz w:val="25"/>
              </w:rPr>
            </w:pPr>
          </w:p>
        </w:tc>
        <w:tc>
          <w:tcPr>
            <w:tcW w:w="992" w:type="dxa"/>
            <w:tcBorders>
              <w:top w:val="single" w:sz="6" w:space="0" w:color="auto"/>
              <w:bottom w:val="single" w:sz="6" w:space="0" w:color="auto"/>
            </w:tcBorders>
          </w:tcPr>
          <w:p w:rsidR="00E95267" w:rsidRDefault="00E95267">
            <w:pPr>
              <w:jc w:val="center"/>
              <w:rPr>
                <w:sz w:val="25"/>
              </w:rPr>
            </w:pPr>
            <w:r>
              <w:rPr>
                <w:sz w:val="25"/>
              </w:rPr>
              <w:t>1,29</w:t>
            </w:r>
          </w:p>
        </w:tc>
        <w:tc>
          <w:tcPr>
            <w:tcW w:w="983" w:type="dxa"/>
            <w:tcBorders>
              <w:bottom w:val="single" w:sz="6" w:space="0" w:color="auto"/>
            </w:tcBorders>
          </w:tcPr>
          <w:p w:rsidR="00E95267" w:rsidRDefault="00E95267">
            <w:pPr>
              <w:jc w:val="center"/>
              <w:rPr>
                <w:sz w:val="25"/>
              </w:rPr>
            </w:pPr>
          </w:p>
        </w:tc>
        <w:tc>
          <w:tcPr>
            <w:tcW w:w="1080" w:type="dxa"/>
            <w:tcBorders>
              <w:top w:val="single" w:sz="6" w:space="0" w:color="auto"/>
              <w:bottom w:val="single" w:sz="6" w:space="0" w:color="auto"/>
            </w:tcBorders>
          </w:tcPr>
          <w:p w:rsidR="00E95267" w:rsidRDefault="00E95267">
            <w:pPr>
              <w:jc w:val="center"/>
              <w:rPr>
                <w:sz w:val="25"/>
              </w:rPr>
            </w:pPr>
            <w:r>
              <w:rPr>
                <w:sz w:val="25"/>
              </w:rPr>
              <w:t>-0,67</w:t>
            </w:r>
          </w:p>
        </w:tc>
        <w:tc>
          <w:tcPr>
            <w:tcW w:w="1080" w:type="dxa"/>
            <w:tcBorders>
              <w:bottom w:val="single" w:sz="6" w:space="0" w:color="auto"/>
            </w:tcBorders>
          </w:tcPr>
          <w:p w:rsidR="00E95267" w:rsidRDefault="00E95267">
            <w:pPr>
              <w:jc w:val="center"/>
              <w:rPr>
                <w:sz w:val="25"/>
              </w:rPr>
            </w:pPr>
          </w:p>
        </w:tc>
        <w:tc>
          <w:tcPr>
            <w:tcW w:w="900" w:type="dxa"/>
            <w:tcBorders>
              <w:top w:val="single" w:sz="6" w:space="0" w:color="auto"/>
              <w:bottom w:val="single" w:sz="6" w:space="0" w:color="auto"/>
            </w:tcBorders>
          </w:tcPr>
          <w:p w:rsidR="00E95267" w:rsidRDefault="00E95267">
            <w:pPr>
              <w:jc w:val="center"/>
              <w:rPr>
                <w:sz w:val="25"/>
              </w:rPr>
            </w:pPr>
            <w:r>
              <w:rPr>
                <w:sz w:val="25"/>
              </w:rPr>
              <w:t>0,05</w:t>
            </w:r>
          </w:p>
        </w:tc>
        <w:tc>
          <w:tcPr>
            <w:tcW w:w="900" w:type="dxa"/>
            <w:tcBorders>
              <w:bottom w:val="single" w:sz="6" w:space="0" w:color="auto"/>
            </w:tcBorders>
          </w:tcPr>
          <w:p w:rsidR="00E95267" w:rsidRDefault="00E95267">
            <w:pPr>
              <w:jc w:val="center"/>
              <w:rPr>
                <w:sz w:val="25"/>
              </w:rPr>
            </w:pPr>
          </w:p>
        </w:tc>
        <w:tc>
          <w:tcPr>
            <w:tcW w:w="1080" w:type="dxa"/>
            <w:tcBorders>
              <w:top w:val="single" w:sz="6" w:space="0" w:color="auto"/>
              <w:bottom w:val="single" w:sz="6" w:space="0" w:color="auto"/>
              <w:right w:val="single" w:sz="6" w:space="0" w:color="auto"/>
            </w:tcBorders>
          </w:tcPr>
          <w:p w:rsidR="00E95267" w:rsidRDefault="00E95267">
            <w:pPr>
              <w:jc w:val="center"/>
              <w:rPr>
                <w:sz w:val="25"/>
              </w:rPr>
            </w:pPr>
            <w:r>
              <w:rPr>
                <w:sz w:val="25"/>
              </w:rPr>
              <w:t>-0,14</w:t>
            </w:r>
          </w:p>
        </w:tc>
      </w:tr>
    </w:tbl>
    <w:p w:rsidR="00E95267" w:rsidRDefault="00E95267">
      <w:pPr>
        <w:spacing w:line="264" w:lineRule="auto"/>
        <w:ind w:firstLine="709"/>
        <w:rPr>
          <w:sz w:val="25"/>
        </w:rPr>
      </w:pPr>
      <w:r>
        <w:rPr>
          <w:sz w:val="25"/>
        </w:rPr>
        <w:t>Значение IRR вычисляется по формуле следующим образом:</w:t>
      </w:r>
    </w:p>
    <w:p w:rsidR="00E95267" w:rsidRDefault="00E95267">
      <w:pPr>
        <w:spacing w:line="264" w:lineRule="auto"/>
        <w:rPr>
          <w:sz w:val="25"/>
        </w:rPr>
      </w:pPr>
      <w:r>
        <w:rPr>
          <w:sz w:val="25"/>
        </w:rPr>
        <w:t xml:space="preserve">                            1,29</w:t>
      </w:r>
    </w:p>
    <w:p w:rsidR="00E95267" w:rsidRDefault="00E95267">
      <w:pPr>
        <w:spacing w:line="264" w:lineRule="auto"/>
        <w:rPr>
          <w:sz w:val="25"/>
        </w:rPr>
      </w:pPr>
      <w:r>
        <w:rPr>
          <w:sz w:val="25"/>
        </w:rPr>
        <w:t xml:space="preserve">IRR = 10% + </w:t>
      </w:r>
      <w:r>
        <w:rPr>
          <w:sz w:val="25"/>
        </w:rPr>
        <w:sym w:font="Symbol" w:char="F0BE"/>
      </w:r>
      <w:r>
        <w:rPr>
          <w:sz w:val="25"/>
        </w:rPr>
        <w:sym w:font="Symbol" w:char="F0BE"/>
      </w:r>
      <w:r>
        <w:rPr>
          <w:sz w:val="25"/>
        </w:rPr>
        <w:sym w:font="Symbol" w:char="F0BE"/>
      </w:r>
      <w:r>
        <w:rPr>
          <w:sz w:val="25"/>
        </w:rPr>
        <w:sym w:font="Symbol" w:char="F0BE"/>
      </w:r>
      <w:r>
        <w:rPr>
          <w:sz w:val="25"/>
        </w:rPr>
        <w:sym w:font="Symbol" w:char="F0BE"/>
      </w:r>
      <w:r>
        <w:rPr>
          <w:sz w:val="25"/>
        </w:rPr>
        <w:t xml:space="preserve"> (20% -10%) = 16,6%.</w:t>
      </w:r>
    </w:p>
    <w:p w:rsidR="00E95267" w:rsidRDefault="00E95267">
      <w:pPr>
        <w:spacing w:line="264" w:lineRule="auto"/>
        <w:rPr>
          <w:sz w:val="25"/>
        </w:rPr>
      </w:pPr>
      <w:r>
        <w:rPr>
          <w:sz w:val="25"/>
        </w:rPr>
        <w:t xml:space="preserve">                      1,29-(-0,67)</w:t>
      </w:r>
    </w:p>
    <w:p w:rsidR="00E95267" w:rsidRDefault="00E95267">
      <w:pPr>
        <w:spacing w:line="264" w:lineRule="auto"/>
        <w:ind w:firstLine="709"/>
        <w:rPr>
          <w:sz w:val="25"/>
        </w:rPr>
      </w:pPr>
      <w:r>
        <w:rPr>
          <w:sz w:val="25"/>
        </w:rPr>
        <w:t xml:space="preserve">Можно уточнить полученное значение. Допустим, что путем нескольких итераций мы определили ближайшие целые значения коэффициента дисконтирования, при которых NPV меняет знак: при </w:t>
      </w:r>
      <w:r>
        <w:rPr>
          <w:sz w:val="25"/>
          <w:lang w:val="en-US"/>
        </w:rPr>
        <w:t>r</w:t>
      </w:r>
      <w:r>
        <w:rPr>
          <w:sz w:val="25"/>
        </w:rPr>
        <w:t xml:space="preserve"> =16% NPV= +0,05; при </w:t>
      </w:r>
      <w:r>
        <w:rPr>
          <w:sz w:val="25"/>
          <w:lang w:val="en-US"/>
        </w:rPr>
        <w:t>r</w:t>
      </w:r>
      <w:r>
        <w:rPr>
          <w:sz w:val="25"/>
        </w:rPr>
        <w:t xml:space="preserve"> =17% </w:t>
      </w:r>
      <w:r>
        <w:rPr>
          <w:sz w:val="25"/>
          <w:lang w:val="en-US"/>
        </w:rPr>
        <w:t>N</w:t>
      </w:r>
      <w:r>
        <w:rPr>
          <w:sz w:val="25"/>
        </w:rPr>
        <w:t>Р</w:t>
      </w:r>
      <w:r>
        <w:rPr>
          <w:sz w:val="25"/>
          <w:lang w:val="en-US"/>
        </w:rPr>
        <w:t>V</w:t>
      </w:r>
      <w:r>
        <w:rPr>
          <w:sz w:val="25"/>
        </w:rPr>
        <w:t xml:space="preserve"> = -0,14. Тогда уточненное значение IRR будет равно:</w:t>
      </w:r>
    </w:p>
    <w:p w:rsidR="00E95267" w:rsidRDefault="00E95267">
      <w:pPr>
        <w:spacing w:line="264" w:lineRule="auto"/>
        <w:rPr>
          <w:sz w:val="25"/>
        </w:rPr>
      </w:pPr>
      <w:r>
        <w:rPr>
          <w:sz w:val="25"/>
        </w:rPr>
        <w:t xml:space="preserve">                           0,05</w:t>
      </w:r>
    </w:p>
    <w:p w:rsidR="00E95267" w:rsidRDefault="00E95267">
      <w:pPr>
        <w:spacing w:line="264" w:lineRule="auto"/>
        <w:rPr>
          <w:sz w:val="25"/>
        </w:rPr>
      </w:pPr>
      <w:r>
        <w:rPr>
          <w:sz w:val="25"/>
        </w:rPr>
        <w:t xml:space="preserve">IRR = 16% + </w:t>
      </w:r>
      <w:r>
        <w:rPr>
          <w:sz w:val="25"/>
        </w:rPr>
        <w:sym w:font="Symbol" w:char="F0BE"/>
      </w:r>
      <w:r>
        <w:rPr>
          <w:sz w:val="25"/>
        </w:rPr>
        <w:sym w:font="Symbol" w:char="F0BE"/>
      </w:r>
      <w:r>
        <w:rPr>
          <w:sz w:val="25"/>
        </w:rPr>
        <w:sym w:font="Symbol" w:char="F0BE"/>
      </w:r>
      <w:r>
        <w:rPr>
          <w:sz w:val="25"/>
        </w:rPr>
        <w:sym w:font="Symbol" w:char="F0BE"/>
      </w:r>
      <w:r>
        <w:rPr>
          <w:sz w:val="25"/>
        </w:rPr>
        <w:sym w:font="Symbol" w:char="F0BE"/>
      </w:r>
      <w:r>
        <w:rPr>
          <w:sz w:val="25"/>
        </w:rPr>
        <w:t xml:space="preserve"> (17% -16%) = 16,26%.</w:t>
      </w:r>
    </w:p>
    <w:p w:rsidR="00E95267" w:rsidRDefault="00E95267">
      <w:pPr>
        <w:spacing w:line="264" w:lineRule="auto"/>
        <w:rPr>
          <w:sz w:val="25"/>
        </w:rPr>
      </w:pPr>
      <w:r>
        <w:rPr>
          <w:sz w:val="25"/>
        </w:rPr>
        <w:t xml:space="preserve">                      0,05-(-0,14)</w:t>
      </w:r>
    </w:p>
    <w:p w:rsidR="00E95267" w:rsidRDefault="00E95267">
      <w:pPr>
        <w:spacing w:line="264" w:lineRule="auto"/>
        <w:jc w:val="center"/>
        <w:rPr>
          <w:i/>
          <w:sz w:val="27"/>
          <w:u w:val="single"/>
        </w:rPr>
      </w:pPr>
    </w:p>
    <w:p w:rsidR="00E95267" w:rsidRDefault="00E95267">
      <w:pPr>
        <w:spacing w:line="264" w:lineRule="auto"/>
        <w:jc w:val="center"/>
        <w:rPr>
          <w:i/>
          <w:sz w:val="27"/>
          <w:u w:val="single"/>
        </w:rPr>
      </w:pPr>
    </w:p>
    <w:p w:rsidR="00E95267" w:rsidRDefault="00E95267">
      <w:pPr>
        <w:spacing w:line="264" w:lineRule="auto"/>
        <w:ind w:firstLine="709"/>
        <w:jc w:val="both"/>
        <w:rPr>
          <w:sz w:val="25"/>
        </w:rPr>
      </w:pPr>
      <w:r>
        <w:rPr>
          <w:sz w:val="25"/>
        </w:rPr>
        <w:t>Обладая рядом положительных свойств:</w:t>
      </w:r>
    </w:p>
    <w:p w:rsidR="00E95267" w:rsidRDefault="00E95267">
      <w:pPr>
        <w:numPr>
          <w:ilvl w:val="0"/>
          <w:numId w:val="36"/>
        </w:numPr>
        <w:tabs>
          <w:tab w:val="clear" w:pos="1800"/>
          <w:tab w:val="num" w:pos="720"/>
          <w:tab w:val="left" w:pos="1080"/>
        </w:tabs>
        <w:spacing w:line="264" w:lineRule="auto"/>
        <w:ind w:left="0" w:firstLine="720"/>
        <w:jc w:val="both"/>
        <w:rPr>
          <w:sz w:val="25"/>
        </w:rPr>
      </w:pPr>
      <w:r>
        <w:rPr>
          <w:sz w:val="25"/>
        </w:rPr>
        <w:t xml:space="preserve">Показатель </w:t>
      </w:r>
      <w:r>
        <w:rPr>
          <w:sz w:val="25"/>
          <w:lang w:val="en-US"/>
        </w:rPr>
        <w:t>IRR</w:t>
      </w:r>
      <w:r>
        <w:rPr>
          <w:sz w:val="25"/>
        </w:rPr>
        <w:t xml:space="preserve">, рассчитываемый в процентах, более удобен для применения в анализе, чем показатель </w:t>
      </w:r>
      <w:r>
        <w:rPr>
          <w:sz w:val="25"/>
          <w:lang w:val="en-US"/>
        </w:rPr>
        <w:t>NPV</w:t>
      </w:r>
      <w:r>
        <w:rPr>
          <w:sz w:val="25"/>
        </w:rPr>
        <w:t>, т.к. относительные величины легче поддаются интерпретации;</w:t>
      </w:r>
    </w:p>
    <w:p w:rsidR="00E95267" w:rsidRDefault="00E95267">
      <w:pPr>
        <w:numPr>
          <w:ilvl w:val="0"/>
          <w:numId w:val="36"/>
        </w:numPr>
        <w:tabs>
          <w:tab w:val="clear" w:pos="1800"/>
          <w:tab w:val="num" w:pos="720"/>
          <w:tab w:val="left" w:pos="1080"/>
        </w:tabs>
        <w:spacing w:line="264" w:lineRule="auto"/>
        <w:ind w:left="0" w:firstLine="720"/>
        <w:jc w:val="both"/>
        <w:rPr>
          <w:sz w:val="25"/>
        </w:rPr>
      </w:pPr>
      <w:r>
        <w:rPr>
          <w:sz w:val="25"/>
        </w:rPr>
        <w:t>Несет в себе информацию о приблизительной величине предела безопасности для проекта;</w:t>
      </w:r>
    </w:p>
    <w:p w:rsidR="00E95267" w:rsidRDefault="00E95267">
      <w:pPr>
        <w:tabs>
          <w:tab w:val="left" w:pos="1080"/>
        </w:tabs>
        <w:spacing w:line="264" w:lineRule="auto"/>
        <w:jc w:val="both"/>
        <w:rPr>
          <w:sz w:val="25"/>
        </w:rPr>
      </w:pPr>
    </w:p>
    <w:p w:rsidR="00E95267" w:rsidRDefault="00E95267">
      <w:pPr>
        <w:tabs>
          <w:tab w:val="left" w:pos="1080"/>
        </w:tabs>
        <w:spacing w:line="264" w:lineRule="auto"/>
        <w:jc w:val="both"/>
        <w:rPr>
          <w:sz w:val="25"/>
        </w:rPr>
      </w:pPr>
      <w:r>
        <w:rPr>
          <w:sz w:val="25"/>
        </w:rPr>
        <w:t xml:space="preserve">в то же время критерий </w:t>
      </w:r>
      <w:r>
        <w:rPr>
          <w:sz w:val="25"/>
          <w:lang w:val="en-US"/>
        </w:rPr>
        <w:t>IRR</w:t>
      </w:r>
      <w:r>
        <w:rPr>
          <w:sz w:val="25"/>
        </w:rPr>
        <w:t xml:space="preserve"> имеет существенные недостатки:</w:t>
      </w:r>
    </w:p>
    <w:p w:rsidR="00E95267" w:rsidRDefault="00E95267">
      <w:pPr>
        <w:numPr>
          <w:ilvl w:val="0"/>
          <w:numId w:val="37"/>
        </w:numPr>
        <w:spacing w:line="264" w:lineRule="auto"/>
        <w:jc w:val="both"/>
        <w:rPr>
          <w:sz w:val="25"/>
        </w:rPr>
      </w:pPr>
      <w:r>
        <w:rPr>
          <w:sz w:val="25"/>
        </w:rPr>
        <w:t xml:space="preserve">Нереалистичное предположение о ставке реинвестирования. В отличие от </w:t>
      </w:r>
      <w:r>
        <w:rPr>
          <w:sz w:val="25"/>
          <w:lang w:val="en-US"/>
        </w:rPr>
        <w:t>NPV</w:t>
      </w:r>
      <w:r>
        <w:rPr>
          <w:sz w:val="25"/>
        </w:rPr>
        <w:t xml:space="preserve"> критерий внутренней нормы доходности неявно предполагает реинвестирование получаемых доходов по ставке </w:t>
      </w:r>
      <w:r>
        <w:rPr>
          <w:sz w:val="25"/>
          <w:lang w:val="en-US"/>
        </w:rPr>
        <w:t>IRR</w:t>
      </w:r>
      <w:r>
        <w:rPr>
          <w:sz w:val="25"/>
        </w:rPr>
        <w:t>, что вряд ли осуществимо в реальной практике.</w:t>
      </w:r>
    </w:p>
    <w:p w:rsidR="00E95267" w:rsidRDefault="00E95267">
      <w:pPr>
        <w:numPr>
          <w:ilvl w:val="0"/>
          <w:numId w:val="37"/>
        </w:numPr>
        <w:spacing w:line="264" w:lineRule="auto"/>
        <w:jc w:val="both"/>
        <w:rPr>
          <w:sz w:val="25"/>
        </w:rPr>
      </w:pPr>
      <w:r>
        <w:rPr>
          <w:sz w:val="25"/>
        </w:rPr>
        <w:t xml:space="preserve">Возможность существования нескольких значений </w:t>
      </w:r>
      <w:r>
        <w:rPr>
          <w:sz w:val="25"/>
          <w:lang w:val="en-US"/>
        </w:rPr>
        <w:t>IRR</w:t>
      </w:r>
      <w:r>
        <w:rPr>
          <w:sz w:val="25"/>
        </w:rPr>
        <w:t xml:space="preserve">. В общем случае, если анализируется единственный или несколько независимых проектов с ординарным денежным потоком, когда после первоначальных затрат следуют положительные притоки денежных средств, применение критерия </w:t>
      </w:r>
      <w:r>
        <w:rPr>
          <w:sz w:val="25"/>
          <w:lang w:val="en-US"/>
        </w:rPr>
        <w:t>IRR</w:t>
      </w:r>
      <w:r>
        <w:rPr>
          <w:sz w:val="25"/>
        </w:rPr>
        <w:t xml:space="preserve"> всегда приводит к тем же результатам, что и </w:t>
      </w:r>
      <w:r>
        <w:rPr>
          <w:sz w:val="25"/>
          <w:lang w:val="en-US"/>
        </w:rPr>
        <w:t>NPV</w:t>
      </w:r>
      <w:r>
        <w:rPr>
          <w:sz w:val="25"/>
        </w:rPr>
        <w:t xml:space="preserve">. Но в случае чередования притоков денежных средств с оттоками, для одного проекта могут существовать несколько значений </w:t>
      </w:r>
      <w:r>
        <w:rPr>
          <w:sz w:val="25"/>
          <w:lang w:val="en-US"/>
        </w:rPr>
        <w:t>IRR</w:t>
      </w:r>
      <w:r>
        <w:rPr>
          <w:sz w:val="25"/>
        </w:rPr>
        <w:t>.</w:t>
      </w:r>
    </w:p>
    <w:p w:rsidR="00E95267" w:rsidRDefault="00E95267">
      <w:pPr>
        <w:numPr>
          <w:ilvl w:val="0"/>
          <w:numId w:val="37"/>
        </w:numPr>
        <w:spacing w:line="264" w:lineRule="auto"/>
        <w:jc w:val="both"/>
        <w:rPr>
          <w:sz w:val="25"/>
        </w:rPr>
      </w:pPr>
      <w:r>
        <w:rPr>
          <w:sz w:val="25"/>
        </w:rPr>
        <w:t>Сильно чувствителен к структуре потока платежей и не всегда позволяет однозначно оценить взаимоисключающие проекты.</w:t>
      </w:r>
    </w:p>
    <w:p w:rsidR="00E95267" w:rsidRDefault="00E95267">
      <w:pPr>
        <w:spacing w:line="264" w:lineRule="auto"/>
        <w:ind w:firstLine="709"/>
        <w:jc w:val="both"/>
        <w:rPr>
          <w:sz w:val="25"/>
        </w:rPr>
      </w:pPr>
      <w:r>
        <w:rPr>
          <w:sz w:val="25"/>
        </w:rPr>
        <w:t>При анализе условий применения IRR-метода в литературе выделяются два типа инвестиционных проектов: изолированно проводимые, или чистые инвестиции (pure investments), и смешанные (mixed investments).</w:t>
      </w:r>
    </w:p>
    <w:p w:rsidR="00E95267" w:rsidRDefault="00E95267">
      <w:pPr>
        <w:spacing w:line="264" w:lineRule="auto"/>
        <w:ind w:firstLine="709"/>
        <w:jc w:val="both"/>
        <w:rPr>
          <w:sz w:val="25"/>
        </w:rPr>
      </w:pPr>
      <w:r>
        <w:rPr>
          <w:sz w:val="25"/>
        </w:rPr>
        <w:t>Под чистыми инвестициями понимаются инвестиции, которые не требуют промежуточных капиталовложений, а полученные от реализации проекта средства направляются на амортизацию вложенного капитала и в доход. Нормальным признаком чистых инвестиций является характер динамики сальдо денежных потоков: до определенного момента времени только отрицательные сальдо (т.е. превышения расходов над доходами), а затем - только положительные сальдо (чистый доход), причем итоговое сальдо денежных потоков должно быть неотрицательным (т.е. проект должен быть номинально прибыльным).</w:t>
      </w:r>
    </w:p>
    <w:p w:rsidR="00E95267" w:rsidRDefault="00E95267">
      <w:pPr>
        <w:spacing w:line="264" w:lineRule="auto"/>
        <w:ind w:firstLine="709"/>
        <w:jc w:val="both"/>
        <w:rPr>
          <w:sz w:val="25"/>
        </w:rPr>
      </w:pPr>
      <w:r>
        <w:rPr>
          <w:sz w:val="25"/>
        </w:rPr>
        <w:t>Формальным признаком смешанных инвестиций является чередование положительных и отрицательных сальдо денежных потоков в ходе реализации проекта.</w:t>
      </w:r>
      <w:r>
        <w:rPr>
          <w:sz w:val="25"/>
        </w:rPr>
        <w:br/>
        <w:t>Однозначное определение показателя IRR становится невозможным, а применение IRR-метода для анализа смешанных инвестиций - нецелесообразным. Эффективность смешанных инвестиций рассчитывается при помощи применения NPV-метода или одного из специальных методов расчета эффективности. Поэтому, говоря далее об IRR-методе,  будет иметься в виду анализ только чистых инвестиций.</w:t>
      </w:r>
    </w:p>
    <w:p w:rsidR="00E95267" w:rsidRDefault="00E95267">
      <w:pPr>
        <w:spacing w:line="264" w:lineRule="auto"/>
        <w:ind w:firstLine="709"/>
        <w:jc w:val="both"/>
        <w:rPr>
          <w:sz w:val="25"/>
        </w:rPr>
      </w:pPr>
      <w:r>
        <w:rPr>
          <w:sz w:val="25"/>
        </w:rPr>
        <w:t>Для определения эффективности инвестиционного проекта при помощи расчета внутренней нормы рентабельности используется сравнение полученного значения с базовой ставкой процента, характеризующей эффективность альтернативного использования финансовых средств. Проект считается эффективным, если выполняется следующее неравенство:</w:t>
      </w:r>
    </w:p>
    <w:p w:rsidR="00E95267" w:rsidRDefault="00E95267">
      <w:pPr>
        <w:spacing w:line="264" w:lineRule="auto"/>
        <w:jc w:val="both"/>
        <w:rPr>
          <w:sz w:val="25"/>
        </w:rPr>
      </w:pPr>
      <w:r>
        <w:rPr>
          <w:sz w:val="25"/>
        </w:rPr>
        <w:t>IRR &gt; i,   где i - некоторая базовая ставка процента.</w:t>
      </w:r>
    </w:p>
    <w:p w:rsidR="00E95267" w:rsidRDefault="00E95267">
      <w:pPr>
        <w:spacing w:line="264" w:lineRule="auto"/>
        <w:ind w:firstLine="709"/>
        <w:jc w:val="both"/>
        <w:rPr>
          <w:sz w:val="25"/>
        </w:rPr>
      </w:pPr>
      <w:r>
        <w:rPr>
          <w:sz w:val="25"/>
        </w:rPr>
        <w:t>Этот критерий также ориентирован в первую очередь на учет возможностей альтернативного вложения финансовых средств, поскольку он показывает не абсолютную эффективность проекта как таковую (для этого было бы достаточно неотрицательной ставки IRR), а относительную - по сравнению с операциями на финансовом рынке.</w:t>
      </w:r>
    </w:p>
    <w:p w:rsidR="00E95267" w:rsidRDefault="00E95267">
      <w:pPr>
        <w:spacing w:line="264" w:lineRule="auto"/>
        <w:ind w:firstLine="709"/>
        <w:jc w:val="both"/>
        <w:rPr>
          <w:sz w:val="25"/>
        </w:rPr>
      </w:pPr>
      <w:r>
        <w:rPr>
          <w:sz w:val="25"/>
        </w:rPr>
        <w:t>Показатель IRR может применяться также и для сравнения эффективности различных инвестиционных проектов между собой. Однако здесь простого сопоставления значений внутренней нормы рентабельности сравниваемых проектов может оказаться недостаточно. В частности, результаты, полученные при сравнении эффективности инвестиционных проектов при помощи NPV- и IRR-методов, могут привести к принципиально различным результатам. Это обусловлено следующими обстоятельствами: для достижения абсолютной сопоставимости проектов необходимо применение т.н. дополнительных инвестиций, позволяющих устранить различия в объеме инвестированного капитала и сроках реализации проектов. При использовании NPV-метода предполагается, что дополнительные инвестиции также дисконтируются по базовой ставке процента i, в то время как использование IRR-метода предполагает, что дополнительные инвестиции также обладают доходностью, равной внутренней норме рентабельности анализируемого проекта и которая заведомо выше, чем базовая ставка дисконта.</w:t>
      </w:r>
    </w:p>
    <w:p w:rsidR="00E95267" w:rsidRDefault="00E95267">
      <w:pPr>
        <w:spacing w:line="264" w:lineRule="auto"/>
        <w:ind w:firstLine="709"/>
        <w:jc w:val="both"/>
        <w:rPr>
          <w:sz w:val="25"/>
        </w:rPr>
      </w:pPr>
      <w:r>
        <w:rPr>
          <w:sz w:val="25"/>
        </w:rPr>
        <w:t>На практике сравнительный анализ инвестиционных проектов проводится в большинстве случаев при помощи простого сопоставления значений внутренних норм рентабельности. Несмотря на определенную теоретическую некорректность, такой подход позволяет устранить влияние субъективного выбора базовой ставки процента на результаты анализа. Действительно, основная цель использования инструментария дополнительных инвестиций заключается в попытке согласовать результаты сравнительного анализа при помощи применения NPV- и IRR-методов, точнее, привязать второе к первому, поскольку при таком подходе приоритет имеет чистый приведенный доход проекта. Кроме того, применение инструмента дополнительных инвестиций корректно только в случае сравнительного анализа альтернативных, или взаимоисключающих, проектов, что еще более сужает область его применения и делает совершенно непригодным для анализа инвестиционной программы.</w:t>
      </w:r>
    </w:p>
    <w:p w:rsidR="00E95267" w:rsidRDefault="00E95267">
      <w:pPr>
        <w:spacing w:line="264" w:lineRule="auto"/>
        <w:ind w:firstLine="709"/>
        <w:jc w:val="both"/>
        <w:rPr>
          <w:sz w:val="25"/>
        </w:rPr>
      </w:pPr>
      <w:r>
        <w:rPr>
          <w:sz w:val="25"/>
        </w:rPr>
        <w:t>В целом по сравнению с NPV-методом использование показателя внутренней нормы рентабельности связано с большими ограничениями.</w:t>
      </w:r>
    </w:p>
    <w:p w:rsidR="00E95267" w:rsidRDefault="00E95267">
      <w:pPr>
        <w:spacing w:line="264" w:lineRule="auto"/>
        <w:ind w:firstLine="709"/>
        <w:jc w:val="both"/>
        <w:rPr>
          <w:sz w:val="25"/>
        </w:rPr>
      </w:pPr>
      <w:r>
        <w:rPr>
          <w:sz w:val="25"/>
        </w:rPr>
        <w:t>Во-первых, для IRR-метода действительны все ограничения NPV-метода, т.е. необходимость изолированного рассмотрения инвестиционного проекта, необходимость прогнозирования денежных потоков на весь период реализации проекта и т.д.</w:t>
      </w:r>
    </w:p>
    <w:p w:rsidR="00E95267" w:rsidRDefault="00E95267">
      <w:pPr>
        <w:spacing w:line="264" w:lineRule="auto"/>
        <w:ind w:firstLine="709"/>
        <w:jc w:val="both"/>
        <w:rPr>
          <w:sz w:val="25"/>
        </w:rPr>
      </w:pPr>
      <w:r>
        <w:rPr>
          <w:sz w:val="25"/>
        </w:rPr>
        <w:t>Во-вторых, сфера применения IRR-метода ограничена только областью чистых инвестиций.</w:t>
      </w:r>
    </w:p>
    <w:p w:rsidR="00E95267" w:rsidRDefault="00E95267">
      <w:pPr>
        <w:ind w:firstLine="709"/>
        <w:jc w:val="both"/>
        <w:rPr>
          <w:sz w:val="25"/>
        </w:rPr>
      </w:pPr>
    </w:p>
    <w:p w:rsidR="00E95267" w:rsidRDefault="00E95267">
      <w:pPr>
        <w:ind w:firstLine="709"/>
        <w:jc w:val="both"/>
        <w:rPr>
          <w:b/>
          <w:i/>
          <w:sz w:val="28"/>
        </w:rPr>
      </w:pPr>
      <w:r>
        <w:rPr>
          <w:b/>
          <w:i/>
          <w:sz w:val="28"/>
        </w:rPr>
        <w:t>Модифицированная внутренняя норма доходности (</w:t>
      </w:r>
      <w:r>
        <w:rPr>
          <w:b/>
          <w:sz w:val="26"/>
          <w:lang w:val="en-US"/>
        </w:rPr>
        <w:t>Modified</w:t>
      </w:r>
      <w:r>
        <w:rPr>
          <w:b/>
          <w:sz w:val="26"/>
        </w:rPr>
        <w:t xml:space="preserve"> </w:t>
      </w:r>
      <w:r>
        <w:rPr>
          <w:b/>
          <w:sz w:val="26"/>
          <w:lang w:val="en-US"/>
        </w:rPr>
        <w:t>Internal</w:t>
      </w:r>
      <w:r>
        <w:rPr>
          <w:b/>
          <w:sz w:val="26"/>
        </w:rPr>
        <w:t xml:space="preserve"> </w:t>
      </w:r>
      <w:r>
        <w:rPr>
          <w:b/>
          <w:sz w:val="26"/>
          <w:lang w:val="en-US"/>
        </w:rPr>
        <w:t>Rate</w:t>
      </w:r>
      <w:r>
        <w:rPr>
          <w:b/>
          <w:sz w:val="26"/>
        </w:rPr>
        <w:t xml:space="preserve"> </w:t>
      </w:r>
      <w:r>
        <w:rPr>
          <w:b/>
          <w:sz w:val="26"/>
          <w:lang w:val="en-US"/>
        </w:rPr>
        <w:t>of</w:t>
      </w:r>
      <w:r>
        <w:rPr>
          <w:b/>
          <w:sz w:val="26"/>
        </w:rPr>
        <w:t xml:space="preserve"> </w:t>
      </w:r>
      <w:r>
        <w:rPr>
          <w:b/>
          <w:sz w:val="26"/>
          <w:lang w:val="en-US"/>
        </w:rPr>
        <w:t>Return</w:t>
      </w:r>
      <w:r>
        <w:rPr>
          <w:b/>
          <w:sz w:val="25"/>
        </w:rPr>
        <w:t xml:space="preserve"> </w:t>
      </w:r>
      <w:r>
        <w:rPr>
          <w:b/>
          <w:sz w:val="28"/>
        </w:rPr>
        <w:t xml:space="preserve">– </w:t>
      </w:r>
      <w:r>
        <w:rPr>
          <w:b/>
          <w:i/>
          <w:sz w:val="28"/>
          <w:lang w:val="en-US"/>
        </w:rPr>
        <w:t>MIRR</w:t>
      </w:r>
      <w:r>
        <w:rPr>
          <w:b/>
          <w:i/>
          <w:sz w:val="28"/>
        </w:rPr>
        <w:t>)</w:t>
      </w:r>
    </w:p>
    <w:p w:rsidR="00E95267" w:rsidRDefault="00E95267">
      <w:pPr>
        <w:spacing w:line="264" w:lineRule="auto"/>
        <w:ind w:firstLine="709"/>
        <w:jc w:val="both"/>
        <w:rPr>
          <w:sz w:val="25"/>
        </w:rPr>
      </w:pPr>
      <w:r>
        <w:rPr>
          <w:sz w:val="25"/>
        </w:rPr>
        <w:t xml:space="preserve">Основной недостаток, присущий </w:t>
      </w:r>
      <w:r>
        <w:rPr>
          <w:sz w:val="25"/>
          <w:lang w:val="en-US"/>
        </w:rPr>
        <w:t>IRR</w:t>
      </w:r>
      <w:r>
        <w:rPr>
          <w:sz w:val="25"/>
        </w:rPr>
        <w:t xml:space="preserve"> в отношении оценки проектов с неординарными денежными потоками, может быть преодолен с помощью аналога </w:t>
      </w:r>
      <w:r>
        <w:rPr>
          <w:sz w:val="25"/>
          <w:lang w:val="en-US"/>
        </w:rPr>
        <w:t>IRR</w:t>
      </w:r>
      <w:r>
        <w:rPr>
          <w:sz w:val="25"/>
        </w:rPr>
        <w:t xml:space="preserve">, который приемлем для анализа любых проектов, - </w:t>
      </w:r>
      <w:r>
        <w:rPr>
          <w:sz w:val="25"/>
          <w:lang w:val="en-US"/>
        </w:rPr>
        <w:t>MIRR</w:t>
      </w:r>
      <w:r>
        <w:rPr>
          <w:sz w:val="25"/>
        </w:rPr>
        <w:t>. Этот метод представляет собой более совершенную модификацию метода внутренней ставки рентабельности, расширяющую возможности последнего.</w:t>
      </w:r>
    </w:p>
    <w:p w:rsidR="00E95267" w:rsidRDefault="00E95267">
      <w:pPr>
        <w:spacing w:line="264" w:lineRule="auto"/>
        <w:ind w:firstLine="709"/>
        <w:jc w:val="both"/>
        <w:rPr>
          <w:sz w:val="25"/>
        </w:rPr>
      </w:pPr>
      <w:r>
        <w:rPr>
          <w:sz w:val="25"/>
          <w:lang w:val="en-US"/>
        </w:rPr>
        <w:t>MIRR</w:t>
      </w:r>
      <w:r>
        <w:rPr>
          <w:sz w:val="25"/>
        </w:rPr>
        <w:t xml:space="preserve"> – это ставка в коэффициенте дисконтирования, уравновешивающая притоки и оттоки средств по проекту. Все денежные потоки доходов приводятся к будущей (конечной) стоимости по средневзвешенной цене капитала, складываются, сумма приводится к настоящей стоимости по ставке внутренней рентабельности; из настоящей стоимости доходов вычитается настоящая стоимость денежных затрат и исчисляется чистая настоящая стоимости проекта, которая сопоставляется с настоящей стоимостью затрат.</w:t>
      </w:r>
    </w:p>
    <w:p w:rsidR="00E95267" w:rsidRDefault="00E95267">
      <w:pPr>
        <w:spacing w:line="264" w:lineRule="auto"/>
        <w:ind w:firstLine="709"/>
        <w:jc w:val="both"/>
        <w:rPr>
          <w:sz w:val="25"/>
        </w:rPr>
      </w:pPr>
      <w:r>
        <w:rPr>
          <w:sz w:val="25"/>
        </w:rPr>
        <w:t>Метод дает более правильную оценку ставки реинвестирования и снимает проблему множественности ставки рентабельности.</w:t>
      </w:r>
    </w:p>
    <w:p w:rsidR="00E95267" w:rsidRDefault="00E95267">
      <w:pPr>
        <w:spacing w:line="264" w:lineRule="auto"/>
        <w:ind w:firstLine="709"/>
        <w:jc w:val="both"/>
        <w:rPr>
          <w:sz w:val="25"/>
        </w:rPr>
      </w:pPr>
      <w:r>
        <w:rPr>
          <w:sz w:val="25"/>
        </w:rPr>
        <w:t>Общая формула расчета имеет вид:</w:t>
      </w:r>
    </w:p>
    <w:p w:rsidR="00E95267" w:rsidRDefault="00E95267">
      <w:pPr>
        <w:spacing w:line="264" w:lineRule="auto"/>
        <w:ind w:firstLine="709"/>
        <w:jc w:val="both"/>
        <w:rPr>
          <w:sz w:val="25"/>
        </w:rPr>
      </w:pPr>
      <w:r>
        <w:rPr>
          <w:sz w:val="25"/>
        </w:rPr>
        <w:t xml:space="preserve">                                    </w:t>
      </w:r>
      <w:r w:rsidR="00A23A5C">
        <w:rPr>
          <w:position w:val="-30"/>
          <w:sz w:val="25"/>
        </w:rPr>
        <w:pict>
          <v:shape id="_x0000_i1039" type="#_x0000_t75" style="width:147.75pt;height:51.75pt">
            <v:imagedata r:id="rId19" o:title=""/>
          </v:shape>
        </w:pict>
      </w:r>
      <w:r>
        <w:rPr>
          <w:sz w:val="25"/>
        </w:rPr>
        <w:t xml:space="preserve"> , </w:t>
      </w:r>
    </w:p>
    <w:p w:rsidR="00E95267" w:rsidRDefault="00E95267">
      <w:pPr>
        <w:spacing w:line="264" w:lineRule="auto"/>
        <w:ind w:firstLine="709"/>
        <w:jc w:val="both"/>
        <w:rPr>
          <w:sz w:val="25"/>
        </w:rPr>
      </w:pPr>
    </w:p>
    <w:p w:rsidR="00E95267" w:rsidRDefault="00E95267">
      <w:pPr>
        <w:spacing w:line="264" w:lineRule="auto"/>
        <w:ind w:firstLine="709"/>
        <w:jc w:val="both"/>
        <w:rPr>
          <w:sz w:val="25"/>
        </w:rPr>
      </w:pPr>
      <w:r>
        <w:rPr>
          <w:sz w:val="25"/>
        </w:rPr>
        <w:t xml:space="preserve">где:    </w:t>
      </w:r>
      <w:r>
        <w:rPr>
          <w:sz w:val="25"/>
          <w:lang w:val="en-US"/>
        </w:rPr>
        <w:t>COF</w:t>
      </w:r>
      <w:r>
        <w:rPr>
          <w:sz w:val="25"/>
          <w:vertAlign w:val="subscript"/>
          <w:lang w:val="en-US"/>
        </w:rPr>
        <w:t>i</w:t>
      </w:r>
      <w:r>
        <w:rPr>
          <w:sz w:val="25"/>
        </w:rPr>
        <w:t xml:space="preserve"> – отток денежных средств в </w:t>
      </w:r>
      <w:r>
        <w:rPr>
          <w:sz w:val="25"/>
          <w:lang w:val="en-US"/>
        </w:rPr>
        <w:t>i</w:t>
      </w:r>
      <w:r>
        <w:rPr>
          <w:sz w:val="25"/>
        </w:rPr>
        <w:t>-м периоде (по абсолютной величине);</w:t>
      </w:r>
    </w:p>
    <w:p w:rsidR="00E95267" w:rsidRDefault="00E95267">
      <w:pPr>
        <w:spacing w:line="264" w:lineRule="auto"/>
        <w:ind w:firstLine="709"/>
        <w:jc w:val="both"/>
        <w:rPr>
          <w:sz w:val="25"/>
        </w:rPr>
      </w:pPr>
      <w:r>
        <w:rPr>
          <w:sz w:val="25"/>
        </w:rPr>
        <w:tab/>
      </w:r>
      <w:r>
        <w:rPr>
          <w:sz w:val="25"/>
          <w:lang w:val="en-US"/>
        </w:rPr>
        <w:t>CIF</w:t>
      </w:r>
      <w:r>
        <w:rPr>
          <w:sz w:val="25"/>
          <w:vertAlign w:val="subscript"/>
          <w:lang w:val="en-US"/>
        </w:rPr>
        <w:t>i</w:t>
      </w:r>
      <w:r>
        <w:rPr>
          <w:sz w:val="25"/>
        </w:rPr>
        <w:t xml:space="preserve"> – приток денежных средств в </w:t>
      </w:r>
      <w:r>
        <w:rPr>
          <w:sz w:val="25"/>
          <w:lang w:val="en-US"/>
        </w:rPr>
        <w:t>i</w:t>
      </w:r>
      <w:r>
        <w:rPr>
          <w:sz w:val="25"/>
        </w:rPr>
        <w:t>-м периоде;</w:t>
      </w:r>
    </w:p>
    <w:p w:rsidR="00E95267" w:rsidRDefault="00E95267">
      <w:pPr>
        <w:spacing w:line="264" w:lineRule="auto"/>
        <w:ind w:firstLine="709"/>
        <w:jc w:val="both"/>
        <w:rPr>
          <w:sz w:val="25"/>
        </w:rPr>
      </w:pPr>
      <w:r>
        <w:rPr>
          <w:sz w:val="25"/>
        </w:rPr>
        <w:tab/>
      </w:r>
      <w:r>
        <w:rPr>
          <w:sz w:val="25"/>
          <w:lang w:val="en-US"/>
        </w:rPr>
        <w:t>r</w:t>
      </w:r>
      <w:r>
        <w:rPr>
          <w:sz w:val="25"/>
        </w:rPr>
        <w:t xml:space="preserve">  -   стоимость источника финансирования данного проекта;</w:t>
      </w:r>
    </w:p>
    <w:p w:rsidR="00E95267" w:rsidRDefault="00E95267">
      <w:pPr>
        <w:spacing w:line="264" w:lineRule="auto"/>
        <w:ind w:firstLine="709"/>
        <w:jc w:val="both"/>
        <w:rPr>
          <w:sz w:val="25"/>
        </w:rPr>
      </w:pPr>
      <w:r>
        <w:rPr>
          <w:sz w:val="25"/>
        </w:rPr>
        <w:tab/>
      </w:r>
      <w:r>
        <w:rPr>
          <w:sz w:val="25"/>
          <w:lang w:val="en-US"/>
        </w:rPr>
        <w:t>n</w:t>
      </w:r>
      <w:r>
        <w:rPr>
          <w:sz w:val="25"/>
        </w:rPr>
        <w:t xml:space="preserve">  -  продолжительность проекта.</w:t>
      </w:r>
    </w:p>
    <w:p w:rsidR="00E95267" w:rsidRDefault="00E95267">
      <w:pPr>
        <w:spacing w:line="264" w:lineRule="auto"/>
        <w:ind w:firstLine="709"/>
        <w:jc w:val="both"/>
        <w:rPr>
          <w:sz w:val="25"/>
        </w:rPr>
      </w:pPr>
    </w:p>
    <w:p w:rsidR="00E95267" w:rsidRDefault="00E95267">
      <w:pPr>
        <w:spacing w:line="264" w:lineRule="auto"/>
        <w:ind w:firstLine="709"/>
        <w:jc w:val="both"/>
        <w:rPr>
          <w:sz w:val="25"/>
        </w:rPr>
      </w:pPr>
    </w:p>
    <w:p w:rsidR="00E95267" w:rsidRDefault="00E95267">
      <w:pPr>
        <w:spacing w:line="264" w:lineRule="auto"/>
        <w:ind w:firstLine="709"/>
        <w:jc w:val="both"/>
        <w:rPr>
          <w:sz w:val="25"/>
        </w:rPr>
      </w:pPr>
      <w:r>
        <w:rPr>
          <w:sz w:val="25"/>
        </w:rPr>
        <w:t>Т.к. будущая (терминальная) стоимость сегодняшних поступлений:</w:t>
      </w:r>
    </w:p>
    <w:p w:rsidR="00E95267" w:rsidRDefault="00E95267">
      <w:pPr>
        <w:spacing w:line="264" w:lineRule="auto"/>
        <w:ind w:firstLine="709"/>
        <w:jc w:val="both"/>
        <w:rPr>
          <w:sz w:val="25"/>
        </w:rPr>
      </w:pPr>
      <w:r>
        <w:rPr>
          <w:sz w:val="25"/>
        </w:rPr>
        <w:t xml:space="preserve">                        </w:t>
      </w:r>
      <w:r w:rsidR="00A23A5C">
        <w:rPr>
          <w:position w:val="-30"/>
          <w:sz w:val="25"/>
        </w:rPr>
        <w:pict>
          <v:shape id="_x0000_i1040" type="#_x0000_t75" style="width:200.25pt;height:36.75pt">
            <v:imagedata r:id="rId20" o:title=""/>
          </v:shape>
        </w:pict>
      </w:r>
      <w:r>
        <w:rPr>
          <w:sz w:val="25"/>
        </w:rPr>
        <w:t xml:space="preserve">,  </w:t>
      </w:r>
    </w:p>
    <w:p w:rsidR="00E95267" w:rsidRDefault="00E95267">
      <w:pPr>
        <w:spacing w:line="264" w:lineRule="auto"/>
        <w:jc w:val="both"/>
        <w:rPr>
          <w:sz w:val="25"/>
        </w:rPr>
      </w:pPr>
      <w:r>
        <w:rPr>
          <w:sz w:val="25"/>
        </w:rPr>
        <w:t xml:space="preserve">где </w:t>
      </w:r>
      <w:r>
        <w:rPr>
          <w:sz w:val="25"/>
          <w:lang w:val="en-US"/>
        </w:rPr>
        <w:t>r</w:t>
      </w:r>
      <w:r>
        <w:rPr>
          <w:sz w:val="25"/>
        </w:rPr>
        <w:t xml:space="preserve"> – ставка, по которой реинвестируются денежные притоки от проекта по мере их поступления (или рыночная доходность, доступная инвестору).</w:t>
      </w:r>
    </w:p>
    <w:p w:rsidR="00E95267" w:rsidRDefault="00E95267">
      <w:pPr>
        <w:spacing w:line="264" w:lineRule="auto"/>
        <w:jc w:val="both"/>
        <w:rPr>
          <w:sz w:val="25"/>
        </w:rPr>
      </w:pPr>
      <w:r>
        <w:rPr>
          <w:sz w:val="25"/>
        </w:rPr>
        <w:tab/>
        <w:t xml:space="preserve">Стоимость оттоков денежных средств:    </w:t>
      </w:r>
      <w:r w:rsidR="00A23A5C">
        <w:rPr>
          <w:position w:val="-30"/>
          <w:sz w:val="25"/>
        </w:rPr>
        <w:pict>
          <v:shape id="_x0000_i1041" type="#_x0000_t75" style="width:90.75pt;height:35.25pt">
            <v:imagedata r:id="rId21" o:title=""/>
          </v:shape>
        </w:pict>
      </w:r>
    </w:p>
    <w:p w:rsidR="00E95267" w:rsidRDefault="00E95267">
      <w:pPr>
        <w:spacing w:line="264" w:lineRule="auto"/>
        <w:jc w:val="both"/>
        <w:rPr>
          <w:sz w:val="25"/>
        </w:rPr>
      </w:pPr>
    </w:p>
    <w:p w:rsidR="00E95267" w:rsidRDefault="00E95267">
      <w:pPr>
        <w:spacing w:line="264" w:lineRule="auto"/>
        <w:jc w:val="both"/>
        <w:rPr>
          <w:sz w:val="25"/>
        </w:rPr>
      </w:pPr>
      <w:r>
        <w:rPr>
          <w:sz w:val="25"/>
        </w:rPr>
        <w:tab/>
        <w:t xml:space="preserve">То,            </w:t>
      </w:r>
      <w:r w:rsidR="00A23A5C">
        <w:rPr>
          <w:position w:val="-30"/>
          <w:sz w:val="25"/>
        </w:rPr>
        <w:pict>
          <v:shape id="_x0000_i1042" type="#_x0000_t75" style="width:93.75pt;height:33.75pt">
            <v:imagedata r:id="rId22" o:title=""/>
          </v:shape>
        </w:pict>
      </w:r>
      <w:r>
        <w:rPr>
          <w:sz w:val="25"/>
        </w:rPr>
        <w:t>,</w:t>
      </w:r>
    </w:p>
    <w:p w:rsidR="00E95267" w:rsidRDefault="00E95267">
      <w:pPr>
        <w:spacing w:line="264" w:lineRule="auto"/>
        <w:ind w:firstLine="708"/>
        <w:jc w:val="both"/>
        <w:rPr>
          <w:sz w:val="25"/>
        </w:rPr>
      </w:pPr>
      <w:r>
        <w:rPr>
          <w:sz w:val="25"/>
        </w:rPr>
        <w:t xml:space="preserve">Откуда:                       </w:t>
      </w:r>
      <w:r w:rsidR="00A23A5C">
        <w:rPr>
          <w:position w:val="-26"/>
          <w:sz w:val="25"/>
        </w:rPr>
        <w:pict>
          <v:shape id="_x0000_i1043" type="#_x0000_t75" style="width:87.75pt;height:35.25pt" fillcolor="window">
            <v:imagedata r:id="rId23" o:title=""/>
          </v:shape>
        </w:pict>
      </w:r>
    </w:p>
    <w:p w:rsidR="00E95267" w:rsidRDefault="00E95267">
      <w:pPr>
        <w:ind w:firstLine="708"/>
        <w:jc w:val="both"/>
        <w:rPr>
          <w:sz w:val="25"/>
        </w:rPr>
      </w:pPr>
    </w:p>
    <w:p w:rsidR="00E95267" w:rsidRDefault="00E95267">
      <w:pPr>
        <w:pStyle w:val="Heading8"/>
      </w:pPr>
      <w:bookmarkStart w:id="8" w:name="_Toc499297834"/>
      <w:r>
        <w:t>Пример</w:t>
      </w:r>
      <w:bookmarkEnd w:id="8"/>
    </w:p>
    <w:p w:rsidR="00E95267" w:rsidRDefault="00E95267">
      <w:pPr>
        <w:ind w:firstLine="708"/>
        <w:jc w:val="both"/>
        <w:rPr>
          <w:b/>
          <w:sz w:val="25"/>
        </w:rPr>
      </w:pPr>
    </w:p>
    <w:p w:rsidR="00E95267" w:rsidRDefault="00E95267">
      <w:pPr>
        <w:spacing w:line="264" w:lineRule="auto"/>
        <w:jc w:val="both"/>
        <w:rPr>
          <w:sz w:val="25"/>
        </w:rPr>
      </w:pPr>
      <w:r>
        <w:rPr>
          <w:sz w:val="25"/>
        </w:rPr>
        <w:t>Пусть проект А имеет следующий денежный поток (млн руб): -10, -15, 7, 11, 8, 12.</w:t>
      </w:r>
    </w:p>
    <w:p w:rsidR="00E95267" w:rsidRDefault="00E95267">
      <w:pPr>
        <w:spacing w:line="264" w:lineRule="auto"/>
        <w:jc w:val="both"/>
        <w:rPr>
          <w:sz w:val="25"/>
        </w:rPr>
      </w:pPr>
      <w:r>
        <w:rPr>
          <w:sz w:val="25"/>
        </w:rPr>
        <w:t xml:space="preserve">Требуется рассчитать значение критерия </w:t>
      </w:r>
      <w:r>
        <w:rPr>
          <w:sz w:val="25"/>
          <w:lang w:val="en-US"/>
        </w:rPr>
        <w:t>MIRR</w:t>
      </w:r>
      <w:r>
        <w:rPr>
          <w:sz w:val="25"/>
        </w:rPr>
        <w:t>, если стоимость источника финансирования данного проекта равна 12%.</w:t>
      </w:r>
    </w:p>
    <w:p w:rsidR="00E95267" w:rsidRDefault="00E95267">
      <w:pPr>
        <w:jc w:val="both"/>
        <w:rPr>
          <w:sz w:val="25"/>
          <w:lang w:val="en-US"/>
        </w:rPr>
      </w:pPr>
      <w:r>
        <w:rPr>
          <w:sz w:val="25"/>
          <w:lang w:val="en-US"/>
        </w:rPr>
        <w:t xml:space="preserve">1.            </w:t>
      </w:r>
      <w:r w:rsidR="00A23A5C">
        <w:rPr>
          <w:position w:val="-46"/>
          <w:sz w:val="25"/>
          <w:lang w:val="en-US"/>
        </w:rPr>
        <w:pict>
          <v:shape id="_x0000_i1044" type="#_x0000_t75" style="width:213pt;height:51.75pt" fillcolor="window">
            <v:imagedata r:id="rId24" o:title=""/>
          </v:shape>
        </w:pict>
      </w:r>
    </w:p>
    <w:p w:rsidR="00E95267" w:rsidRDefault="00E95267">
      <w:pPr>
        <w:jc w:val="both"/>
        <w:rPr>
          <w:sz w:val="25"/>
          <w:lang w:val="en-US"/>
        </w:rPr>
      </w:pPr>
      <w:r>
        <w:rPr>
          <w:sz w:val="25"/>
          <w:lang w:val="en-US"/>
        </w:rPr>
        <w:t xml:space="preserve">2.         </w:t>
      </w:r>
      <w:r w:rsidR="00A23A5C">
        <w:rPr>
          <w:position w:val="-10"/>
          <w:sz w:val="25"/>
          <w:lang w:val="en-US"/>
        </w:rPr>
        <w:pict>
          <v:shape id="_x0000_i1045" type="#_x0000_t75" style="width:413.25pt;height:18pt" fillcolor="window">
            <v:imagedata r:id="rId25" o:title=""/>
          </v:shape>
        </w:pict>
      </w:r>
    </w:p>
    <w:p w:rsidR="00E95267" w:rsidRDefault="00E95267">
      <w:pPr>
        <w:jc w:val="both"/>
        <w:rPr>
          <w:sz w:val="25"/>
        </w:rPr>
      </w:pPr>
    </w:p>
    <w:p w:rsidR="00E95267" w:rsidRDefault="00E95267">
      <w:pPr>
        <w:jc w:val="both"/>
        <w:rPr>
          <w:sz w:val="25"/>
        </w:rPr>
      </w:pPr>
    </w:p>
    <w:p w:rsidR="00E95267" w:rsidRDefault="00E95267">
      <w:pPr>
        <w:jc w:val="both"/>
        <w:rPr>
          <w:sz w:val="25"/>
        </w:rPr>
      </w:pPr>
      <w:r>
        <w:rPr>
          <w:sz w:val="25"/>
        </w:rPr>
        <w:t xml:space="preserve">                           0                1               2               3                4               5</w:t>
      </w:r>
    </w:p>
    <w:p w:rsidR="00E95267" w:rsidRDefault="00A23A5C">
      <w:pPr>
        <w:jc w:val="both"/>
        <w:rPr>
          <w:sz w:val="25"/>
        </w:rPr>
      </w:pPr>
      <w:r>
        <w:rPr>
          <w:noProof/>
          <w:sz w:val="20"/>
        </w:rPr>
        <w:pict>
          <v:line id="_x0000_s1083" style="position:absolute;left:0;text-align:left;z-index:251624448" from="90pt,0" to="90pt,18pt" o:allowincell="f"/>
        </w:pict>
      </w:r>
      <w:r>
        <w:rPr>
          <w:noProof/>
          <w:sz w:val="20"/>
        </w:rPr>
        <w:pict>
          <v:line id="_x0000_s1088" style="position:absolute;left:0;text-align:left;z-index:251629568" from="5in,0" to="5in,18pt" o:allowincell="f"/>
        </w:pict>
      </w:r>
      <w:r>
        <w:rPr>
          <w:noProof/>
          <w:sz w:val="20"/>
        </w:rPr>
        <w:pict>
          <v:line id="_x0000_s1087" style="position:absolute;left:0;text-align:left;z-index:251628544" from="306pt,0" to="306pt,18pt" o:allowincell="f"/>
        </w:pict>
      </w:r>
      <w:r>
        <w:rPr>
          <w:noProof/>
          <w:sz w:val="20"/>
        </w:rPr>
        <w:pict>
          <v:line id="_x0000_s1086" style="position:absolute;left:0;text-align:left;z-index:251627520" from="252pt,0" to="252pt,18pt" o:allowincell="f"/>
        </w:pict>
      </w:r>
      <w:r>
        <w:rPr>
          <w:noProof/>
          <w:sz w:val="20"/>
        </w:rPr>
        <w:pict>
          <v:line id="_x0000_s1085" style="position:absolute;left:0;text-align:left;z-index:251626496" from="198pt,0" to="198pt,18pt" o:allowincell="f"/>
        </w:pict>
      </w:r>
      <w:r>
        <w:rPr>
          <w:noProof/>
          <w:sz w:val="20"/>
        </w:rPr>
        <w:pict>
          <v:line id="_x0000_s1084" style="position:absolute;left:0;text-align:left;z-index:251625472" from="2in,0" to="2in,18pt" o:allowincell="f"/>
        </w:pict>
      </w:r>
      <w:r>
        <w:rPr>
          <w:noProof/>
          <w:sz w:val="20"/>
        </w:rPr>
        <w:pict>
          <v:line id="_x0000_s1082" style="position:absolute;left:0;text-align:left;z-index:251623424" from="45pt,9pt" to="414pt,9pt" o:allowincell="f">
            <v:stroke endarrow="block"/>
          </v:line>
        </w:pict>
      </w:r>
    </w:p>
    <w:p w:rsidR="00E95267" w:rsidRDefault="00E95267">
      <w:pPr>
        <w:jc w:val="both"/>
        <w:rPr>
          <w:sz w:val="25"/>
        </w:rPr>
      </w:pPr>
      <w:r>
        <w:rPr>
          <w:sz w:val="25"/>
        </w:rPr>
        <w:t xml:space="preserve">           </w:t>
      </w:r>
    </w:p>
    <w:p w:rsidR="00E95267" w:rsidRDefault="00E95267">
      <w:pPr>
        <w:jc w:val="both"/>
        <w:rPr>
          <w:sz w:val="25"/>
        </w:rPr>
      </w:pPr>
      <w:r>
        <w:rPr>
          <w:sz w:val="25"/>
        </w:rPr>
        <w:t xml:space="preserve">                         -10            -15               7              11              8               12</w:t>
      </w:r>
    </w:p>
    <w:p w:rsidR="00E95267" w:rsidRDefault="00A23A5C">
      <w:pPr>
        <w:ind w:firstLine="709"/>
        <w:jc w:val="both"/>
        <w:rPr>
          <w:sz w:val="25"/>
        </w:rPr>
      </w:pPr>
      <w:r>
        <w:rPr>
          <w:noProof/>
          <w:sz w:val="20"/>
        </w:rPr>
        <w:pict>
          <v:line id="_x0000_s1094" style="position:absolute;left:0;text-align:left;z-index:251635712" from="198pt,5.5pt" to="198pt,86.5pt" o:allowincell="f"/>
        </w:pict>
      </w:r>
      <w:r>
        <w:rPr>
          <w:noProof/>
          <w:sz w:val="20"/>
        </w:rPr>
        <w:pict>
          <v:line id="_x0000_s1096" style="position:absolute;left:0;text-align:left;z-index:251637760" from="2in,5.5pt" to="2in,32.5pt" o:allowincell="f"/>
        </w:pict>
      </w:r>
      <w:r>
        <w:rPr>
          <w:noProof/>
          <w:sz w:val="20"/>
        </w:rPr>
        <w:pict>
          <v:line id="_x0000_s1092" style="position:absolute;left:0;text-align:left;z-index:251633664" from="252pt,5.5pt" to="252pt,59.5pt" o:allowincell="f"/>
        </w:pict>
      </w:r>
      <w:r>
        <w:rPr>
          <w:noProof/>
          <w:sz w:val="20"/>
        </w:rPr>
        <w:pict>
          <v:line id="_x0000_s1090" style="position:absolute;left:0;text-align:left;z-index:251631616" from="306pt,5.5pt" to="306pt,32.5pt" o:allowincell="f"/>
        </w:pict>
      </w:r>
    </w:p>
    <w:p w:rsidR="00E95267" w:rsidRDefault="00A23A5C">
      <w:pPr>
        <w:ind w:firstLine="709"/>
        <w:jc w:val="both"/>
        <w:rPr>
          <w:sz w:val="25"/>
          <w:lang w:val="en-US"/>
        </w:rPr>
      </w:pPr>
      <w:r>
        <w:rPr>
          <w:noProof/>
          <w:sz w:val="20"/>
        </w:rPr>
        <w:pict>
          <v:line id="_x0000_s1097" style="position:absolute;left:0;text-align:left;flip:x;z-index:251638784" from="90pt,18.15pt" to="2in,18.15pt" o:allowincell="f">
            <v:stroke endarrow="block"/>
          </v:line>
        </w:pict>
      </w:r>
      <w:r>
        <w:rPr>
          <w:noProof/>
          <w:sz w:val="20"/>
        </w:rPr>
        <w:pict>
          <v:line id="_x0000_s1093" style="position:absolute;left:0;text-align:left;z-index:251634688" from="252pt,45.15pt" to="351pt,45.15pt" o:allowincell="f">
            <v:stroke endarrow="block"/>
          </v:line>
        </w:pict>
      </w:r>
      <w:r>
        <w:rPr>
          <w:noProof/>
          <w:sz w:val="20"/>
        </w:rPr>
        <w:pict>
          <v:line id="_x0000_s1091" style="position:absolute;left:0;text-align:left;z-index:251632640" from="306pt,18.15pt" to="351pt,18.15pt" o:allowincell="f">
            <v:stroke endarrow="block"/>
          </v:line>
        </w:pict>
      </w:r>
      <w:r>
        <w:rPr>
          <w:noProof/>
          <w:sz w:val="20"/>
        </w:rPr>
        <w:pict>
          <v:line id="_x0000_s1089" style="position:absolute;left:0;text-align:left;z-index:251630592" from="306pt,.15pt" to="306pt,.15pt" o:allowincell="f"/>
        </w:pict>
      </w:r>
      <w:r w:rsidR="00E95267">
        <w:rPr>
          <w:sz w:val="25"/>
          <w:lang w:val="en-US"/>
        </w:rPr>
        <w:t xml:space="preserve">                    r = 12%                                                        r = 12%</w:t>
      </w:r>
    </w:p>
    <w:p w:rsidR="00E95267" w:rsidRDefault="00E95267">
      <w:pPr>
        <w:ind w:firstLine="709"/>
        <w:jc w:val="both"/>
        <w:rPr>
          <w:sz w:val="25"/>
        </w:rPr>
      </w:pPr>
      <w:r>
        <w:rPr>
          <w:sz w:val="25"/>
        </w:rPr>
        <w:t xml:space="preserve">      </w:t>
      </w:r>
      <w:r>
        <w:rPr>
          <w:sz w:val="25"/>
          <w:lang w:val="en-US"/>
        </w:rPr>
        <w:t>-13,4</w:t>
      </w:r>
      <w:r>
        <w:rPr>
          <w:sz w:val="25"/>
        </w:rPr>
        <w:t xml:space="preserve">                                                                                            9,0</w:t>
      </w:r>
    </w:p>
    <w:p w:rsidR="00E95267" w:rsidRDefault="00A23A5C">
      <w:pPr>
        <w:ind w:firstLine="709"/>
        <w:rPr>
          <w:sz w:val="25"/>
          <w:lang w:val="en-US"/>
        </w:rPr>
      </w:pPr>
      <w:r>
        <w:rPr>
          <w:noProof/>
          <w:sz w:val="20"/>
        </w:rPr>
        <w:pict>
          <v:line id="_x0000_s1098" style="position:absolute;left:0;text-align:left;z-index:251639808" from="45pt,7.4pt" to="90pt,7.4pt" o:allowincell="f"/>
        </w:pict>
      </w:r>
      <w:r w:rsidR="00E95267">
        <w:rPr>
          <w:sz w:val="25"/>
          <w:lang w:val="en-US"/>
        </w:rPr>
        <w:t xml:space="preserve">                                                                  </w:t>
      </w:r>
      <w:r w:rsidR="00E95267">
        <w:rPr>
          <w:sz w:val="25"/>
        </w:rPr>
        <w:t xml:space="preserve">      </w:t>
      </w:r>
      <w:r w:rsidR="00E95267">
        <w:rPr>
          <w:sz w:val="25"/>
          <w:lang w:val="en-US"/>
        </w:rPr>
        <w:t xml:space="preserve">   r = 12% </w:t>
      </w:r>
    </w:p>
    <w:p w:rsidR="00E95267" w:rsidRDefault="00E95267">
      <w:pPr>
        <w:ind w:firstLine="709"/>
        <w:rPr>
          <w:sz w:val="25"/>
        </w:rPr>
      </w:pPr>
      <w:r>
        <w:rPr>
          <w:sz w:val="25"/>
        </w:rPr>
        <w:t xml:space="preserve">      </w:t>
      </w:r>
      <w:r>
        <w:rPr>
          <w:sz w:val="25"/>
          <w:lang w:val="en-US"/>
        </w:rPr>
        <w:t xml:space="preserve">-23,4      </w:t>
      </w:r>
      <w:r>
        <w:rPr>
          <w:sz w:val="25"/>
        </w:rPr>
        <w:t xml:space="preserve">                                                                                    13,8</w:t>
      </w:r>
    </w:p>
    <w:p w:rsidR="00E95267" w:rsidRDefault="00E95267">
      <w:pPr>
        <w:ind w:firstLine="709"/>
        <w:rPr>
          <w:sz w:val="25"/>
        </w:rPr>
      </w:pPr>
      <w:r>
        <w:rPr>
          <w:sz w:val="25"/>
          <w:lang w:val="en-US"/>
        </w:rPr>
        <w:t xml:space="preserve">                                                              r = 12</w:t>
      </w:r>
      <w:r>
        <w:rPr>
          <w:sz w:val="25"/>
        </w:rPr>
        <w:t>%</w:t>
      </w:r>
    </w:p>
    <w:p w:rsidR="00E95267" w:rsidRDefault="00A23A5C">
      <w:pPr>
        <w:ind w:firstLine="709"/>
        <w:rPr>
          <w:sz w:val="25"/>
        </w:rPr>
      </w:pPr>
      <w:r>
        <w:rPr>
          <w:noProof/>
          <w:sz w:val="20"/>
        </w:rPr>
        <w:pict>
          <v:line id="_x0000_s1095" style="position:absolute;left:0;text-align:left;z-index:251636736" from="198pt,.25pt" to="351pt,.25pt" o:allowincell="f">
            <v:stroke endarrow="block"/>
          </v:line>
        </w:pict>
      </w:r>
      <w:r w:rsidR="00E95267">
        <w:rPr>
          <w:sz w:val="25"/>
        </w:rPr>
        <w:t xml:space="preserve">                                                                                                          9,8</w:t>
      </w:r>
    </w:p>
    <w:p w:rsidR="00E95267" w:rsidRDefault="00A23A5C">
      <w:pPr>
        <w:ind w:firstLine="709"/>
        <w:rPr>
          <w:sz w:val="25"/>
        </w:rPr>
      </w:pPr>
      <w:r>
        <w:rPr>
          <w:noProof/>
          <w:sz w:val="20"/>
        </w:rPr>
        <w:pict>
          <v:line id="_x0000_s1099" style="position:absolute;left:0;text-align:left;z-index:251640832" from="5in,3.9pt" to="396pt,3.9pt" o:allowincell="f"/>
        </w:pict>
      </w:r>
      <w:r w:rsidR="00E95267">
        <w:rPr>
          <w:sz w:val="25"/>
        </w:rPr>
        <w:t xml:space="preserve">                                                                                               </w:t>
      </w:r>
    </w:p>
    <w:p w:rsidR="00E95267" w:rsidRDefault="00E95267">
      <w:pPr>
        <w:ind w:firstLine="709"/>
        <w:rPr>
          <w:sz w:val="25"/>
        </w:rPr>
      </w:pPr>
      <w:r>
        <w:rPr>
          <w:sz w:val="25"/>
        </w:rPr>
        <w:t xml:space="preserve">                                                                                                         44,6</w:t>
      </w:r>
    </w:p>
    <w:p w:rsidR="00E95267" w:rsidRDefault="00E95267">
      <w:pPr>
        <w:ind w:firstLine="709"/>
        <w:rPr>
          <w:sz w:val="25"/>
        </w:rPr>
      </w:pPr>
      <w:r>
        <w:rPr>
          <w:sz w:val="25"/>
        </w:rPr>
        <w:t xml:space="preserve">                                                                                                  </w:t>
      </w:r>
    </w:p>
    <w:p w:rsidR="00E95267" w:rsidRDefault="00E95267">
      <w:pPr>
        <w:ind w:firstLine="709"/>
        <w:rPr>
          <w:i/>
        </w:rPr>
      </w:pPr>
      <w:r>
        <w:rPr>
          <w:i/>
          <w:sz w:val="25"/>
        </w:rPr>
        <w:t xml:space="preserve">                  </w:t>
      </w:r>
      <w:r>
        <w:rPr>
          <w:i/>
        </w:rPr>
        <w:t xml:space="preserve">Схема расчета критерия </w:t>
      </w:r>
      <w:r>
        <w:rPr>
          <w:i/>
          <w:lang w:val="en-US"/>
        </w:rPr>
        <w:t>MIRR</w:t>
      </w:r>
      <w:r>
        <w:rPr>
          <w:i/>
        </w:rPr>
        <w:t>.</w:t>
      </w:r>
    </w:p>
    <w:p w:rsidR="00E95267" w:rsidRDefault="00E95267">
      <w:pPr>
        <w:ind w:firstLine="709"/>
        <w:rPr>
          <w:i/>
          <w:sz w:val="25"/>
        </w:rPr>
      </w:pPr>
    </w:p>
    <w:p w:rsidR="00E95267" w:rsidRDefault="00E95267">
      <w:pPr>
        <w:rPr>
          <w:sz w:val="25"/>
        </w:rPr>
      </w:pPr>
      <w:r>
        <w:rPr>
          <w:sz w:val="25"/>
        </w:rPr>
        <w:t xml:space="preserve">3.            </w:t>
      </w:r>
      <w:r w:rsidR="00A23A5C">
        <w:rPr>
          <w:position w:val="-28"/>
          <w:sz w:val="25"/>
          <w:lang w:val="en-US"/>
        </w:rPr>
        <w:pict>
          <v:shape id="_x0000_i1046" type="#_x0000_t75" style="width:134.25pt;height:33pt" fillcolor="window">
            <v:imagedata r:id="rId26" o:title=""/>
          </v:shape>
        </w:pict>
      </w:r>
      <w:r>
        <w:rPr>
          <w:sz w:val="25"/>
        </w:rPr>
        <w:t xml:space="preserve">     </w:t>
      </w:r>
      <w:r>
        <w:rPr>
          <w:sz w:val="25"/>
          <w:lang w:val="en-US"/>
        </w:rPr>
        <w:sym w:font="Symbol" w:char="F0DE"/>
      </w:r>
      <w:r>
        <w:rPr>
          <w:sz w:val="25"/>
        </w:rPr>
        <w:t xml:space="preserve">            </w:t>
      </w:r>
      <w:r>
        <w:rPr>
          <w:sz w:val="25"/>
          <w:lang w:val="en-US"/>
        </w:rPr>
        <w:t>MIRR</w:t>
      </w:r>
      <w:r>
        <w:rPr>
          <w:sz w:val="25"/>
        </w:rPr>
        <w:t xml:space="preserve"> = 13,8 %</w:t>
      </w:r>
    </w:p>
    <w:p w:rsidR="00E95267" w:rsidRDefault="00E95267">
      <w:pPr>
        <w:spacing w:line="264" w:lineRule="auto"/>
        <w:rPr>
          <w:sz w:val="25"/>
        </w:rPr>
      </w:pPr>
      <w:r>
        <w:rPr>
          <w:sz w:val="25"/>
        </w:rPr>
        <w:t xml:space="preserve">Поскольку значение </w:t>
      </w:r>
      <w:r>
        <w:rPr>
          <w:sz w:val="25"/>
          <w:lang w:val="en-US"/>
        </w:rPr>
        <w:t>MIRR</w:t>
      </w:r>
      <w:r>
        <w:rPr>
          <w:sz w:val="25"/>
        </w:rPr>
        <w:t xml:space="preserve"> превосходит значение стоимости капитала, проект следует принять.</w:t>
      </w:r>
    </w:p>
    <w:p w:rsidR="00E95267" w:rsidRDefault="00E95267">
      <w:pPr>
        <w:spacing w:line="264" w:lineRule="auto"/>
        <w:rPr>
          <w:sz w:val="25"/>
        </w:rPr>
      </w:pPr>
    </w:p>
    <w:p w:rsidR="00E95267" w:rsidRDefault="00E95267">
      <w:pPr>
        <w:spacing w:line="264" w:lineRule="auto"/>
        <w:jc w:val="both"/>
        <w:rPr>
          <w:sz w:val="25"/>
        </w:rPr>
      </w:pPr>
      <w:r>
        <w:rPr>
          <w:sz w:val="25"/>
        </w:rPr>
        <w:tab/>
        <w:t xml:space="preserve">Критерий </w:t>
      </w:r>
      <w:r>
        <w:rPr>
          <w:sz w:val="25"/>
          <w:lang w:val="en-US"/>
        </w:rPr>
        <w:t>MIRR</w:t>
      </w:r>
      <w:r>
        <w:rPr>
          <w:sz w:val="25"/>
        </w:rPr>
        <w:t xml:space="preserve"> в полной мере согласуется с критерием </w:t>
      </w:r>
      <w:r>
        <w:rPr>
          <w:sz w:val="25"/>
          <w:lang w:val="en-US"/>
        </w:rPr>
        <w:t>NPV</w:t>
      </w:r>
      <w:r>
        <w:rPr>
          <w:sz w:val="25"/>
        </w:rPr>
        <w:t xml:space="preserve"> и потому может быть использован для оценки независимых проектов. Что касается альтернативных проектов, то противоречия между критериями </w:t>
      </w:r>
      <w:r>
        <w:rPr>
          <w:sz w:val="25"/>
          <w:lang w:val="en-US"/>
        </w:rPr>
        <w:t>NPV</w:t>
      </w:r>
      <w:r>
        <w:rPr>
          <w:sz w:val="25"/>
        </w:rPr>
        <w:t xml:space="preserve"> и </w:t>
      </w:r>
      <w:r>
        <w:rPr>
          <w:sz w:val="25"/>
          <w:lang w:val="en-US"/>
        </w:rPr>
        <w:t>MIRR</w:t>
      </w:r>
      <w:r>
        <w:rPr>
          <w:sz w:val="25"/>
        </w:rPr>
        <w:t xml:space="preserve"> могут возникать, если проекты существенно разняться по масштабу, т.е. значения элементов у одного потока значительно больше по абсолютной величине, чем у другого, либо проекты имеют различную продолжительность. В этом случае рекомендуется применять критерий </w:t>
      </w:r>
      <w:r>
        <w:rPr>
          <w:sz w:val="25"/>
          <w:lang w:val="en-US"/>
        </w:rPr>
        <w:t>NPV</w:t>
      </w:r>
      <w:r>
        <w:rPr>
          <w:sz w:val="25"/>
        </w:rPr>
        <w:t>, не забывая одновременно об учете рисковости денежного потока.</w:t>
      </w:r>
    </w:p>
    <w:p w:rsidR="00E95267" w:rsidRDefault="00E95267">
      <w:pPr>
        <w:ind w:firstLine="709"/>
        <w:jc w:val="both"/>
        <w:rPr>
          <w:sz w:val="25"/>
        </w:rPr>
      </w:pPr>
      <w:r>
        <w:rPr>
          <w:sz w:val="25"/>
        </w:rPr>
        <w:tab/>
      </w:r>
    </w:p>
    <w:p w:rsidR="00E95267" w:rsidRDefault="00E95267">
      <w:pPr>
        <w:ind w:firstLine="709"/>
        <w:jc w:val="both"/>
        <w:rPr>
          <w:sz w:val="25"/>
        </w:rPr>
      </w:pPr>
      <w:r>
        <w:rPr>
          <w:b/>
          <w:i/>
          <w:sz w:val="28"/>
        </w:rPr>
        <w:t>Дисконтированный срок окупаемости инвестиций (</w:t>
      </w:r>
      <w:r>
        <w:rPr>
          <w:b/>
          <w:sz w:val="26"/>
          <w:lang w:val="en-US"/>
        </w:rPr>
        <w:t>Discounted</w:t>
      </w:r>
      <w:r>
        <w:rPr>
          <w:b/>
          <w:sz w:val="26"/>
        </w:rPr>
        <w:t xml:space="preserve"> </w:t>
      </w:r>
      <w:r>
        <w:rPr>
          <w:b/>
          <w:sz w:val="26"/>
          <w:lang w:val="en-US"/>
        </w:rPr>
        <w:t>Payback</w:t>
      </w:r>
      <w:r>
        <w:rPr>
          <w:b/>
          <w:sz w:val="26"/>
        </w:rPr>
        <w:t xml:space="preserve"> </w:t>
      </w:r>
      <w:r>
        <w:rPr>
          <w:b/>
          <w:sz w:val="26"/>
          <w:lang w:val="en-US"/>
        </w:rPr>
        <w:t>Period</w:t>
      </w:r>
      <w:r>
        <w:rPr>
          <w:b/>
          <w:sz w:val="25"/>
        </w:rPr>
        <w:t xml:space="preserve"> </w:t>
      </w:r>
      <w:r>
        <w:rPr>
          <w:b/>
          <w:i/>
          <w:sz w:val="28"/>
        </w:rPr>
        <w:t>-</w:t>
      </w:r>
      <w:r>
        <w:rPr>
          <w:b/>
          <w:sz w:val="25"/>
        </w:rPr>
        <w:t xml:space="preserve"> </w:t>
      </w:r>
      <w:r>
        <w:rPr>
          <w:b/>
          <w:i/>
          <w:sz w:val="28"/>
          <w:lang w:val="en-US"/>
        </w:rPr>
        <w:t>DPP</w:t>
      </w:r>
      <w:r>
        <w:rPr>
          <w:b/>
          <w:i/>
          <w:sz w:val="28"/>
        </w:rPr>
        <w:t xml:space="preserve">) </w:t>
      </w:r>
    </w:p>
    <w:p w:rsidR="00E95267" w:rsidRDefault="00E95267">
      <w:pPr>
        <w:spacing w:line="264" w:lineRule="auto"/>
        <w:ind w:firstLine="709"/>
        <w:jc w:val="both"/>
        <w:rPr>
          <w:sz w:val="25"/>
        </w:rPr>
      </w:pPr>
      <w:r>
        <w:rPr>
          <w:sz w:val="25"/>
        </w:rPr>
        <w:t>Некоторые специалисты при расчете показателя срока окупаемости инвестиций (</w:t>
      </w:r>
      <w:r>
        <w:rPr>
          <w:sz w:val="25"/>
          <w:lang w:val="en-US"/>
        </w:rPr>
        <w:t>PP</w:t>
      </w:r>
      <w:r>
        <w:rPr>
          <w:sz w:val="25"/>
        </w:rPr>
        <w:t xml:space="preserve">) рекомендуют учитывать временной аспект. В этом случае в расчет принимаются денежные потоки, дисконтированные по показателю </w:t>
      </w:r>
      <w:r>
        <w:rPr>
          <w:sz w:val="25"/>
          <w:lang w:val="en-US"/>
        </w:rPr>
        <w:t>WACC</w:t>
      </w:r>
      <w:r>
        <w:rPr>
          <w:sz w:val="25"/>
        </w:rPr>
        <w:t xml:space="preserve"> (средневзвешенная стоимость капитала). Таким образом, определяется момент, когда дисконтированные денежные потоки доходов сравняются с дисконтированными денежными потоками затрат. </w:t>
      </w:r>
    </w:p>
    <w:p w:rsidR="00E95267" w:rsidRDefault="00E95267">
      <w:pPr>
        <w:spacing w:line="264" w:lineRule="auto"/>
        <w:ind w:firstLine="709"/>
        <w:jc w:val="both"/>
        <w:rPr>
          <w:sz w:val="25"/>
        </w:rPr>
      </w:pPr>
      <w:r>
        <w:rPr>
          <w:sz w:val="25"/>
        </w:rPr>
        <w:t xml:space="preserve">Формула расчета </w:t>
      </w:r>
      <w:r>
        <w:rPr>
          <w:sz w:val="25"/>
          <w:lang w:val="en-US"/>
        </w:rPr>
        <w:t>DPP</w:t>
      </w:r>
      <w:r>
        <w:rPr>
          <w:sz w:val="25"/>
        </w:rPr>
        <w:t xml:space="preserve"> имеет вид:</w:t>
      </w:r>
    </w:p>
    <w:p w:rsidR="00E95267" w:rsidRDefault="00E95267">
      <w:pPr>
        <w:spacing w:line="264" w:lineRule="auto"/>
        <w:ind w:firstLine="709"/>
        <w:jc w:val="both"/>
        <w:rPr>
          <w:sz w:val="25"/>
        </w:rPr>
      </w:pPr>
      <w:r>
        <w:rPr>
          <w:sz w:val="25"/>
        </w:rPr>
        <w:t xml:space="preserve">                 </w:t>
      </w:r>
      <w:r>
        <w:rPr>
          <w:sz w:val="25"/>
          <w:lang w:val="en-US"/>
        </w:rPr>
        <w:t>DPP</w:t>
      </w:r>
      <w:r>
        <w:rPr>
          <w:sz w:val="25"/>
        </w:rPr>
        <w:t xml:space="preserve"> = </w:t>
      </w:r>
      <w:r>
        <w:rPr>
          <w:sz w:val="25"/>
          <w:lang w:val="en-US"/>
        </w:rPr>
        <w:t>min</w:t>
      </w:r>
      <w:r>
        <w:rPr>
          <w:sz w:val="25"/>
        </w:rPr>
        <w:t xml:space="preserve"> </w:t>
      </w:r>
      <w:r>
        <w:rPr>
          <w:sz w:val="25"/>
          <w:lang w:val="en-US"/>
        </w:rPr>
        <w:t>n</w:t>
      </w:r>
      <w:r>
        <w:rPr>
          <w:sz w:val="25"/>
        </w:rPr>
        <w:t xml:space="preserve">,  при котором   </w:t>
      </w:r>
      <w:r w:rsidR="00A23A5C">
        <w:rPr>
          <w:position w:val="-30"/>
          <w:sz w:val="25"/>
        </w:rPr>
        <w:pict>
          <v:shape id="_x0000_i1047" type="#_x0000_t75" style="width:101.25pt;height:35.25pt" fillcolor="window">
            <v:imagedata r:id="rId27" o:title=""/>
          </v:shape>
        </w:pict>
      </w:r>
    </w:p>
    <w:p w:rsidR="00E95267" w:rsidRDefault="00E95267">
      <w:pPr>
        <w:spacing w:line="264" w:lineRule="auto"/>
        <w:ind w:firstLine="709"/>
        <w:jc w:val="both"/>
        <w:rPr>
          <w:sz w:val="25"/>
        </w:rPr>
      </w:pPr>
      <w:r>
        <w:rPr>
          <w:sz w:val="25"/>
        </w:rPr>
        <w:t>Очевидно, что в случае дисконтирования срок окупаемости увеличивается.</w:t>
      </w:r>
    </w:p>
    <w:p w:rsidR="00E95267" w:rsidRDefault="00E95267">
      <w:pPr>
        <w:spacing w:line="264" w:lineRule="auto"/>
        <w:ind w:firstLine="709"/>
        <w:jc w:val="both"/>
        <w:rPr>
          <w:sz w:val="25"/>
        </w:rPr>
      </w:pPr>
      <w:r>
        <w:rPr>
          <w:sz w:val="25"/>
        </w:rPr>
        <w:t xml:space="preserve">Положительными сторонами метода </w:t>
      </w:r>
      <w:r>
        <w:rPr>
          <w:sz w:val="25"/>
          <w:lang w:val="en-US"/>
        </w:rPr>
        <w:t>DPP</w:t>
      </w:r>
      <w:r>
        <w:rPr>
          <w:sz w:val="25"/>
        </w:rPr>
        <w:t xml:space="preserve">, является то, что он как и критерий </w:t>
      </w:r>
      <w:r>
        <w:rPr>
          <w:sz w:val="25"/>
          <w:lang w:val="en-US"/>
        </w:rPr>
        <w:t>PP</w:t>
      </w:r>
      <w:r>
        <w:rPr>
          <w:sz w:val="25"/>
        </w:rPr>
        <w:t xml:space="preserve"> позволяет судить о ликвидности и рискованности проекта. Кроме того, критерий </w:t>
      </w:r>
      <w:r>
        <w:rPr>
          <w:sz w:val="25"/>
          <w:lang w:val="en-US"/>
        </w:rPr>
        <w:t>DPP</w:t>
      </w:r>
      <w:r>
        <w:rPr>
          <w:sz w:val="25"/>
        </w:rPr>
        <w:t xml:space="preserve"> учитывает возможность реинвестирования доходов и временную стоимость денег. Недостаток – игнорирует денежные поступления после истечения срока окупаемости проекта.</w:t>
      </w:r>
    </w:p>
    <w:p w:rsidR="00E95267" w:rsidRDefault="00E95267">
      <w:pPr>
        <w:jc w:val="both"/>
        <w:rPr>
          <w:sz w:val="25"/>
        </w:rPr>
      </w:pPr>
    </w:p>
    <w:p w:rsidR="00E95267" w:rsidRDefault="00E95267">
      <w:pPr>
        <w:jc w:val="both"/>
        <w:rPr>
          <w:sz w:val="25"/>
        </w:rPr>
      </w:pPr>
    </w:p>
    <w:p w:rsidR="00E95267" w:rsidRDefault="00E95267">
      <w:pPr>
        <w:pStyle w:val="Heading9"/>
        <w:ind w:firstLine="708"/>
      </w:pPr>
      <w:bookmarkStart w:id="9" w:name="_Toc499297835"/>
      <w:r>
        <w:t>Анализ инвестиционных проектов в условиях инфляции и риска</w:t>
      </w:r>
      <w:bookmarkEnd w:id="9"/>
    </w:p>
    <w:p w:rsidR="00E95267" w:rsidRDefault="00E95267">
      <w:pPr>
        <w:jc w:val="both"/>
        <w:rPr>
          <w:b/>
          <w:sz w:val="25"/>
        </w:rPr>
      </w:pPr>
    </w:p>
    <w:p w:rsidR="00E95267" w:rsidRDefault="00E95267">
      <w:pPr>
        <w:ind w:firstLine="708"/>
        <w:jc w:val="both"/>
        <w:rPr>
          <w:sz w:val="25"/>
        </w:rPr>
      </w:pPr>
      <w:r>
        <w:rPr>
          <w:sz w:val="25"/>
        </w:rPr>
        <w:t>При оценке эффективности инвестиционных проектов необходимо по возможности учитывать влияние инфляции. Это можно делать корректировкой на индекс инфляции (</w:t>
      </w:r>
      <w:r>
        <w:rPr>
          <w:sz w:val="25"/>
          <w:lang w:val="en-US"/>
        </w:rPr>
        <w:t>i</w:t>
      </w:r>
      <w:r>
        <w:rPr>
          <w:sz w:val="25"/>
        </w:rPr>
        <w:t xml:space="preserve">) либо будущих поступлений, либо ставки дисконтирования. Наиболее корректной, но и более трудоемкой в расчетах является методика, предусматривающая корректировку всех факторов, влияющих на денежные потоки сравниваемых проектов. Среди основных факторов: объем выручки и переменные расходы. Корректировка может осуществляться с использованием различных индексов, поскольку индексы цен на продукцию коммерческой организации и потребляемое ею сырье могут существенно отличаться от индекса инфляции. С помощью таких пересчетов исчисляются новые денежные потоки, которые и сравниваются между собой с помощью критерия </w:t>
      </w:r>
      <w:r>
        <w:rPr>
          <w:sz w:val="25"/>
          <w:lang w:val="en-US"/>
        </w:rPr>
        <w:t>NPV</w:t>
      </w:r>
      <w:r>
        <w:rPr>
          <w:sz w:val="25"/>
        </w:rPr>
        <w:t>.</w:t>
      </w:r>
    </w:p>
    <w:p w:rsidR="00E95267" w:rsidRDefault="00E95267">
      <w:pPr>
        <w:jc w:val="both"/>
        <w:rPr>
          <w:sz w:val="25"/>
        </w:rPr>
      </w:pPr>
      <w:r>
        <w:rPr>
          <w:sz w:val="25"/>
        </w:rPr>
        <w:tab/>
        <w:t>Более простой является корректировка ставки дисконтирования на индекс инфляции.</w:t>
      </w:r>
    </w:p>
    <w:p w:rsidR="00E95267" w:rsidRDefault="00E95267">
      <w:pPr>
        <w:jc w:val="both"/>
        <w:rPr>
          <w:sz w:val="25"/>
        </w:rPr>
      </w:pPr>
      <w:r>
        <w:rPr>
          <w:sz w:val="25"/>
        </w:rPr>
        <w:tab/>
        <w:t>Вескую роль при анализе инвестиционных проектов также играет фактор риска. Т.к. основными характеристиками инвестиционного проекта являются элементы денежного потока и ставка дисконтирования, учет риска осуществляется поправкой одного из этих параметров. Существует несколько подходов:</w:t>
      </w:r>
    </w:p>
    <w:p w:rsidR="00E95267" w:rsidRDefault="00E95267">
      <w:pPr>
        <w:ind w:firstLine="708"/>
        <w:jc w:val="both"/>
        <w:rPr>
          <w:sz w:val="25"/>
        </w:rPr>
      </w:pPr>
      <w:r>
        <w:rPr>
          <w:sz w:val="25"/>
        </w:rPr>
        <w:t>1) Имитационная модель учета риска.</w:t>
      </w:r>
    </w:p>
    <w:p w:rsidR="00E95267" w:rsidRDefault="00E95267">
      <w:pPr>
        <w:jc w:val="both"/>
        <w:rPr>
          <w:sz w:val="25"/>
        </w:rPr>
      </w:pPr>
    </w:p>
    <w:p w:rsidR="00E95267" w:rsidRDefault="00E95267">
      <w:pPr>
        <w:jc w:val="both"/>
        <w:rPr>
          <w:sz w:val="25"/>
        </w:rPr>
      </w:pPr>
      <w:r>
        <w:rPr>
          <w:sz w:val="25"/>
        </w:rPr>
        <w:t xml:space="preserve">Представляет собой корректировку денежного потока с последующим расчетом </w:t>
      </w:r>
      <w:r>
        <w:rPr>
          <w:sz w:val="25"/>
          <w:lang w:val="en-US"/>
        </w:rPr>
        <w:t>NPV</w:t>
      </w:r>
      <w:r>
        <w:rPr>
          <w:sz w:val="25"/>
        </w:rPr>
        <w:t xml:space="preserve"> для всех вариантов (анализ чувствительности). Методика анализа в этом случае такова:</w:t>
      </w:r>
    </w:p>
    <w:p w:rsidR="00E95267" w:rsidRDefault="00E95267">
      <w:pPr>
        <w:numPr>
          <w:ilvl w:val="0"/>
          <w:numId w:val="38"/>
        </w:numPr>
        <w:jc w:val="both"/>
        <w:rPr>
          <w:sz w:val="25"/>
        </w:rPr>
      </w:pPr>
      <w:r>
        <w:rPr>
          <w:sz w:val="25"/>
        </w:rPr>
        <w:t>По каждому проекту строят три его возможных варианта развития: пессимистический, наиболее вероятный и оптимистический.</w:t>
      </w:r>
    </w:p>
    <w:p w:rsidR="00E95267" w:rsidRDefault="00E95267">
      <w:pPr>
        <w:numPr>
          <w:ilvl w:val="0"/>
          <w:numId w:val="38"/>
        </w:numPr>
        <w:jc w:val="both"/>
        <w:rPr>
          <w:sz w:val="25"/>
        </w:rPr>
      </w:pPr>
      <w:r>
        <w:rPr>
          <w:sz w:val="25"/>
        </w:rPr>
        <w:t xml:space="preserve">По каждому из вариантов рассчитывают соответствующий </w:t>
      </w:r>
      <w:r>
        <w:rPr>
          <w:sz w:val="25"/>
          <w:lang w:val="en-US"/>
        </w:rPr>
        <w:t>NPV</w:t>
      </w:r>
      <w:r>
        <w:rPr>
          <w:sz w:val="25"/>
        </w:rPr>
        <w:t>.</w:t>
      </w:r>
    </w:p>
    <w:p w:rsidR="00E95267" w:rsidRDefault="00E95267">
      <w:pPr>
        <w:numPr>
          <w:ilvl w:val="0"/>
          <w:numId w:val="38"/>
        </w:numPr>
        <w:jc w:val="both"/>
        <w:rPr>
          <w:sz w:val="25"/>
        </w:rPr>
      </w:pPr>
      <w:r>
        <w:rPr>
          <w:sz w:val="25"/>
        </w:rPr>
        <w:t xml:space="preserve">Для каждого проекта рассчитывается размах вариации </w:t>
      </w:r>
      <w:r>
        <w:rPr>
          <w:sz w:val="25"/>
          <w:lang w:val="en-US"/>
        </w:rPr>
        <w:t>NPV</w:t>
      </w:r>
      <w:r>
        <w:rPr>
          <w:sz w:val="25"/>
        </w:rPr>
        <w:t xml:space="preserve"> по формуле:      </w:t>
      </w:r>
      <w:r>
        <w:rPr>
          <w:sz w:val="25"/>
          <w:lang w:val="en-US"/>
        </w:rPr>
        <w:t>R</w:t>
      </w:r>
      <w:r>
        <w:rPr>
          <w:sz w:val="25"/>
        </w:rPr>
        <w:t>(</w:t>
      </w:r>
      <w:r>
        <w:rPr>
          <w:sz w:val="25"/>
          <w:lang w:val="en-US"/>
        </w:rPr>
        <w:t>NPV</w:t>
      </w:r>
      <w:r>
        <w:rPr>
          <w:sz w:val="25"/>
        </w:rPr>
        <w:t xml:space="preserve">) = </w:t>
      </w:r>
      <w:r>
        <w:rPr>
          <w:sz w:val="25"/>
          <w:lang w:val="en-US"/>
        </w:rPr>
        <w:t>NPV</w:t>
      </w:r>
      <w:r>
        <w:rPr>
          <w:sz w:val="25"/>
          <w:vertAlign w:val="subscript"/>
        </w:rPr>
        <w:t>0</w:t>
      </w:r>
      <w:r>
        <w:rPr>
          <w:sz w:val="25"/>
        </w:rPr>
        <w:t xml:space="preserve"> - </w:t>
      </w:r>
      <w:r>
        <w:rPr>
          <w:sz w:val="25"/>
          <w:lang w:val="en-US"/>
        </w:rPr>
        <w:t>NPV</w:t>
      </w:r>
      <w:r>
        <w:rPr>
          <w:sz w:val="25"/>
          <w:vertAlign w:val="subscript"/>
          <w:lang w:val="en-US"/>
        </w:rPr>
        <w:t>p</w:t>
      </w:r>
    </w:p>
    <w:p w:rsidR="00E95267" w:rsidRDefault="00E95267">
      <w:pPr>
        <w:numPr>
          <w:ilvl w:val="0"/>
          <w:numId w:val="38"/>
        </w:numPr>
        <w:jc w:val="both"/>
        <w:rPr>
          <w:sz w:val="25"/>
        </w:rPr>
      </w:pPr>
      <w:r>
        <w:rPr>
          <w:sz w:val="25"/>
        </w:rPr>
        <w:t>Проект с большим размахом вариации считается более рискованным.</w:t>
      </w:r>
    </w:p>
    <w:p w:rsidR="00E95267" w:rsidRDefault="00E95267">
      <w:pPr>
        <w:jc w:val="both"/>
        <w:rPr>
          <w:sz w:val="25"/>
        </w:rPr>
      </w:pPr>
    </w:p>
    <w:p w:rsidR="00E95267" w:rsidRDefault="00E95267">
      <w:pPr>
        <w:ind w:firstLine="360"/>
        <w:jc w:val="both"/>
        <w:rPr>
          <w:sz w:val="25"/>
        </w:rPr>
      </w:pPr>
      <w:r>
        <w:rPr>
          <w:sz w:val="25"/>
        </w:rPr>
        <w:t>2) Методика построения безрискового эквивалентного денежного потока.</w:t>
      </w:r>
    </w:p>
    <w:p w:rsidR="00E95267" w:rsidRDefault="00E95267">
      <w:pPr>
        <w:jc w:val="both"/>
        <w:rPr>
          <w:sz w:val="25"/>
        </w:rPr>
      </w:pPr>
      <w:r>
        <w:rPr>
          <w:sz w:val="25"/>
        </w:rPr>
        <w:t xml:space="preserve">В основу данной методики заложены идеи, развитые в рамках теории полезности и теории игр. В частности, Дж. Фон Нейман и О. Моргенштерн показали, что принятие решений, в т.ч. и в области инвестиций, с помощью критериев, основанных только на монетарных оценках, не является, безусловно, оптимальным – более предпочтительно использование специальных критериев, учитывающих ожидаемую полезность того или иного события. Рассматривая поэлементно денежный поток рискового проекта, инвестор в отношении его пытается оценить, какая гарантированная, т.е. безрисковая, сумма потребуется ему, чтобы быть индифферентным к выбору между этой суммой и ожидаемой, т.е. рисковой, величиной </w:t>
      </w:r>
      <w:r>
        <w:rPr>
          <w:sz w:val="25"/>
          <w:lang w:val="en-US"/>
        </w:rPr>
        <w:t>k</w:t>
      </w:r>
      <w:r>
        <w:rPr>
          <w:sz w:val="25"/>
        </w:rPr>
        <w:t>-го элемента потока.</w:t>
      </w:r>
    </w:p>
    <w:p w:rsidR="00E95267" w:rsidRDefault="00E95267">
      <w:pPr>
        <w:jc w:val="both"/>
        <w:rPr>
          <w:sz w:val="25"/>
        </w:rPr>
      </w:pPr>
      <w:r>
        <w:rPr>
          <w:sz w:val="25"/>
        </w:rPr>
        <w:tab/>
        <w:t>Графически отношение к риску выражается с помощью кривых безразличия (индифферентности).</w:t>
      </w:r>
    </w:p>
    <w:p w:rsidR="00E95267" w:rsidRDefault="00E95267">
      <w:pPr>
        <w:jc w:val="both"/>
        <w:rPr>
          <w:sz w:val="25"/>
        </w:rPr>
      </w:pPr>
    </w:p>
    <w:p w:rsidR="00E95267" w:rsidRDefault="00E95267">
      <w:pPr>
        <w:jc w:val="both"/>
        <w:rPr>
          <w:sz w:val="25"/>
        </w:rPr>
      </w:pPr>
      <w:r>
        <w:rPr>
          <w:sz w:val="25"/>
        </w:rPr>
        <w:t xml:space="preserve">                                                                                    </w:t>
      </w:r>
      <w:r>
        <w:rPr>
          <w:sz w:val="25"/>
          <w:lang w:val="en-US"/>
        </w:rPr>
        <w:t>B</w:t>
      </w:r>
      <w:r>
        <w:rPr>
          <w:sz w:val="25"/>
        </w:rPr>
        <w:t xml:space="preserve">                 </w:t>
      </w:r>
      <w:r>
        <w:rPr>
          <w:sz w:val="25"/>
          <w:lang w:val="en-US"/>
        </w:rPr>
        <w:t>D</w:t>
      </w:r>
    </w:p>
    <w:p w:rsidR="00E95267" w:rsidRDefault="00A23A5C">
      <w:pPr>
        <w:jc w:val="both"/>
      </w:pPr>
      <w:r>
        <w:rPr>
          <w:noProof/>
          <w:sz w:val="25"/>
        </w:rPr>
        <w:pict>
          <v:line id="_x0000_s1124" style="position:absolute;left:0;text-align:left;flip:y;z-index:251664384" from="109.35pt,0" to="318.15pt,100.8pt" o:allowincell="f"/>
        </w:pict>
      </w:r>
      <w:r>
        <w:rPr>
          <w:noProof/>
          <w:sz w:val="25"/>
        </w:rPr>
        <w:pict>
          <v:shape id="_x0000_s1123" type="#_x0000_t19" style="position:absolute;left:0;text-align:left;margin-left:109.2pt;margin-top:21.6pt;width:201.75pt;height:86.5pt;rotation:-11876111fd;flip:y;z-index:251663360" coordsize="21600,24356" o:allowincell="f" adj=",480470" path="wr-21600,,21600,43200,,,21423,24356nfewr-21600,,21600,43200,,,21423,24356l,21600nsxe">
            <v:path o:connectlocs="0,0;21423,24356;0,21600"/>
          </v:shape>
        </w:pict>
      </w:r>
      <w:r>
        <w:rPr>
          <w:noProof/>
          <w:sz w:val="25"/>
        </w:rPr>
        <w:pict>
          <v:shape id="_x0000_s1125" type="#_x0000_t19" style="position:absolute;left:0;text-align:left;margin-left:109.35pt;margin-top:0;width:165.6pt;height:100.8pt;flip:y;z-index:251665408" o:allowincell="f"/>
        </w:pict>
      </w:r>
      <w:r>
        <w:rPr>
          <w:noProof/>
          <w:sz w:val="25"/>
        </w:rPr>
        <w:pict>
          <v:line id="_x0000_s1122" style="position:absolute;left:0;text-align:left;z-index:251662336" from="109.35pt,100.8pt" to="310.95pt,100.8pt" o:allowincell="f"/>
        </w:pict>
      </w:r>
      <w:r>
        <w:rPr>
          <w:noProof/>
          <w:sz w:val="25"/>
        </w:rPr>
        <w:pict>
          <v:line id="_x0000_s1121" style="position:absolute;left:0;text-align:left;z-index:251661312" from="109.35pt,136.8pt" to="339.75pt,136.8pt" o:allowincell="f">
            <v:stroke endarrow="block"/>
          </v:line>
        </w:pict>
      </w:r>
      <w:r>
        <w:rPr>
          <w:noProof/>
          <w:sz w:val="25"/>
        </w:rPr>
        <w:pict>
          <v:line id="_x0000_s1120" style="position:absolute;left:0;text-align:left;flip:y;z-index:251660288" from="109.35pt,7.2pt" to="109.35pt,136.8pt" o:allowincell="f">
            <v:stroke endarrow="block"/>
          </v:line>
        </w:pict>
      </w:r>
      <w:r w:rsidR="00E95267">
        <w:t xml:space="preserve">           Ожидаемый</w:t>
      </w:r>
    </w:p>
    <w:p w:rsidR="00E95267" w:rsidRDefault="00E95267">
      <w:pPr>
        <w:jc w:val="both"/>
      </w:pPr>
      <w:r>
        <w:t xml:space="preserve">               доход                                                                                 С</w:t>
      </w:r>
    </w:p>
    <w:p w:rsidR="00E95267" w:rsidRDefault="00E95267">
      <w:pPr>
        <w:jc w:val="both"/>
      </w:pPr>
    </w:p>
    <w:p w:rsidR="00E95267" w:rsidRDefault="00E95267">
      <w:pPr>
        <w:jc w:val="both"/>
      </w:pPr>
    </w:p>
    <w:p w:rsidR="00E95267" w:rsidRDefault="00E95267">
      <w:pPr>
        <w:jc w:val="both"/>
      </w:pPr>
    </w:p>
    <w:p w:rsidR="00E95267" w:rsidRDefault="00E95267">
      <w:pPr>
        <w:jc w:val="both"/>
      </w:pPr>
    </w:p>
    <w:p w:rsidR="00E95267" w:rsidRDefault="00E95267">
      <w:pPr>
        <w:jc w:val="both"/>
      </w:pPr>
      <w:r>
        <w:t xml:space="preserve">                                                                                                         Е</w:t>
      </w:r>
    </w:p>
    <w:p w:rsidR="00E95267" w:rsidRDefault="00E95267">
      <w:pPr>
        <w:jc w:val="both"/>
      </w:pPr>
      <w:r>
        <w:t xml:space="preserve">                               А                                      </w:t>
      </w:r>
    </w:p>
    <w:p w:rsidR="00E95267" w:rsidRDefault="00E95267">
      <w:pPr>
        <w:jc w:val="both"/>
      </w:pPr>
    </w:p>
    <w:p w:rsidR="00E95267" w:rsidRDefault="00E95267">
      <w:pPr>
        <w:jc w:val="both"/>
      </w:pPr>
    </w:p>
    <w:p w:rsidR="00E95267" w:rsidRDefault="00E95267">
      <w:pPr>
        <w:jc w:val="both"/>
      </w:pPr>
      <w:r>
        <w:t xml:space="preserve">                                                                                                                  Риск, </w:t>
      </w:r>
      <w:r>
        <w:sym w:font="Symbol" w:char="F062"/>
      </w:r>
    </w:p>
    <w:p w:rsidR="00E95267" w:rsidRDefault="00E95267">
      <w:pPr>
        <w:jc w:val="both"/>
      </w:pPr>
    </w:p>
    <w:p w:rsidR="00E95267" w:rsidRDefault="00E95267">
      <w:pPr>
        <w:jc w:val="both"/>
      </w:pPr>
      <w:r>
        <w:t>АВ – кривая безразличия инвестора с возрастающим неприятием риска</w:t>
      </w:r>
    </w:p>
    <w:p w:rsidR="00E95267" w:rsidRDefault="00E95267">
      <w:pPr>
        <w:jc w:val="both"/>
      </w:pPr>
      <w:r>
        <w:t>АС -  кривая безразличия инвестора с убывающим неприятием риска</w:t>
      </w:r>
    </w:p>
    <w:p w:rsidR="00E95267" w:rsidRDefault="00E95267">
      <w:pPr>
        <w:jc w:val="both"/>
      </w:pPr>
      <w:r>
        <w:rPr>
          <w:lang w:val="en-US"/>
        </w:rPr>
        <w:t>AD</w:t>
      </w:r>
      <w:r>
        <w:t xml:space="preserve"> – кривая безразличия инвестора с постоянным (неизменным) неприятием риска</w:t>
      </w:r>
    </w:p>
    <w:p w:rsidR="00E95267" w:rsidRDefault="00E95267">
      <w:pPr>
        <w:jc w:val="both"/>
      </w:pPr>
      <w:r>
        <w:t>АЕ – инвестор безразличен (нейтрален) к риску</w:t>
      </w:r>
    </w:p>
    <w:p w:rsidR="00E95267" w:rsidRDefault="00E95267">
      <w:pPr>
        <w:jc w:val="both"/>
      </w:pPr>
    </w:p>
    <w:p w:rsidR="00E95267" w:rsidRDefault="00E95267">
      <w:pPr>
        <w:jc w:val="both"/>
        <w:rPr>
          <w:i/>
        </w:rPr>
      </w:pPr>
      <w:r>
        <w:t xml:space="preserve">                                         </w:t>
      </w:r>
      <w:r>
        <w:rPr>
          <w:i/>
        </w:rPr>
        <w:t>Виды графиков кривой безразличия</w:t>
      </w:r>
    </w:p>
    <w:p w:rsidR="00E95267" w:rsidRDefault="00E95267">
      <w:pPr>
        <w:jc w:val="both"/>
        <w:rPr>
          <w:i/>
        </w:rPr>
      </w:pPr>
    </w:p>
    <w:p w:rsidR="00E95267" w:rsidRDefault="00E95267">
      <w:pPr>
        <w:jc w:val="both"/>
        <w:rPr>
          <w:i/>
        </w:rPr>
      </w:pPr>
    </w:p>
    <w:p w:rsidR="00E95267" w:rsidRDefault="00E95267">
      <w:pPr>
        <w:numPr>
          <w:ilvl w:val="0"/>
          <w:numId w:val="36"/>
        </w:numPr>
        <w:tabs>
          <w:tab w:val="clear" w:pos="1800"/>
          <w:tab w:val="num" w:pos="360"/>
        </w:tabs>
        <w:ind w:left="0" w:firstLine="360"/>
        <w:jc w:val="both"/>
        <w:rPr>
          <w:sz w:val="25"/>
        </w:rPr>
      </w:pPr>
      <w:r>
        <w:rPr>
          <w:sz w:val="25"/>
        </w:rPr>
        <w:t>Методика поправки на риск ставки дисконтирования</w:t>
      </w:r>
    </w:p>
    <w:p w:rsidR="00E95267" w:rsidRDefault="00E95267">
      <w:pPr>
        <w:tabs>
          <w:tab w:val="left" w:pos="360"/>
        </w:tabs>
        <w:jc w:val="both"/>
        <w:rPr>
          <w:sz w:val="25"/>
        </w:rPr>
      </w:pPr>
      <w:r>
        <w:rPr>
          <w:sz w:val="25"/>
        </w:rPr>
        <w:t>Предполагает введение поправки к ставке дисконтирования:</w:t>
      </w:r>
    </w:p>
    <w:p w:rsidR="00E95267" w:rsidRDefault="00E95267">
      <w:pPr>
        <w:numPr>
          <w:ilvl w:val="0"/>
          <w:numId w:val="39"/>
        </w:numPr>
        <w:jc w:val="both"/>
        <w:rPr>
          <w:sz w:val="25"/>
        </w:rPr>
      </w:pPr>
      <w:r>
        <w:rPr>
          <w:sz w:val="25"/>
        </w:rPr>
        <w:t xml:space="preserve">Устанавливается исходная стоимость капитала СС (или </w:t>
      </w:r>
      <w:r>
        <w:rPr>
          <w:sz w:val="25"/>
          <w:lang w:val="en-US"/>
        </w:rPr>
        <w:t>WACC</w:t>
      </w:r>
      <w:r>
        <w:rPr>
          <w:sz w:val="25"/>
        </w:rPr>
        <w:t>), предназначенного для инвестирования.</w:t>
      </w:r>
    </w:p>
    <w:p w:rsidR="00E95267" w:rsidRDefault="00E95267">
      <w:pPr>
        <w:numPr>
          <w:ilvl w:val="0"/>
          <w:numId w:val="39"/>
        </w:numPr>
        <w:jc w:val="both"/>
        <w:rPr>
          <w:sz w:val="25"/>
        </w:rPr>
      </w:pPr>
      <w:r>
        <w:rPr>
          <w:sz w:val="25"/>
        </w:rPr>
        <w:t>Определяется (напр., экспертным путем) премия за риск, ассоциируемый с данным проектом, для каждого из проектов (</w:t>
      </w:r>
      <w:r>
        <w:rPr>
          <w:sz w:val="25"/>
          <w:lang w:val="en-US"/>
        </w:rPr>
        <w:t>r</w:t>
      </w:r>
      <w:r>
        <w:rPr>
          <w:sz w:val="25"/>
          <w:vertAlign w:val="subscript"/>
          <w:lang w:val="en-US"/>
        </w:rPr>
        <w:t>a</w:t>
      </w:r>
      <w:r>
        <w:rPr>
          <w:sz w:val="25"/>
          <w:vertAlign w:val="subscript"/>
        </w:rPr>
        <w:t>,</w:t>
      </w:r>
      <w:r>
        <w:rPr>
          <w:sz w:val="25"/>
          <w:vertAlign w:val="subscript"/>
          <w:lang w:val="en-US"/>
        </w:rPr>
        <w:t>b</w:t>
      </w:r>
      <w:r>
        <w:rPr>
          <w:sz w:val="25"/>
        </w:rPr>
        <w:t>).</w:t>
      </w:r>
    </w:p>
    <w:p w:rsidR="00E95267" w:rsidRDefault="00E95267">
      <w:pPr>
        <w:numPr>
          <w:ilvl w:val="0"/>
          <w:numId w:val="39"/>
        </w:numPr>
        <w:jc w:val="both"/>
        <w:rPr>
          <w:sz w:val="25"/>
        </w:rPr>
      </w:pPr>
      <w:r>
        <w:rPr>
          <w:sz w:val="25"/>
        </w:rPr>
        <w:t xml:space="preserve">Рассчитывается </w:t>
      </w:r>
      <w:r>
        <w:rPr>
          <w:sz w:val="25"/>
          <w:lang w:val="en-US"/>
        </w:rPr>
        <w:t>NPV</w:t>
      </w:r>
      <w:r>
        <w:rPr>
          <w:sz w:val="25"/>
        </w:rPr>
        <w:t xml:space="preserve"> со ставкой дисконтирования </w:t>
      </w:r>
      <w:r>
        <w:rPr>
          <w:sz w:val="25"/>
          <w:lang w:val="en-US"/>
        </w:rPr>
        <w:t>r</w:t>
      </w:r>
      <w:r>
        <w:rPr>
          <w:sz w:val="25"/>
        </w:rPr>
        <w:t xml:space="preserve">: </w:t>
      </w:r>
      <w:r>
        <w:rPr>
          <w:sz w:val="25"/>
          <w:lang w:val="en-US"/>
        </w:rPr>
        <w:t>r</w:t>
      </w:r>
      <w:r>
        <w:rPr>
          <w:sz w:val="25"/>
        </w:rPr>
        <w:t xml:space="preserve"> = </w:t>
      </w:r>
      <w:r>
        <w:rPr>
          <w:sz w:val="25"/>
          <w:lang w:val="en-US"/>
        </w:rPr>
        <w:t>CC</w:t>
      </w:r>
      <w:r>
        <w:rPr>
          <w:sz w:val="25"/>
        </w:rPr>
        <w:t xml:space="preserve"> + </w:t>
      </w:r>
      <w:r>
        <w:rPr>
          <w:sz w:val="25"/>
          <w:lang w:val="en-US"/>
        </w:rPr>
        <w:t>r</w:t>
      </w:r>
      <w:r>
        <w:rPr>
          <w:sz w:val="25"/>
          <w:vertAlign w:val="subscript"/>
          <w:lang w:val="en-US"/>
        </w:rPr>
        <w:t>a</w:t>
      </w:r>
      <w:r>
        <w:rPr>
          <w:sz w:val="25"/>
          <w:vertAlign w:val="subscript"/>
        </w:rPr>
        <w:t>,</w:t>
      </w:r>
      <w:r>
        <w:rPr>
          <w:sz w:val="25"/>
          <w:vertAlign w:val="subscript"/>
          <w:lang w:val="en-US"/>
        </w:rPr>
        <w:t>b</w:t>
      </w:r>
      <w:r>
        <w:rPr>
          <w:sz w:val="25"/>
        </w:rPr>
        <w:t>.</w:t>
      </w:r>
    </w:p>
    <w:p w:rsidR="00E95267" w:rsidRDefault="00E95267">
      <w:pPr>
        <w:numPr>
          <w:ilvl w:val="0"/>
          <w:numId w:val="39"/>
        </w:numPr>
        <w:jc w:val="both"/>
        <w:rPr>
          <w:sz w:val="25"/>
        </w:rPr>
      </w:pPr>
      <w:r>
        <w:rPr>
          <w:sz w:val="25"/>
        </w:rPr>
        <w:t xml:space="preserve">Проект с большим </w:t>
      </w:r>
      <w:r>
        <w:rPr>
          <w:sz w:val="25"/>
          <w:lang w:val="en-US"/>
        </w:rPr>
        <w:t>NPV</w:t>
      </w:r>
      <w:r>
        <w:rPr>
          <w:sz w:val="25"/>
        </w:rPr>
        <w:t xml:space="preserve"> считается предпочтительным.</w:t>
      </w:r>
    </w:p>
    <w:p w:rsidR="00E95267" w:rsidRDefault="00E95267">
      <w:pPr>
        <w:jc w:val="both"/>
        <w:rPr>
          <w:sz w:val="25"/>
        </w:rPr>
      </w:pPr>
    </w:p>
    <w:p w:rsidR="00E95267" w:rsidRDefault="00A23A5C">
      <w:pPr>
        <w:tabs>
          <w:tab w:val="left" w:pos="360"/>
        </w:tabs>
        <w:jc w:val="both"/>
      </w:pPr>
      <w:r>
        <w:rPr>
          <w:noProof/>
          <w:sz w:val="25"/>
        </w:rPr>
        <w:pict>
          <v:line id="_x0000_s1126" style="position:absolute;left:0;text-align:left;flip:y;z-index:251666432" from="87.75pt,13.85pt" to="87.75pt,136.25pt" o:allowincell="f">
            <v:stroke endarrow="block"/>
          </v:line>
        </w:pict>
      </w:r>
      <w:r w:rsidR="00E95267">
        <w:rPr>
          <w:sz w:val="25"/>
        </w:rPr>
        <w:t xml:space="preserve">                        </w:t>
      </w:r>
      <w:r w:rsidR="00E95267">
        <w:rPr>
          <w:lang w:val="en-US"/>
        </w:rPr>
        <w:t>k</w:t>
      </w:r>
    </w:p>
    <w:p w:rsidR="00E95267" w:rsidRDefault="00E95267">
      <w:pPr>
        <w:tabs>
          <w:tab w:val="left" w:pos="360"/>
        </w:tabs>
        <w:jc w:val="both"/>
        <w:rPr>
          <w:sz w:val="23"/>
        </w:rPr>
      </w:pPr>
      <w:r>
        <w:rPr>
          <w:sz w:val="25"/>
        </w:rPr>
        <w:t xml:space="preserve">                                                            </w:t>
      </w:r>
      <w:r>
        <w:rPr>
          <w:sz w:val="23"/>
        </w:rPr>
        <w:t xml:space="preserve">Проект В                     </w:t>
      </w:r>
      <w:r>
        <w:rPr>
          <w:sz w:val="23"/>
          <w:lang w:val="en-US"/>
        </w:rPr>
        <w:t>k</w:t>
      </w:r>
      <w:r>
        <w:rPr>
          <w:sz w:val="23"/>
        </w:rPr>
        <w:t xml:space="preserve"> = </w:t>
      </w:r>
      <w:r>
        <w:rPr>
          <w:sz w:val="23"/>
          <w:lang w:val="en-US"/>
        </w:rPr>
        <w:t>f</w:t>
      </w:r>
      <w:r>
        <w:rPr>
          <w:sz w:val="23"/>
        </w:rPr>
        <w:t>(</w:t>
      </w:r>
      <w:r>
        <w:rPr>
          <w:sz w:val="23"/>
          <w:lang w:val="en-US"/>
        </w:rPr>
        <w:sym w:font="Symbol" w:char="F062"/>
      </w:r>
      <w:r>
        <w:rPr>
          <w:sz w:val="23"/>
        </w:rPr>
        <w:t xml:space="preserve">)  </w:t>
      </w:r>
    </w:p>
    <w:p w:rsidR="00E95267" w:rsidRDefault="00A23A5C">
      <w:pPr>
        <w:jc w:val="both"/>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135" type="#_x0000_t87" style="position:absolute;left:0;text-align:left;margin-left:66.15pt;margin-top:6.7pt;width:14.4pt;height:64.8pt;z-index:251675648" o:allowincell="f"/>
        </w:pict>
      </w:r>
      <w:r>
        <w:rPr>
          <w:noProof/>
        </w:rPr>
        <w:pict>
          <v:line id="_x0000_s1128" style="position:absolute;left:0;text-align:left;flip:y;z-index:251668480" from="87.75pt,-.5pt" to="282.15pt,71.5pt" o:allowincell="f"/>
        </w:pict>
      </w:r>
      <w:r>
        <w:rPr>
          <w:noProof/>
        </w:rPr>
        <w:pict>
          <v:line id="_x0000_s1134" style="position:absolute;left:0;text-align:left;z-index:251674624" from="260.55pt,6.7pt" to="260.55pt,107.5pt" o:allowincell="f" strokeweight=".5pt">
            <v:stroke dashstyle="dash"/>
          </v:line>
        </w:pict>
      </w:r>
      <w:r>
        <w:rPr>
          <w:noProof/>
        </w:rPr>
        <w:pict>
          <v:line id="_x0000_s1133" style="position:absolute;left:0;text-align:left;z-index:251673600" from="87.9pt,6.7pt" to="260.7pt,6.7pt" o:allowincell="f" strokeweight=".5pt">
            <v:stroke dashstyle="dash"/>
          </v:line>
        </w:pict>
      </w:r>
    </w:p>
    <w:p w:rsidR="00E95267" w:rsidRDefault="00A23A5C">
      <w:pPr>
        <w:rPr>
          <w:sz w:val="23"/>
        </w:rPr>
      </w:pPr>
      <w:r>
        <w:rPr>
          <w:noProof/>
        </w:rPr>
        <w:pict>
          <v:line id="_x0000_s1130" style="position:absolute;flip:x;z-index:251670528" from="87.75pt,43.3pt" to="130.95pt,43.3pt" o:allowincell="f" strokeweight=".5pt">
            <v:stroke dashstyle="dash"/>
          </v:line>
        </w:pict>
      </w:r>
      <w:r>
        <w:rPr>
          <w:noProof/>
        </w:rPr>
        <w:pict>
          <v:line id="_x0000_s1131" style="position:absolute;z-index:251671552" from="181.35pt,21.85pt" to="181.35pt,93.85pt" o:allowincell="f" strokeweight=".5pt">
            <v:stroke dashstyle="dash"/>
          </v:line>
        </w:pict>
      </w:r>
      <w:r>
        <w:rPr>
          <w:noProof/>
        </w:rPr>
        <w:pict>
          <v:line id="_x0000_s1132" style="position:absolute;flip:x;z-index:251672576" from="87.9pt,21.85pt" to="181.5pt,21.85pt" o:allowincell="f" strokeweight=".5pt">
            <v:stroke dashstyle="dash"/>
          </v:line>
        </w:pict>
      </w:r>
      <w:r>
        <w:rPr>
          <w:noProof/>
        </w:rPr>
        <w:pict>
          <v:line id="_x0000_s1129" style="position:absolute;z-index:251669504" from="130.95pt,43.3pt" to="130.95pt,93.7pt" o:allowincell="f" strokeweight=".5pt">
            <v:stroke dashstyle="dash"/>
          </v:line>
        </w:pict>
      </w:r>
      <w:r>
        <w:rPr>
          <w:noProof/>
        </w:rPr>
        <w:pict>
          <v:line id="_x0000_s1127" style="position:absolute;z-index:251667456" from="87.75pt,93.7pt" to="318.15pt,93.7pt" o:allowincell="f">
            <v:stroke endarrow="block"/>
          </v:line>
        </w:pict>
      </w:r>
      <w:r w:rsidR="00E95267">
        <w:t xml:space="preserve">                                </w:t>
      </w:r>
      <w:r w:rsidR="00E95267">
        <w:rPr>
          <w:sz w:val="23"/>
        </w:rPr>
        <w:t>В среднем на рынке</w:t>
      </w:r>
    </w:p>
    <w:p w:rsidR="00E95267" w:rsidRDefault="00E95267">
      <w:r>
        <w:t xml:space="preserve">    Премия</w:t>
      </w:r>
    </w:p>
    <w:p w:rsidR="00E95267" w:rsidRDefault="00E95267">
      <w:pPr>
        <w:rPr>
          <w:sz w:val="23"/>
        </w:rPr>
      </w:pPr>
      <w:r>
        <w:t xml:space="preserve">    за риск              </w:t>
      </w:r>
      <w:r>
        <w:rPr>
          <w:sz w:val="23"/>
        </w:rPr>
        <w:t>Проект А</w:t>
      </w:r>
    </w:p>
    <w:p w:rsidR="00E95267" w:rsidRDefault="00E95267">
      <w:r>
        <w:t xml:space="preserve">      </w:t>
      </w:r>
    </w:p>
    <w:p w:rsidR="00E95267" w:rsidRDefault="00E95267">
      <w:pPr>
        <w:rPr>
          <w:vertAlign w:val="subscript"/>
        </w:rPr>
      </w:pPr>
      <w:r>
        <w:t xml:space="preserve">                       </w:t>
      </w:r>
      <w:r>
        <w:rPr>
          <w:lang w:val="en-US"/>
        </w:rPr>
        <w:t>k</w:t>
      </w:r>
      <w:r>
        <w:rPr>
          <w:vertAlign w:val="subscript"/>
          <w:lang w:val="en-US"/>
        </w:rPr>
        <w:t>rf</w:t>
      </w:r>
    </w:p>
    <w:p w:rsidR="00E95267" w:rsidRDefault="00E95267"/>
    <w:p w:rsidR="00E95267" w:rsidRDefault="00E95267">
      <w:pPr>
        <w:rPr>
          <w:sz w:val="25"/>
        </w:rPr>
      </w:pPr>
    </w:p>
    <w:p w:rsidR="00E95267" w:rsidRDefault="00E95267">
      <w:r>
        <w:rPr>
          <w:sz w:val="25"/>
        </w:rPr>
        <w:t xml:space="preserve">                                                                                         </w:t>
      </w:r>
      <w:r>
        <w:rPr>
          <w:lang w:val="en-US"/>
        </w:rPr>
        <w:sym w:font="Symbol" w:char="F062"/>
      </w:r>
      <w:r>
        <w:t>-коэффициент</w:t>
      </w:r>
    </w:p>
    <w:p w:rsidR="00E95267" w:rsidRDefault="00E95267"/>
    <w:p w:rsidR="00E95267" w:rsidRDefault="00E95267">
      <w:r>
        <w:tab/>
      </w:r>
      <w:r>
        <w:rPr>
          <w:lang w:val="en-US"/>
        </w:rPr>
        <w:t>k</w:t>
      </w:r>
      <w:r>
        <w:rPr>
          <w:vertAlign w:val="subscript"/>
          <w:lang w:val="en-US"/>
        </w:rPr>
        <w:t>rf</w:t>
      </w:r>
      <w:r>
        <w:t xml:space="preserve">  -  безрисковая ставка дисконтирования</w:t>
      </w:r>
    </w:p>
    <w:p w:rsidR="00E95267" w:rsidRDefault="00E95267">
      <w:pPr>
        <w:rPr>
          <w:sz w:val="25"/>
        </w:rPr>
      </w:pPr>
    </w:p>
    <w:p w:rsidR="00E95267" w:rsidRDefault="00E95267">
      <w:pPr>
        <w:pStyle w:val="Heading9"/>
        <w:rPr>
          <w:b w:val="0"/>
          <w:i/>
        </w:rPr>
      </w:pPr>
      <w:r>
        <w:rPr>
          <w:i/>
        </w:rPr>
        <w:t xml:space="preserve">                    </w:t>
      </w:r>
      <w:bookmarkStart w:id="10" w:name="_Toc499297836"/>
      <w:r>
        <w:rPr>
          <w:b w:val="0"/>
          <w:i/>
        </w:rPr>
        <w:t>График взаимосвязи ставки дисконтирования и риска</w:t>
      </w:r>
      <w:bookmarkEnd w:id="10"/>
    </w:p>
    <w:p w:rsidR="00E95267" w:rsidRDefault="00E95267">
      <w:pPr>
        <w:rPr>
          <w:i/>
        </w:rPr>
      </w:pPr>
    </w:p>
    <w:p w:rsidR="00E95267" w:rsidRDefault="00E95267">
      <w:pPr>
        <w:rPr>
          <w:sz w:val="25"/>
        </w:rPr>
      </w:pPr>
    </w:p>
    <w:p w:rsidR="00E95267" w:rsidRDefault="00E95267">
      <w:pPr>
        <w:ind w:firstLine="720"/>
        <w:jc w:val="both"/>
        <w:rPr>
          <w:sz w:val="25"/>
        </w:rPr>
      </w:pPr>
      <w:r>
        <w:rPr>
          <w:sz w:val="25"/>
        </w:rPr>
        <w:t xml:space="preserve">Из рассмотренных методов учета риска метод </w:t>
      </w:r>
      <w:r>
        <w:rPr>
          <w:sz w:val="25"/>
          <w:lang w:val="en-US"/>
        </w:rPr>
        <w:t>RADR</w:t>
      </w:r>
      <w:r>
        <w:rPr>
          <w:sz w:val="25"/>
        </w:rPr>
        <w:t xml:space="preserve"> (</w:t>
      </w:r>
      <w:r>
        <w:rPr>
          <w:i/>
          <w:sz w:val="25"/>
          <w:lang w:val="en-US"/>
        </w:rPr>
        <w:t>Risk</w:t>
      </w:r>
      <w:r>
        <w:rPr>
          <w:i/>
          <w:sz w:val="25"/>
        </w:rPr>
        <w:t>-</w:t>
      </w:r>
      <w:r>
        <w:rPr>
          <w:i/>
          <w:sz w:val="25"/>
          <w:lang w:val="en-US"/>
        </w:rPr>
        <w:t>Adjusted</w:t>
      </w:r>
      <w:r>
        <w:rPr>
          <w:i/>
          <w:sz w:val="25"/>
        </w:rPr>
        <w:t xml:space="preserve"> </w:t>
      </w:r>
      <w:r>
        <w:rPr>
          <w:i/>
          <w:sz w:val="25"/>
          <w:lang w:val="en-US"/>
        </w:rPr>
        <w:t>Discount</w:t>
      </w:r>
      <w:r>
        <w:rPr>
          <w:i/>
          <w:sz w:val="25"/>
        </w:rPr>
        <w:t xml:space="preserve"> </w:t>
      </w:r>
      <w:r>
        <w:rPr>
          <w:i/>
          <w:sz w:val="25"/>
          <w:lang w:val="en-US"/>
        </w:rPr>
        <w:t>Rate</w:t>
      </w:r>
      <w:r>
        <w:rPr>
          <w:sz w:val="25"/>
        </w:rPr>
        <w:t>) пользуется большей популярностью. Т.к. работать с относительными показателями удобнее и ввести поправку к ставке дисконтирования легче, чем рассчитать безрисковые эквиваленты.</w:t>
      </w:r>
    </w:p>
    <w:p w:rsidR="00E95267" w:rsidRDefault="00E95267">
      <w:pPr>
        <w:jc w:val="both"/>
        <w:rPr>
          <w:sz w:val="25"/>
        </w:rPr>
      </w:pPr>
      <w:r>
        <w:rPr>
          <w:sz w:val="25"/>
        </w:rPr>
        <w:t xml:space="preserve">      </w:t>
      </w:r>
    </w:p>
    <w:p w:rsidR="00E95267" w:rsidRDefault="00E95267">
      <w:pPr>
        <w:jc w:val="both"/>
        <w:rPr>
          <w:sz w:val="25"/>
        </w:rPr>
      </w:pPr>
    </w:p>
    <w:p w:rsidR="00E95267" w:rsidRDefault="00E95267">
      <w:pPr>
        <w:jc w:val="both"/>
        <w:rPr>
          <w:sz w:val="25"/>
        </w:rPr>
      </w:pPr>
    </w:p>
    <w:p w:rsidR="00E95267" w:rsidRDefault="00E95267">
      <w:pPr>
        <w:jc w:val="both"/>
        <w:rPr>
          <w:b/>
          <w:sz w:val="28"/>
        </w:rPr>
      </w:pPr>
      <w:r>
        <w:rPr>
          <w:sz w:val="25"/>
        </w:rPr>
        <w:tab/>
      </w:r>
      <w:r>
        <w:rPr>
          <w:b/>
          <w:sz w:val="28"/>
        </w:rPr>
        <w:t>Заключение</w:t>
      </w:r>
    </w:p>
    <w:p w:rsidR="00E95267" w:rsidRDefault="00E95267">
      <w:pPr>
        <w:jc w:val="both"/>
        <w:rPr>
          <w:sz w:val="25"/>
        </w:rPr>
      </w:pPr>
    </w:p>
    <w:p w:rsidR="00E95267" w:rsidRDefault="00E95267">
      <w:pPr>
        <w:spacing w:line="264" w:lineRule="auto"/>
        <w:jc w:val="both"/>
        <w:rPr>
          <w:sz w:val="25"/>
        </w:rPr>
      </w:pPr>
      <w:r>
        <w:rPr>
          <w:sz w:val="25"/>
        </w:rPr>
        <w:tab/>
        <w:t xml:space="preserve">Применение любых, даже самых изощренных, методов не обеспечит полной предсказуемости конечного результата, основной целью является сопоставление предложенных к рассмотрению инвестиционных проектов на основе унифицированного подхода с использованием по возможности объективных и перепроверяемых показателей и составление относительно более эффективного и относительно менее рискованного инвестиционного портфеля. </w:t>
      </w:r>
    </w:p>
    <w:p w:rsidR="00E95267" w:rsidRDefault="00E95267">
      <w:pPr>
        <w:spacing w:line="264" w:lineRule="auto"/>
        <w:ind w:firstLine="709"/>
        <w:jc w:val="both"/>
        <w:rPr>
          <w:sz w:val="25"/>
        </w:rPr>
      </w:pPr>
      <w:r>
        <w:rPr>
          <w:sz w:val="25"/>
        </w:rPr>
        <w:t>Для этого целесообразно применять в первую очередь динамические методы, основанные преимущественно на дисконтировании образующихся в ходе реализации проекта денежных потоков. Применение дисконтирования позволяет отразить основополагающий принцип "завтрашние деньги дешевле сегодняшних" и учесть тем самым возможность альтернативных вложений по ставке дисконта. Общая схема всех динамических методов оценки эффективности в принципе одинакова и основывается на прогнозировании положительных и отрицательных денежных потоков (грубо говоря, расходов и доходов, связанных с реализацией проекта) на плановый период и сопоставлении полученного сальдо денежных потоков, дисконтированного по соответствующей ставке, с инвестиционными затратами. А мероприятия по оценке риска инвестирования и применение методов учета неопределенности в финансовых расчетах, позволяющие уменьшить влияние неверных прогнозов на конечный результат и тем самым увеличить вероятность правильного решения, могут существенно повысить обоснованность и корректность результатов анализа.</w:t>
      </w:r>
    </w:p>
    <w:p w:rsidR="00E95267" w:rsidRDefault="00E95267">
      <w:pPr>
        <w:spacing w:line="264" w:lineRule="auto"/>
        <w:ind w:firstLine="709"/>
        <w:jc w:val="both"/>
        <w:rPr>
          <w:sz w:val="25"/>
        </w:rPr>
      </w:pPr>
      <w:r>
        <w:rPr>
          <w:sz w:val="25"/>
        </w:rPr>
        <w:t>Анализ развития и распространения динамических методов определения эффективности инвестиций доказывает необходимость и возможность их применения для оценки инвестиционных проектов. В высокоразвитых индустриальных странах чуть больше 30 лет назад отношение к этим методам оценки эффективности было примерно таким же, как в наше время в России: в 1964 г. в США только 16% обследованных предприятий применяли при инвестиционном анализе динамические методы расчетов. К середине 80-х годов эта доля поднялась до 86%. В странах Центральной Европы (ФРГ, Австрия, Швейцария) в 1989 г. более 88% опрошенных предприятий применяли для оценки эффективности инвестиций динамические методы расчетов. При этом следует учесть, что во всех случаях исследовались промышленные предприятия, которые зачастую проводят инвестиции вследствие технической необходимости. Тем более важен динамический анализ инвестиционных проектов в деятельности финансового института, ориентированного на получение прибыли и имеющего многочисленные возможности альтернативного вложения средств.</w:t>
      </w:r>
    </w:p>
    <w:p w:rsidR="00E95267" w:rsidRDefault="00E95267">
      <w:pPr>
        <w:spacing w:line="264" w:lineRule="auto"/>
        <w:ind w:firstLine="708"/>
        <w:jc w:val="both"/>
        <w:rPr>
          <w:sz w:val="25"/>
        </w:rPr>
      </w:pPr>
      <w:r>
        <w:rPr>
          <w:sz w:val="25"/>
        </w:rPr>
        <w:t>В реальной ситуации проблема выбора проектов может быть весьма непростой. Не случайно многочисленные исследования и обобщения практики принятия решений в области инвестиционной политики на Западе показали, что подавляющее большинство компаний, во-первых, рассчитывает несколько критериев и, во-вторых, использует полученные количественные оценки не как руководство к действию, а как информацию к размышлению. Поэтому следует подчеркнуть, что методы количественных оценок не должны быть самоцелью, равно как их сложность не может быть гарантом безусловной правильности решений, принятых с их помощью.</w:t>
      </w: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spacing w:line="264" w:lineRule="auto"/>
        <w:jc w:val="center"/>
        <w:rPr>
          <w:b/>
          <w:sz w:val="28"/>
        </w:rPr>
      </w:pPr>
      <w:r>
        <w:rPr>
          <w:b/>
          <w:sz w:val="28"/>
          <w:lang w:val="en-US"/>
        </w:rPr>
        <w:t>II</w:t>
      </w:r>
      <w:r>
        <w:rPr>
          <w:b/>
          <w:sz w:val="28"/>
        </w:rPr>
        <w:t>. Практическая часть</w:t>
      </w:r>
    </w:p>
    <w:p w:rsidR="00E95267" w:rsidRDefault="00E95267">
      <w:pPr>
        <w:pStyle w:val="Heading2"/>
        <w:jc w:val="left"/>
        <w:rPr>
          <w:b/>
          <w:sz w:val="26"/>
        </w:rPr>
      </w:pPr>
      <w:bookmarkStart w:id="11" w:name="_Toc499297837"/>
      <w:r>
        <w:rPr>
          <w:b/>
          <w:sz w:val="26"/>
        </w:rPr>
        <w:t>Вопрос 1</w:t>
      </w:r>
      <w:bookmarkEnd w:id="11"/>
    </w:p>
    <w:p w:rsidR="00E95267" w:rsidRDefault="00E95267">
      <w:pPr>
        <w:spacing w:line="264" w:lineRule="auto"/>
        <w:jc w:val="both"/>
        <w:rPr>
          <w:sz w:val="25"/>
        </w:rPr>
      </w:pPr>
      <w:r>
        <w:rPr>
          <w:sz w:val="25"/>
        </w:rPr>
        <w:t>Компания должна выбрать одну из двух машин, которые выполняют одни и те же операции, но имеют различный срок службы. Затраты на приобретение и эксплуатацию машин следующие:</w:t>
      </w:r>
    </w:p>
    <w:tbl>
      <w:tblPr>
        <w:tblW w:w="0" w:type="auto"/>
        <w:tblInd w:w="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9"/>
        <w:gridCol w:w="3260"/>
        <w:gridCol w:w="3686"/>
      </w:tblGrid>
      <w:tr w:rsidR="00E95267">
        <w:tc>
          <w:tcPr>
            <w:tcW w:w="1559" w:type="dxa"/>
          </w:tcPr>
          <w:p w:rsidR="00E95267" w:rsidRDefault="00E95267">
            <w:pPr>
              <w:spacing w:line="264" w:lineRule="auto"/>
              <w:jc w:val="center"/>
              <w:rPr>
                <w:sz w:val="25"/>
              </w:rPr>
            </w:pPr>
            <w:r>
              <w:rPr>
                <w:sz w:val="25"/>
              </w:rPr>
              <w:t>Год</w:t>
            </w:r>
          </w:p>
        </w:tc>
        <w:tc>
          <w:tcPr>
            <w:tcW w:w="3260" w:type="dxa"/>
          </w:tcPr>
          <w:p w:rsidR="00E95267" w:rsidRDefault="00E95267">
            <w:pPr>
              <w:spacing w:line="264" w:lineRule="auto"/>
              <w:jc w:val="center"/>
              <w:rPr>
                <w:sz w:val="25"/>
              </w:rPr>
            </w:pPr>
            <w:r>
              <w:rPr>
                <w:sz w:val="25"/>
              </w:rPr>
              <w:t>Машина А</w:t>
            </w:r>
          </w:p>
        </w:tc>
        <w:tc>
          <w:tcPr>
            <w:tcW w:w="3686" w:type="dxa"/>
          </w:tcPr>
          <w:p w:rsidR="00E95267" w:rsidRDefault="00E95267">
            <w:pPr>
              <w:spacing w:line="264" w:lineRule="auto"/>
              <w:jc w:val="center"/>
              <w:rPr>
                <w:sz w:val="25"/>
              </w:rPr>
            </w:pPr>
            <w:r>
              <w:rPr>
                <w:sz w:val="25"/>
              </w:rPr>
              <w:t>Машина Б</w:t>
            </w:r>
          </w:p>
        </w:tc>
      </w:tr>
      <w:tr w:rsidR="00E95267">
        <w:tc>
          <w:tcPr>
            <w:tcW w:w="1559" w:type="dxa"/>
          </w:tcPr>
          <w:p w:rsidR="00E95267" w:rsidRDefault="00E95267">
            <w:pPr>
              <w:spacing w:line="264" w:lineRule="auto"/>
              <w:jc w:val="center"/>
              <w:rPr>
                <w:sz w:val="25"/>
              </w:rPr>
            </w:pPr>
            <w:r>
              <w:rPr>
                <w:sz w:val="25"/>
              </w:rPr>
              <w:t>0</w:t>
            </w:r>
          </w:p>
        </w:tc>
        <w:tc>
          <w:tcPr>
            <w:tcW w:w="3260" w:type="dxa"/>
          </w:tcPr>
          <w:p w:rsidR="00E95267" w:rsidRDefault="00E95267">
            <w:pPr>
              <w:spacing w:line="264" w:lineRule="auto"/>
              <w:jc w:val="center"/>
              <w:rPr>
                <w:sz w:val="25"/>
              </w:rPr>
            </w:pPr>
            <w:r>
              <w:rPr>
                <w:sz w:val="25"/>
              </w:rPr>
              <w:t>40 000</w:t>
            </w:r>
          </w:p>
        </w:tc>
        <w:tc>
          <w:tcPr>
            <w:tcW w:w="3686" w:type="dxa"/>
          </w:tcPr>
          <w:p w:rsidR="00E95267" w:rsidRDefault="00E95267">
            <w:pPr>
              <w:spacing w:line="264" w:lineRule="auto"/>
              <w:jc w:val="center"/>
              <w:rPr>
                <w:sz w:val="25"/>
              </w:rPr>
            </w:pPr>
            <w:r>
              <w:rPr>
                <w:sz w:val="25"/>
              </w:rPr>
              <w:t>50 000</w:t>
            </w:r>
          </w:p>
        </w:tc>
      </w:tr>
      <w:tr w:rsidR="00E95267">
        <w:tc>
          <w:tcPr>
            <w:tcW w:w="1559" w:type="dxa"/>
          </w:tcPr>
          <w:p w:rsidR="00E95267" w:rsidRDefault="00E95267">
            <w:pPr>
              <w:spacing w:line="264" w:lineRule="auto"/>
              <w:jc w:val="center"/>
              <w:rPr>
                <w:sz w:val="25"/>
              </w:rPr>
            </w:pPr>
            <w:r>
              <w:rPr>
                <w:sz w:val="25"/>
              </w:rPr>
              <w:t>1</w:t>
            </w:r>
          </w:p>
        </w:tc>
        <w:tc>
          <w:tcPr>
            <w:tcW w:w="3260" w:type="dxa"/>
          </w:tcPr>
          <w:p w:rsidR="00E95267" w:rsidRDefault="00E95267">
            <w:pPr>
              <w:spacing w:line="264" w:lineRule="auto"/>
              <w:jc w:val="center"/>
              <w:rPr>
                <w:sz w:val="25"/>
              </w:rPr>
            </w:pPr>
            <w:r>
              <w:rPr>
                <w:sz w:val="25"/>
              </w:rPr>
              <w:t>10 000</w:t>
            </w:r>
          </w:p>
        </w:tc>
        <w:tc>
          <w:tcPr>
            <w:tcW w:w="3686" w:type="dxa"/>
          </w:tcPr>
          <w:p w:rsidR="00E95267" w:rsidRDefault="00E95267">
            <w:pPr>
              <w:spacing w:line="264" w:lineRule="auto"/>
              <w:jc w:val="center"/>
              <w:rPr>
                <w:sz w:val="25"/>
              </w:rPr>
            </w:pPr>
            <w:r>
              <w:rPr>
                <w:sz w:val="25"/>
              </w:rPr>
              <w:t>8 000</w:t>
            </w:r>
          </w:p>
        </w:tc>
      </w:tr>
      <w:tr w:rsidR="00E95267">
        <w:tc>
          <w:tcPr>
            <w:tcW w:w="1559" w:type="dxa"/>
          </w:tcPr>
          <w:p w:rsidR="00E95267" w:rsidRDefault="00E95267">
            <w:pPr>
              <w:spacing w:line="264" w:lineRule="auto"/>
              <w:jc w:val="center"/>
              <w:rPr>
                <w:sz w:val="25"/>
              </w:rPr>
            </w:pPr>
            <w:r>
              <w:rPr>
                <w:sz w:val="25"/>
              </w:rPr>
              <w:t>2</w:t>
            </w:r>
          </w:p>
        </w:tc>
        <w:tc>
          <w:tcPr>
            <w:tcW w:w="3260" w:type="dxa"/>
          </w:tcPr>
          <w:p w:rsidR="00E95267" w:rsidRDefault="00E95267">
            <w:pPr>
              <w:spacing w:line="264" w:lineRule="auto"/>
              <w:jc w:val="center"/>
              <w:rPr>
                <w:sz w:val="25"/>
              </w:rPr>
            </w:pPr>
            <w:r>
              <w:rPr>
                <w:sz w:val="25"/>
              </w:rPr>
              <w:t>10 000</w:t>
            </w:r>
          </w:p>
        </w:tc>
        <w:tc>
          <w:tcPr>
            <w:tcW w:w="3686" w:type="dxa"/>
          </w:tcPr>
          <w:p w:rsidR="00E95267" w:rsidRDefault="00E95267">
            <w:pPr>
              <w:spacing w:line="264" w:lineRule="auto"/>
              <w:jc w:val="center"/>
              <w:rPr>
                <w:sz w:val="25"/>
              </w:rPr>
            </w:pPr>
            <w:r>
              <w:rPr>
                <w:sz w:val="25"/>
              </w:rPr>
              <w:t>8 000</w:t>
            </w:r>
          </w:p>
        </w:tc>
      </w:tr>
      <w:tr w:rsidR="00E95267">
        <w:tc>
          <w:tcPr>
            <w:tcW w:w="1559" w:type="dxa"/>
          </w:tcPr>
          <w:p w:rsidR="00E95267" w:rsidRDefault="00E95267">
            <w:pPr>
              <w:spacing w:line="264" w:lineRule="auto"/>
              <w:jc w:val="center"/>
              <w:rPr>
                <w:sz w:val="25"/>
              </w:rPr>
            </w:pPr>
            <w:r>
              <w:rPr>
                <w:sz w:val="25"/>
              </w:rPr>
              <w:t>3</w:t>
            </w:r>
          </w:p>
        </w:tc>
        <w:tc>
          <w:tcPr>
            <w:tcW w:w="3260" w:type="dxa"/>
          </w:tcPr>
          <w:p w:rsidR="00E95267" w:rsidRDefault="00E95267">
            <w:pPr>
              <w:spacing w:line="264" w:lineRule="auto"/>
              <w:jc w:val="center"/>
              <w:rPr>
                <w:sz w:val="25"/>
              </w:rPr>
            </w:pPr>
            <w:r>
              <w:rPr>
                <w:sz w:val="25"/>
              </w:rPr>
              <w:t>10 000 + замена</w:t>
            </w:r>
          </w:p>
        </w:tc>
        <w:tc>
          <w:tcPr>
            <w:tcW w:w="3686" w:type="dxa"/>
          </w:tcPr>
          <w:p w:rsidR="00E95267" w:rsidRDefault="00E95267">
            <w:pPr>
              <w:spacing w:line="264" w:lineRule="auto"/>
              <w:jc w:val="center"/>
              <w:rPr>
                <w:sz w:val="25"/>
              </w:rPr>
            </w:pPr>
            <w:r>
              <w:rPr>
                <w:sz w:val="25"/>
              </w:rPr>
              <w:t>8 000</w:t>
            </w:r>
          </w:p>
        </w:tc>
      </w:tr>
      <w:tr w:rsidR="00E95267">
        <w:tc>
          <w:tcPr>
            <w:tcW w:w="1559" w:type="dxa"/>
          </w:tcPr>
          <w:p w:rsidR="00E95267" w:rsidRDefault="00E95267">
            <w:pPr>
              <w:spacing w:line="264" w:lineRule="auto"/>
              <w:jc w:val="center"/>
              <w:rPr>
                <w:sz w:val="25"/>
              </w:rPr>
            </w:pPr>
            <w:r>
              <w:rPr>
                <w:sz w:val="25"/>
              </w:rPr>
              <w:t>4</w:t>
            </w:r>
          </w:p>
        </w:tc>
        <w:tc>
          <w:tcPr>
            <w:tcW w:w="3260" w:type="dxa"/>
          </w:tcPr>
          <w:p w:rsidR="00E95267" w:rsidRDefault="00E95267">
            <w:pPr>
              <w:spacing w:line="264" w:lineRule="auto"/>
              <w:jc w:val="center"/>
              <w:rPr>
                <w:sz w:val="25"/>
              </w:rPr>
            </w:pPr>
          </w:p>
        </w:tc>
        <w:tc>
          <w:tcPr>
            <w:tcW w:w="3686" w:type="dxa"/>
          </w:tcPr>
          <w:p w:rsidR="00E95267" w:rsidRDefault="00E95267">
            <w:pPr>
              <w:spacing w:line="264" w:lineRule="auto"/>
              <w:jc w:val="center"/>
              <w:rPr>
                <w:sz w:val="25"/>
              </w:rPr>
            </w:pPr>
            <w:r>
              <w:rPr>
                <w:sz w:val="25"/>
              </w:rPr>
              <w:t>8 000 + замена</w:t>
            </w:r>
          </w:p>
        </w:tc>
      </w:tr>
    </w:tbl>
    <w:p w:rsidR="00E95267" w:rsidRDefault="00E95267">
      <w:pPr>
        <w:spacing w:line="264" w:lineRule="auto"/>
        <w:jc w:val="both"/>
        <w:rPr>
          <w:sz w:val="25"/>
        </w:rPr>
      </w:pPr>
    </w:p>
    <w:p w:rsidR="00E95267" w:rsidRDefault="00E95267">
      <w:pPr>
        <w:spacing w:line="264" w:lineRule="auto"/>
        <w:jc w:val="both"/>
        <w:rPr>
          <w:sz w:val="25"/>
        </w:rPr>
      </w:pPr>
      <w:r>
        <w:rPr>
          <w:sz w:val="25"/>
        </w:rPr>
        <w:t>Затраты приводятся в реальном выражении.</w:t>
      </w:r>
    </w:p>
    <w:p w:rsidR="00E95267" w:rsidRDefault="00E95267">
      <w:pPr>
        <w:numPr>
          <w:ilvl w:val="0"/>
          <w:numId w:val="40"/>
        </w:numPr>
        <w:spacing w:line="264" w:lineRule="auto"/>
        <w:jc w:val="both"/>
        <w:rPr>
          <w:sz w:val="25"/>
        </w:rPr>
      </w:pPr>
      <w:r>
        <w:rPr>
          <w:sz w:val="25"/>
        </w:rPr>
        <w:t>Предположим, что вы финансовый менеджер компании. Если вы приобрели ту или другую машину, затем отдали ее в аренду управляющему производством на весь срок службы машины, какую арендную плату вы можете назначить? Допустим, что ставка дисконта равна 6% и налоги не принимаются во внимание.</w:t>
      </w:r>
    </w:p>
    <w:p w:rsidR="00E95267" w:rsidRDefault="00E95267">
      <w:pPr>
        <w:numPr>
          <w:ilvl w:val="0"/>
          <w:numId w:val="40"/>
        </w:numPr>
        <w:spacing w:line="264" w:lineRule="auto"/>
        <w:jc w:val="both"/>
        <w:rPr>
          <w:sz w:val="25"/>
        </w:rPr>
      </w:pPr>
      <w:r>
        <w:rPr>
          <w:sz w:val="25"/>
        </w:rPr>
        <w:t>Какую машину следует купить компании?</w:t>
      </w:r>
    </w:p>
    <w:p w:rsidR="00E95267" w:rsidRDefault="00E95267">
      <w:pPr>
        <w:numPr>
          <w:ilvl w:val="0"/>
          <w:numId w:val="40"/>
        </w:numPr>
        <w:spacing w:line="264" w:lineRule="auto"/>
        <w:jc w:val="both"/>
        <w:rPr>
          <w:sz w:val="25"/>
        </w:rPr>
      </w:pPr>
      <w:r>
        <w:rPr>
          <w:sz w:val="25"/>
        </w:rPr>
        <w:t>Обычная арендная плата, рассмотренная в вопросе 1, устанавливается на основе расчета и интерпретации равномерных годовых затрат. Предположим вы действительно купили одну из машин и отдали ее в аренду управляющему производством. Какую ежегодную арендную плату вы можете устанавливать на будущее, если темп инфляции составляет 8% в год? (Замечание: арендная плата представляет собой реальные потоки денежных средств. Необходимо скорректировать величину арендной платы с учетом прогноза инфляции).</w:t>
      </w:r>
    </w:p>
    <w:p w:rsidR="00E95267" w:rsidRDefault="00E95267">
      <w:pPr>
        <w:spacing w:line="264" w:lineRule="auto"/>
        <w:jc w:val="both"/>
        <w:rPr>
          <w:sz w:val="25"/>
        </w:rPr>
      </w:pPr>
    </w:p>
    <w:p w:rsidR="00E95267" w:rsidRDefault="00E95267">
      <w:pPr>
        <w:spacing w:line="264" w:lineRule="auto"/>
        <w:jc w:val="both"/>
        <w:rPr>
          <w:sz w:val="25"/>
        </w:rPr>
      </w:pPr>
      <w:r>
        <w:rPr>
          <w:sz w:val="25"/>
        </w:rPr>
        <w:t>Решение:</w:t>
      </w:r>
    </w:p>
    <w:p w:rsidR="00E95267" w:rsidRDefault="00E95267">
      <w:pPr>
        <w:numPr>
          <w:ilvl w:val="0"/>
          <w:numId w:val="42"/>
        </w:numPr>
        <w:spacing w:line="264" w:lineRule="auto"/>
        <w:jc w:val="both"/>
        <w:rPr>
          <w:sz w:val="25"/>
        </w:rPr>
      </w:pPr>
      <w:r>
        <w:rPr>
          <w:sz w:val="25"/>
        </w:rPr>
        <w:t xml:space="preserve">Рассчитаем величину </w:t>
      </w:r>
      <w:r>
        <w:rPr>
          <w:sz w:val="25"/>
          <w:lang w:val="en-US"/>
        </w:rPr>
        <w:t>NPV</w:t>
      </w:r>
      <w:r>
        <w:rPr>
          <w:sz w:val="25"/>
        </w:rPr>
        <w:t xml:space="preserve"> для каждого из проектов:</w:t>
      </w:r>
    </w:p>
    <w:p w:rsidR="00E95267" w:rsidRDefault="00E95267">
      <w:pPr>
        <w:spacing w:line="264" w:lineRule="auto"/>
        <w:ind w:right="200"/>
        <w:jc w:val="both"/>
        <w:rPr>
          <w:sz w:val="25"/>
        </w:rPr>
      </w:pPr>
      <w:r>
        <w:rPr>
          <w:sz w:val="25"/>
        </w:rPr>
        <w:t xml:space="preserve">                 </w:t>
      </w:r>
      <w:r w:rsidR="00A23A5C">
        <w:rPr>
          <w:position w:val="-30"/>
          <w:sz w:val="25"/>
        </w:rPr>
        <w:pict>
          <v:shape id="_x0000_i1048" type="#_x0000_t75" style="width:111pt;height:35.25pt" fillcolor="window">
            <v:imagedata r:id="rId9" o:title=""/>
          </v:shape>
        </w:pict>
      </w:r>
      <w:r>
        <w:rPr>
          <w:sz w:val="25"/>
        </w:rPr>
        <w:t xml:space="preserve">       или     </w:t>
      </w:r>
      <w:r w:rsidR="00A23A5C">
        <w:rPr>
          <w:color w:val="FF0000"/>
          <w:position w:val="-30"/>
          <w:sz w:val="25"/>
        </w:rPr>
        <w:pict>
          <v:shape id="_x0000_i1049" type="#_x0000_t75" style="width:152.25pt;height:35.25pt" fillcolor="window">
            <v:imagedata r:id="rId28" o:title=""/>
          </v:shape>
        </w:pict>
      </w:r>
      <w:r>
        <w:rPr>
          <w:sz w:val="25"/>
        </w:rPr>
        <w:t>,</w:t>
      </w:r>
    </w:p>
    <w:p w:rsidR="00E95267" w:rsidRDefault="00E95267">
      <w:pPr>
        <w:spacing w:line="264" w:lineRule="auto"/>
        <w:ind w:right="200"/>
        <w:jc w:val="both"/>
        <w:rPr>
          <w:sz w:val="25"/>
        </w:rPr>
      </w:pPr>
      <w:r>
        <w:rPr>
          <w:sz w:val="25"/>
        </w:rPr>
        <w:t xml:space="preserve">Необходимо, чтобы </w:t>
      </w:r>
      <w:r>
        <w:rPr>
          <w:sz w:val="25"/>
          <w:lang w:val="en-US"/>
        </w:rPr>
        <w:t>NPV</w:t>
      </w:r>
      <w:r>
        <w:rPr>
          <w:sz w:val="25"/>
        </w:rPr>
        <w:t xml:space="preserve"> была больше 0, следовательно нужно, чтобы:</w:t>
      </w:r>
    </w:p>
    <w:p w:rsidR="00E95267" w:rsidRDefault="00E95267">
      <w:pPr>
        <w:spacing w:line="264" w:lineRule="auto"/>
        <w:ind w:right="200"/>
        <w:jc w:val="both"/>
        <w:rPr>
          <w:sz w:val="25"/>
        </w:rPr>
      </w:pPr>
      <w:r>
        <w:rPr>
          <w:sz w:val="25"/>
        </w:rPr>
        <w:t xml:space="preserve">                                       </w:t>
      </w:r>
      <w:r w:rsidR="00A23A5C">
        <w:rPr>
          <w:color w:val="FF0000"/>
          <w:position w:val="-30"/>
          <w:sz w:val="25"/>
        </w:rPr>
        <w:pict>
          <v:shape id="_x0000_i1050" type="#_x0000_t75" style="width:125.25pt;height:35.25pt" fillcolor="window">
            <v:imagedata r:id="rId29" o:title=""/>
          </v:shape>
        </w:pict>
      </w:r>
      <w:r>
        <w:rPr>
          <w:sz w:val="25"/>
        </w:rPr>
        <w:t>,</w:t>
      </w:r>
    </w:p>
    <w:p w:rsidR="00E95267" w:rsidRDefault="00E95267">
      <w:pPr>
        <w:spacing w:line="264" w:lineRule="auto"/>
        <w:ind w:right="200"/>
        <w:jc w:val="both"/>
        <w:rPr>
          <w:sz w:val="25"/>
        </w:rPr>
      </w:pPr>
      <w:r>
        <w:rPr>
          <w:sz w:val="25"/>
        </w:rPr>
        <w:t>для проекта А:</w:t>
      </w:r>
    </w:p>
    <w:p w:rsidR="00E95267" w:rsidRDefault="00A23A5C">
      <w:pPr>
        <w:spacing w:line="264" w:lineRule="auto"/>
        <w:ind w:right="-305"/>
        <w:rPr>
          <w:sz w:val="25"/>
        </w:rPr>
      </w:pPr>
      <w:r>
        <w:rPr>
          <w:position w:val="-30"/>
          <w:sz w:val="25"/>
          <w:lang w:val="en-US"/>
        </w:rPr>
        <w:pict>
          <v:shape id="_x0000_i1051" type="#_x0000_t75" style="width:456.75pt;height:33.75pt" fillcolor="window">
            <v:imagedata r:id="rId30" o:title=""/>
          </v:shape>
        </w:pict>
      </w:r>
    </w:p>
    <w:p w:rsidR="00E95267" w:rsidRDefault="00E95267">
      <w:pPr>
        <w:spacing w:line="264" w:lineRule="auto"/>
        <w:jc w:val="both"/>
        <w:rPr>
          <w:sz w:val="25"/>
          <w:u w:val="single"/>
        </w:rPr>
      </w:pPr>
      <w:r>
        <w:rPr>
          <w:sz w:val="25"/>
          <w:u w:val="single"/>
        </w:rPr>
        <w:t>Т.о. дисконтированная величина арендной платы для машины А должна быть больше, чем 66730,12 руб. за 3 года или 22243,37 руб. в год.</w:t>
      </w:r>
    </w:p>
    <w:p w:rsidR="00E95267" w:rsidRDefault="00E95267">
      <w:pPr>
        <w:spacing w:line="264" w:lineRule="auto"/>
        <w:jc w:val="both"/>
        <w:rPr>
          <w:sz w:val="25"/>
        </w:rPr>
      </w:pPr>
      <w:r>
        <w:rPr>
          <w:sz w:val="25"/>
        </w:rPr>
        <w:t>Для проекта Б:</w:t>
      </w:r>
    </w:p>
    <w:p w:rsidR="00E95267" w:rsidRDefault="00A23A5C">
      <w:pPr>
        <w:spacing w:line="264" w:lineRule="auto"/>
        <w:jc w:val="both"/>
        <w:rPr>
          <w:sz w:val="25"/>
        </w:rPr>
      </w:pPr>
      <w:r>
        <w:rPr>
          <w:position w:val="-30"/>
          <w:sz w:val="25"/>
        </w:rPr>
        <w:pict>
          <v:shape id="_x0000_i1052" type="#_x0000_t75" style="width:429.75pt;height:33.75pt" fillcolor="window">
            <v:imagedata r:id="rId31" o:title=""/>
          </v:shape>
        </w:pict>
      </w:r>
    </w:p>
    <w:p w:rsidR="00E95267" w:rsidRDefault="00E95267">
      <w:pPr>
        <w:spacing w:line="264" w:lineRule="auto"/>
        <w:jc w:val="both"/>
        <w:rPr>
          <w:sz w:val="25"/>
        </w:rPr>
      </w:pPr>
      <w:r>
        <w:rPr>
          <w:sz w:val="25"/>
        </w:rPr>
        <w:t>+ 6716,95 + 6336,75 = 77720,84</w:t>
      </w:r>
    </w:p>
    <w:p w:rsidR="00E95267" w:rsidRDefault="00E95267">
      <w:pPr>
        <w:spacing w:line="264" w:lineRule="auto"/>
        <w:jc w:val="both"/>
        <w:rPr>
          <w:sz w:val="25"/>
          <w:u w:val="single"/>
        </w:rPr>
      </w:pPr>
      <w:r>
        <w:rPr>
          <w:sz w:val="25"/>
          <w:u w:val="single"/>
        </w:rPr>
        <w:t>Т.о. дисконтированная величина арендной платы для машины Б должна быть больше, чем 77720,84 руб. за 4 года или 19430,21 руб. в год.</w:t>
      </w:r>
    </w:p>
    <w:p w:rsidR="00E95267" w:rsidRDefault="00E95267">
      <w:pPr>
        <w:spacing w:line="264" w:lineRule="auto"/>
        <w:jc w:val="both"/>
        <w:rPr>
          <w:sz w:val="25"/>
        </w:rPr>
      </w:pPr>
      <w:r>
        <w:rPr>
          <w:sz w:val="25"/>
        </w:rPr>
        <w:t xml:space="preserve">Расчет </w:t>
      </w:r>
      <w:r>
        <w:rPr>
          <w:sz w:val="25"/>
          <w:lang w:val="en-US"/>
        </w:rPr>
        <w:t>NPV</w:t>
      </w:r>
      <w:r>
        <w:rPr>
          <w:sz w:val="25"/>
        </w:rPr>
        <w:t xml:space="preserve"> для проектов можно выполнить в ППП </w:t>
      </w:r>
      <w:r>
        <w:rPr>
          <w:sz w:val="25"/>
          <w:lang w:val="en-US"/>
        </w:rPr>
        <w:t>Ex</w:t>
      </w:r>
      <w:r>
        <w:rPr>
          <w:sz w:val="25"/>
        </w:rPr>
        <w:t>с</w:t>
      </w:r>
      <w:r>
        <w:rPr>
          <w:sz w:val="25"/>
          <w:lang w:val="en-US"/>
        </w:rPr>
        <w:t>el</w:t>
      </w:r>
      <w:r>
        <w:rPr>
          <w:sz w:val="25"/>
        </w:rPr>
        <w:t xml:space="preserve"> с помощью финансовой функции НПЗ(), которая позволяет определить современную стоимость потока; и из которой затем следует вычесть величину первоначальных затрат. (см. Приложение 1)</w:t>
      </w:r>
    </w:p>
    <w:p w:rsidR="00E95267" w:rsidRDefault="00E95267">
      <w:pPr>
        <w:numPr>
          <w:ilvl w:val="0"/>
          <w:numId w:val="42"/>
        </w:numPr>
        <w:spacing w:line="264" w:lineRule="auto"/>
        <w:jc w:val="both"/>
        <w:rPr>
          <w:sz w:val="25"/>
        </w:rPr>
      </w:pPr>
      <w:r>
        <w:rPr>
          <w:sz w:val="25"/>
        </w:rPr>
        <w:t>Очевидно, что компании следует купить ту машину, затраты на приобретение и эксплуатацию которой будут наименьшими.</w:t>
      </w:r>
    </w:p>
    <w:p w:rsidR="00E95267" w:rsidRDefault="00E95267">
      <w:pPr>
        <w:spacing w:line="264" w:lineRule="auto"/>
        <w:jc w:val="both"/>
        <w:rPr>
          <w:sz w:val="25"/>
        </w:rPr>
      </w:pPr>
      <w:r>
        <w:rPr>
          <w:sz w:val="25"/>
        </w:rPr>
        <w:t>Данные проекты несопоставимы по времени. Устраним временную несопоставимость проектов путем повтора реализации более короткого из них. Наименьшее общее кратное равно 12. Соответственно получим проекты А</w:t>
      </w:r>
      <w:r>
        <w:rPr>
          <w:sz w:val="25"/>
          <w:vertAlign w:val="superscript"/>
        </w:rPr>
        <w:t xml:space="preserve">’ </w:t>
      </w:r>
      <w:r>
        <w:rPr>
          <w:sz w:val="25"/>
        </w:rPr>
        <w:t>и Б</w:t>
      </w:r>
      <w:r>
        <w:rPr>
          <w:sz w:val="25"/>
          <w:vertAlign w:val="superscript"/>
        </w:rPr>
        <w:t>’</w:t>
      </w:r>
      <w:r>
        <w:rPr>
          <w:sz w:val="25"/>
        </w:rPr>
        <w:t>:</w:t>
      </w:r>
    </w:p>
    <w:p w:rsidR="00E95267" w:rsidRDefault="00E95267">
      <w:pPr>
        <w:spacing w:line="264" w:lineRule="auto"/>
        <w:ind w:left="360"/>
        <w:jc w:val="both"/>
        <w:rPr>
          <w:sz w:val="25"/>
        </w:rPr>
      </w:pPr>
    </w:p>
    <w:p w:rsidR="00E95267" w:rsidRDefault="00E95267">
      <w:pPr>
        <w:spacing w:line="264" w:lineRule="auto"/>
        <w:ind w:left="360"/>
        <w:jc w:val="both"/>
      </w:pPr>
      <w:r>
        <w:t>Проект А</w:t>
      </w:r>
      <w:r>
        <w:rPr>
          <w:vertAlign w:val="superscript"/>
        </w:rPr>
        <w:t>’</w:t>
      </w:r>
    </w:p>
    <w:p w:rsidR="00E95267" w:rsidRDefault="00E95267">
      <w:pPr>
        <w:spacing w:line="264" w:lineRule="auto"/>
        <w:jc w:val="both"/>
      </w:pPr>
      <w:r>
        <w:rPr>
          <w:sz w:val="25"/>
        </w:rPr>
        <w:t xml:space="preserve">  </w:t>
      </w:r>
      <w:r>
        <w:t>0          1          2          3          4          5          6          7          8          9         10        11        12</w:t>
      </w:r>
    </w:p>
    <w:p w:rsidR="00E95267" w:rsidRDefault="00A23A5C">
      <w:pPr>
        <w:spacing w:line="264" w:lineRule="auto"/>
        <w:ind w:left="360"/>
        <w:jc w:val="both"/>
        <w:rPr>
          <w:sz w:val="25"/>
        </w:rPr>
      </w:pPr>
      <w:r>
        <w:rPr>
          <w:noProof/>
          <w:sz w:val="20"/>
        </w:rPr>
        <w:pict>
          <v:line id="_x0000_s1138" style="position:absolute;left:0;text-align:left;flip:y;z-index:251677696" from="9pt,1.7pt" to="9pt,10.7pt" o:allowincell="f"/>
        </w:pict>
      </w:r>
      <w:r>
        <w:rPr>
          <w:noProof/>
          <w:sz w:val="20"/>
        </w:rPr>
        <w:pict>
          <v:line id="_x0000_s1137" style="position:absolute;left:0;text-align:left;z-index:251676672" from="9pt,10.7pt" to="459pt,10.7pt" o:allowincell="f"/>
        </w:pict>
      </w:r>
      <w:r>
        <w:rPr>
          <w:noProof/>
          <w:sz w:val="20"/>
        </w:rPr>
        <w:pict>
          <v:line id="_x0000_s1139" style="position:absolute;left:0;text-align:left;flip:y;z-index:251678720" from="45pt,1.7pt" to="45pt,10.7pt" o:allowincell="f"/>
        </w:pict>
      </w:r>
      <w:r>
        <w:rPr>
          <w:noProof/>
          <w:sz w:val="20"/>
        </w:rPr>
        <w:pict>
          <v:line id="_x0000_s1140" style="position:absolute;left:0;text-align:left;flip:y;z-index:251679744" from="81pt,1.7pt" to="81pt,10.7pt" o:allowincell="f"/>
        </w:pict>
      </w:r>
      <w:r>
        <w:rPr>
          <w:noProof/>
          <w:sz w:val="20"/>
        </w:rPr>
        <w:pict>
          <v:line id="_x0000_s1141" style="position:absolute;left:0;text-align:left;flip:y;z-index:251680768" from="117pt,1.7pt" to="117pt,10.7pt" o:allowincell="f"/>
        </w:pict>
      </w:r>
      <w:r>
        <w:rPr>
          <w:noProof/>
          <w:sz w:val="20"/>
        </w:rPr>
        <w:pict>
          <v:line id="_x0000_s1142" style="position:absolute;left:0;text-align:left;flip:y;z-index:251681792" from="153pt,1.7pt" to="153pt,10.7pt" o:allowincell="f"/>
        </w:pict>
      </w:r>
      <w:r>
        <w:rPr>
          <w:noProof/>
          <w:sz w:val="20"/>
        </w:rPr>
        <w:pict>
          <v:line id="_x0000_s1143" style="position:absolute;left:0;text-align:left;flip:y;z-index:251682816" from="189pt,1.7pt" to="189pt,10.7pt" o:allowincell="f"/>
        </w:pict>
      </w:r>
      <w:r>
        <w:rPr>
          <w:noProof/>
          <w:sz w:val="20"/>
        </w:rPr>
        <w:pict>
          <v:line id="_x0000_s1144" style="position:absolute;left:0;text-align:left;flip:y;z-index:251683840" from="225pt,1.7pt" to="225pt,10.7pt" o:allowincell="f"/>
        </w:pict>
      </w:r>
      <w:r>
        <w:rPr>
          <w:noProof/>
          <w:sz w:val="20"/>
        </w:rPr>
        <w:pict>
          <v:line id="_x0000_s1145" style="position:absolute;left:0;text-align:left;flip:y;z-index:251684864" from="261pt,1.7pt" to="261pt,10.7pt" o:allowincell="f"/>
        </w:pict>
      </w:r>
      <w:r>
        <w:rPr>
          <w:noProof/>
          <w:sz w:val="20"/>
        </w:rPr>
        <w:pict>
          <v:line id="_x0000_s1146" style="position:absolute;left:0;text-align:left;flip:y;z-index:251685888" from="297pt,1.7pt" to="297pt,10.7pt" o:allowincell="f"/>
        </w:pict>
      </w:r>
      <w:r>
        <w:rPr>
          <w:noProof/>
          <w:sz w:val="20"/>
        </w:rPr>
        <w:pict>
          <v:line id="_x0000_s1147" style="position:absolute;left:0;text-align:left;flip:y;z-index:251686912" from="333pt,1.7pt" to="333pt,10.7pt" o:allowincell="f"/>
        </w:pict>
      </w:r>
      <w:r>
        <w:rPr>
          <w:noProof/>
          <w:sz w:val="20"/>
        </w:rPr>
        <w:pict>
          <v:line id="_x0000_s1148" style="position:absolute;left:0;text-align:left;flip:y;z-index:251687936" from="369pt,1.7pt" to="369pt,10.7pt" o:allowincell="f"/>
        </w:pict>
      </w:r>
      <w:r>
        <w:rPr>
          <w:noProof/>
          <w:sz w:val="20"/>
        </w:rPr>
        <w:pict>
          <v:line id="_x0000_s1149" style="position:absolute;left:0;text-align:left;flip:y;z-index:251688960" from="405pt,1.7pt" to="405pt,10.7pt" o:allowincell="f"/>
        </w:pict>
      </w:r>
      <w:r>
        <w:rPr>
          <w:noProof/>
          <w:sz w:val="20"/>
        </w:rPr>
        <w:pict>
          <v:line id="_x0000_s1150" style="position:absolute;left:0;text-align:left;flip:y;z-index:251689984" from="441pt,1.7pt" to="441pt,10.7pt" o:allowincell="f"/>
        </w:pict>
      </w:r>
    </w:p>
    <w:p w:rsidR="00E95267" w:rsidRDefault="00A23A5C">
      <w:pPr>
        <w:spacing w:line="264" w:lineRule="auto"/>
        <w:jc w:val="both"/>
        <w:rPr>
          <w:sz w:val="22"/>
        </w:rPr>
      </w:pPr>
      <w:r>
        <w:rPr>
          <w:noProof/>
          <w:sz w:val="20"/>
        </w:rPr>
        <w:pict>
          <v:line id="_x0000_s1155" style="position:absolute;left:0;text-align:left;z-index:251695104" from="117pt,11.7pt" to="117pt,20.7pt" o:allowincell="f"/>
        </w:pict>
      </w:r>
      <w:r>
        <w:rPr>
          <w:noProof/>
          <w:sz w:val="20"/>
        </w:rPr>
        <w:pict>
          <v:line id="_x0000_s1154" style="position:absolute;left:0;text-align:left;z-index:251694080" from="81pt,11.7pt" to="81pt,20.7pt" o:allowincell="f"/>
        </w:pict>
      </w:r>
      <w:r>
        <w:rPr>
          <w:noProof/>
          <w:sz w:val="20"/>
        </w:rPr>
        <w:pict>
          <v:line id="_x0000_s1153" style="position:absolute;left:0;text-align:left;z-index:251693056" from="45pt,11.7pt" to="45pt,20.7pt" o:allowincell="f"/>
        </w:pict>
      </w:r>
      <w:r>
        <w:rPr>
          <w:noProof/>
          <w:sz w:val="20"/>
        </w:rPr>
        <w:pict>
          <v:line id="_x0000_s1152" style="position:absolute;left:0;text-align:left;z-index:251692032" from="9pt,11.7pt" to="9pt,20.7pt" o:allowincell="f"/>
        </w:pict>
      </w:r>
      <w:r w:rsidR="00E95267">
        <w:rPr>
          <w:sz w:val="25"/>
        </w:rPr>
        <w:t>-</w:t>
      </w:r>
      <w:r w:rsidR="00E95267">
        <w:rPr>
          <w:sz w:val="22"/>
        </w:rPr>
        <w:t>40000  -10000  -10000  -10000</w:t>
      </w:r>
    </w:p>
    <w:p w:rsidR="00E95267" w:rsidRDefault="00A23A5C">
      <w:pPr>
        <w:spacing w:line="264" w:lineRule="auto"/>
        <w:ind w:left="360"/>
        <w:jc w:val="both"/>
        <w:rPr>
          <w:sz w:val="25"/>
        </w:rPr>
      </w:pPr>
      <w:r>
        <w:rPr>
          <w:noProof/>
          <w:sz w:val="20"/>
        </w:rPr>
        <w:pict>
          <v:line id="_x0000_s1151" style="position:absolute;left:0;text-align:left;z-index:251691008" from="9pt,4.9pt" to="117pt,4.9pt" o:allowincell="f"/>
        </w:pict>
      </w:r>
      <w:r w:rsidR="00E95267">
        <w:rPr>
          <w:sz w:val="25"/>
        </w:rPr>
        <w:t xml:space="preserve">                                 </w:t>
      </w:r>
    </w:p>
    <w:p w:rsidR="00E95267" w:rsidRDefault="00A23A5C">
      <w:pPr>
        <w:spacing w:line="264" w:lineRule="auto"/>
        <w:ind w:left="360"/>
        <w:jc w:val="both"/>
        <w:rPr>
          <w:sz w:val="22"/>
        </w:rPr>
      </w:pPr>
      <w:r>
        <w:rPr>
          <w:noProof/>
          <w:sz w:val="22"/>
        </w:rPr>
        <w:pict>
          <v:line id="_x0000_s1176" style="position:absolute;left:0;text-align:left;z-index:251716608" from="225pt,7.1pt" to="225pt,16.1pt" o:allowincell="f"/>
        </w:pict>
      </w:r>
      <w:r>
        <w:rPr>
          <w:noProof/>
          <w:sz w:val="22"/>
        </w:rPr>
        <w:pict>
          <v:line id="_x0000_s1175" style="position:absolute;left:0;text-align:left;z-index:251715584" from="189pt,7.1pt" to="189pt,16.1pt" o:allowincell="f"/>
        </w:pict>
      </w:r>
      <w:r>
        <w:rPr>
          <w:noProof/>
          <w:sz w:val="22"/>
        </w:rPr>
        <w:pict>
          <v:line id="_x0000_s1174" style="position:absolute;left:0;text-align:left;z-index:251714560" from="153pt,7.1pt" to="153pt,16.1pt" o:allowincell="f"/>
        </w:pict>
      </w:r>
      <w:r>
        <w:rPr>
          <w:noProof/>
          <w:sz w:val="22"/>
        </w:rPr>
        <w:pict>
          <v:line id="_x0000_s1173" style="position:absolute;left:0;text-align:left;z-index:251713536" from="117pt,7.1pt" to="117pt,16.1pt" o:allowincell="f"/>
        </w:pict>
      </w:r>
      <w:r w:rsidR="00E95267">
        <w:rPr>
          <w:sz w:val="22"/>
        </w:rPr>
        <w:t xml:space="preserve">                              -40000  -10000    -10000   -10000          </w:t>
      </w:r>
    </w:p>
    <w:p w:rsidR="00E95267" w:rsidRDefault="00A23A5C">
      <w:pPr>
        <w:spacing w:line="264" w:lineRule="auto"/>
        <w:ind w:left="360"/>
        <w:jc w:val="both"/>
        <w:rPr>
          <w:sz w:val="22"/>
        </w:rPr>
      </w:pPr>
      <w:r>
        <w:rPr>
          <w:noProof/>
          <w:sz w:val="20"/>
        </w:rPr>
        <w:pict>
          <v:line id="_x0000_s1156" style="position:absolute;left:0;text-align:left;z-index:251696128" from="117pt,2.2pt" to="225pt,2.2pt" o:allowincell="f"/>
        </w:pict>
      </w:r>
      <w:r w:rsidR="00E95267">
        <w:rPr>
          <w:sz w:val="25"/>
        </w:rPr>
        <w:t xml:space="preserve">                                                      </w:t>
      </w:r>
      <w:r w:rsidR="00E95267">
        <w:rPr>
          <w:sz w:val="22"/>
        </w:rPr>
        <w:t xml:space="preserve">          </w:t>
      </w:r>
    </w:p>
    <w:p w:rsidR="00E95267" w:rsidRDefault="00E95267">
      <w:pPr>
        <w:spacing w:line="264" w:lineRule="auto"/>
        <w:ind w:left="360"/>
        <w:jc w:val="both"/>
        <w:rPr>
          <w:sz w:val="22"/>
        </w:rPr>
      </w:pPr>
      <w:r>
        <w:rPr>
          <w:sz w:val="22"/>
        </w:rPr>
        <w:t xml:space="preserve">                                                                     -40000   -10000    -10000   -10000</w:t>
      </w:r>
    </w:p>
    <w:p w:rsidR="00E95267" w:rsidRDefault="00A23A5C">
      <w:pPr>
        <w:spacing w:line="264" w:lineRule="auto"/>
        <w:ind w:left="360"/>
        <w:jc w:val="both"/>
        <w:rPr>
          <w:sz w:val="25"/>
        </w:rPr>
      </w:pPr>
      <w:r>
        <w:rPr>
          <w:noProof/>
          <w:sz w:val="20"/>
        </w:rPr>
        <w:pict>
          <v:line id="_x0000_s1180" style="position:absolute;left:0;text-align:left;z-index:251720704" from="333pt,2.45pt" to="333pt,11.45pt" o:allowincell="f"/>
        </w:pict>
      </w:r>
      <w:r>
        <w:rPr>
          <w:noProof/>
          <w:sz w:val="20"/>
        </w:rPr>
        <w:pict>
          <v:line id="_x0000_s1179" style="position:absolute;left:0;text-align:left;z-index:251719680" from="297pt,2.45pt" to="297pt,11.45pt" o:allowincell="f"/>
        </w:pict>
      </w:r>
      <w:r>
        <w:rPr>
          <w:noProof/>
          <w:sz w:val="20"/>
        </w:rPr>
        <w:pict>
          <v:line id="_x0000_s1178" style="position:absolute;left:0;text-align:left;z-index:251718656" from="261pt,2.45pt" to="261pt,11.45pt" o:allowincell="f"/>
        </w:pict>
      </w:r>
      <w:r>
        <w:rPr>
          <w:noProof/>
          <w:sz w:val="20"/>
        </w:rPr>
        <w:pict>
          <v:line id="_x0000_s1177" style="position:absolute;left:0;text-align:left;z-index:251717632" from="225pt,2.45pt" to="225pt,11.45pt" o:allowincell="f"/>
        </w:pict>
      </w:r>
      <w:r>
        <w:rPr>
          <w:noProof/>
          <w:sz w:val="20"/>
        </w:rPr>
        <w:pict>
          <v:line id="_x0000_s1157" style="position:absolute;left:0;text-align:left;z-index:251697152" from="225pt,11.45pt" to="333pt,11.45pt" o:allowincell="f"/>
        </w:pict>
      </w:r>
      <w:r w:rsidR="00E95267">
        <w:rPr>
          <w:sz w:val="25"/>
        </w:rPr>
        <w:t xml:space="preserve">                                                           </w:t>
      </w:r>
    </w:p>
    <w:p w:rsidR="00E95267" w:rsidRDefault="00A23A5C">
      <w:pPr>
        <w:spacing w:line="264" w:lineRule="auto"/>
        <w:ind w:left="360"/>
        <w:jc w:val="both"/>
        <w:rPr>
          <w:sz w:val="22"/>
        </w:rPr>
      </w:pPr>
      <w:r>
        <w:rPr>
          <w:noProof/>
          <w:sz w:val="20"/>
        </w:rPr>
        <w:pict>
          <v:line id="_x0000_s1184" style="position:absolute;left:0;text-align:left;z-index:251724800" from="441pt,12.55pt" to="441pt,21.55pt" o:allowincell="f"/>
        </w:pict>
      </w:r>
      <w:r>
        <w:rPr>
          <w:noProof/>
          <w:sz w:val="20"/>
        </w:rPr>
        <w:pict>
          <v:line id="_x0000_s1183" style="position:absolute;left:0;text-align:left;z-index:251723776" from="405pt,12.55pt" to="405pt,21.55pt" o:allowincell="f"/>
        </w:pict>
      </w:r>
      <w:r>
        <w:rPr>
          <w:noProof/>
          <w:sz w:val="20"/>
        </w:rPr>
        <w:pict>
          <v:line id="_x0000_s1182" style="position:absolute;left:0;text-align:left;z-index:251722752" from="369pt,12.55pt" to="369pt,21.55pt" o:allowincell="f"/>
        </w:pict>
      </w:r>
      <w:r>
        <w:rPr>
          <w:noProof/>
          <w:sz w:val="20"/>
        </w:rPr>
        <w:pict>
          <v:line id="_x0000_s1181" style="position:absolute;left:0;text-align:left;z-index:251721728" from="333pt,12.55pt" to="333pt,21.55pt" o:allowincell="f"/>
        </w:pict>
      </w:r>
      <w:r w:rsidR="00E95267">
        <w:rPr>
          <w:sz w:val="25"/>
        </w:rPr>
        <w:t xml:space="preserve">                                                                                             -</w:t>
      </w:r>
      <w:r w:rsidR="00E95267">
        <w:rPr>
          <w:sz w:val="22"/>
        </w:rPr>
        <w:t>40000    -10000   -10000   -10000</w:t>
      </w:r>
    </w:p>
    <w:p w:rsidR="00E95267" w:rsidRDefault="00A23A5C">
      <w:pPr>
        <w:spacing w:line="264" w:lineRule="auto"/>
        <w:ind w:left="360"/>
        <w:jc w:val="both"/>
        <w:rPr>
          <w:sz w:val="25"/>
        </w:rPr>
      </w:pPr>
      <w:r>
        <w:rPr>
          <w:noProof/>
          <w:sz w:val="20"/>
        </w:rPr>
        <w:pict>
          <v:line id="_x0000_s1158" style="position:absolute;left:0;text-align:left;z-index:251698176" from="333pt,5.75pt" to="441pt,5.75pt" o:allowincell="f"/>
        </w:pict>
      </w:r>
      <w:r w:rsidR="00E95267">
        <w:rPr>
          <w:sz w:val="25"/>
        </w:rPr>
        <w:t xml:space="preserve">                                                                                               </w:t>
      </w:r>
    </w:p>
    <w:p w:rsidR="00E95267" w:rsidRDefault="00E95267">
      <w:pPr>
        <w:spacing w:line="264" w:lineRule="auto"/>
        <w:ind w:left="360"/>
        <w:jc w:val="both"/>
        <w:rPr>
          <w:sz w:val="25"/>
        </w:rPr>
      </w:pPr>
    </w:p>
    <w:p w:rsidR="00E95267" w:rsidRDefault="00E95267">
      <w:pPr>
        <w:spacing w:line="264" w:lineRule="auto"/>
        <w:ind w:left="360"/>
        <w:jc w:val="both"/>
      </w:pPr>
      <w:r>
        <w:t>Проект Б</w:t>
      </w:r>
      <w:r>
        <w:rPr>
          <w:vertAlign w:val="superscript"/>
        </w:rPr>
        <w:t>’</w:t>
      </w:r>
    </w:p>
    <w:p w:rsidR="00E95267" w:rsidRDefault="00E95267">
      <w:pPr>
        <w:spacing w:line="264" w:lineRule="auto"/>
        <w:jc w:val="both"/>
      </w:pPr>
      <w:r>
        <w:rPr>
          <w:sz w:val="25"/>
        </w:rPr>
        <w:t xml:space="preserve">  </w:t>
      </w:r>
      <w:r>
        <w:t>0          1          2          3          4          5          6          7          8          9         10        11        12</w:t>
      </w:r>
    </w:p>
    <w:p w:rsidR="00E95267" w:rsidRDefault="00A23A5C">
      <w:pPr>
        <w:spacing w:line="264" w:lineRule="auto"/>
        <w:ind w:left="360"/>
        <w:jc w:val="both"/>
        <w:rPr>
          <w:sz w:val="25"/>
        </w:rPr>
      </w:pPr>
      <w:r>
        <w:rPr>
          <w:noProof/>
          <w:sz w:val="20"/>
        </w:rPr>
        <w:pict>
          <v:line id="_x0000_s1160" style="position:absolute;left:0;text-align:left;flip:y;z-index:251700224" from="9pt,1.7pt" to="9pt,10.7pt" o:allowincell="f"/>
        </w:pict>
      </w:r>
      <w:r>
        <w:rPr>
          <w:noProof/>
          <w:sz w:val="20"/>
        </w:rPr>
        <w:pict>
          <v:line id="_x0000_s1159" style="position:absolute;left:0;text-align:left;z-index:251699200" from="9pt,10.7pt" to="459pt,10.7pt" o:allowincell="f"/>
        </w:pict>
      </w:r>
      <w:r>
        <w:rPr>
          <w:noProof/>
          <w:sz w:val="20"/>
        </w:rPr>
        <w:pict>
          <v:line id="_x0000_s1161" style="position:absolute;left:0;text-align:left;flip:y;z-index:251701248" from="45pt,1.7pt" to="45pt,10.7pt" o:allowincell="f"/>
        </w:pict>
      </w:r>
      <w:r>
        <w:rPr>
          <w:noProof/>
          <w:sz w:val="20"/>
        </w:rPr>
        <w:pict>
          <v:line id="_x0000_s1162" style="position:absolute;left:0;text-align:left;flip:y;z-index:251702272" from="81pt,1.7pt" to="81pt,10.7pt" o:allowincell="f"/>
        </w:pict>
      </w:r>
      <w:r>
        <w:rPr>
          <w:noProof/>
          <w:sz w:val="20"/>
        </w:rPr>
        <w:pict>
          <v:line id="_x0000_s1163" style="position:absolute;left:0;text-align:left;flip:y;z-index:251703296" from="117pt,1.7pt" to="117pt,10.7pt" o:allowincell="f"/>
        </w:pict>
      </w:r>
      <w:r>
        <w:rPr>
          <w:noProof/>
          <w:sz w:val="20"/>
        </w:rPr>
        <w:pict>
          <v:line id="_x0000_s1164" style="position:absolute;left:0;text-align:left;flip:y;z-index:251704320" from="153pt,1.7pt" to="153pt,10.7pt" o:allowincell="f"/>
        </w:pict>
      </w:r>
      <w:r>
        <w:rPr>
          <w:noProof/>
          <w:sz w:val="20"/>
        </w:rPr>
        <w:pict>
          <v:line id="_x0000_s1165" style="position:absolute;left:0;text-align:left;flip:y;z-index:251705344" from="189pt,1.7pt" to="189pt,10.7pt" o:allowincell="f"/>
        </w:pict>
      </w:r>
      <w:r>
        <w:rPr>
          <w:noProof/>
          <w:sz w:val="20"/>
        </w:rPr>
        <w:pict>
          <v:line id="_x0000_s1166" style="position:absolute;left:0;text-align:left;flip:y;z-index:251706368" from="225pt,1.7pt" to="225pt,10.7pt" o:allowincell="f"/>
        </w:pict>
      </w:r>
      <w:r>
        <w:rPr>
          <w:noProof/>
          <w:sz w:val="20"/>
        </w:rPr>
        <w:pict>
          <v:line id="_x0000_s1167" style="position:absolute;left:0;text-align:left;flip:y;z-index:251707392" from="261pt,1.7pt" to="261pt,10.7pt" o:allowincell="f"/>
        </w:pict>
      </w:r>
      <w:r>
        <w:rPr>
          <w:noProof/>
          <w:sz w:val="20"/>
        </w:rPr>
        <w:pict>
          <v:line id="_x0000_s1168" style="position:absolute;left:0;text-align:left;flip:y;z-index:251708416" from="297pt,1.7pt" to="297pt,10.7pt" o:allowincell="f"/>
        </w:pict>
      </w:r>
      <w:r>
        <w:rPr>
          <w:noProof/>
          <w:sz w:val="20"/>
        </w:rPr>
        <w:pict>
          <v:line id="_x0000_s1169" style="position:absolute;left:0;text-align:left;flip:y;z-index:251709440" from="333pt,1.7pt" to="333pt,10.7pt" o:allowincell="f"/>
        </w:pict>
      </w:r>
      <w:r>
        <w:rPr>
          <w:noProof/>
          <w:sz w:val="20"/>
        </w:rPr>
        <w:pict>
          <v:line id="_x0000_s1170" style="position:absolute;left:0;text-align:left;flip:y;z-index:251710464" from="369pt,1.7pt" to="369pt,10.7pt" o:allowincell="f"/>
        </w:pict>
      </w:r>
      <w:r>
        <w:rPr>
          <w:noProof/>
          <w:sz w:val="20"/>
        </w:rPr>
        <w:pict>
          <v:line id="_x0000_s1171" style="position:absolute;left:0;text-align:left;flip:y;z-index:251711488" from="405pt,1.7pt" to="405pt,10.7pt" o:allowincell="f"/>
        </w:pict>
      </w:r>
      <w:r>
        <w:rPr>
          <w:noProof/>
          <w:sz w:val="20"/>
        </w:rPr>
        <w:pict>
          <v:line id="_x0000_s1172" style="position:absolute;left:0;text-align:left;flip:y;z-index:251712512" from="441pt,1.7pt" to="441pt,10.7pt" o:allowincell="f"/>
        </w:pict>
      </w:r>
    </w:p>
    <w:p w:rsidR="00E95267" w:rsidRDefault="00E95267">
      <w:pPr>
        <w:spacing w:line="264" w:lineRule="auto"/>
        <w:jc w:val="both"/>
        <w:rPr>
          <w:sz w:val="22"/>
        </w:rPr>
      </w:pPr>
      <w:r>
        <w:rPr>
          <w:sz w:val="25"/>
        </w:rPr>
        <w:t>-</w:t>
      </w:r>
      <w:r>
        <w:rPr>
          <w:sz w:val="22"/>
        </w:rPr>
        <w:t>50000   -8000   -8000    -8000    -8000</w:t>
      </w:r>
    </w:p>
    <w:p w:rsidR="00E95267" w:rsidRDefault="00A23A5C">
      <w:pPr>
        <w:spacing w:line="264" w:lineRule="auto"/>
        <w:ind w:left="360"/>
        <w:jc w:val="both"/>
        <w:rPr>
          <w:sz w:val="25"/>
        </w:rPr>
      </w:pPr>
      <w:r>
        <w:rPr>
          <w:noProof/>
          <w:sz w:val="20"/>
        </w:rPr>
        <w:pict>
          <v:line id="_x0000_s1192" style="position:absolute;left:0;text-align:left;z-index:251732992" from="153pt,2.15pt" to="153pt,11.15pt" o:allowincell="f"/>
        </w:pict>
      </w:r>
      <w:r>
        <w:rPr>
          <w:noProof/>
          <w:sz w:val="20"/>
        </w:rPr>
        <w:pict>
          <v:line id="_x0000_s1191" style="position:absolute;left:0;text-align:left;z-index:251731968" from="117pt,2.15pt" to="117pt,11.15pt" o:allowincell="f"/>
        </w:pict>
      </w:r>
      <w:r>
        <w:rPr>
          <w:noProof/>
          <w:sz w:val="20"/>
        </w:rPr>
        <w:pict>
          <v:line id="_x0000_s1190" style="position:absolute;left:0;text-align:left;z-index:251730944" from="81pt,2.15pt" to="81pt,11.15pt" o:allowincell="f"/>
        </w:pict>
      </w:r>
      <w:r>
        <w:rPr>
          <w:noProof/>
          <w:sz w:val="20"/>
        </w:rPr>
        <w:pict>
          <v:line id="_x0000_s1189" style="position:absolute;left:0;text-align:left;z-index:251729920" from="45pt,2.15pt" to="45pt,11.15pt" o:allowincell="f"/>
        </w:pict>
      </w:r>
      <w:r>
        <w:rPr>
          <w:noProof/>
          <w:sz w:val="20"/>
        </w:rPr>
        <w:pict>
          <v:line id="_x0000_s1188" style="position:absolute;left:0;text-align:left;z-index:251728896" from="9pt,2.15pt" to="9pt,11.15pt" o:allowincell="f"/>
        </w:pict>
      </w:r>
      <w:r>
        <w:rPr>
          <w:noProof/>
          <w:sz w:val="20"/>
        </w:rPr>
        <w:pict>
          <v:line id="_x0000_s1185" style="position:absolute;left:0;text-align:left;z-index:251725824" from="9pt,11.15pt" to="153pt,11.15pt" o:allowincell="f"/>
        </w:pict>
      </w:r>
    </w:p>
    <w:p w:rsidR="00E95267" w:rsidRDefault="00A23A5C">
      <w:pPr>
        <w:spacing w:line="264" w:lineRule="auto"/>
        <w:ind w:left="360"/>
        <w:jc w:val="both"/>
        <w:rPr>
          <w:sz w:val="22"/>
        </w:rPr>
      </w:pPr>
      <w:r>
        <w:rPr>
          <w:noProof/>
          <w:sz w:val="20"/>
        </w:rPr>
        <w:pict>
          <v:line id="_x0000_s1197" style="position:absolute;left:0;text-align:left;z-index:251738112" from="297pt,13.3pt" to="297pt,22.3pt" o:allowincell="f"/>
        </w:pict>
      </w:r>
      <w:r>
        <w:rPr>
          <w:noProof/>
          <w:sz w:val="20"/>
        </w:rPr>
        <w:pict>
          <v:line id="_x0000_s1196" style="position:absolute;left:0;text-align:left;z-index:251737088" from="261pt,13.3pt" to="261pt,22.3pt" o:allowincell="f"/>
        </w:pict>
      </w:r>
      <w:r>
        <w:rPr>
          <w:noProof/>
          <w:sz w:val="20"/>
        </w:rPr>
        <w:pict>
          <v:line id="_x0000_s1195" style="position:absolute;left:0;text-align:left;z-index:251736064" from="225pt,13.3pt" to="225pt,22.3pt" o:allowincell="f"/>
        </w:pict>
      </w:r>
      <w:r>
        <w:rPr>
          <w:noProof/>
          <w:sz w:val="20"/>
        </w:rPr>
        <w:pict>
          <v:line id="_x0000_s1194" style="position:absolute;left:0;text-align:left;z-index:251735040" from="189pt,13.3pt" to="189pt,22.3pt" o:allowincell="f"/>
        </w:pict>
      </w:r>
      <w:r>
        <w:rPr>
          <w:noProof/>
          <w:sz w:val="20"/>
        </w:rPr>
        <w:pict>
          <v:line id="_x0000_s1193" style="position:absolute;left:0;text-align:left;z-index:251734016" from="153pt,13.3pt" to="153pt,22.3pt" o:allowincell="f"/>
        </w:pict>
      </w:r>
      <w:r w:rsidR="00E95267">
        <w:rPr>
          <w:sz w:val="25"/>
        </w:rPr>
        <w:t xml:space="preserve">                                       </w:t>
      </w:r>
      <w:r w:rsidR="00E95267">
        <w:rPr>
          <w:sz w:val="22"/>
        </w:rPr>
        <w:t>-50000    -8000   -8000    -8000    -8000</w:t>
      </w:r>
    </w:p>
    <w:p w:rsidR="00E95267" w:rsidRDefault="00A23A5C">
      <w:pPr>
        <w:spacing w:line="264" w:lineRule="auto"/>
        <w:ind w:left="360"/>
        <w:jc w:val="both"/>
        <w:rPr>
          <w:sz w:val="25"/>
        </w:rPr>
      </w:pPr>
      <w:r>
        <w:rPr>
          <w:noProof/>
          <w:sz w:val="20"/>
        </w:rPr>
        <w:pict>
          <v:line id="_x0000_s1186" style="position:absolute;left:0;text-align:left;z-index:251726848" from="153pt,6.5pt" to="297pt,6.5pt" o:allowincell="f"/>
        </w:pict>
      </w:r>
    </w:p>
    <w:p w:rsidR="00E95267" w:rsidRDefault="00E95267">
      <w:pPr>
        <w:spacing w:line="264" w:lineRule="auto"/>
        <w:ind w:left="360"/>
        <w:jc w:val="both"/>
        <w:rPr>
          <w:sz w:val="22"/>
        </w:rPr>
      </w:pPr>
      <w:r>
        <w:rPr>
          <w:sz w:val="25"/>
        </w:rPr>
        <w:t xml:space="preserve">                                                                                     </w:t>
      </w:r>
      <w:r>
        <w:rPr>
          <w:sz w:val="22"/>
        </w:rPr>
        <w:t>-50000    -8000   -8000    -8000   -8000</w:t>
      </w:r>
    </w:p>
    <w:p w:rsidR="00E95267" w:rsidRDefault="00A23A5C">
      <w:pPr>
        <w:spacing w:line="264" w:lineRule="auto"/>
        <w:ind w:left="360"/>
        <w:jc w:val="both"/>
        <w:rPr>
          <w:sz w:val="25"/>
        </w:rPr>
      </w:pPr>
      <w:r>
        <w:rPr>
          <w:noProof/>
          <w:sz w:val="20"/>
        </w:rPr>
        <w:pict>
          <v:line id="_x0000_s1207" style="position:absolute;left:0;text-align:left;z-index:251743232" from="441pt,5.7pt" to="441pt,14.7pt" o:allowincell="f"/>
        </w:pict>
      </w:r>
      <w:r>
        <w:rPr>
          <w:noProof/>
          <w:sz w:val="20"/>
        </w:rPr>
        <w:pict>
          <v:line id="_x0000_s1201" style="position:absolute;left:0;text-align:left;z-index:251742208" from="405pt,1.9pt" to="405pt,10.9pt" o:allowincell="f"/>
        </w:pict>
      </w:r>
      <w:r>
        <w:rPr>
          <w:noProof/>
          <w:sz w:val="20"/>
        </w:rPr>
        <w:pict>
          <v:line id="_x0000_s1200" style="position:absolute;left:0;text-align:left;z-index:251741184" from="369pt,1.9pt" to="369pt,10.9pt" o:allowincell="f"/>
        </w:pict>
      </w:r>
      <w:r>
        <w:rPr>
          <w:noProof/>
          <w:sz w:val="20"/>
        </w:rPr>
        <w:pict>
          <v:line id="_x0000_s1199" style="position:absolute;left:0;text-align:left;z-index:251740160" from="333pt,1.9pt" to="333pt,10.9pt" o:allowincell="f"/>
        </w:pict>
      </w:r>
      <w:r>
        <w:rPr>
          <w:noProof/>
          <w:sz w:val="20"/>
        </w:rPr>
        <w:pict>
          <v:line id="_x0000_s1198" style="position:absolute;left:0;text-align:left;z-index:251739136" from="297pt,1.9pt" to="297pt,10.9pt" o:allowincell="f"/>
        </w:pict>
      </w:r>
      <w:r>
        <w:rPr>
          <w:noProof/>
          <w:sz w:val="20"/>
        </w:rPr>
        <w:pict>
          <v:line id="_x0000_s1187" style="position:absolute;left:0;text-align:left;z-index:251727872" from="297pt,10.9pt" to="441pt,10.9pt" o:allowincell="f"/>
        </w:pict>
      </w:r>
    </w:p>
    <w:p w:rsidR="00E95267" w:rsidRDefault="00E95267">
      <w:pPr>
        <w:spacing w:line="264" w:lineRule="auto"/>
        <w:ind w:left="360"/>
        <w:jc w:val="both"/>
        <w:rPr>
          <w:sz w:val="25"/>
        </w:rPr>
      </w:pPr>
    </w:p>
    <w:p w:rsidR="00E95267" w:rsidRDefault="00E95267">
      <w:pPr>
        <w:spacing w:line="264" w:lineRule="auto"/>
        <w:ind w:left="360"/>
        <w:jc w:val="both"/>
        <w:rPr>
          <w:sz w:val="25"/>
        </w:rPr>
      </w:pPr>
    </w:p>
    <w:p w:rsidR="00E95267" w:rsidRDefault="00E95267">
      <w:pPr>
        <w:spacing w:line="264" w:lineRule="auto"/>
        <w:ind w:left="360"/>
        <w:jc w:val="both"/>
        <w:rPr>
          <w:sz w:val="25"/>
        </w:rPr>
      </w:pPr>
      <w:r>
        <w:rPr>
          <w:sz w:val="25"/>
        </w:rPr>
        <w:t>Рассчитаем приведенные затраты по каждому проекту:</w:t>
      </w:r>
    </w:p>
    <w:p w:rsidR="00E95267" w:rsidRDefault="00E95267">
      <w:pPr>
        <w:spacing w:line="264" w:lineRule="auto"/>
        <w:ind w:left="360"/>
        <w:jc w:val="both"/>
        <w:rPr>
          <w:sz w:val="25"/>
        </w:rPr>
      </w:pPr>
      <w:r>
        <w:rPr>
          <w:sz w:val="25"/>
          <w:lang w:val="en-US"/>
        </w:rPr>
        <w:t xml:space="preserve">                PV = </w:t>
      </w:r>
      <w:r w:rsidR="00A23A5C">
        <w:rPr>
          <w:position w:val="-30"/>
          <w:sz w:val="25"/>
          <w:lang w:val="en-US"/>
        </w:rPr>
        <w:pict>
          <v:shape id="_x0000_i1053" type="#_x0000_t75" style="width:189pt;height:35.25pt" fillcolor="window">
            <v:imagedata r:id="rId32" o:title=""/>
          </v:shape>
        </w:pict>
      </w:r>
    </w:p>
    <w:p w:rsidR="00E95267" w:rsidRDefault="00E95267">
      <w:pPr>
        <w:spacing w:line="264" w:lineRule="auto"/>
        <w:ind w:left="360"/>
        <w:jc w:val="both"/>
        <w:rPr>
          <w:sz w:val="25"/>
        </w:rPr>
      </w:pPr>
      <w:r>
        <w:rPr>
          <w:sz w:val="25"/>
        </w:rPr>
        <w:t>а) Машина А:</w:t>
      </w:r>
    </w:p>
    <w:p w:rsidR="00E95267" w:rsidRDefault="00E95267">
      <w:pPr>
        <w:spacing w:line="264" w:lineRule="auto"/>
        <w:ind w:left="360"/>
        <w:jc w:val="both"/>
        <w:rPr>
          <w:sz w:val="25"/>
          <w:lang w:val="en-US"/>
        </w:rPr>
      </w:pPr>
      <w:r>
        <w:rPr>
          <w:sz w:val="25"/>
        </w:rPr>
        <w:t xml:space="preserve"> </w:t>
      </w:r>
      <w:r w:rsidR="00A23A5C">
        <w:rPr>
          <w:position w:val="-30"/>
          <w:sz w:val="25"/>
          <w:lang w:val="en-US"/>
        </w:rPr>
        <w:pict>
          <v:shape id="_x0000_i1054" type="#_x0000_t75" style="width:309pt;height:33.75pt" fillcolor="window">
            <v:imagedata r:id="rId33" o:title=""/>
          </v:shape>
        </w:pict>
      </w:r>
    </w:p>
    <w:p w:rsidR="00E95267" w:rsidRDefault="00E95267">
      <w:pPr>
        <w:spacing w:line="264" w:lineRule="auto"/>
        <w:ind w:left="360"/>
        <w:jc w:val="both"/>
        <w:rPr>
          <w:sz w:val="25"/>
        </w:rPr>
      </w:pPr>
      <w:r>
        <w:rPr>
          <w:sz w:val="25"/>
        </w:rPr>
        <w:t>б) Машина Б:</w:t>
      </w:r>
    </w:p>
    <w:p w:rsidR="00E95267" w:rsidRDefault="00A23A5C">
      <w:pPr>
        <w:spacing w:line="264" w:lineRule="auto"/>
        <w:ind w:left="360"/>
        <w:jc w:val="both"/>
        <w:rPr>
          <w:sz w:val="25"/>
          <w:lang w:val="en-US"/>
        </w:rPr>
      </w:pPr>
      <w:r>
        <w:rPr>
          <w:position w:val="-30"/>
          <w:sz w:val="25"/>
          <w:lang w:val="en-US"/>
        </w:rPr>
        <w:pict>
          <v:shape id="_x0000_i1055" type="#_x0000_t75" style="width:372pt;height:33.75pt" fillcolor="window">
            <v:imagedata r:id="rId34" o:title=""/>
          </v:shape>
        </w:pict>
      </w:r>
    </w:p>
    <w:p w:rsidR="00E95267" w:rsidRDefault="00E95267">
      <w:pPr>
        <w:spacing w:line="264" w:lineRule="auto"/>
        <w:ind w:left="360"/>
        <w:jc w:val="both"/>
        <w:rPr>
          <w:sz w:val="25"/>
        </w:rPr>
      </w:pPr>
    </w:p>
    <w:p w:rsidR="00E95267" w:rsidRDefault="00E95267">
      <w:pPr>
        <w:spacing w:line="264" w:lineRule="auto"/>
        <w:ind w:left="360"/>
        <w:jc w:val="both"/>
        <w:rPr>
          <w:sz w:val="25"/>
        </w:rPr>
      </w:pPr>
      <w:r>
        <w:rPr>
          <w:sz w:val="25"/>
        </w:rPr>
        <w:t xml:space="preserve">Суммарный </w:t>
      </w:r>
      <w:r>
        <w:rPr>
          <w:sz w:val="25"/>
          <w:lang w:val="en-US"/>
        </w:rPr>
        <w:t xml:space="preserve">PV </w:t>
      </w:r>
      <w:r>
        <w:rPr>
          <w:sz w:val="25"/>
        </w:rPr>
        <w:t xml:space="preserve">:    </w:t>
      </w:r>
      <w:r w:rsidR="00A23A5C">
        <w:rPr>
          <w:position w:val="-30"/>
          <w:sz w:val="25"/>
        </w:rPr>
        <w:pict>
          <v:shape id="_x0000_i1056" type="#_x0000_t75" style="width:329.25pt;height:33.75pt" fillcolor="window">
            <v:imagedata r:id="rId35" o:title=""/>
          </v:shape>
        </w:pict>
      </w:r>
      <w:r>
        <w:rPr>
          <w:sz w:val="25"/>
          <w:lang w:val="en-US"/>
        </w:rPr>
        <w:t>,</w:t>
      </w:r>
    </w:p>
    <w:p w:rsidR="00E95267" w:rsidRDefault="00E95267">
      <w:pPr>
        <w:spacing w:line="264" w:lineRule="auto"/>
        <w:ind w:left="360"/>
        <w:jc w:val="both"/>
        <w:rPr>
          <w:sz w:val="25"/>
        </w:rPr>
      </w:pPr>
      <w:r>
        <w:rPr>
          <w:sz w:val="25"/>
        </w:rPr>
        <w:t xml:space="preserve">где    </w:t>
      </w:r>
      <w:r>
        <w:rPr>
          <w:sz w:val="25"/>
          <w:lang w:val="en-US"/>
        </w:rPr>
        <w:t>i</w:t>
      </w:r>
      <w:r>
        <w:rPr>
          <w:sz w:val="25"/>
        </w:rPr>
        <w:t xml:space="preserve"> – продолжительность данного (исходного) проекта</w:t>
      </w:r>
    </w:p>
    <w:p w:rsidR="00E95267" w:rsidRDefault="00E95267">
      <w:pPr>
        <w:spacing w:line="264" w:lineRule="auto"/>
        <w:ind w:left="360"/>
        <w:jc w:val="both"/>
        <w:rPr>
          <w:sz w:val="25"/>
        </w:rPr>
      </w:pPr>
      <w:r>
        <w:rPr>
          <w:sz w:val="25"/>
        </w:rPr>
        <w:t xml:space="preserve">         </w:t>
      </w:r>
      <w:r>
        <w:rPr>
          <w:sz w:val="25"/>
          <w:lang w:val="en-US"/>
        </w:rPr>
        <w:t>N</w:t>
      </w:r>
      <w:r>
        <w:rPr>
          <w:sz w:val="25"/>
        </w:rPr>
        <w:t xml:space="preserve"> – наименьшее общее кратное,</w:t>
      </w:r>
    </w:p>
    <w:p w:rsidR="00E95267" w:rsidRDefault="00E95267">
      <w:pPr>
        <w:spacing w:line="264" w:lineRule="auto"/>
        <w:ind w:left="360"/>
        <w:jc w:val="both"/>
        <w:rPr>
          <w:sz w:val="25"/>
        </w:rPr>
      </w:pPr>
      <w:r>
        <w:rPr>
          <w:sz w:val="25"/>
        </w:rPr>
        <w:t xml:space="preserve">         </w:t>
      </w:r>
      <w:r>
        <w:rPr>
          <w:sz w:val="25"/>
          <w:lang w:val="en-US"/>
        </w:rPr>
        <w:t>n</w:t>
      </w:r>
      <w:r>
        <w:rPr>
          <w:sz w:val="25"/>
        </w:rPr>
        <w:t xml:space="preserve"> – число повторений исходного проекта </w:t>
      </w:r>
    </w:p>
    <w:p w:rsidR="00E95267" w:rsidRDefault="00E95267">
      <w:pPr>
        <w:spacing w:line="264" w:lineRule="auto"/>
        <w:ind w:left="360"/>
        <w:jc w:val="both"/>
        <w:rPr>
          <w:sz w:val="25"/>
        </w:rPr>
      </w:pPr>
      <w:r>
        <w:rPr>
          <w:sz w:val="25"/>
        </w:rPr>
        <w:t>а) Машина А:</w:t>
      </w:r>
    </w:p>
    <w:p w:rsidR="00E95267" w:rsidRDefault="00E95267">
      <w:pPr>
        <w:spacing w:line="264" w:lineRule="auto"/>
        <w:jc w:val="both"/>
        <w:rPr>
          <w:sz w:val="25"/>
        </w:rPr>
      </w:pPr>
      <w:r>
        <w:rPr>
          <w:sz w:val="25"/>
        </w:rPr>
        <w:t xml:space="preserve">      </w:t>
      </w:r>
      <w:r w:rsidR="00A23A5C">
        <w:rPr>
          <w:position w:val="-30"/>
          <w:sz w:val="25"/>
          <w:lang w:val="en-US"/>
        </w:rPr>
        <w:pict>
          <v:shape id="_x0000_i1057" type="#_x0000_t75" style="width:368.25pt;height:30.75pt">
            <v:imagedata r:id="rId36" o:title=""/>
          </v:shape>
        </w:pict>
      </w:r>
    </w:p>
    <w:p w:rsidR="00E95267" w:rsidRDefault="00E95267">
      <w:pPr>
        <w:spacing w:line="264" w:lineRule="auto"/>
        <w:ind w:left="360"/>
        <w:rPr>
          <w:sz w:val="25"/>
        </w:rPr>
      </w:pPr>
      <w:r>
        <w:rPr>
          <w:sz w:val="25"/>
        </w:rPr>
        <w:t>б) Машина Б:</w:t>
      </w:r>
    </w:p>
    <w:p w:rsidR="00E95267" w:rsidRDefault="00A23A5C">
      <w:pPr>
        <w:spacing w:line="264" w:lineRule="auto"/>
        <w:ind w:left="360"/>
        <w:jc w:val="both"/>
        <w:rPr>
          <w:sz w:val="25"/>
        </w:rPr>
      </w:pPr>
      <w:r>
        <w:rPr>
          <w:position w:val="-30"/>
          <w:sz w:val="25"/>
        </w:rPr>
        <w:pict>
          <v:shape id="_x0000_i1058" type="#_x0000_t75" style="width:299.25pt;height:33.75pt">
            <v:imagedata r:id="rId37" o:title=""/>
          </v:shape>
        </w:pict>
      </w:r>
    </w:p>
    <w:p w:rsidR="00E95267" w:rsidRDefault="00E95267">
      <w:pPr>
        <w:spacing w:line="264" w:lineRule="auto"/>
        <w:jc w:val="both"/>
        <w:rPr>
          <w:sz w:val="25"/>
          <w:u w:val="single"/>
        </w:rPr>
      </w:pPr>
      <w:r>
        <w:rPr>
          <w:sz w:val="25"/>
          <w:u w:val="single"/>
        </w:rPr>
        <w:t>Т.о., компании следует приобрести машину Б, т.к. затраты на нее меньше затрат по машине А.</w:t>
      </w:r>
    </w:p>
    <w:p w:rsidR="00E95267" w:rsidRDefault="00E95267">
      <w:pPr>
        <w:numPr>
          <w:ilvl w:val="0"/>
          <w:numId w:val="42"/>
        </w:numPr>
        <w:spacing w:line="264" w:lineRule="auto"/>
        <w:jc w:val="both"/>
        <w:rPr>
          <w:sz w:val="25"/>
        </w:rPr>
      </w:pPr>
      <w:r>
        <w:rPr>
          <w:sz w:val="25"/>
        </w:rPr>
        <w:t>Для учета инфляции необходимо откорректировать ставку дисконта на индекс инфляции:</w:t>
      </w:r>
    </w:p>
    <w:p w:rsidR="00E95267" w:rsidRDefault="00E95267">
      <w:pPr>
        <w:spacing w:line="264" w:lineRule="auto"/>
        <w:ind w:left="360"/>
        <w:jc w:val="both"/>
        <w:rPr>
          <w:sz w:val="25"/>
          <w:lang w:val="en-US"/>
        </w:rPr>
      </w:pPr>
      <w:r>
        <w:rPr>
          <w:sz w:val="25"/>
          <w:lang w:val="en-US"/>
        </w:rPr>
        <w:t xml:space="preserve">                        1+p = (1+r) * (1+I</w:t>
      </w:r>
      <w:r>
        <w:rPr>
          <w:sz w:val="25"/>
          <w:vertAlign w:val="subscript"/>
          <w:lang w:val="en-US"/>
        </w:rPr>
        <w:t>pr</w:t>
      </w:r>
      <w:r>
        <w:rPr>
          <w:sz w:val="25"/>
          <w:lang w:val="en-US"/>
        </w:rPr>
        <w:t xml:space="preserve">)   </w:t>
      </w:r>
      <w:r>
        <w:rPr>
          <w:sz w:val="25"/>
          <w:lang w:val="en-US"/>
        </w:rPr>
        <w:sym w:font="Symbol" w:char="F0DE"/>
      </w:r>
      <w:r>
        <w:rPr>
          <w:sz w:val="25"/>
          <w:lang w:val="en-US"/>
        </w:rPr>
        <w:t xml:space="preserve">      1,06 * 1,08 = 1,1448</w:t>
      </w:r>
    </w:p>
    <w:p w:rsidR="00E95267" w:rsidRDefault="00E95267">
      <w:pPr>
        <w:spacing w:line="264" w:lineRule="auto"/>
        <w:jc w:val="both"/>
        <w:rPr>
          <w:sz w:val="25"/>
        </w:rPr>
      </w:pPr>
      <w:r>
        <w:rPr>
          <w:sz w:val="25"/>
        </w:rPr>
        <w:t xml:space="preserve">Т.к. целесообразнее купить машину Б, то:            </w:t>
      </w:r>
      <w:r w:rsidR="00A23A5C">
        <w:rPr>
          <w:position w:val="-30"/>
          <w:sz w:val="25"/>
        </w:rPr>
        <w:pict>
          <v:shape id="_x0000_i1059" type="#_x0000_t75" style="width:119.25pt;height:35.25pt" fillcolor="window">
            <v:imagedata r:id="rId38" o:title=""/>
          </v:shape>
        </w:pict>
      </w:r>
      <w:r>
        <w:rPr>
          <w:sz w:val="25"/>
        </w:rPr>
        <w:t xml:space="preserve">, </w:t>
      </w:r>
    </w:p>
    <w:p w:rsidR="00E95267" w:rsidRDefault="00E95267">
      <w:pPr>
        <w:spacing w:line="264" w:lineRule="auto"/>
        <w:jc w:val="both"/>
        <w:rPr>
          <w:sz w:val="25"/>
        </w:rPr>
      </w:pPr>
      <w:r>
        <w:rPr>
          <w:sz w:val="25"/>
        </w:rPr>
        <w:t xml:space="preserve">тогда:              </w:t>
      </w:r>
      <w:r w:rsidR="00A23A5C">
        <w:rPr>
          <w:position w:val="-30"/>
          <w:sz w:val="25"/>
        </w:rPr>
        <w:pict>
          <v:shape id="_x0000_i1060" type="#_x0000_t75" style="width:270pt;height:35.25pt" fillcolor="window">
            <v:imagedata r:id="rId39" o:title=""/>
          </v:shape>
        </w:pict>
      </w:r>
    </w:p>
    <w:p w:rsidR="00E95267" w:rsidRDefault="00E95267">
      <w:pPr>
        <w:spacing w:line="264" w:lineRule="auto"/>
        <w:jc w:val="both"/>
        <w:rPr>
          <w:sz w:val="25"/>
        </w:rPr>
      </w:pPr>
      <w:r>
        <w:rPr>
          <w:sz w:val="25"/>
        </w:rPr>
        <w:t xml:space="preserve">Пусть </w:t>
      </w:r>
      <w:r>
        <w:rPr>
          <w:sz w:val="25"/>
          <w:lang w:val="en-US"/>
        </w:rPr>
        <w:t>CF</w:t>
      </w:r>
      <w:r>
        <w:rPr>
          <w:sz w:val="25"/>
          <w:vertAlign w:val="subscript"/>
        </w:rPr>
        <w:t>1</w:t>
      </w:r>
      <w:r>
        <w:rPr>
          <w:sz w:val="25"/>
        </w:rPr>
        <w:t xml:space="preserve"> = </w:t>
      </w:r>
      <w:r>
        <w:rPr>
          <w:sz w:val="25"/>
          <w:lang w:val="en-US"/>
        </w:rPr>
        <w:t>CF</w:t>
      </w:r>
      <w:r>
        <w:rPr>
          <w:sz w:val="25"/>
          <w:vertAlign w:val="subscript"/>
        </w:rPr>
        <w:t>2</w:t>
      </w:r>
      <w:r>
        <w:rPr>
          <w:sz w:val="25"/>
        </w:rPr>
        <w:t xml:space="preserve"> = </w:t>
      </w:r>
      <w:r>
        <w:rPr>
          <w:sz w:val="25"/>
          <w:lang w:val="en-US"/>
        </w:rPr>
        <w:t>CF</w:t>
      </w:r>
      <w:r>
        <w:rPr>
          <w:sz w:val="25"/>
          <w:vertAlign w:val="subscript"/>
        </w:rPr>
        <w:t>3</w:t>
      </w:r>
      <w:r>
        <w:rPr>
          <w:sz w:val="25"/>
        </w:rPr>
        <w:t xml:space="preserve"> =</w:t>
      </w:r>
      <w:r>
        <w:rPr>
          <w:sz w:val="25"/>
          <w:lang w:val="en-US"/>
        </w:rPr>
        <w:t>CF</w:t>
      </w:r>
      <w:r>
        <w:rPr>
          <w:sz w:val="25"/>
          <w:vertAlign w:val="subscript"/>
        </w:rPr>
        <w:t>4</w:t>
      </w:r>
      <w:r>
        <w:rPr>
          <w:sz w:val="25"/>
        </w:rPr>
        <w:t>, т.е. сумма арендной платы в год установлена на весь срок аренды и не подлежит изменению.</w:t>
      </w:r>
    </w:p>
    <w:p w:rsidR="00E95267" w:rsidRDefault="00E95267">
      <w:pPr>
        <w:spacing w:line="264" w:lineRule="auto"/>
        <w:jc w:val="both"/>
        <w:rPr>
          <w:sz w:val="25"/>
        </w:rPr>
      </w:pPr>
      <w:r>
        <w:rPr>
          <w:sz w:val="25"/>
        </w:rPr>
        <w:t xml:space="preserve">                 </w:t>
      </w:r>
      <w:r w:rsidR="00A23A5C">
        <w:rPr>
          <w:position w:val="-28"/>
          <w:sz w:val="25"/>
        </w:rPr>
        <w:pict>
          <v:shape id="_x0000_i1061" type="#_x0000_t75" style="width:305.25pt;height:33pt" fillcolor="window">
            <v:imagedata r:id="rId40" o:title=""/>
          </v:shape>
        </w:pict>
      </w:r>
    </w:p>
    <w:p w:rsidR="00E95267" w:rsidRDefault="00E95267">
      <w:pPr>
        <w:spacing w:line="264" w:lineRule="auto"/>
        <w:jc w:val="both"/>
        <w:rPr>
          <w:sz w:val="25"/>
          <w:lang w:val="en-US"/>
        </w:rPr>
      </w:pPr>
      <w:r>
        <w:rPr>
          <w:sz w:val="25"/>
          <w:lang w:val="en-US"/>
        </w:rPr>
        <w:t xml:space="preserve">                CF*(0,873515 + 0,75725 + 0,666517 + 0,58212) </w:t>
      </w:r>
      <w:r>
        <w:rPr>
          <w:sz w:val="25"/>
          <w:lang w:val="en-US"/>
        </w:rPr>
        <w:sym w:font="Symbol" w:char="F03E"/>
      </w:r>
      <w:r>
        <w:rPr>
          <w:sz w:val="25"/>
          <w:lang w:val="en-US"/>
        </w:rPr>
        <w:t xml:space="preserve"> 77720,84</w:t>
      </w:r>
    </w:p>
    <w:p w:rsidR="00E95267" w:rsidRDefault="00E95267">
      <w:pPr>
        <w:spacing w:line="264" w:lineRule="auto"/>
        <w:jc w:val="both"/>
        <w:rPr>
          <w:sz w:val="25"/>
        </w:rPr>
      </w:pPr>
      <w:r>
        <w:rPr>
          <w:sz w:val="25"/>
        </w:rPr>
        <w:t xml:space="preserve">                                        </w:t>
      </w:r>
      <w:r>
        <w:rPr>
          <w:sz w:val="25"/>
          <w:lang w:val="en-US"/>
        </w:rPr>
        <w:t>CF</w:t>
      </w:r>
      <w:r>
        <w:rPr>
          <w:sz w:val="25"/>
        </w:rPr>
        <w:t xml:space="preserve"> * 2,879402 </w:t>
      </w:r>
      <w:r>
        <w:rPr>
          <w:sz w:val="25"/>
          <w:lang w:val="en-US"/>
        </w:rPr>
        <w:sym w:font="Symbol" w:char="F03E"/>
      </w:r>
      <w:r>
        <w:rPr>
          <w:sz w:val="25"/>
        </w:rPr>
        <w:t xml:space="preserve"> 77720,84</w:t>
      </w:r>
    </w:p>
    <w:p w:rsidR="00E95267" w:rsidRDefault="00E95267">
      <w:pPr>
        <w:spacing w:line="264" w:lineRule="auto"/>
        <w:jc w:val="both"/>
        <w:rPr>
          <w:sz w:val="25"/>
        </w:rPr>
      </w:pPr>
      <w:r>
        <w:rPr>
          <w:sz w:val="25"/>
        </w:rPr>
        <w:t xml:space="preserve">                                                </w:t>
      </w:r>
      <w:r>
        <w:rPr>
          <w:sz w:val="25"/>
          <w:lang w:val="en-US"/>
        </w:rPr>
        <w:t>CF</w:t>
      </w:r>
      <w:r>
        <w:rPr>
          <w:sz w:val="25"/>
        </w:rPr>
        <w:t xml:space="preserve"> </w:t>
      </w:r>
      <w:r>
        <w:rPr>
          <w:sz w:val="25"/>
          <w:lang w:val="en-US"/>
        </w:rPr>
        <w:sym w:font="Symbol" w:char="F03E"/>
      </w:r>
      <w:r>
        <w:rPr>
          <w:sz w:val="25"/>
        </w:rPr>
        <w:t xml:space="preserve"> 26992,01</w:t>
      </w:r>
    </w:p>
    <w:p w:rsidR="00E95267" w:rsidRDefault="00E95267">
      <w:pPr>
        <w:spacing w:line="264" w:lineRule="auto"/>
        <w:jc w:val="both"/>
        <w:rPr>
          <w:sz w:val="25"/>
          <w:u w:val="single"/>
        </w:rPr>
      </w:pPr>
      <w:r>
        <w:rPr>
          <w:sz w:val="25"/>
          <w:u w:val="single"/>
        </w:rPr>
        <w:t>Т.о., ежегодная арендная плата с учетом инфляции должна быть установлена в сумме превышающей 26992б01 руб.</w:t>
      </w:r>
    </w:p>
    <w:p w:rsidR="00E95267" w:rsidRDefault="00E95267">
      <w:pPr>
        <w:spacing w:line="264" w:lineRule="auto"/>
        <w:jc w:val="both"/>
        <w:rPr>
          <w:sz w:val="25"/>
        </w:rPr>
      </w:pPr>
      <w:r>
        <w:rPr>
          <w:sz w:val="25"/>
        </w:rPr>
        <w:t xml:space="preserve"> </w:t>
      </w:r>
    </w:p>
    <w:p w:rsidR="00E95267" w:rsidRDefault="00E95267">
      <w:pPr>
        <w:spacing w:line="264" w:lineRule="auto"/>
        <w:ind w:left="360"/>
        <w:jc w:val="both"/>
        <w:rPr>
          <w:sz w:val="25"/>
        </w:rPr>
      </w:pPr>
      <w:r>
        <w:rPr>
          <w:sz w:val="25"/>
        </w:rPr>
        <w:t xml:space="preserve">      </w:t>
      </w:r>
    </w:p>
    <w:p w:rsidR="00E95267" w:rsidRDefault="00E95267">
      <w:pPr>
        <w:pStyle w:val="Heading1"/>
        <w:rPr>
          <w:i/>
        </w:rPr>
      </w:pPr>
      <w:bookmarkStart w:id="12" w:name="_Toc499297838"/>
      <w:r>
        <w:rPr>
          <w:i/>
        </w:rPr>
        <w:t>Вопрос 2</w:t>
      </w:r>
      <w:bookmarkEnd w:id="12"/>
    </w:p>
    <w:p w:rsidR="00E95267" w:rsidRDefault="00E95267">
      <w:pPr>
        <w:spacing w:line="264" w:lineRule="auto"/>
        <w:jc w:val="both"/>
        <w:rPr>
          <w:sz w:val="25"/>
        </w:rPr>
      </w:pPr>
      <w:r>
        <w:rPr>
          <w:sz w:val="25"/>
        </w:rPr>
        <w:t xml:space="preserve">Рассчитать модифицированную норму доходности </w:t>
      </w:r>
      <w:r>
        <w:rPr>
          <w:sz w:val="25"/>
          <w:lang w:val="en-US"/>
        </w:rPr>
        <w:t>MIRR</w:t>
      </w:r>
      <w:r>
        <w:rPr>
          <w:sz w:val="25"/>
        </w:rPr>
        <w:t xml:space="preserve"> для инвестиционного проекта со следующими денежными потоками:</w:t>
      </w:r>
    </w:p>
    <w:tbl>
      <w:tblPr>
        <w:tblW w:w="0" w:type="auto"/>
        <w:tblInd w:w="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1276"/>
        <w:gridCol w:w="1417"/>
        <w:gridCol w:w="1418"/>
        <w:gridCol w:w="1559"/>
        <w:gridCol w:w="1418"/>
      </w:tblGrid>
      <w:tr w:rsidR="00E95267">
        <w:tc>
          <w:tcPr>
            <w:tcW w:w="1417" w:type="dxa"/>
          </w:tcPr>
          <w:p w:rsidR="00E95267" w:rsidRDefault="00E95267">
            <w:pPr>
              <w:spacing w:line="264" w:lineRule="auto"/>
              <w:jc w:val="center"/>
              <w:rPr>
                <w:sz w:val="25"/>
              </w:rPr>
            </w:pPr>
            <w:r>
              <w:rPr>
                <w:sz w:val="25"/>
              </w:rPr>
              <w:t>Время (год)</w:t>
            </w:r>
          </w:p>
        </w:tc>
        <w:tc>
          <w:tcPr>
            <w:tcW w:w="1276" w:type="dxa"/>
          </w:tcPr>
          <w:p w:rsidR="00E95267" w:rsidRDefault="00E95267">
            <w:pPr>
              <w:spacing w:line="264" w:lineRule="auto"/>
              <w:jc w:val="center"/>
              <w:rPr>
                <w:sz w:val="25"/>
              </w:rPr>
            </w:pPr>
            <w:r>
              <w:rPr>
                <w:sz w:val="25"/>
              </w:rPr>
              <w:t>0</w:t>
            </w:r>
          </w:p>
        </w:tc>
        <w:tc>
          <w:tcPr>
            <w:tcW w:w="1417" w:type="dxa"/>
          </w:tcPr>
          <w:p w:rsidR="00E95267" w:rsidRDefault="00E95267">
            <w:pPr>
              <w:spacing w:line="264" w:lineRule="auto"/>
              <w:jc w:val="center"/>
              <w:rPr>
                <w:sz w:val="25"/>
              </w:rPr>
            </w:pPr>
            <w:r>
              <w:rPr>
                <w:sz w:val="25"/>
              </w:rPr>
              <w:t>1</w:t>
            </w:r>
          </w:p>
        </w:tc>
        <w:tc>
          <w:tcPr>
            <w:tcW w:w="1418" w:type="dxa"/>
          </w:tcPr>
          <w:p w:rsidR="00E95267" w:rsidRDefault="00E95267">
            <w:pPr>
              <w:spacing w:line="264" w:lineRule="auto"/>
              <w:jc w:val="center"/>
              <w:rPr>
                <w:sz w:val="25"/>
              </w:rPr>
            </w:pPr>
            <w:r>
              <w:rPr>
                <w:sz w:val="25"/>
              </w:rPr>
              <w:t>2</w:t>
            </w:r>
          </w:p>
        </w:tc>
        <w:tc>
          <w:tcPr>
            <w:tcW w:w="1559" w:type="dxa"/>
          </w:tcPr>
          <w:p w:rsidR="00E95267" w:rsidRDefault="00E95267">
            <w:pPr>
              <w:spacing w:line="264" w:lineRule="auto"/>
              <w:jc w:val="center"/>
              <w:rPr>
                <w:sz w:val="25"/>
              </w:rPr>
            </w:pPr>
            <w:r>
              <w:rPr>
                <w:sz w:val="25"/>
              </w:rPr>
              <w:t>3</w:t>
            </w:r>
          </w:p>
        </w:tc>
        <w:tc>
          <w:tcPr>
            <w:tcW w:w="1418" w:type="dxa"/>
          </w:tcPr>
          <w:p w:rsidR="00E95267" w:rsidRDefault="00E95267">
            <w:pPr>
              <w:spacing w:line="264" w:lineRule="auto"/>
              <w:jc w:val="center"/>
              <w:rPr>
                <w:sz w:val="25"/>
              </w:rPr>
            </w:pPr>
            <w:r>
              <w:rPr>
                <w:sz w:val="25"/>
              </w:rPr>
              <w:t>4</w:t>
            </w:r>
          </w:p>
        </w:tc>
      </w:tr>
      <w:tr w:rsidR="00E95267">
        <w:tc>
          <w:tcPr>
            <w:tcW w:w="1417" w:type="dxa"/>
          </w:tcPr>
          <w:p w:rsidR="00E95267" w:rsidRDefault="00E95267">
            <w:pPr>
              <w:spacing w:line="264" w:lineRule="auto"/>
              <w:jc w:val="center"/>
              <w:rPr>
                <w:sz w:val="25"/>
              </w:rPr>
            </w:pPr>
            <w:r>
              <w:rPr>
                <w:sz w:val="25"/>
              </w:rPr>
              <w:t>Денежные потоки</w:t>
            </w:r>
          </w:p>
        </w:tc>
        <w:tc>
          <w:tcPr>
            <w:tcW w:w="1276" w:type="dxa"/>
          </w:tcPr>
          <w:p w:rsidR="00E95267" w:rsidRDefault="00E95267">
            <w:pPr>
              <w:spacing w:line="264" w:lineRule="auto"/>
              <w:jc w:val="center"/>
              <w:rPr>
                <w:sz w:val="25"/>
              </w:rPr>
            </w:pPr>
            <w:r>
              <w:rPr>
                <w:sz w:val="25"/>
              </w:rPr>
              <w:t>- 20 000</w:t>
            </w:r>
          </w:p>
        </w:tc>
        <w:tc>
          <w:tcPr>
            <w:tcW w:w="1417" w:type="dxa"/>
          </w:tcPr>
          <w:p w:rsidR="00E95267" w:rsidRDefault="00E95267">
            <w:pPr>
              <w:spacing w:line="264" w:lineRule="auto"/>
              <w:jc w:val="center"/>
              <w:rPr>
                <w:sz w:val="25"/>
              </w:rPr>
            </w:pPr>
            <w:r>
              <w:rPr>
                <w:sz w:val="25"/>
              </w:rPr>
              <w:t>6 000</w:t>
            </w:r>
          </w:p>
        </w:tc>
        <w:tc>
          <w:tcPr>
            <w:tcW w:w="1418" w:type="dxa"/>
          </w:tcPr>
          <w:p w:rsidR="00E95267" w:rsidRDefault="00E95267">
            <w:pPr>
              <w:spacing w:line="264" w:lineRule="auto"/>
              <w:jc w:val="center"/>
              <w:rPr>
                <w:sz w:val="25"/>
              </w:rPr>
            </w:pPr>
            <w:r>
              <w:rPr>
                <w:sz w:val="25"/>
              </w:rPr>
              <w:t>8 000</w:t>
            </w:r>
          </w:p>
        </w:tc>
        <w:tc>
          <w:tcPr>
            <w:tcW w:w="1559" w:type="dxa"/>
          </w:tcPr>
          <w:p w:rsidR="00E95267" w:rsidRDefault="00E95267">
            <w:pPr>
              <w:spacing w:line="264" w:lineRule="auto"/>
              <w:jc w:val="center"/>
              <w:rPr>
                <w:sz w:val="25"/>
              </w:rPr>
            </w:pPr>
            <w:r>
              <w:rPr>
                <w:sz w:val="25"/>
              </w:rPr>
              <w:t>15 000</w:t>
            </w:r>
          </w:p>
        </w:tc>
        <w:tc>
          <w:tcPr>
            <w:tcW w:w="1418" w:type="dxa"/>
          </w:tcPr>
          <w:p w:rsidR="00E95267" w:rsidRDefault="00E95267">
            <w:pPr>
              <w:spacing w:line="264" w:lineRule="auto"/>
              <w:jc w:val="center"/>
              <w:rPr>
                <w:sz w:val="25"/>
              </w:rPr>
            </w:pPr>
            <w:r>
              <w:rPr>
                <w:sz w:val="25"/>
              </w:rPr>
              <w:t>5 000</w:t>
            </w:r>
          </w:p>
        </w:tc>
      </w:tr>
    </w:tbl>
    <w:p w:rsidR="00E95267" w:rsidRDefault="00E95267">
      <w:pPr>
        <w:spacing w:line="264" w:lineRule="auto"/>
        <w:jc w:val="both"/>
        <w:rPr>
          <w:sz w:val="25"/>
        </w:rPr>
      </w:pPr>
      <w:r>
        <w:rPr>
          <w:sz w:val="25"/>
        </w:rPr>
        <w:t xml:space="preserve"> </w:t>
      </w:r>
    </w:p>
    <w:p w:rsidR="00E95267" w:rsidRDefault="00E95267">
      <w:pPr>
        <w:spacing w:line="264" w:lineRule="auto"/>
        <w:jc w:val="both"/>
        <w:rPr>
          <w:sz w:val="25"/>
        </w:rPr>
      </w:pPr>
      <w:r>
        <w:rPr>
          <w:sz w:val="25"/>
        </w:rPr>
        <w:t>Ставка реинвестирования – 10%, а безрисковая ставка – 6% в год.</w:t>
      </w:r>
    </w:p>
    <w:p w:rsidR="00E95267" w:rsidRDefault="00E95267">
      <w:pPr>
        <w:spacing w:line="264" w:lineRule="auto"/>
        <w:jc w:val="both"/>
        <w:rPr>
          <w:sz w:val="25"/>
        </w:rPr>
      </w:pPr>
    </w:p>
    <w:p w:rsidR="00E95267" w:rsidRDefault="00E95267">
      <w:pPr>
        <w:spacing w:line="264" w:lineRule="auto"/>
        <w:jc w:val="both"/>
        <w:rPr>
          <w:sz w:val="25"/>
        </w:rPr>
      </w:pPr>
      <w:r>
        <w:rPr>
          <w:sz w:val="25"/>
        </w:rPr>
        <w:t>Решение:</w:t>
      </w:r>
    </w:p>
    <w:p w:rsidR="00E95267" w:rsidRDefault="00A23A5C">
      <w:pPr>
        <w:numPr>
          <w:ilvl w:val="0"/>
          <w:numId w:val="41"/>
        </w:numPr>
        <w:tabs>
          <w:tab w:val="num" w:pos="765"/>
        </w:tabs>
        <w:spacing w:line="264" w:lineRule="auto"/>
        <w:ind w:left="765"/>
        <w:jc w:val="both"/>
        <w:rPr>
          <w:sz w:val="25"/>
        </w:rPr>
      </w:pPr>
      <w:r>
        <w:rPr>
          <w:position w:val="-26"/>
          <w:sz w:val="25"/>
        </w:rPr>
        <w:pict>
          <v:shape id="_x0000_i1062" type="#_x0000_t75" style="width:87.75pt;height:35.25pt" fillcolor="window">
            <v:imagedata r:id="rId23" o:title=""/>
          </v:shape>
        </w:pict>
      </w:r>
    </w:p>
    <w:p w:rsidR="00E95267" w:rsidRDefault="00A23A5C">
      <w:pPr>
        <w:numPr>
          <w:ilvl w:val="0"/>
          <w:numId w:val="41"/>
        </w:numPr>
        <w:tabs>
          <w:tab w:val="num" w:pos="765"/>
        </w:tabs>
        <w:spacing w:line="264" w:lineRule="auto"/>
        <w:ind w:left="765"/>
        <w:jc w:val="both"/>
        <w:rPr>
          <w:sz w:val="25"/>
        </w:rPr>
      </w:pPr>
      <w:r>
        <w:rPr>
          <w:position w:val="-28"/>
          <w:sz w:val="25"/>
        </w:rPr>
        <w:pict>
          <v:shape id="_x0000_i1063" type="#_x0000_t75" style="width:111.75pt;height:33.75pt" fillcolor="window">
            <v:imagedata r:id="rId41" o:title=""/>
          </v:shape>
        </w:pict>
      </w:r>
      <w:r w:rsidR="00E95267">
        <w:rPr>
          <w:sz w:val="25"/>
        </w:rPr>
        <w:t xml:space="preserve">= </w:t>
      </w:r>
    </w:p>
    <w:p w:rsidR="00E95267" w:rsidRDefault="00E95267">
      <w:pPr>
        <w:spacing w:line="264" w:lineRule="auto"/>
        <w:ind w:firstLine="708"/>
        <w:jc w:val="both"/>
        <w:rPr>
          <w:sz w:val="25"/>
        </w:rPr>
      </w:pPr>
      <w:r>
        <w:rPr>
          <w:sz w:val="25"/>
        </w:rPr>
        <w:t>= 6000*(1+0,10)</w:t>
      </w:r>
      <w:r>
        <w:rPr>
          <w:sz w:val="25"/>
          <w:vertAlign w:val="superscript"/>
        </w:rPr>
        <w:t>4-1</w:t>
      </w:r>
      <w:r>
        <w:rPr>
          <w:sz w:val="25"/>
        </w:rPr>
        <w:t xml:space="preserve"> + 8000*(1+0,10)</w:t>
      </w:r>
      <w:r>
        <w:rPr>
          <w:sz w:val="25"/>
          <w:vertAlign w:val="superscript"/>
        </w:rPr>
        <w:t>4-2</w:t>
      </w:r>
      <w:r>
        <w:rPr>
          <w:sz w:val="25"/>
        </w:rPr>
        <w:t xml:space="preserve"> + 15000*(1+0,10)</w:t>
      </w:r>
      <w:r>
        <w:rPr>
          <w:sz w:val="25"/>
          <w:vertAlign w:val="superscript"/>
        </w:rPr>
        <w:t>4-3</w:t>
      </w:r>
      <w:r>
        <w:rPr>
          <w:sz w:val="25"/>
        </w:rPr>
        <w:t xml:space="preserve"> + 5000 = 7986 + 9680 +</w:t>
      </w:r>
    </w:p>
    <w:p w:rsidR="00E95267" w:rsidRDefault="00E95267">
      <w:pPr>
        <w:spacing w:line="264" w:lineRule="auto"/>
        <w:ind w:firstLine="708"/>
        <w:jc w:val="both"/>
        <w:rPr>
          <w:sz w:val="25"/>
        </w:rPr>
      </w:pPr>
      <w:r>
        <w:rPr>
          <w:sz w:val="25"/>
        </w:rPr>
        <w:t>+ 16500 + 5000 = 39166</w:t>
      </w:r>
    </w:p>
    <w:p w:rsidR="00E95267" w:rsidRDefault="00A23A5C">
      <w:pPr>
        <w:numPr>
          <w:ilvl w:val="0"/>
          <w:numId w:val="41"/>
        </w:numPr>
        <w:tabs>
          <w:tab w:val="num" w:pos="709"/>
        </w:tabs>
        <w:spacing w:line="264" w:lineRule="auto"/>
        <w:ind w:hanging="1473"/>
        <w:jc w:val="both"/>
        <w:rPr>
          <w:sz w:val="25"/>
        </w:rPr>
      </w:pPr>
      <w:r>
        <w:rPr>
          <w:position w:val="-30"/>
          <w:sz w:val="25"/>
        </w:rPr>
        <w:pict>
          <v:shape id="_x0000_i1064" type="#_x0000_t75" style="width:162.75pt;height:35.25pt" fillcolor="window">
            <v:imagedata r:id="rId42" o:title=""/>
          </v:shape>
        </w:pict>
      </w:r>
      <w:r w:rsidR="00E95267">
        <w:rPr>
          <w:sz w:val="25"/>
        </w:rPr>
        <w:t xml:space="preserve"> = 20000</w:t>
      </w:r>
    </w:p>
    <w:p w:rsidR="00E95267" w:rsidRDefault="00A23A5C">
      <w:pPr>
        <w:numPr>
          <w:ilvl w:val="0"/>
          <w:numId w:val="41"/>
        </w:numPr>
        <w:tabs>
          <w:tab w:val="num" w:pos="709"/>
        </w:tabs>
        <w:spacing w:line="264" w:lineRule="auto"/>
        <w:ind w:hanging="1473"/>
        <w:jc w:val="both"/>
        <w:rPr>
          <w:sz w:val="25"/>
        </w:rPr>
      </w:pPr>
      <w:r>
        <w:rPr>
          <w:position w:val="-26"/>
          <w:sz w:val="25"/>
        </w:rPr>
        <w:pict>
          <v:shape id="_x0000_i1065" type="#_x0000_t75" style="width:167.25pt;height:35.25pt" fillcolor="window">
            <v:imagedata r:id="rId43" o:title=""/>
          </v:shape>
        </w:pict>
      </w:r>
      <w:r w:rsidR="00E95267">
        <w:rPr>
          <w:sz w:val="25"/>
        </w:rPr>
        <w:t xml:space="preserve"> = 0,183      или    </w:t>
      </w:r>
      <w:r w:rsidR="00E95267">
        <w:rPr>
          <w:sz w:val="25"/>
          <w:u w:val="single"/>
          <w:lang w:val="en-US"/>
        </w:rPr>
        <w:t>MIRR</w:t>
      </w:r>
      <w:r w:rsidR="00E95267">
        <w:rPr>
          <w:sz w:val="25"/>
          <w:u w:val="single"/>
        </w:rPr>
        <w:t xml:space="preserve"> = 18,3%</w:t>
      </w:r>
    </w:p>
    <w:p w:rsidR="00E95267" w:rsidRDefault="00E95267">
      <w:pPr>
        <w:spacing w:line="264" w:lineRule="auto"/>
        <w:jc w:val="both"/>
        <w:rPr>
          <w:sz w:val="25"/>
        </w:rPr>
      </w:pPr>
    </w:p>
    <w:p w:rsidR="00E95267" w:rsidRDefault="00E95267">
      <w:pPr>
        <w:spacing w:line="264" w:lineRule="auto"/>
        <w:jc w:val="both"/>
        <w:rPr>
          <w:sz w:val="25"/>
        </w:rPr>
      </w:pPr>
      <w:r>
        <w:rPr>
          <w:sz w:val="25"/>
        </w:rPr>
        <w:t xml:space="preserve">Данную задачу можно решить в ППП </w:t>
      </w:r>
      <w:r>
        <w:rPr>
          <w:sz w:val="25"/>
          <w:lang w:val="en-US"/>
        </w:rPr>
        <w:t>Ex</w:t>
      </w:r>
      <w:r>
        <w:rPr>
          <w:sz w:val="25"/>
        </w:rPr>
        <w:t>с</w:t>
      </w:r>
      <w:r>
        <w:rPr>
          <w:sz w:val="25"/>
          <w:lang w:val="en-US"/>
        </w:rPr>
        <w:t>el</w:t>
      </w:r>
      <w:r>
        <w:rPr>
          <w:sz w:val="25"/>
        </w:rPr>
        <w:t xml:space="preserve"> с помощью финансовой функции МВСД(), которая вычисляет модифицированную внутреннюю норму доходности. (см. Приложение 2)</w:t>
      </w:r>
    </w:p>
    <w:p w:rsidR="00E95267" w:rsidRDefault="00E95267">
      <w:pPr>
        <w:ind w:firstLine="708"/>
        <w:jc w:val="both"/>
        <w:rPr>
          <w:sz w:val="25"/>
        </w:rPr>
      </w:pPr>
    </w:p>
    <w:p w:rsidR="00E95267" w:rsidRDefault="00E95267">
      <w:pPr>
        <w:ind w:firstLine="708"/>
        <w:jc w:val="both"/>
        <w:rPr>
          <w:sz w:val="25"/>
        </w:rPr>
      </w:pPr>
    </w:p>
    <w:p w:rsidR="00E95267" w:rsidRDefault="00E95267">
      <w:pPr>
        <w:jc w:val="both"/>
        <w:rPr>
          <w:sz w:val="25"/>
        </w:rPr>
      </w:pPr>
    </w:p>
    <w:p w:rsidR="00E95267" w:rsidRDefault="00E95267">
      <w:pPr>
        <w:ind w:firstLine="708"/>
        <w:jc w:val="both"/>
        <w:rPr>
          <w:sz w:val="25"/>
        </w:rPr>
      </w:pPr>
    </w:p>
    <w:p w:rsidR="00E95267" w:rsidRDefault="00E95267">
      <w:pPr>
        <w:ind w:firstLine="708"/>
        <w:jc w:val="both"/>
        <w:rPr>
          <w:sz w:val="25"/>
        </w:rPr>
      </w:pPr>
    </w:p>
    <w:p w:rsidR="00E95267" w:rsidRDefault="00E95267">
      <w:pPr>
        <w:ind w:firstLine="708"/>
        <w:jc w:val="both"/>
        <w:rPr>
          <w:b/>
          <w:sz w:val="25"/>
        </w:rPr>
        <w:sectPr w:rsidR="00E95267">
          <w:footerReference w:type="even" r:id="rId44"/>
          <w:footerReference w:type="default" r:id="rId45"/>
          <w:type w:val="continuous"/>
          <w:pgSz w:w="11900" w:h="16820"/>
          <w:pgMar w:top="1021" w:right="964" w:bottom="1134" w:left="1701" w:header="720" w:footer="720" w:gutter="0"/>
          <w:cols w:space="60"/>
          <w:noEndnote/>
        </w:sectPr>
      </w:pPr>
    </w:p>
    <w:p w:rsidR="00E95267" w:rsidRDefault="00E95267">
      <w:pPr>
        <w:pStyle w:val="FR1"/>
        <w:framePr w:w="320" w:h="180" w:hSpace="80" w:vSpace="40" w:wrap="notBeside" w:vAnchor="text" w:hAnchor="margin" w:x="1621" w:y="361" w:anchorLock="1"/>
        <w:spacing w:before="0" w:line="240" w:lineRule="auto"/>
        <w:ind w:left="0"/>
      </w:pPr>
    </w:p>
    <w:p w:rsidR="00E95267" w:rsidRDefault="00E95267">
      <w:pPr>
        <w:pStyle w:val="Heading1"/>
        <w:tabs>
          <w:tab w:val="left" w:pos="540"/>
        </w:tabs>
        <w:spacing w:line="264" w:lineRule="auto"/>
        <w:ind w:left="540" w:hanging="540"/>
        <w:jc w:val="center"/>
        <w:rPr>
          <w:sz w:val="28"/>
        </w:rPr>
      </w:pPr>
      <w:bookmarkStart w:id="13" w:name="_Toc499297839"/>
      <w:r>
        <w:rPr>
          <w:sz w:val="28"/>
        </w:rPr>
        <w:t>Список используемой литературы</w:t>
      </w:r>
      <w:bookmarkEnd w:id="13"/>
    </w:p>
    <w:p w:rsidR="00E95267" w:rsidRDefault="00E95267">
      <w:pPr>
        <w:spacing w:line="264" w:lineRule="auto"/>
        <w:rPr>
          <w:sz w:val="25"/>
        </w:rPr>
      </w:pPr>
    </w:p>
    <w:p w:rsidR="00E95267" w:rsidRDefault="00E95267">
      <w:pPr>
        <w:numPr>
          <w:ilvl w:val="0"/>
          <w:numId w:val="43"/>
        </w:numPr>
        <w:tabs>
          <w:tab w:val="clear" w:pos="720"/>
          <w:tab w:val="num" w:pos="540"/>
        </w:tabs>
        <w:spacing w:line="264" w:lineRule="auto"/>
        <w:ind w:left="540"/>
        <w:rPr>
          <w:sz w:val="25"/>
        </w:rPr>
      </w:pPr>
      <w:r>
        <w:rPr>
          <w:sz w:val="25"/>
        </w:rPr>
        <w:t>Балабанов И.Т. Основы финансового менеджмента: Учебное пособие. – М.: Финансы и статистика, 1998</w:t>
      </w:r>
    </w:p>
    <w:p w:rsidR="00E95267" w:rsidRDefault="00E95267">
      <w:pPr>
        <w:numPr>
          <w:ilvl w:val="0"/>
          <w:numId w:val="43"/>
        </w:numPr>
        <w:tabs>
          <w:tab w:val="clear" w:pos="720"/>
          <w:tab w:val="num" w:pos="540"/>
        </w:tabs>
        <w:spacing w:line="264" w:lineRule="auto"/>
        <w:ind w:left="540"/>
        <w:rPr>
          <w:sz w:val="25"/>
        </w:rPr>
      </w:pPr>
      <w:r>
        <w:rPr>
          <w:sz w:val="25"/>
        </w:rPr>
        <w:t>Бирман Г., Шмидт С. Экономический анализ инвестиционных проектов / пер. с англ. под ред. Л.П. Белых. – М.: Банки и биржи, ЮНИТИ, 1997</w:t>
      </w:r>
    </w:p>
    <w:p w:rsidR="00E95267" w:rsidRDefault="00E95267">
      <w:pPr>
        <w:numPr>
          <w:ilvl w:val="0"/>
          <w:numId w:val="43"/>
        </w:numPr>
        <w:tabs>
          <w:tab w:val="clear" w:pos="720"/>
          <w:tab w:val="num" w:pos="540"/>
        </w:tabs>
        <w:spacing w:line="264" w:lineRule="auto"/>
        <w:ind w:left="540"/>
        <w:rPr>
          <w:sz w:val="25"/>
        </w:rPr>
      </w:pPr>
      <w:r>
        <w:rPr>
          <w:sz w:val="25"/>
        </w:rPr>
        <w:t>Бригхэм Юджин Ф. Энциклопедия финансового менеджмента / пер. с англ. 5-е изд. – М.: РАГС, «ЭКОНОМИКА», 1998</w:t>
      </w:r>
    </w:p>
    <w:p w:rsidR="00E95267" w:rsidRDefault="00E95267">
      <w:pPr>
        <w:numPr>
          <w:ilvl w:val="0"/>
          <w:numId w:val="43"/>
        </w:numPr>
        <w:tabs>
          <w:tab w:val="clear" w:pos="720"/>
          <w:tab w:val="num" w:pos="540"/>
        </w:tabs>
        <w:spacing w:line="264" w:lineRule="auto"/>
        <w:ind w:left="540"/>
        <w:rPr>
          <w:sz w:val="25"/>
        </w:rPr>
      </w:pPr>
      <w:r>
        <w:rPr>
          <w:sz w:val="25"/>
        </w:rPr>
        <w:t>Ковалев В.В. Введение в финансовый менеджмент. – М.:Финансы и статистика, 2000</w:t>
      </w:r>
    </w:p>
    <w:p w:rsidR="00E95267" w:rsidRDefault="00E95267">
      <w:pPr>
        <w:numPr>
          <w:ilvl w:val="0"/>
          <w:numId w:val="43"/>
        </w:numPr>
        <w:tabs>
          <w:tab w:val="clear" w:pos="720"/>
          <w:tab w:val="num" w:pos="540"/>
        </w:tabs>
        <w:spacing w:line="264" w:lineRule="auto"/>
        <w:ind w:left="540"/>
        <w:rPr>
          <w:sz w:val="25"/>
        </w:rPr>
      </w:pPr>
      <w:r>
        <w:rPr>
          <w:sz w:val="25"/>
        </w:rPr>
        <w:t>Лукасевич И.Я. «Анализ финансовых операций (методы, модели, техника вычислений)»: Учебное пособие для вузов. – М.: «Финансы», Издательское объединение «ЮНИТИ», 1998</w:t>
      </w:r>
    </w:p>
    <w:p w:rsidR="00E95267" w:rsidRDefault="00E95267">
      <w:pPr>
        <w:numPr>
          <w:ilvl w:val="0"/>
          <w:numId w:val="43"/>
        </w:numPr>
        <w:tabs>
          <w:tab w:val="clear" w:pos="720"/>
          <w:tab w:val="num" w:pos="540"/>
        </w:tabs>
        <w:spacing w:line="264" w:lineRule="auto"/>
        <w:ind w:left="540"/>
        <w:rPr>
          <w:sz w:val="25"/>
        </w:rPr>
      </w:pPr>
      <w:r>
        <w:rPr>
          <w:sz w:val="25"/>
        </w:rPr>
        <w:t>Финансовый менеджмент: теория и практика.: Учебное пособие / под ред. Чл.-корр. АМИР Е.С. Стояновой. – М.: Перспектива, 1996</w:t>
      </w:r>
    </w:p>
    <w:p w:rsidR="00E95267" w:rsidRDefault="00E95267">
      <w:pPr>
        <w:numPr>
          <w:ilvl w:val="0"/>
          <w:numId w:val="43"/>
        </w:numPr>
        <w:tabs>
          <w:tab w:val="clear" w:pos="720"/>
          <w:tab w:val="num" w:pos="540"/>
        </w:tabs>
        <w:spacing w:line="264" w:lineRule="auto"/>
        <w:ind w:left="540"/>
        <w:rPr>
          <w:sz w:val="25"/>
        </w:rPr>
      </w:pPr>
      <w:r>
        <w:rPr>
          <w:sz w:val="25"/>
        </w:rPr>
        <w:t>Финансовый менеджмент: Учебник для вузов /  под ред. Г.Б. Поляка. – М.: «Финансы», Издательское объединение «ЮНИТИ», 1997</w:t>
      </w:r>
    </w:p>
    <w:p w:rsidR="00E95267" w:rsidRDefault="00E95267">
      <w:pPr>
        <w:numPr>
          <w:ilvl w:val="0"/>
          <w:numId w:val="43"/>
        </w:numPr>
        <w:tabs>
          <w:tab w:val="clear" w:pos="720"/>
          <w:tab w:val="num" w:pos="540"/>
        </w:tabs>
        <w:spacing w:line="264" w:lineRule="auto"/>
        <w:ind w:left="540"/>
        <w:rPr>
          <w:sz w:val="25"/>
        </w:rPr>
      </w:pPr>
      <w:r>
        <w:rPr>
          <w:sz w:val="25"/>
        </w:rPr>
        <w:t xml:space="preserve">Шарп У., Александер Г., Бейли Дж.  Инвестиции / пер. с англ. – М.:ИНФРА-М, 1998 </w:t>
      </w:r>
    </w:p>
    <w:p w:rsidR="00E95267" w:rsidRDefault="00E95267">
      <w:pPr>
        <w:numPr>
          <w:ilvl w:val="0"/>
          <w:numId w:val="43"/>
        </w:numPr>
        <w:tabs>
          <w:tab w:val="clear" w:pos="720"/>
          <w:tab w:val="num" w:pos="540"/>
        </w:tabs>
        <w:spacing w:line="264" w:lineRule="auto"/>
        <w:ind w:left="540"/>
        <w:rPr>
          <w:sz w:val="25"/>
        </w:rPr>
      </w:pPr>
      <w:r>
        <w:rPr>
          <w:sz w:val="25"/>
        </w:rPr>
        <w:t>Лекции</w:t>
      </w:r>
    </w:p>
    <w:p w:rsidR="00E95267" w:rsidRDefault="00E95267">
      <w:pPr>
        <w:tabs>
          <w:tab w:val="num" w:pos="540"/>
        </w:tabs>
        <w:spacing w:line="264" w:lineRule="auto"/>
        <w:ind w:left="540" w:hanging="360"/>
        <w:rPr>
          <w:sz w:val="25"/>
        </w:rPr>
      </w:pPr>
    </w:p>
    <w:p w:rsidR="00E95267" w:rsidRDefault="00E95267">
      <w:pPr>
        <w:tabs>
          <w:tab w:val="num" w:pos="540"/>
        </w:tabs>
        <w:ind w:left="540" w:hanging="900"/>
        <w:jc w:val="both"/>
        <w:rPr>
          <w:b/>
          <w:i/>
          <w:sz w:val="25"/>
        </w:rPr>
      </w:pPr>
    </w:p>
    <w:p w:rsidR="00E95267" w:rsidRDefault="00E95267">
      <w:pPr>
        <w:tabs>
          <w:tab w:val="num" w:pos="1271"/>
        </w:tabs>
        <w:ind w:left="360" w:firstLine="360"/>
        <w:jc w:val="both"/>
        <w:rPr>
          <w:sz w:val="25"/>
        </w:rPr>
      </w:pPr>
    </w:p>
    <w:p w:rsidR="00E95267" w:rsidRDefault="00E95267">
      <w:pPr>
        <w:spacing w:line="264" w:lineRule="auto"/>
        <w:ind w:firstLine="720"/>
        <w:jc w:val="both"/>
        <w:rPr>
          <w:sz w:val="25"/>
        </w:rPr>
      </w:pPr>
    </w:p>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p w:rsidR="00E95267" w:rsidRDefault="00E95267">
      <w:bookmarkStart w:id="14" w:name="_GoBack"/>
      <w:bookmarkEnd w:id="14"/>
    </w:p>
    <w:sectPr w:rsidR="00E95267">
      <w:pgSz w:w="11906" w:h="16838"/>
      <w:pgMar w:top="964" w:right="964" w:bottom="1134" w:left="1701"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5267" w:rsidRDefault="00E95267">
      <w:r>
        <w:separator/>
      </w:r>
    </w:p>
  </w:endnote>
  <w:endnote w:type="continuationSeparator" w:id="0">
    <w:p w:rsidR="00E95267" w:rsidRDefault="00E952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5267" w:rsidRDefault="00E95267">
    <w:pPr>
      <w:pStyle w:val="Footer"/>
      <w:framePr w:wrap="around" w:vAnchor="text" w:hAnchor="margin" w:xAlign="center" w:y="1"/>
      <w:rPr>
        <w:rStyle w:val="PageNumber"/>
      </w:rPr>
    </w:pPr>
  </w:p>
  <w:p w:rsidR="00E95267" w:rsidRDefault="00E9526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5267" w:rsidRDefault="00110044">
    <w:pPr>
      <w:pStyle w:val="Footer"/>
      <w:framePr w:wrap="around" w:vAnchor="text" w:hAnchor="margin" w:xAlign="center" w:y="1"/>
      <w:rPr>
        <w:rStyle w:val="PageNumber"/>
      </w:rPr>
    </w:pPr>
    <w:r>
      <w:rPr>
        <w:rStyle w:val="PageNumber"/>
        <w:noProof/>
      </w:rPr>
      <w:t>2</w:t>
    </w:r>
  </w:p>
  <w:p w:rsidR="00E95267" w:rsidRDefault="00E952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5267" w:rsidRDefault="00E95267">
      <w:r>
        <w:separator/>
      </w:r>
    </w:p>
  </w:footnote>
  <w:footnote w:type="continuationSeparator" w:id="0">
    <w:p w:rsidR="00E95267" w:rsidRDefault="00E9526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03E23EA"/>
    <w:lvl w:ilvl="0">
      <w:numFmt w:val="decimal"/>
      <w:lvlText w:val="*"/>
      <w:lvlJc w:val="left"/>
    </w:lvl>
  </w:abstractNum>
  <w:abstractNum w:abstractNumId="1">
    <w:nsid w:val="007C5444"/>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
    <w:nsid w:val="00EE676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072667E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0C537291"/>
    <w:multiLevelType w:val="singleLevel"/>
    <w:tmpl w:val="0419000F"/>
    <w:lvl w:ilvl="0">
      <w:start w:val="1"/>
      <w:numFmt w:val="decimal"/>
      <w:lvlText w:val="%1."/>
      <w:lvlJc w:val="left"/>
      <w:pPr>
        <w:tabs>
          <w:tab w:val="num" w:pos="360"/>
        </w:tabs>
        <w:ind w:left="360" w:hanging="360"/>
      </w:pPr>
    </w:lvl>
  </w:abstractNum>
  <w:abstractNum w:abstractNumId="5">
    <w:nsid w:val="0F571F0E"/>
    <w:multiLevelType w:val="multilevel"/>
    <w:tmpl w:val="5106E902"/>
    <w:lvl w:ilvl="0">
      <w:start w:val="1"/>
      <w:numFmt w:val="decimal"/>
      <w:lvlText w:val="%1."/>
      <w:lvlJc w:val="left"/>
      <w:pPr>
        <w:tabs>
          <w:tab w:val="num" w:pos="1069"/>
        </w:tabs>
        <w:ind w:left="1069" w:hanging="360"/>
      </w:pPr>
      <w:rPr>
        <w:rFonts w:hint="default"/>
      </w:rPr>
    </w:lvl>
    <w:lvl w:ilvl="1">
      <w:start w:val="1"/>
      <w:numFmt w:val="decimal"/>
      <w:isLgl/>
      <w:lvlText w:val="%1.%2"/>
      <w:lvlJc w:val="left"/>
      <w:pPr>
        <w:tabs>
          <w:tab w:val="num" w:pos="1524"/>
        </w:tabs>
        <w:ind w:left="1524" w:hanging="390"/>
      </w:pPr>
      <w:rPr>
        <w:rFonts w:hint="default"/>
      </w:rPr>
    </w:lvl>
    <w:lvl w:ilvl="2">
      <w:start w:val="1"/>
      <w:numFmt w:val="decimal"/>
      <w:isLgl/>
      <w:lvlText w:val="%1.%2.%3"/>
      <w:lvlJc w:val="left"/>
      <w:pPr>
        <w:tabs>
          <w:tab w:val="num" w:pos="2279"/>
        </w:tabs>
        <w:ind w:left="2279" w:hanging="720"/>
      </w:pPr>
      <w:rPr>
        <w:rFonts w:hint="default"/>
      </w:rPr>
    </w:lvl>
    <w:lvl w:ilvl="3">
      <w:start w:val="1"/>
      <w:numFmt w:val="decimal"/>
      <w:isLgl/>
      <w:lvlText w:val="%1.%2.%3.%4"/>
      <w:lvlJc w:val="left"/>
      <w:pPr>
        <w:tabs>
          <w:tab w:val="num" w:pos="2704"/>
        </w:tabs>
        <w:ind w:left="2704" w:hanging="720"/>
      </w:pPr>
      <w:rPr>
        <w:rFonts w:hint="default"/>
      </w:rPr>
    </w:lvl>
    <w:lvl w:ilvl="4">
      <w:start w:val="1"/>
      <w:numFmt w:val="decimal"/>
      <w:isLgl/>
      <w:lvlText w:val="%1.%2.%3.%4.%5"/>
      <w:lvlJc w:val="left"/>
      <w:pPr>
        <w:tabs>
          <w:tab w:val="num" w:pos="3489"/>
        </w:tabs>
        <w:ind w:left="3489" w:hanging="1080"/>
      </w:pPr>
      <w:rPr>
        <w:rFonts w:hint="default"/>
      </w:rPr>
    </w:lvl>
    <w:lvl w:ilvl="5">
      <w:start w:val="1"/>
      <w:numFmt w:val="decimal"/>
      <w:isLgl/>
      <w:lvlText w:val="%1.%2.%3.%4.%5.%6"/>
      <w:lvlJc w:val="left"/>
      <w:pPr>
        <w:tabs>
          <w:tab w:val="num" w:pos="3914"/>
        </w:tabs>
        <w:ind w:left="3914" w:hanging="1080"/>
      </w:pPr>
      <w:rPr>
        <w:rFonts w:hint="default"/>
      </w:rPr>
    </w:lvl>
    <w:lvl w:ilvl="6">
      <w:start w:val="1"/>
      <w:numFmt w:val="decimal"/>
      <w:isLgl/>
      <w:lvlText w:val="%1.%2.%3.%4.%5.%6.%7"/>
      <w:lvlJc w:val="left"/>
      <w:pPr>
        <w:tabs>
          <w:tab w:val="num" w:pos="4699"/>
        </w:tabs>
        <w:ind w:left="4699" w:hanging="1440"/>
      </w:pPr>
      <w:rPr>
        <w:rFonts w:hint="default"/>
      </w:rPr>
    </w:lvl>
    <w:lvl w:ilvl="7">
      <w:start w:val="1"/>
      <w:numFmt w:val="decimal"/>
      <w:isLgl/>
      <w:lvlText w:val="%1.%2.%3.%4.%5.%6.%7.%8"/>
      <w:lvlJc w:val="left"/>
      <w:pPr>
        <w:tabs>
          <w:tab w:val="num" w:pos="5124"/>
        </w:tabs>
        <w:ind w:left="5124" w:hanging="1440"/>
      </w:pPr>
      <w:rPr>
        <w:rFonts w:hint="default"/>
      </w:rPr>
    </w:lvl>
    <w:lvl w:ilvl="8">
      <w:start w:val="1"/>
      <w:numFmt w:val="decimal"/>
      <w:isLgl/>
      <w:lvlText w:val="%1.%2.%3.%4.%5.%6.%7.%8.%9"/>
      <w:lvlJc w:val="left"/>
      <w:pPr>
        <w:tabs>
          <w:tab w:val="num" w:pos="5909"/>
        </w:tabs>
        <w:ind w:left="5909" w:hanging="1800"/>
      </w:pPr>
      <w:rPr>
        <w:rFonts w:hint="default"/>
      </w:rPr>
    </w:lvl>
  </w:abstractNum>
  <w:abstractNum w:abstractNumId="6">
    <w:nsid w:val="19644CE5"/>
    <w:multiLevelType w:val="hybridMultilevel"/>
    <w:tmpl w:val="CB784F8E"/>
    <w:lvl w:ilvl="0" w:tplc="3DF8D806">
      <w:start w:val="1"/>
      <w:numFmt w:val="decimal"/>
      <w:lvlText w:val="%1)"/>
      <w:lvlJc w:val="left"/>
      <w:pPr>
        <w:tabs>
          <w:tab w:val="num" w:pos="1080"/>
        </w:tabs>
        <w:ind w:left="1080" w:hanging="360"/>
      </w:pPr>
      <w:rPr>
        <w:rFonts w:hint="default"/>
      </w:rPr>
    </w:lvl>
    <w:lvl w:ilvl="1" w:tplc="1F22B3B4">
      <w:start w:val="1"/>
      <w:numFmt w:val="decimal"/>
      <w:lvlText w:val="%2."/>
      <w:lvlJc w:val="left"/>
      <w:pPr>
        <w:tabs>
          <w:tab w:val="num" w:pos="2400"/>
        </w:tabs>
        <w:ind w:left="2400" w:hanging="960"/>
      </w:pPr>
      <w:rPr>
        <w:rFonts w:hint="default"/>
      </w:rPr>
    </w:lvl>
    <w:lvl w:ilvl="2" w:tplc="B16E5234" w:tentative="1">
      <w:start w:val="1"/>
      <w:numFmt w:val="lowerRoman"/>
      <w:lvlText w:val="%3."/>
      <w:lvlJc w:val="right"/>
      <w:pPr>
        <w:tabs>
          <w:tab w:val="num" w:pos="2520"/>
        </w:tabs>
        <w:ind w:left="2520" w:hanging="180"/>
      </w:pPr>
    </w:lvl>
    <w:lvl w:ilvl="3" w:tplc="1FC89176" w:tentative="1">
      <w:start w:val="1"/>
      <w:numFmt w:val="decimal"/>
      <w:lvlText w:val="%4."/>
      <w:lvlJc w:val="left"/>
      <w:pPr>
        <w:tabs>
          <w:tab w:val="num" w:pos="3240"/>
        </w:tabs>
        <w:ind w:left="3240" w:hanging="360"/>
      </w:pPr>
    </w:lvl>
    <w:lvl w:ilvl="4" w:tplc="E252F730" w:tentative="1">
      <w:start w:val="1"/>
      <w:numFmt w:val="lowerLetter"/>
      <w:lvlText w:val="%5."/>
      <w:lvlJc w:val="left"/>
      <w:pPr>
        <w:tabs>
          <w:tab w:val="num" w:pos="3960"/>
        </w:tabs>
        <w:ind w:left="3960" w:hanging="360"/>
      </w:pPr>
    </w:lvl>
    <w:lvl w:ilvl="5" w:tplc="AAE0D320" w:tentative="1">
      <w:start w:val="1"/>
      <w:numFmt w:val="lowerRoman"/>
      <w:lvlText w:val="%6."/>
      <w:lvlJc w:val="right"/>
      <w:pPr>
        <w:tabs>
          <w:tab w:val="num" w:pos="4680"/>
        </w:tabs>
        <w:ind w:left="4680" w:hanging="180"/>
      </w:pPr>
    </w:lvl>
    <w:lvl w:ilvl="6" w:tplc="1138F1F8" w:tentative="1">
      <w:start w:val="1"/>
      <w:numFmt w:val="decimal"/>
      <w:lvlText w:val="%7."/>
      <w:lvlJc w:val="left"/>
      <w:pPr>
        <w:tabs>
          <w:tab w:val="num" w:pos="5400"/>
        </w:tabs>
        <w:ind w:left="5400" w:hanging="360"/>
      </w:pPr>
    </w:lvl>
    <w:lvl w:ilvl="7" w:tplc="544A06C6" w:tentative="1">
      <w:start w:val="1"/>
      <w:numFmt w:val="lowerLetter"/>
      <w:lvlText w:val="%8."/>
      <w:lvlJc w:val="left"/>
      <w:pPr>
        <w:tabs>
          <w:tab w:val="num" w:pos="6120"/>
        </w:tabs>
        <w:ind w:left="6120" w:hanging="360"/>
      </w:pPr>
    </w:lvl>
    <w:lvl w:ilvl="8" w:tplc="4CF4C3C0" w:tentative="1">
      <w:start w:val="1"/>
      <w:numFmt w:val="lowerRoman"/>
      <w:lvlText w:val="%9."/>
      <w:lvlJc w:val="right"/>
      <w:pPr>
        <w:tabs>
          <w:tab w:val="num" w:pos="6840"/>
        </w:tabs>
        <w:ind w:left="6840" w:hanging="180"/>
      </w:pPr>
    </w:lvl>
  </w:abstractNum>
  <w:abstractNum w:abstractNumId="7">
    <w:nsid w:val="21C24611"/>
    <w:multiLevelType w:val="singleLevel"/>
    <w:tmpl w:val="E346A3A8"/>
    <w:lvl w:ilvl="0">
      <w:start w:val="1"/>
      <w:numFmt w:val="decimal"/>
      <w:lvlText w:val="%1."/>
      <w:lvlJc w:val="left"/>
      <w:pPr>
        <w:tabs>
          <w:tab w:val="num" w:pos="1353"/>
        </w:tabs>
        <w:ind w:left="1353" w:hanging="360"/>
      </w:pPr>
      <w:rPr>
        <w:rFonts w:hint="default"/>
      </w:rPr>
    </w:lvl>
  </w:abstractNum>
  <w:abstractNum w:abstractNumId="8">
    <w:nsid w:val="23E13ABA"/>
    <w:multiLevelType w:val="hybridMultilevel"/>
    <w:tmpl w:val="6242D6AC"/>
    <w:lvl w:ilvl="0" w:tplc="C18EE350">
      <w:start w:val="1"/>
      <w:numFmt w:val="decimal"/>
      <w:lvlText w:val="%1."/>
      <w:lvlJc w:val="left"/>
      <w:pPr>
        <w:tabs>
          <w:tab w:val="num" w:pos="1080"/>
        </w:tabs>
        <w:ind w:left="1080" w:hanging="360"/>
      </w:pPr>
    </w:lvl>
    <w:lvl w:ilvl="1" w:tplc="30F2FB88" w:tentative="1">
      <w:start w:val="1"/>
      <w:numFmt w:val="lowerLetter"/>
      <w:lvlText w:val="%2."/>
      <w:lvlJc w:val="left"/>
      <w:pPr>
        <w:tabs>
          <w:tab w:val="num" w:pos="1440"/>
        </w:tabs>
        <w:ind w:left="1440" w:hanging="360"/>
      </w:pPr>
    </w:lvl>
    <w:lvl w:ilvl="2" w:tplc="3786639E" w:tentative="1">
      <w:start w:val="1"/>
      <w:numFmt w:val="lowerRoman"/>
      <w:lvlText w:val="%3."/>
      <w:lvlJc w:val="right"/>
      <w:pPr>
        <w:tabs>
          <w:tab w:val="num" w:pos="2160"/>
        </w:tabs>
        <w:ind w:left="2160" w:hanging="180"/>
      </w:pPr>
    </w:lvl>
    <w:lvl w:ilvl="3" w:tplc="3FB08D04" w:tentative="1">
      <w:start w:val="1"/>
      <w:numFmt w:val="decimal"/>
      <w:lvlText w:val="%4."/>
      <w:lvlJc w:val="left"/>
      <w:pPr>
        <w:tabs>
          <w:tab w:val="num" w:pos="2880"/>
        </w:tabs>
        <w:ind w:left="2880" w:hanging="360"/>
      </w:pPr>
    </w:lvl>
    <w:lvl w:ilvl="4" w:tplc="6464A72E" w:tentative="1">
      <w:start w:val="1"/>
      <w:numFmt w:val="lowerLetter"/>
      <w:lvlText w:val="%5."/>
      <w:lvlJc w:val="left"/>
      <w:pPr>
        <w:tabs>
          <w:tab w:val="num" w:pos="3600"/>
        </w:tabs>
        <w:ind w:left="3600" w:hanging="360"/>
      </w:pPr>
    </w:lvl>
    <w:lvl w:ilvl="5" w:tplc="F9AE10AE" w:tentative="1">
      <w:start w:val="1"/>
      <w:numFmt w:val="lowerRoman"/>
      <w:lvlText w:val="%6."/>
      <w:lvlJc w:val="right"/>
      <w:pPr>
        <w:tabs>
          <w:tab w:val="num" w:pos="4320"/>
        </w:tabs>
        <w:ind w:left="4320" w:hanging="180"/>
      </w:pPr>
    </w:lvl>
    <w:lvl w:ilvl="6" w:tplc="3FD4F748" w:tentative="1">
      <w:start w:val="1"/>
      <w:numFmt w:val="decimal"/>
      <w:lvlText w:val="%7."/>
      <w:lvlJc w:val="left"/>
      <w:pPr>
        <w:tabs>
          <w:tab w:val="num" w:pos="5040"/>
        </w:tabs>
        <w:ind w:left="5040" w:hanging="360"/>
      </w:pPr>
    </w:lvl>
    <w:lvl w:ilvl="7" w:tplc="12B4C060" w:tentative="1">
      <w:start w:val="1"/>
      <w:numFmt w:val="lowerLetter"/>
      <w:lvlText w:val="%8."/>
      <w:lvlJc w:val="left"/>
      <w:pPr>
        <w:tabs>
          <w:tab w:val="num" w:pos="5760"/>
        </w:tabs>
        <w:ind w:left="5760" w:hanging="360"/>
      </w:pPr>
    </w:lvl>
    <w:lvl w:ilvl="8" w:tplc="C3D08DA2" w:tentative="1">
      <w:start w:val="1"/>
      <w:numFmt w:val="lowerRoman"/>
      <w:lvlText w:val="%9."/>
      <w:lvlJc w:val="right"/>
      <w:pPr>
        <w:tabs>
          <w:tab w:val="num" w:pos="6480"/>
        </w:tabs>
        <w:ind w:left="6480" w:hanging="180"/>
      </w:pPr>
    </w:lvl>
  </w:abstractNum>
  <w:abstractNum w:abstractNumId="9">
    <w:nsid w:val="263E5515"/>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0">
    <w:nsid w:val="2855708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288A6723"/>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2">
    <w:nsid w:val="2D927472"/>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3">
    <w:nsid w:val="2F3F4DCE"/>
    <w:multiLevelType w:val="singleLevel"/>
    <w:tmpl w:val="94CCC920"/>
    <w:lvl w:ilvl="0">
      <w:start w:val="5"/>
      <w:numFmt w:val="bullet"/>
      <w:lvlText w:val="-"/>
      <w:lvlJc w:val="left"/>
      <w:pPr>
        <w:tabs>
          <w:tab w:val="num" w:pos="1080"/>
        </w:tabs>
        <w:ind w:left="1080" w:hanging="360"/>
      </w:pPr>
      <w:rPr>
        <w:rFonts w:hint="default"/>
      </w:rPr>
    </w:lvl>
  </w:abstractNum>
  <w:abstractNum w:abstractNumId="14">
    <w:nsid w:val="2F6E594E"/>
    <w:multiLevelType w:val="hybridMultilevel"/>
    <w:tmpl w:val="ACA81D52"/>
    <w:lvl w:ilvl="0" w:tplc="7E96E70E">
      <w:start w:val="1"/>
      <w:numFmt w:val="decimal"/>
      <w:lvlText w:val="%1)"/>
      <w:lvlJc w:val="left"/>
      <w:pPr>
        <w:tabs>
          <w:tab w:val="num" w:pos="1800"/>
        </w:tabs>
        <w:ind w:left="1800" w:hanging="360"/>
      </w:pPr>
      <w:rPr>
        <w:rFonts w:hint="default"/>
      </w:rPr>
    </w:lvl>
    <w:lvl w:ilvl="1" w:tplc="A836A70C" w:tentative="1">
      <w:start w:val="1"/>
      <w:numFmt w:val="lowerLetter"/>
      <w:lvlText w:val="%2."/>
      <w:lvlJc w:val="left"/>
      <w:pPr>
        <w:tabs>
          <w:tab w:val="num" w:pos="2160"/>
        </w:tabs>
        <w:ind w:left="2160" w:hanging="360"/>
      </w:pPr>
    </w:lvl>
    <w:lvl w:ilvl="2" w:tplc="146024D2" w:tentative="1">
      <w:start w:val="1"/>
      <w:numFmt w:val="lowerRoman"/>
      <w:lvlText w:val="%3."/>
      <w:lvlJc w:val="right"/>
      <w:pPr>
        <w:tabs>
          <w:tab w:val="num" w:pos="2880"/>
        </w:tabs>
        <w:ind w:left="2880" w:hanging="180"/>
      </w:pPr>
    </w:lvl>
    <w:lvl w:ilvl="3" w:tplc="DC1CDCEC" w:tentative="1">
      <w:start w:val="1"/>
      <w:numFmt w:val="decimal"/>
      <w:lvlText w:val="%4."/>
      <w:lvlJc w:val="left"/>
      <w:pPr>
        <w:tabs>
          <w:tab w:val="num" w:pos="3600"/>
        </w:tabs>
        <w:ind w:left="3600" w:hanging="360"/>
      </w:pPr>
    </w:lvl>
    <w:lvl w:ilvl="4" w:tplc="DAEAC076" w:tentative="1">
      <w:start w:val="1"/>
      <w:numFmt w:val="lowerLetter"/>
      <w:lvlText w:val="%5."/>
      <w:lvlJc w:val="left"/>
      <w:pPr>
        <w:tabs>
          <w:tab w:val="num" w:pos="4320"/>
        </w:tabs>
        <w:ind w:left="4320" w:hanging="360"/>
      </w:pPr>
    </w:lvl>
    <w:lvl w:ilvl="5" w:tplc="20108EAC" w:tentative="1">
      <w:start w:val="1"/>
      <w:numFmt w:val="lowerRoman"/>
      <w:lvlText w:val="%6."/>
      <w:lvlJc w:val="right"/>
      <w:pPr>
        <w:tabs>
          <w:tab w:val="num" w:pos="5040"/>
        </w:tabs>
        <w:ind w:left="5040" w:hanging="180"/>
      </w:pPr>
    </w:lvl>
    <w:lvl w:ilvl="6" w:tplc="F0164516" w:tentative="1">
      <w:start w:val="1"/>
      <w:numFmt w:val="decimal"/>
      <w:lvlText w:val="%7."/>
      <w:lvlJc w:val="left"/>
      <w:pPr>
        <w:tabs>
          <w:tab w:val="num" w:pos="5760"/>
        </w:tabs>
        <w:ind w:left="5760" w:hanging="360"/>
      </w:pPr>
    </w:lvl>
    <w:lvl w:ilvl="7" w:tplc="C0AC3830" w:tentative="1">
      <w:start w:val="1"/>
      <w:numFmt w:val="lowerLetter"/>
      <w:lvlText w:val="%8."/>
      <w:lvlJc w:val="left"/>
      <w:pPr>
        <w:tabs>
          <w:tab w:val="num" w:pos="6480"/>
        </w:tabs>
        <w:ind w:left="6480" w:hanging="360"/>
      </w:pPr>
    </w:lvl>
    <w:lvl w:ilvl="8" w:tplc="02B8967C" w:tentative="1">
      <w:start w:val="1"/>
      <w:numFmt w:val="lowerRoman"/>
      <w:lvlText w:val="%9."/>
      <w:lvlJc w:val="right"/>
      <w:pPr>
        <w:tabs>
          <w:tab w:val="num" w:pos="7200"/>
        </w:tabs>
        <w:ind w:left="7200" w:hanging="180"/>
      </w:pPr>
    </w:lvl>
  </w:abstractNum>
  <w:abstractNum w:abstractNumId="15">
    <w:nsid w:val="2F853256"/>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6">
    <w:nsid w:val="35901C2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359853CA"/>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8">
    <w:nsid w:val="363D78E5"/>
    <w:multiLevelType w:val="singleLevel"/>
    <w:tmpl w:val="0419000F"/>
    <w:lvl w:ilvl="0">
      <w:start w:val="1"/>
      <w:numFmt w:val="decimal"/>
      <w:lvlText w:val="%1."/>
      <w:lvlJc w:val="left"/>
      <w:pPr>
        <w:tabs>
          <w:tab w:val="num" w:pos="360"/>
        </w:tabs>
        <w:ind w:left="360" w:hanging="360"/>
      </w:pPr>
    </w:lvl>
  </w:abstractNum>
  <w:abstractNum w:abstractNumId="19">
    <w:nsid w:val="415E6CF4"/>
    <w:multiLevelType w:val="singleLevel"/>
    <w:tmpl w:val="0419000F"/>
    <w:lvl w:ilvl="0">
      <w:start w:val="1"/>
      <w:numFmt w:val="decimal"/>
      <w:lvlText w:val="%1."/>
      <w:lvlJc w:val="left"/>
      <w:pPr>
        <w:tabs>
          <w:tab w:val="num" w:pos="360"/>
        </w:tabs>
        <w:ind w:left="360" w:hanging="360"/>
      </w:pPr>
      <w:rPr>
        <w:rFonts w:hint="default"/>
      </w:rPr>
    </w:lvl>
  </w:abstractNum>
  <w:abstractNum w:abstractNumId="20">
    <w:nsid w:val="48D429C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4B9856EC"/>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2">
    <w:nsid w:val="5591763C"/>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3">
    <w:nsid w:val="55A14082"/>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4">
    <w:nsid w:val="5794079C"/>
    <w:multiLevelType w:val="singleLevel"/>
    <w:tmpl w:val="4314EB32"/>
    <w:lvl w:ilvl="0">
      <w:start w:val="1"/>
      <w:numFmt w:val="decimal"/>
      <w:lvlText w:val="%1)"/>
      <w:lvlJc w:val="left"/>
      <w:pPr>
        <w:tabs>
          <w:tab w:val="num" w:pos="1473"/>
        </w:tabs>
        <w:ind w:left="1473" w:hanging="765"/>
      </w:pPr>
      <w:rPr>
        <w:rFonts w:hint="default"/>
      </w:rPr>
    </w:lvl>
  </w:abstractNum>
  <w:abstractNum w:abstractNumId="25">
    <w:nsid w:val="62132F8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6">
    <w:nsid w:val="626876C7"/>
    <w:multiLevelType w:val="singleLevel"/>
    <w:tmpl w:val="1B1C4598"/>
    <w:lvl w:ilvl="0">
      <w:start w:val="1"/>
      <w:numFmt w:val="decimal"/>
      <w:lvlText w:val="%1."/>
      <w:legacy w:legacy="1" w:legacySpace="0" w:legacyIndent="283"/>
      <w:lvlJc w:val="left"/>
      <w:pPr>
        <w:ind w:left="283" w:hanging="283"/>
      </w:pPr>
    </w:lvl>
  </w:abstractNum>
  <w:abstractNum w:abstractNumId="27">
    <w:nsid w:val="652C21A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8">
    <w:nsid w:val="65B23BAF"/>
    <w:multiLevelType w:val="singleLevel"/>
    <w:tmpl w:val="E346A3A8"/>
    <w:lvl w:ilvl="0">
      <w:start w:val="1"/>
      <w:numFmt w:val="decimal"/>
      <w:lvlText w:val="%1."/>
      <w:lvlJc w:val="left"/>
      <w:pPr>
        <w:tabs>
          <w:tab w:val="num" w:pos="1353"/>
        </w:tabs>
        <w:ind w:left="1353" w:hanging="360"/>
      </w:pPr>
      <w:rPr>
        <w:rFonts w:hint="default"/>
      </w:rPr>
    </w:lvl>
  </w:abstractNum>
  <w:abstractNum w:abstractNumId="29">
    <w:nsid w:val="6683024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0">
    <w:nsid w:val="68BB1A6C"/>
    <w:multiLevelType w:val="hybridMultilevel"/>
    <w:tmpl w:val="3814C900"/>
    <w:lvl w:ilvl="0" w:tplc="E56030CC">
      <w:start w:val="1"/>
      <w:numFmt w:val="decimal"/>
      <w:lvlText w:val="%1)"/>
      <w:lvlJc w:val="left"/>
      <w:pPr>
        <w:tabs>
          <w:tab w:val="num" w:pos="720"/>
        </w:tabs>
        <w:ind w:left="720" w:hanging="360"/>
      </w:pPr>
      <w:rPr>
        <w:rFonts w:hint="default"/>
      </w:rPr>
    </w:lvl>
    <w:lvl w:ilvl="1" w:tplc="60422B04" w:tentative="1">
      <w:start w:val="1"/>
      <w:numFmt w:val="lowerLetter"/>
      <w:lvlText w:val="%2."/>
      <w:lvlJc w:val="left"/>
      <w:pPr>
        <w:tabs>
          <w:tab w:val="num" w:pos="1440"/>
        </w:tabs>
        <w:ind w:left="1440" w:hanging="360"/>
      </w:pPr>
    </w:lvl>
    <w:lvl w:ilvl="2" w:tplc="8654DFC0" w:tentative="1">
      <w:start w:val="1"/>
      <w:numFmt w:val="lowerRoman"/>
      <w:lvlText w:val="%3."/>
      <w:lvlJc w:val="right"/>
      <w:pPr>
        <w:tabs>
          <w:tab w:val="num" w:pos="2160"/>
        </w:tabs>
        <w:ind w:left="2160" w:hanging="180"/>
      </w:pPr>
    </w:lvl>
    <w:lvl w:ilvl="3" w:tplc="55D8D71C" w:tentative="1">
      <w:start w:val="1"/>
      <w:numFmt w:val="decimal"/>
      <w:lvlText w:val="%4."/>
      <w:lvlJc w:val="left"/>
      <w:pPr>
        <w:tabs>
          <w:tab w:val="num" w:pos="2880"/>
        </w:tabs>
        <w:ind w:left="2880" w:hanging="360"/>
      </w:pPr>
    </w:lvl>
    <w:lvl w:ilvl="4" w:tplc="E02CB226" w:tentative="1">
      <w:start w:val="1"/>
      <w:numFmt w:val="lowerLetter"/>
      <w:lvlText w:val="%5."/>
      <w:lvlJc w:val="left"/>
      <w:pPr>
        <w:tabs>
          <w:tab w:val="num" w:pos="3600"/>
        </w:tabs>
        <w:ind w:left="3600" w:hanging="360"/>
      </w:pPr>
    </w:lvl>
    <w:lvl w:ilvl="5" w:tplc="C81EB6A8" w:tentative="1">
      <w:start w:val="1"/>
      <w:numFmt w:val="lowerRoman"/>
      <w:lvlText w:val="%6."/>
      <w:lvlJc w:val="right"/>
      <w:pPr>
        <w:tabs>
          <w:tab w:val="num" w:pos="4320"/>
        </w:tabs>
        <w:ind w:left="4320" w:hanging="180"/>
      </w:pPr>
    </w:lvl>
    <w:lvl w:ilvl="6" w:tplc="EDA21E1C" w:tentative="1">
      <w:start w:val="1"/>
      <w:numFmt w:val="decimal"/>
      <w:lvlText w:val="%7."/>
      <w:lvlJc w:val="left"/>
      <w:pPr>
        <w:tabs>
          <w:tab w:val="num" w:pos="5040"/>
        </w:tabs>
        <w:ind w:left="5040" w:hanging="360"/>
      </w:pPr>
    </w:lvl>
    <w:lvl w:ilvl="7" w:tplc="5BDA196A" w:tentative="1">
      <w:start w:val="1"/>
      <w:numFmt w:val="lowerLetter"/>
      <w:lvlText w:val="%8."/>
      <w:lvlJc w:val="left"/>
      <w:pPr>
        <w:tabs>
          <w:tab w:val="num" w:pos="5760"/>
        </w:tabs>
        <w:ind w:left="5760" w:hanging="360"/>
      </w:pPr>
    </w:lvl>
    <w:lvl w:ilvl="8" w:tplc="734467EA" w:tentative="1">
      <w:start w:val="1"/>
      <w:numFmt w:val="lowerRoman"/>
      <w:lvlText w:val="%9."/>
      <w:lvlJc w:val="right"/>
      <w:pPr>
        <w:tabs>
          <w:tab w:val="num" w:pos="6480"/>
        </w:tabs>
        <w:ind w:left="6480" w:hanging="180"/>
      </w:pPr>
    </w:lvl>
  </w:abstractNum>
  <w:abstractNum w:abstractNumId="31">
    <w:nsid w:val="69830A79"/>
    <w:multiLevelType w:val="singleLevel"/>
    <w:tmpl w:val="A6C095B6"/>
    <w:lvl w:ilvl="0">
      <w:numFmt w:val="bullet"/>
      <w:lvlText w:val="-"/>
      <w:lvlJc w:val="left"/>
      <w:pPr>
        <w:tabs>
          <w:tab w:val="num" w:pos="360"/>
        </w:tabs>
        <w:ind w:left="360" w:hanging="360"/>
      </w:pPr>
      <w:rPr>
        <w:rFonts w:hint="default"/>
      </w:rPr>
    </w:lvl>
  </w:abstractNum>
  <w:abstractNum w:abstractNumId="32">
    <w:nsid w:val="6C501A96"/>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3">
    <w:nsid w:val="6D01111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4">
    <w:nsid w:val="6D343372"/>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5">
    <w:nsid w:val="70983F3C"/>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6">
    <w:nsid w:val="720046F1"/>
    <w:multiLevelType w:val="hybridMultilevel"/>
    <w:tmpl w:val="9B801E16"/>
    <w:lvl w:ilvl="0" w:tplc="436CD806">
      <w:start w:val="1"/>
      <w:numFmt w:val="decimal"/>
      <w:lvlText w:val="%1."/>
      <w:lvlJc w:val="left"/>
      <w:pPr>
        <w:tabs>
          <w:tab w:val="num" w:pos="720"/>
        </w:tabs>
        <w:ind w:left="720" w:hanging="360"/>
      </w:pPr>
    </w:lvl>
    <w:lvl w:ilvl="1" w:tplc="EEF4A1AA" w:tentative="1">
      <w:start w:val="1"/>
      <w:numFmt w:val="lowerLetter"/>
      <w:lvlText w:val="%2."/>
      <w:lvlJc w:val="left"/>
      <w:pPr>
        <w:tabs>
          <w:tab w:val="num" w:pos="1440"/>
        </w:tabs>
        <w:ind w:left="1440" w:hanging="360"/>
      </w:pPr>
    </w:lvl>
    <w:lvl w:ilvl="2" w:tplc="A03822D2" w:tentative="1">
      <w:start w:val="1"/>
      <w:numFmt w:val="lowerRoman"/>
      <w:lvlText w:val="%3."/>
      <w:lvlJc w:val="right"/>
      <w:pPr>
        <w:tabs>
          <w:tab w:val="num" w:pos="2160"/>
        </w:tabs>
        <w:ind w:left="2160" w:hanging="180"/>
      </w:pPr>
    </w:lvl>
    <w:lvl w:ilvl="3" w:tplc="2C4CB310" w:tentative="1">
      <w:start w:val="1"/>
      <w:numFmt w:val="decimal"/>
      <w:lvlText w:val="%4."/>
      <w:lvlJc w:val="left"/>
      <w:pPr>
        <w:tabs>
          <w:tab w:val="num" w:pos="2880"/>
        </w:tabs>
        <w:ind w:left="2880" w:hanging="360"/>
      </w:pPr>
    </w:lvl>
    <w:lvl w:ilvl="4" w:tplc="04F6AB5A" w:tentative="1">
      <w:start w:val="1"/>
      <w:numFmt w:val="lowerLetter"/>
      <w:lvlText w:val="%5."/>
      <w:lvlJc w:val="left"/>
      <w:pPr>
        <w:tabs>
          <w:tab w:val="num" w:pos="3600"/>
        </w:tabs>
        <w:ind w:left="3600" w:hanging="360"/>
      </w:pPr>
    </w:lvl>
    <w:lvl w:ilvl="5" w:tplc="36A22C10" w:tentative="1">
      <w:start w:val="1"/>
      <w:numFmt w:val="lowerRoman"/>
      <w:lvlText w:val="%6."/>
      <w:lvlJc w:val="right"/>
      <w:pPr>
        <w:tabs>
          <w:tab w:val="num" w:pos="4320"/>
        </w:tabs>
        <w:ind w:left="4320" w:hanging="180"/>
      </w:pPr>
    </w:lvl>
    <w:lvl w:ilvl="6" w:tplc="B6508AA4" w:tentative="1">
      <w:start w:val="1"/>
      <w:numFmt w:val="decimal"/>
      <w:lvlText w:val="%7."/>
      <w:lvlJc w:val="left"/>
      <w:pPr>
        <w:tabs>
          <w:tab w:val="num" w:pos="5040"/>
        </w:tabs>
        <w:ind w:left="5040" w:hanging="360"/>
      </w:pPr>
    </w:lvl>
    <w:lvl w:ilvl="7" w:tplc="2CAAD27A" w:tentative="1">
      <w:start w:val="1"/>
      <w:numFmt w:val="lowerLetter"/>
      <w:lvlText w:val="%8."/>
      <w:lvlJc w:val="left"/>
      <w:pPr>
        <w:tabs>
          <w:tab w:val="num" w:pos="5760"/>
        </w:tabs>
        <w:ind w:left="5760" w:hanging="360"/>
      </w:pPr>
    </w:lvl>
    <w:lvl w:ilvl="8" w:tplc="18362A02" w:tentative="1">
      <w:start w:val="1"/>
      <w:numFmt w:val="lowerRoman"/>
      <w:lvlText w:val="%9."/>
      <w:lvlJc w:val="right"/>
      <w:pPr>
        <w:tabs>
          <w:tab w:val="num" w:pos="6480"/>
        </w:tabs>
        <w:ind w:left="6480" w:hanging="180"/>
      </w:pPr>
    </w:lvl>
  </w:abstractNum>
  <w:abstractNum w:abstractNumId="37">
    <w:nsid w:val="759A609B"/>
    <w:multiLevelType w:val="singleLevel"/>
    <w:tmpl w:val="A6C095B6"/>
    <w:lvl w:ilvl="0">
      <w:numFmt w:val="bullet"/>
      <w:lvlText w:val="-"/>
      <w:lvlJc w:val="left"/>
      <w:pPr>
        <w:tabs>
          <w:tab w:val="num" w:pos="360"/>
        </w:tabs>
        <w:ind w:left="360" w:hanging="360"/>
      </w:pPr>
      <w:rPr>
        <w:rFonts w:hint="default"/>
      </w:rPr>
    </w:lvl>
  </w:abstractNum>
  <w:abstractNum w:abstractNumId="38">
    <w:nsid w:val="772E678C"/>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9">
    <w:nsid w:val="775E2F2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0">
    <w:nsid w:val="7C871142"/>
    <w:multiLevelType w:val="singleLevel"/>
    <w:tmpl w:val="94CCC920"/>
    <w:lvl w:ilvl="0">
      <w:start w:val="5"/>
      <w:numFmt w:val="bullet"/>
      <w:lvlText w:val="-"/>
      <w:lvlJc w:val="left"/>
      <w:pPr>
        <w:tabs>
          <w:tab w:val="num" w:pos="1080"/>
        </w:tabs>
        <w:ind w:left="1080" w:hanging="360"/>
      </w:pPr>
      <w:rPr>
        <w:rFonts w:hint="default"/>
      </w:rPr>
    </w:lvl>
  </w:abstractNum>
  <w:abstractNum w:abstractNumId="41">
    <w:nsid w:val="7DB97D03"/>
    <w:multiLevelType w:val="singleLevel"/>
    <w:tmpl w:val="0419000F"/>
    <w:lvl w:ilvl="0">
      <w:start w:val="1"/>
      <w:numFmt w:val="decimal"/>
      <w:lvlText w:val="%1."/>
      <w:lvlJc w:val="left"/>
      <w:pPr>
        <w:tabs>
          <w:tab w:val="num" w:pos="360"/>
        </w:tabs>
        <w:ind w:left="360" w:hanging="360"/>
      </w:pPr>
      <w:rPr>
        <w:rFonts w:hint="default"/>
      </w:rPr>
    </w:lvl>
  </w:abstractNum>
  <w:num w:numId="1">
    <w:abstractNumId w:val="15"/>
  </w:num>
  <w:num w:numId="2">
    <w:abstractNumId w:val="17"/>
  </w:num>
  <w:num w:numId="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4">
    <w:abstractNumId w:val="6"/>
  </w:num>
  <w:num w:numId="5">
    <w:abstractNumId w:val="7"/>
  </w:num>
  <w:num w:numId="6">
    <w:abstractNumId w:val="16"/>
  </w:num>
  <w:num w:numId="7">
    <w:abstractNumId w:val="29"/>
  </w:num>
  <w:num w:numId="8">
    <w:abstractNumId w:val="40"/>
  </w:num>
  <w:num w:numId="9">
    <w:abstractNumId w:val="13"/>
  </w:num>
  <w:num w:numId="10">
    <w:abstractNumId w:val="10"/>
  </w:num>
  <w:num w:numId="11">
    <w:abstractNumId w:val="39"/>
  </w:num>
  <w:num w:numId="12">
    <w:abstractNumId w:val="4"/>
  </w:num>
  <w:num w:numId="13">
    <w:abstractNumId w:val="2"/>
  </w:num>
  <w:num w:numId="14">
    <w:abstractNumId w:val="18"/>
  </w:num>
  <w:num w:numId="15">
    <w:abstractNumId w:val="28"/>
  </w:num>
  <w:num w:numId="16">
    <w:abstractNumId w:val="3"/>
  </w:num>
  <w:num w:numId="17">
    <w:abstractNumId w:val="27"/>
  </w:num>
  <w:num w:numId="18">
    <w:abstractNumId w:val="25"/>
  </w:num>
  <w:num w:numId="19">
    <w:abstractNumId w:val="20"/>
  </w:num>
  <w:num w:numId="20">
    <w:abstractNumId w:val="33"/>
  </w:num>
  <w:num w:numId="21">
    <w:abstractNumId w:val="21"/>
  </w:num>
  <w:num w:numId="22">
    <w:abstractNumId w:val="34"/>
  </w:num>
  <w:num w:numId="23">
    <w:abstractNumId w:val="22"/>
  </w:num>
  <w:num w:numId="24">
    <w:abstractNumId w:val="9"/>
  </w:num>
  <w:num w:numId="25">
    <w:abstractNumId w:val="23"/>
  </w:num>
  <w:num w:numId="26">
    <w:abstractNumId w:val="38"/>
  </w:num>
  <w:num w:numId="27">
    <w:abstractNumId w:val="12"/>
  </w:num>
  <w:num w:numId="28">
    <w:abstractNumId w:val="1"/>
  </w:num>
  <w:num w:numId="29">
    <w:abstractNumId w:val="32"/>
  </w:num>
  <w:num w:numId="30">
    <w:abstractNumId w:val="11"/>
  </w:num>
  <w:num w:numId="31">
    <w:abstractNumId w:val="35"/>
  </w:num>
  <w:num w:numId="32">
    <w:abstractNumId w:val="0"/>
    <w:lvlOverride w:ilvl="0">
      <w:lvl w:ilvl="0">
        <w:numFmt w:val="bullet"/>
        <w:lvlText w:val=""/>
        <w:legacy w:legacy="1" w:legacySpace="0" w:legacyIndent="360"/>
        <w:lvlJc w:val="left"/>
        <w:pPr>
          <w:ind w:left="720" w:hanging="360"/>
        </w:pPr>
        <w:rPr>
          <w:rFonts w:ascii="Symbol" w:hAnsi="Symbol" w:hint="default"/>
        </w:rPr>
      </w:lvl>
    </w:lvlOverride>
  </w:num>
  <w:num w:numId="33">
    <w:abstractNumId w:val="19"/>
  </w:num>
  <w:num w:numId="34">
    <w:abstractNumId w:val="26"/>
  </w:num>
  <w:num w:numId="35">
    <w:abstractNumId w:val="5"/>
  </w:num>
  <w:num w:numId="36">
    <w:abstractNumId w:val="14"/>
  </w:num>
  <w:num w:numId="37">
    <w:abstractNumId w:val="8"/>
  </w:num>
  <w:num w:numId="38">
    <w:abstractNumId w:val="31"/>
  </w:num>
  <w:num w:numId="39">
    <w:abstractNumId w:val="37"/>
  </w:num>
  <w:num w:numId="40">
    <w:abstractNumId w:val="41"/>
  </w:num>
  <w:num w:numId="41">
    <w:abstractNumId w:val="24"/>
  </w:num>
  <w:num w:numId="42">
    <w:abstractNumId w:val="30"/>
  </w:num>
  <w:num w:numId="43">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0044"/>
    <w:rsid w:val="00110044"/>
    <w:rsid w:val="00A23A5C"/>
    <w:rsid w:val="00A30F23"/>
    <w:rsid w:val="00E952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48"/>
    <o:shapelayout v:ext="edit">
      <o:idmap v:ext="edit" data="1"/>
      <o:rules v:ext="edit">
        <o:r id="V:Rule1" type="callout" idref="#_x0000_s1063"/>
        <o:r id="V:Rule2" type="arc" idref="#_x0000_s1059"/>
        <o:r id="V:Rule3" type="callout" idref="#_x0000_s1080"/>
        <o:r id="V:Rule4" type="arc" idref="#_x0000_s1079"/>
        <o:r id="V:Rule5" type="callout" idref="#_x0000_s1081"/>
        <o:r id="V:Rule6" type="arc" idref="#_x0000_s1123"/>
        <o:r id="V:Rule7" type="arc" idref="#_x0000_s1125"/>
      </o:rules>
    </o:shapelayout>
  </w:shapeDefaults>
  <w:decimalSymbol w:val=","/>
  <w:listSeparator w:val=";"/>
  <w15:chartTrackingRefBased/>
  <w15:docId w15:val="{BAD9EC0D-9EF0-497F-B4DB-32D8DA720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sz w:val="26"/>
    </w:rPr>
  </w:style>
  <w:style w:type="paragraph" w:styleId="Heading2">
    <w:name w:val="heading 2"/>
    <w:basedOn w:val="Normal"/>
    <w:next w:val="Normal"/>
    <w:qFormat/>
    <w:pPr>
      <w:keepNext/>
      <w:jc w:val="center"/>
      <w:outlineLvl w:val="1"/>
    </w:pPr>
    <w:rPr>
      <w:bCs/>
      <w:i/>
      <w:iCs/>
    </w:rPr>
  </w:style>
  <w:style w:type="paragraph" w:styleId="Heading3">
    <w:name w:val="heading 3"/>
    <w:basedOn w:val="Normal"/>
    <w:next w:val="Normal"/>
    <w:qFormat/>
    <w:pPr>
      <w:keepNext/>
      <w:tabs>
        <w:tab w:val="num" w:pos="1271"/>
      </w:tabs>
      <w:ind w:firstLine="851"/>
      <w:jc w:val="both"/>
      <w:outlineLvl w:val="2"/>
    </w:pPr>
    <w:rPr>
      <w:b/>
      <w:bCs/>
      <w:sz w:val="25"/>
    </w:rPr>
  </w:style>
  <w:style w:type="paragraph" w:styleId="Heading4">
    <w:name w:val="heading 4"/>
    <w:basedOn w:val="Normal"/>
    <w:next w:val="Normal"/>
    <w:qFormat/>
    <w:pPr>
      <w:keepNext/>
      <w:spacing w:before="280"/>
      <w:jc w:val="center"/>
      <w:outlineLvl w:val="3"/>
    </w:pPr>
    <w:rPr>
      <w:bCs/>
      <w:i/>
      <w:sz w:val="22"/>
    </w:rPr>
  </w:style>
  <w:style w:type="paragraph" w:styleId="Heading5">
    <w:name w:val="heading 5"/>
    <w:basedOn w:val="Normal"/>
    <w:next w:val="Normal"/>
    <w:qFormat/>
    <w:pPr>
      <w:keepNext/>
      <w:ind w:firstLine="709"/>
      <w:outlineLvl w:val="4"/>
    </w:pPr>
    <w:rPr>
      <w:b/>
      <w:i/>
      <w:sz w:val="26"/>
    </w:rPr>
  </w:style>
  <w:style w:type="paragraph" w:styleId="Heading6">
    <w:name w:val="heading 6"/>
    <w:basedOn w:val="Normal"/>
    <w:next w:val="Normal"/>
    <w:qFormat/>
    <w:pPr>
      <w:keepNext/>
      <w:jc w:val="both"/>
      <w:outlineLvl w:val="5"/>
    </w:pPr>
    <w:rPr>
      <w:b/>
      <w:bCs/>
      <w:i/>
      <w:iCs/>
      <w:sz w:val="25"/>
    </w:rPr>
  </w:style>
  <w:style w:type="paragraph" w:styleId="Heading7">
    <w:name w:val="heading 7"/>
    <w:basedOn w:val="Normal"/>
    <w:next w:val="Normal"/>
    <w:qFormat/>
    <w:pPr>
      <w:keepNext/>
      <w:ind w:firstLine="426"/>
      <w:jc w:val="center"/>
      <w:outlineLvl w:val="6"/>
    </w:pPr>
    <w:rPr>
      <w:b/>
      <w:i/>
      <w:sz w:val="28"/>
    </w:rPr>
  </w:style>
  <w:style w:type="paragraph" w:styleId="Heading8">
    <w:name w:val="heading 8"/>
    <w:basedOn w:val="Normal"/>
    <w:next w:val="Normal"/>
    <w:qFormat/>
    <w:pPr>
      <w:keepNext/>
      <w:ind w:firstLine="708"/>
      <w:jc w:val="both"/>
      <w:outlineLvl w:val="7"/>
    </w:pPr>
    <w:rPr>
      <w:b/>
      <w:sz w:val="25"/>
    </w:rPr>
  </w:style>
  <w:style w:type="paragraph" w:styleId="Heading9">
    <w:name w:val="heading 9"/>
    <w:basedOn w:val="Normal"/>
    <w:next w:val="Normal"/>
    <w:qFormat/>
    <w:pPr>
      <w:keepNext/>
      <w:jc w:val="both"/>
      <w:outlineLvl w:val="8"/>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pPr>
      <w:ind w:firstLine="709"/>
      <w:jc w:val="both"/>
    </w:pPr>
  </w:style>
  <w:style w:type="paragraph" w:styleId="BodyText">
    <w:name w:val="Body Text"/>
    <w:basedOn w:val="Normal"/>
    <w:semiHidden/>
    <w:rPr>
      <w:b/>
      <w:bCs/>
      <w:sz w:val="26"/>
    </w:rPr>
  </w:style>
  <w:style w:type="paragraph" w:customStyle="1" w:styleId="FR4">
    <w:name w:val="FR4"/>
    <w:pPr>
      <w:widowControl w:val="0"/>
      <w:overflowPunct w:val="0"/>
      <w:autoSpaceDE w:val="0"/>
      <w:autoSpaceDN w:val="0"/>
      <w:adjustRightInd w:val="0"/>
      <w:jc w:val="right"/>
      <w:textAlignment w:val="baseline"/>
    </w:pPr>
    <w:rPr>
      <w:rFonts w:ascii="Arial Narrow" w:hAnsi="Arial Narrow"/>
      <w:i/>
    </w:rPr>
  </w:style>
  <w:style w:type="paragraph" w:styleId="BodyTextIndent2">
    <w:name w:val="Body Text Indent 2"/>
    <w:basedOn w:val="Normal"/>
    <w:semiHidden/>
    <w:pPr>
      <w:tabs>
        <w:tab w:val="left" w:pos="6480"/>
      </w:tabs>
      <w:ind w:firstLine="720"/>
      <w:jc w:val="both"/>
    </w:pPr>
  </w:style>
  <w:style w:type="paragraph" w:styleId="BodyTextIndent3">
    <w:name w:val="Body Text Indent 3"/>
    <w:basedOn w:val="Normal"/>
    <w:semiHidden/>
    <w:pPr>
      <w:spacing w:line="264" w:lineRule="auto"/>
      <w:ind w:firstLine="720"/>
      <w:jc w:val="both"/>
    </w:pPr>
    <w:rPr>
      <w:sz w:val="25"/>
    </w:rPr>
  </w:style>
  <w:style w:type="paragraph" w:customStyle="1" w:styleId="FR1">
    <w:name w:val="FR1"/>
    <w:pPr>
      <w:widowControl w:val="0"/>
      <w:overflowPunct w:val="0"/>
      <w:autoSpaceDE w:val="0"/>
      <w:autoSpaceDN w:val="0"/>
      <w:adjustRightInd w:val="0"/>
      <w:spacing w:before="360" w:line="280" w:lineRule="auto"/>
      <w:ind w:left="160"/>
      <w:jc w:val="both"/>
      <w:textAlignment w:val="baseline"/>
    </w:pPr>
    <w:rPr>
      <w:rFonts w:ascii="Arial" w:hAnsi="Arial"/>
      <w:b/>
    </w:rPr>
  </w:style>
  <w:style w:type="paragraph" w:styleId="BodyText2">
    <w:name w:val="Body Text 2"/>
    <w:basedOn w:val="Normal"/>
    <w:semiHidden/>
    <w:pPr>
      <w:jc w:val="center"/>
    </w:pPr>
  </w:style>
  <w:style w:type="paragraph" w:styleId="BodyText3">
    <w:name w:val="Body Text 3"/>
    <w:basedOn w:val="Normal"/>
    <w:semiHidden/>
    <w:pPr>
      <w:jc w:val="center"/>
    </w:pPr>
    <w:rPr>
      <w:sz w:val="22"/>
    </w:rPr>
  </w:style>
  <w:style w:type="paragraph" w:styleId="Title">
    <w:name w:val="Title"/>
    <w:basedOn w:val="Normal"/>
    <w:qFormat/>
    <w:pPr>
      <w:spacing w:before="240" w:after="60" w:line="360" w:lineRule="auto"/>
      <w:jc w:val="center"/>
    </w:pPr>
    <w:rPr>
      <w:b/>
      <w:kern w:val="28"/>
      <w:sz w:val="36"/>
      <w:szCs w:val="20"/>
    </w:rPr>
  </w:style>
  <w:style w:type="paragraph" w:customStyle="1" w:styleId="FR3">
    <w:name w:val="FR3"/>
    <w:pPr>
      <w:widowControl w:val="0"/>
      <w:overflowPunct w:val="0"/>
      <w:autoSpaceDE w:val="0"/>
      <w:autoSpaceDN w:val="0"/>
      <w:adjustRightInd w:val="0"/>
      <w:ind w:left="320"/>
      <w:jc w:val="both"/>
      <w:textAlignment w:val="baseline"/>
    </w:pPr>
    <w:rPr>
      <w:rFonts w:ascii="Arial" w:hAnsi="Arial"/>
    </w:rPr>
  </w:style>
  <w:style w:type="paragraph" w:styleId="Footer">
    <w:name w:val="footer"/>
    <w:basedOn w:val="Normal"/>
    <w:semiHidden/>
    <w:pPr>
      <w:tabs>
        <w:tab w:val="center" w:pos="4153"/>
        <w:tab w:val="right" w:pos="8306"/>
      </w:tabs>
    </w:pPr>
    <w:rPr>
      <w:sz w:val="20"/>
      <w:szCs w:val="20"/>
    </w:rPr>
  </w:style>
  <w:style w:type="character" w:styleId="PageNumber">
    <w:name w:val="page number"/>
    <w:basedOn w:val="DefaultParagraphFon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wmf"/><Relationship Id="rId18" Type="http://schemas.openxmlformats.org/officeDocument/2006/relationships/image" Target="media/image12.wmf"/><Relationship Id="rId26" Type="http://schemas.openxmlformats.org/officeDocument/2006/relationships/image" Target="media/image20.wmf"/><Relationship Id="rId39" Type="http://schemas.openxmlformats.org/officeDocument/2006/relationships/image" Target="media/image33.wmf"/><Relationship Id="rId21" Type="http://schemas.openxmlformats.org/officeDocument/2006/relationships/image" Target="media/image15.wmf"/><Relationship Id="rId34" Type="http://schemas.openxmlformats.org/officeDocument/2006/relationships/image" Target="media/image28.wmf"/><Relationship Id="rId42" Type="http://schemas.openxmlformats.org/officeDocument/2006/relationships/image" Target="media/image36.wmf"/><Relationship Id="rId47" Type="http://schemas.openxmlformats.org/officeDocument/2006/relationships/theme" Target="theme/theme1.xml"/><Relationship Id="rId7" Type="http://schemas.openxmlformats.org/officeDocument/2006/relationships/image" Target="media/image1.wmf"/><Relationship Id="rId2" Type="http://schemas.openxmlformats.org/officeDocument/2006/relationships/styles" Target="styles.xml"/><Relationship Id="rId16" Type="http://schemas.openxmlformats.org/officeDocument/2006/relationships/image" Target="media/image10.wmf"/><Relationship Id="rId29" Type="http://schemas.openxmlformats.org/officeDocument/2006/relationships/image" Target="media/image23.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image" Target="media/image18.wmf"/><Relationship Id="rId32" Type="http://schemas.openxmlformats.org/officeDocument/2006/relationships/image" Target="media/image26.wmf"/><Relationship Id="rId37" Type="http://schemas.openxmlformats.org/officeDocument/2006/relationships/image" Target="media/image31.wmf"/><Relationship Id="rId40" Type="http://schemas.openxmlformats.org/officeDocument/2006/relationships/image" Target="media/image34.wmf"/><Relationship Id="rId45"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7.wmf"/><Relationship Id="rId28" Type="http://schemas.openxmlformats.org/officeDocument/2006/relationships/image" Target="media/image22.wmf"/><Relationship Id="rId36" Type="http://schemas.openxmlformats.org/officeDocument/2006/relationships/image" Target="media/image30.wmf"/><Relationship Id="rId10" Type="http://schemas.openxmlformats.org/officeDocument/2006/relationships/image" Target="media/image4.wmf"/><Relationship Id="rId19" Type="http://schemas.openxmlformats.org/officeDocument/2006/relationships/image" Target="media/image13.wmf"/><Relationship Id="rId31" Type="http://schemas.openxmlformats.org/officeDocument/2006/relationships/image" Target="media/image25.wmf"/><Relationship Id="rId4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wmf"/><Relationship Id="rId43" Type="http://schemas.openxmlformats.org/officeDocument/2006/relationships/image" Target="media/image37.wmf"/><Relationship Id="rId8" Type="http://schemas.openxmlformats.org/officeDocument/2006/relationships/image" Target="media/image2.wmf"/><Relationship Id="rId3" Type="http://schemas.openxmlformats.org/officeDocument/2006/relationships/settings" Target="settings.xml"/><Relationship Id="rId12" Type="http://schemas.openxmlformats.org/officeDocument/2006/relationships/image" Target="media/image6.wmf"/><Relationship Id="rId17" Type="http://schemas.openxmlformats.org/officeDocument/2006/relationships/image" Target="media/image11.wmf"/><Relationship Id="rId25" Type="http://schemas.openxmlformats.org/officeDocument/2006/relationships/image" Target="media/image19.wmf"/><Relationship Id="rId33" Type="http://schemas.openxmlformats.org/officeDocument/2006/relationships/image" Target="media/image27.wmf"/><Relationship Id="rId38" Type="http://schemas.openxmlformats.org/officeDocument/2006/relationships/image" Target="media/image32.wmf"/><Relationship Id="rId46" Type="http://schemas.openxmlformats.org/officeDocument/2006/relationships/fontTable" Target="fontTable.xml"/><Relationship Id="rId20" Type="http://schemas.openxmlformats.org/officeDocument/2006/relationships/image" Target="media/image14.wmf"/><Relationship Id="rId41" Type="http://schemas.openxmlformats.org/officeDocument/2006/relationships/image" Target="media/image35.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10192</Words>
  <Characters>58096</Characters>
  <Application>Microsoft Office Word</Application>
  <DocSecurity>0</DocSecurity>
  <Lines>484</Lines>
  <Paragraphs>136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Fedotov</Company>
  <LinksUpToDate>false</LinksUpToDate>
  <CharactersWithSpaces>68152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ANGELINA</dc:creator>
  <cp:keywords/>
  <dc:description/>
  <cp:lastModifiedBy>Irina</cp:lastModifiedBy>
  <cp:revision>2</cp:revision>
  <cp:lastPrinted>2000-11-18T18:48:00Z</cp:lastPrinted>
  <dcterms:created xsi:type="dcterms:W3CDTF">2014-11-29T13:15:00Z</dcterms:created>
  <dcterms:modified xsi:type="dcterms:W3CDTF">2014-11-29T13:15:00Z</dcterms:modified>
</cp:coreProperties>
</file>