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AF" w:rsidRPr="006A1702" w:rsidRDefault="00082CAF" w:rsidP="00082CAF">
      <w:pPr>
        <w:spacing w:line="360" w:lineRule="auto"/>
        <w:jc w:val="center"/>
        <w:rPr>
          <w:sz w:val="28"/>
          <w:szCs w:val="28"/>
        </w:rPr>
      </w:pPr>
      <w:r w:rsidRPr="006A1702">
        <w:rPr>
          <w:sz w:val="28"/>
          <w:szCs w:val="28"/>
        </w:rPr>
        <w:t>Государственный университет Высшая Школа Экономики</w:t>
      </w: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Default="00082CAF" w:rsidP="00082CAF">
      <w:pPr>
        <w:spacing w:line="360" w:lineRule="auto"/>
        <w:jc w:val="center"/>
        <w:rPr>
          <w:sz w:val="28"/>
          <w:szCs w:val="28"/>
        </w:rPr>
      </w:pPr>
    </w:p>
    <w:p w:rsidR="00082CAF"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r>
        <w:rPr>
          <w:sz w:val="28"/>
          <w:szCs w:val="28"/>
        </w:rPr>
        <w:t>Реферат</w:t>
      </w:r>
    </w:p>
    <w:p w:rsidR="00082CAF" w:rsidRDefault="00082CAF" w:rsidP="00082CAF">
      <w:pPr>
        <w:spacing w:line="360" w:lineRule="auto"/>
        <w:jc w:val="center"/>
        <w:rPr>
          <w:sz w:val="28"/>
          <w:szCs w:val="28"/>
        </w:rPr>
      </w:pPr>
      <w:r>
        <w:rPr>
          <w:sz w:val="28"/>
          <w:szCs w:val="28"/>
        </w:rPr>
        <w:t>по курсу</w:t>
      </w:r>
      <w:r w:rsidRPr="006A1702">
        <w:rPr>
          <w:sz w:val="28"/>
          <w:szCs w:val="28"/>
        </w:rPr>
        <w:t xml:space="preserve"> «</w:t>
      </w:r>
      <w:r>
        <w:rPr>
          <w:sz w:val="28"/>
          <w:szCs w:val="28"/>
        </w:rPr>
        <w:t>Фундаментальный анализ ценных бумаг</w:t>
      </w:r>
      <w:r w:rsidRPr="006A1702">
        <w:rPr>
          <w:sz w:val="28"/>
          <w:szCs w:val="28"/>
        </w:rPr>
        <w:t>»</w:t>
      </w:r>
    </w:p>
    <w:p w:rsidR="00082CAF" w:rsidRDefault="00082CAF" w:rsidP="00082CAF">
      <w:pPr>
        <w:spacing w:line="360" w:lineRule="auto"/>
        <w:jc w:val="center"/>
        <w:rPr>
          <w:sz w:val="28"/>
          <w:szCs w:val="28"/>
        </w:rPr>
      </w:pPr>
      <w:r>
        <w:rPr>
          <w:sz w:val="28"/>
          <w:szCs w:val="28"/>
        </w:rPr>
        <w:t>на тему:</w:t>
      </w:r>
    </w:p>
    <w:p w:rsidR="00082CAF" w:rsidRPr="006F07F2" w:rsidRDefault="00E55354" w:rsidP="00082CAF">
      <w:pPr>
        <w:spacing w:line="360" w:lineRule="auto"/>
        <w:jc w:val="center"/>
        <w:rPr>
          <w:sz w:val="36"/>
          <w:szCs w:val="36"/>
        </w:rPr>
      </w:pPr>
      <w:r>
        <w:rPr>
          <w:sz w:val="36"/>
          <w:szCs w:val="36"/>
        </w:rPr>
        <w:t>«Анализ финансовой</w:t>
      </w:r>
      <w:r w:rsidR="00082CAF" w:rsidRPr="006F07F2">
        <w:rPr>
          <w:sz w:val="36"/>
          <w:szCs w:val="36"/>
        </w:rPr>
        <w:t xml:space="preserve"> </w:t>
      </w:r>
      <w:r w:rsidR="00AA27C0" w:rsidRPr="006F07F2">
        <w:rPr>
          <w:sz w:val="36"/>
          <w:szCs w:val="36"/>
        </w:rPr>
        <w:t>отчетности эмитента</w:t>
      </w:r>
      <w:r w:rsidR="00AA27C0" w:rsidRPr="006F07F2">
        <w:rPr>
          <w:sz w:val="36"/>
          <w:szCs w:val="36"/>
        </w:rPr>
        <w:br/>
      </w:r>
      <w:r w:rsidR="00082CAF" w:rsidRPr="006F07F2">
        <w:rPr>
          <w:sz w:val="36"/>
          <w:szCs w:val="36"/>
        </w:rPr>
        <w:t xml:space="preserve">и </w:t>
      </w:r>
      <w:r>
        <w:rPr>
          <w:sz w:val="36"/>
          <w:szCs w:val="36"/>
        </w:rPr>
        <w:t>оценка инвестиционной привлекательности акций</w:t>
      </w:r>
      <w:r w:rsidR="00082CAF" w:rsidRPr="006F07F2">
        <w:rPr>
          <w:sz w:val="36"/>
          <w:szCs w:val="36"/>
        </w:rPr>
        <w:br/>
        <w:t>(на примере ОАО «Уралсвязьинформ»)»</w:t>
      </w: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Default="00082CAF" w:rsidP="00082CAF">
      <w:pPr>
        <w:spacing w:line="360" w:lineRule="auto"/>
        <w:jc w:val="center"/>
        <w:rPr>
          <w:sz w:val="28"/>
          <w:szCs w:val="28"/>
        </w:rPr>
      </w:pPr>
    </w:p>
    <w:p w:rsidR="00082CAF"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Pr="006A1702" w:rsidRDefault="006F07F2" w:rsidP="006F07F2">
      <w:pPr>
        <w:spacing w:line="360" w:lineRule="auto"/>
        <w:jc w:val="right"/>
        <w:rPr>
          <w:sz w:val="28"/>
          <w:szCs w:val="28"/>
        </w:rPr>
      </w:pPr>
      <w:r>
        <w:rPr>
          <w:sz w:val="28"/>
          <w:szCs w:val="28"/>
        </w:rPr>
        <w:t>Проверила</w:t>
      </w:r>
      <w:r w:rsidR="002745F7">
        <w:rPr>
          <w:sz w:val="28"/>
          <w:szCs w:val="28"/>
        </w:rPr>
        <w:t xml:space="preserve"> Алексеенко</w:t>
      </w:r>
      <w:r>
        <w:rPr>
          <w:sz w:val="28"/>
          <w:szCs w:val="28"/>
        </w:rPr>
        <w:t>ва М.В.</w:t>
      </w:r>
    </w:p>
    <w:p w:rsidR="00082CAF" w:rsidRPr="006A1702" w:rsidRDefault="00082CAF" w:rsidP="00082CAF">
      <w:pPr>
        <w:spacing w:line="360" w:lineRule="auto"/>
        <w:jc w:val="right"/>
        <w:rPr>
          <w:sz w:val="28"/>
          <w:szCs w:val="28"/>
        </w:rPr>
      </w:pPr>
      <w:r w:rsidRPr="006A1702">
        <w:rPr>
          <w:sz w:val="28"/>
          <w:szCs w:val="28"/>
        </w:rPr>
        <w:t>Выполнила Величко Оксана</w:t>
      </w:r>
      <w:r w:rsidRPr="006A1702">
        <w:rPr>
          <w:sz w:val="28"/>
          <w:szCs w:val="28"/>
        </w:rPr>
        <w:br/>
        <w:t>группа 612</w:t>
      </w: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p>
    <w:p w:rsidR="00082CAF" w:rsidRPr="006A1702" w:rsidRDefault="00082CAF" w:rsidP="00082CAF">
      <w:pPr>
        <w:spacing w:line="360" w:lineRule="auto"/>
        <w:jc w:val="center"/>
        <w:rPr>
          <w:sz w:val="28"/>
          <w:szCs w:val="28"/>
        </w:rPr>
      </w:pPr>
      <w:r w:rsidRPr="006A1702">
        <w:rPr>
          <w:sz w:val="28"/>
          <w:szCs w:val="28"/>
        </w:rPr>
        <w:t>Москва 200</w:t>
      </w:r>
      <w:r>
        <w:rPr>
          <w:sz w:val="28"/>
          <w:szCs w:val="28"/>
        </w:rPr>
        <w:t>3</w:t>
      </w:r>
    </w:p>
    <w:p w:rsidR="00082CAF" w:rsidRPr="00717DDE" w:rsidRDefault="00082CAF" w:rsidP="0099159F">
      <w:pPr>
        <w:spacing w:line="360" w:lineRule="auto"/>
        <w:rPr>
          <w:b/>
        </w:rPr>
      </w:pPr>
      <w:r w:rsidRPr="005C69F4">
        <w:br w:type="page"/>
      </w:r>
      <w:r w:rsidRPr="00717DDE">
        <w:rPr>
          <w:b/>
        </w:rPr>
        <w:t>СОДЕРЖАНИЕ</w:t>
      </w:r>
    </w:p>
    <w:p w:rsidR="00717DDE" w:rsidRDefault="00717DDE" w:rsidP="0099159F">
      <w:pPr>
        <w:pStyle w:val="11"/>
        <w:tabs>
          <w:tab w:val="right" w:leader="dot" w:pos="9911"/>
        </w:tabs>
        <w:spacing w:line="360" w:lineRule="auto"/>
      </w:pPr>
    </w:p>
    <w:p w:rsidR="0099159F" w:rsidRPr="00717DDE" w:rsidRDefault="0099159F" w:rsidP="0099159F">
      <w:pPr>
        <w:pStyle w:val="11"/>
        <w:tabs>
          <w:tab w:val="right" w:leader="dot" w:pos="9911"/>
        </w:tabs>
        <w:spacing w:line="360" w:lineRule="auto"/>
        <w:rPr>
          <w:noProof/>
        </w:rPr>
      </w:pPr>
      <w:r w:rsidRPr="0007241C">
        <w:rPr>
          <w:rStyle w:val="a3"/>
          <w:noProof/>
        </w:rPr>
        <w:t>Введение</w:t>
      </w:r>
      <w:r w:rsidRPr="00717DDE">
        <w:rPr>
          <w:noProof/>
          <w:webHidden/>
        </w:rPr>
        <w:tab/>
      </w:r>
      <w:r w:rsidR="003A09DE">
        <w:rPr>
          <w:noProof/>
          <w:webHidden/>
        </w:rPr>
        <w:t>3</w:t>
      </w:r>
    </w:p>
    <w:p w:rsidR="0099159F" w:rsidRPr="00717DDE" w:rsidRDefault="0099159F" w:rsidP="0099159F">
      <w:pPr>
        <w:pStyle w:val="11"/>
        <w:tabs>
          <w:tab w:val="right" w:leader="dot" w:pos="9911"/>
        </w:tabs>
        <w:spacing w:line="360" w:lineRule="auto"/>
        <w:rPr>
          <w:noProof/>
        </w:rPr>
      </w:pPr>
      <w:r w:rsidRPr="0007241C">
        <w:rPr>
          <w:rStyle w:val="a3"/>
          <w:noProof/>
        </w:rPr>
        <w:t>1 Структура фундаментального анализа</w:t>
      </w:r>
      <w:r w:rsidRPr="00717DDE">
        <w:rPr>
          <w:noProof/>
          <w:webHidden/>
        </w:rPr>
        <w:tab/>
      </w:r>
      <w:r w:rsidR="003A09DE">
        <w:rPr>
          <w:noProof/>
          <w:webHidden/>
        </w:rPr>
        <w:t>4</w:t>
      </w:r>
    </w:p>
    <w:p w:rsidR="0099159F" w:rsidRPr="00717DDE" w:rsidRDefault="0099159F" w:rsidP="0099159F">
      <w:pPr>
        <w:pStyle w:val="21"/>
        <w:rPr>
          <w:noProof/>
        </w:rPr>
      </w:pPr>
      <w:r w:rsidRPr="0007241C">
        <w:rPr>
          <w:rStyle w:val="a3"/>
          <w:noProof/>
        </w:rPr>
        <w:t>1.1 Общеэкономический анализ</w:t>
      </w:r>
      <w:r w:rsidRPr="00717DDE">
        <w:rPr>
          <w:noProof/>
          <w:webHidden/>
        </w:rPr>
        <w:tab/>
      </w:r>
      <w:r w:rsidR="003A09DE">
        <w:rPr>
          <w:noProof/>
          <w:webHidden/>
        </w:rPr>
        <w:t>4</w:t>
      </w:r>
    </w:p>
    <w:p w:rsidR="0099159F" w:rsidRPr="00717DDE" w:rsidRDefault="0099159F" w:rsidP="0099159F">
      <w:pPr>
        <w:pStyle w:val="21"/>
        <w:rPr>
          <w:noProof/>
        </w:rPr>
      </w:pPr>
      <w:r w:rsidRPr="0007241C">
        <w:rPr>
          <w:rStyle w:val="a3"/>
          <w:noProof/>
        </w:rPr>
        <w:t>1.2 Отраслевой анализ</w:t>
      </w:r>
      <w:r w:rsidRPr="00717DDE">
        <w:rPr>
          <w:noProof/>
          <w:webHidden/>
        </w:rPr>
        <w:tab/>
      </w:r>
      <w:r w:rsidR="003A09DE">
        <w:rPr>
          <w:noProof/>
          <w:webHidden/>
        </w:rPr>
        <w:t>4</w:t>
      </w:r>
    </w:p>
    <w:p w:rsidR="0099159F" w:rsidRPr="00717DDE" w:rsidRDefault="0099159F" w:rsidP="0099159F">
      <w:pPr>
        <w:pStyle w:val="21"/>
        <w:rPr>
          <w:noProof/>
        </w:rPr>
      </w:pPr>
      <w:r w:rsidRPr="0007241C">
        <w:rPr>
          <w:rStyle w:val="a3"/>
          <w:noProof/>
        </w:rPr>
        <w:t>1.3 Анализ предприятия</w:t>
      </w:r>
      <w:r w:rsidRPr="00717DDE">
        <w:rPr>
          <w:noProof/>
          <w:webHidden/>
        </w:rPr>
        <w:tab/>
      </w:r>
      <w:r w:rsidR="003A09DE">
        <w:rPr>
          <w:noProof/>
          <w:webHidden/>
        </w:rPr>
        <w:t>5</w:t>
      </w:r>
    </w:p>
    <w:p w:rsidR="0099159F" w:rsidRPr="00717DDE" w:rsidRDefault="0099159F" w:rsidP="0099159F">
      <w:pPr>
        <w:pStyle w:val="11"/>
        <w:tabs>
          <w:tab w:val="right" w:leader="dot" w:pos="9911"/>
        </w:tabs>
        <w:spacing w:line="360" w:lineRule="auto"/>
        <w:rPr>
          <w:noProof/>
        </w:rPr>
      </w:pPr>
      <w:r w:rsidRPr="0007241C">
        <w:rPr>
          <w:rStyle w:val="a3"/>
          <w:noProof/>
        </w:rPr>
        <w:t>2. Анализ финансовой деятельности ОАО «Уралсвязьинформ»</w:t>
      </w:r>
      <w:r w:rsidRPr="00717DDE">
        <w:rPr>
          <w:noProof/>
          <w:webHidden/>
        </w:rPr>
        <w:tab/>
      </w:r>
      <w:r w:rsidR="003A09DE">
        <w:rPr>
          <w:noProof/>
          <w:webHidden/>
        </w:rPr>
        <w:t>5</w:t>
      </w:r>
    </w:p>
    <w:p w:rsidR="0099159F" w:rsidRPr="00717DDE" w:rsidRDefault="0099159F" w:rsidP="0099159F">
      <w:pPr>
        <w:pStyle w:val="21"/>
        <w:rPr>
          <w:noProof/>
        </w:rPr>
      </w:pPr>
      <w:r w:rsidRPr="0007241C">
        <w:rPr>
          <w:rStyle w:val="a3"/>
          <w:noProof/>
        </w:rPr>
        <w:t>2.1 Коэффициентный анализ</w:t>
      </w:r>
      <w:r w:rsidRPr="00717DDE">
        <w:rPr>
          <w:noProof/>
          <w:webHidden/>
        </w:rPr>
        <w:tab/>
      </w:r>
      <w:r w:rsidR="003A09DE">
        <w:rPr>
          <w:noProof/>
          <w:webHidden/>
        </w:rPr>
        <w:t>6</w:t>
      </w:r>
    </w:p>
    <w:p w:rsidR="0099159F" w:rsidRPr="00717DDE" w:rsidRDefault="0099159F" w:rsidP="0099159F">
      <w:pPr>
        <w:pStyle w:val="31"/>
        <w:rPr>
          <w:noProof/>
        </w:rPr>
      </w:pPr>
      <w:r w:rsidRPr="0007241C">
        <w:rPr>
          <w:rStyle w:val="a3"/>
          <w:noProof/>
        </w:rPr>
        <w:t>2.1.1 Показатели ликвидности</w:t>
      </w:r>
      <w:r w:rsidRPr="00717DDE">
        <w:rPr>
          <w:noProof/>
          <w:webHidden/>
        </w:rPr>
        <w:tab/>
      </w:r>
      <w:r w:rsidR="003A09DE">
        <w:rPr>
          <w:noProof/>
          <w:webHidden/>
        </w:rPr>
        <w:t>7</w:t>
      </w:r>
    </w:p>
    <w:p w:rsidR="0099159F" w:rsidRPr="00717DDE" w:rsidRDefault="0099159F" w:rsidP="0099159F">
      <w:pPr>
        <w:pStyle w:val="31"/>
        <w:rPr>
          <w:noProof/>
        </w:rPr>
      </w:pPr>
      <w:r w:rsidRPr="0007241C">
        <w:rPr>
          <w:rStyle w:val="a3"/>
          <w:noProof/>
        </w:rPr>
        <w:t>2.1.2 Коэффициенты деловой активности</w:t>
      </w:r>
      <w:r w:rsidRPr="00717DDE">
        <w:rPr>
          <w:noProof/>
          <w:webHidden/>
        </w:rPr>
        <w:tab/>
      </w:r>
      <w:r w:rsidR="003A09DE">
        <w:rPr>
          <w:noProof/>
          <w:webHidden/>
        </w:rPr>
        <w:t>9</w:t>
      </w:r>
    </w:p>
    <w:p w:rsidR="0099159F" w:rsidRPr="00717DDE" w:rsidRDefault="0099159F" w:rsidP="0099159F">
      <w:pPr>
        <w:pStyle w:val="31"/>
        <w:rPr>
          <w:noProof/>
        </w:rPr>
      </w:pPr>
      <w:r w:rsidRPr="0007241C">
        <w:rPr>
          <w:rStyle w:val="a3"/>
          <w:noProof/>
        </w:rPr>
        <w:t>2.1.3 Коэффициенты финансовой зависимости, или финансового рычага</w:t>
      </w:r>
      <w:r w:rsidRPr="00717DDE">
        <w:rPr>
          <w:noProof/>
          <w:webHidden/>
        </w:rPr>
        <w:tab/>
      </w:r>
      <w:r w:rsidR="003A09DE">
        <w:rPr>
          <w:noProof/>
          <w:webHidden/>
        </w:rPr>
        <w:t>11</w:t>
      </w:r>
    </w:p>
    <w:p w:rsidR="0099159F" w:rsidRPr="00717DDE" w:rsidRDefault="0099159F" w:rsidP="0099159F">
      <w:pPr>
        <w:pStyle w:val="31"/>
        <w:rPr>
          <w:noProof/>
        </w:rPr>
      </w:pPr>
      <w:r w:rsidRPr="0007241C">
        <w:rPr>
          <w:rStyle w:val="a3"/>
          <w:noProof/>
        </w:rPr>
        <w:t>2.1.4 Коэффициенты прибыльности</w:t>
      </w:r>
      <w:r w:rsidRPr="00717DDE">
        <w:rPr>
          <w:noProof/>
          <w:webHidden/>
        </w:rPr>
        <w:tab/>
      </w:r>
      <w:r w:rsidR="003A09DE">
        <w:rPr>
          <w:noProof/>
          <w:webHidden/>
        </w:rPr>
        <w:t>12</w:t>
      </w:r>
    </w:p>
    <w:p w:rsidR="0099159F" w:rsidRPr="00717DDE" w:rsidRDefault="0099159F" w:rsidP="0099159F">
      <w:pPr>
        <w:pStyle w:val="31"/>
        <w:rPr>
          <w:noProof/>
        </w:rPr>
      </w:pPr>
      <w:r w:rsidRPr="0007241C">
        <w:rPr>
          <w:rStyle w:val="a3"/>
          <w:noProof/>
        </w:rPr>
        <w:t>2.1.5 Рыночные коэффициенты</w:t>
      </w:r>
      <w:r w:rsidRPr="00717DDE">
        <w:rPr>
          <w:noProof/>
          <w:webHidden/>
        </w:rPr>
        <w:tab/>
      </w:r>
      <w:r w:rsidR="003A09DE">
        <w:rPr>
          <w:noProof/>
          <w:webHidden/>
        </w:rPr>
        <w:t>13</w:t>
      </w:r>
    </w:p>
    <w:p w:rsidR="0099159F" w:rsidRPr="00717DDE" w:rsidRDefault="0099159F" w:rsidP="0099159F">
      <w:pPr>
        <w:pStyle w:val="21"/>
        <w:rPr>
          <w:noProof/>
        </w:rPr>
      </w:pPr>
      <w:r w:rsidRPr="0007241C">
        <w:rPr>
          <w:rStyle w:val="a3"/>
          <w:noProof/>
        </w:rPr>
        <w:t>2.2 Интерпретация анализа обыкновенных акций эмитента</w:t>
      </w:r>
      <w:r w:rsidRPr="00717DDE">
        <w:rPr>
          <w:noProof/>
          <w:webHidden/>
        </w:rPr>
        <w:tab/>
      </w:r>
      <w:r w:rsidR="003A09DE">
        <w:rPr>
          <w:noProof/>
          <w:webHidden/>
        </w:rPr>
        <w:t>16</w:t>
      </w:r>
    </w:p>
    <w:p w:rsidR="0099159F" w:rsidRPr="00717DDE" w:rsidRDefault="0099159F" w:rsidP="0099159F">
      <w:pPr>
        <w:pStyle w:val="11"/>
        <w:tabs>
          <w:tab w:val="right" w:leader="dot" w:pos="9911"/>
        </w:tabs>
        <w:spacing w:line="360" w:lineRule="auto"/>
        <w:rPr>
          <w:noProof/>
        </w:rPr>
      </w:pPr>
      <w:r w:rsidRPr="0007241C">
        <w:rPr>
          <w:rStyle w:val="a3"/>
          <w:noProof/>
        </w:rPr>
        <w:t>3 Оценка инвестиционной привлекательности акций</w:t>
      </w:r>
      <w:r w:rsidRPr="00717DDE">
        <w:rPr>
          <w:noProof/>
          <w:webHidden/>
        </w:rPr>
        <w:tab/>
      </w:r>
      <w:r w:rsidR="003A09DE">
        <w:rPr>
          <w:noProof/>
          <w:webHidden/>
        </w:rPr>
        <w:t>16</w:t>
      </w:r>
    </w:p>
    <w:p w:rsidR="0099159F" w:rsidRPr="00717DDE" w:rsidRDefault="0099159F" w:rsidP="0099159F">
      <w:pPr>
        <w:pStyle w:val="21"/>
        <w:rPr>
          <w:noProof/>
        </w:rPr>
      </w:pPr>
      <w:r w:rsidRPr="0007241C">
        <w:rPr>
          <w:rStyle w:val="a3"/>
          <w:noProof/>
        </w:rPr>
        <w:t>3.1 Прогноз сбыта и прибыли</w:t>
      </w:r>
      <w:r w:rsidRPr="00717DDE">
        <w:rPr>
          <w:noProof/>
          <w:webHidden/>
        </w:rPr>
        <w:tab/>
      </w:r>
      <w:r w:rsidR="003A09DE">
        <w:rPr>
          <w:noProof/>
          <w:webHidden/>
        </w:rPr>
        <w:t>17</w:t>
      </w:r>
    </w:p>
    <w:p w:rsidR="0099159F" w:rsidRPr="00717DDE" w:rsidRDefault="0099159F" w:rsidP="0099159F">
      <w:pPr>
        <w:pStyle w:val="21"/>
        <w:rPr>
          <w:noProof/>
        </w:rPr>
      </w:pPr>
      <w:r w:rsidRPr="0007241C">
        <w:rPr>
          <w:rStyle w:val="a3"/>
          <w:noProof/>
        </w:rPr>
        <w:t>3.2 Прогнозные дивиденды и курсы</w:t>
      </w:r>
      <w:r w:rsidRPr="00717DDE">
        <w:rPr>
          <w:noProof/>
          <w:webHidden/>
        </w:rPr>
        <w:tab/>
      </w:r>
      <w:r w:rsidR="003A09DE">
        <w:rPr>
          <w:noProof/>
          <w:webHidden/>
        </w:rPr>
        <w:t>18</w:t>
      </w:r>
    </w:p>
    <w:p w:rsidR="0099159F" w:rsidRPr="00717DDE" w:rsidRDefault="0099159F" w:rsidP="0099159F">
      <w:pPr>
        <w:pStyle w:val="21"/>
        <w:rPr>
          <w:noProof/>
        </w:rPr>
      </w:pPr>
      <w:r w:rsidRPr="0007241C">
        <w:rPr>
          <w:rStyle w:val="a3"/>
          <w:noProof/>
        </w:rPr>
        <w:t>3.3 Оценка доходностей</w:t>
      </w:r>
      <w:r w:rsidRPr="00717DDE">
        <w:rPr>
          <w:noProof/>
          <w:webHidden/>
        </w:rPr>
        <w:tab/>
      </w:r>
      <w:r w:rsidR="003A09DE">
        <w:rPr>
          <w:noProof/>
          <w:webHidden/>
        </w:rPr>
        <w:t>19</w:t>
      </w:r>
    </w:p>
    <w:p w:rsidR="0099159F" w:rsidRPr="00717DDE" w:rsidRDefault="0099159F" w:rsidP="0099159F">
      <w:pPr>
        <w:pStyle w:val="31"/>
        <w:rPr>
          <w:noProof/>
        </w:rPr>
      </w:pPr>
      <w:r w:rsidRPr="0007241C">
        <w:rPr>
          <w:rStyle w:val="a3"/>
          <w:noProof/>
        </w:rPr>
        <w:t>3.3.1 Доходность за период владения</w:t>
      </w:r>
      <w:r w:rsidRPr="00717DDE">
        <w:rPr>
          <w:noProof/>
          <w:webHidden/>
        </w:rPr>
        <w:tab/>
      </w:r>
      <w:r w:rsidR="003A09DE">
        <w:rPr>
          <w:noProof/>
          <w:webHidden/>
        </w:rPr>
        <w:t>19</w:t>
      </w:r>
    </w:p>
    <w:p w:rsidR="0099159F" w:rsidRPr="00717DDE" w:rsidRDefault="0099159F" w:rsidP="0099159F">
      <w:pPr>
        <w:pStyle w:val="31"/>
        <w:rPr>
          <w:noProof/>
        </w:rPr>
      </w:pPr>
      <w:r w:rsidRPr="0007241C">
        <w:rPr>
          <w:rStyle w:val="a3"/>
          <w:noProof/>
        </w:rPr>
        <w:t>3.3.2 Требуемая норма доходности инвестиций</w:t>
      </w:r>
      <w:r w:rsidRPr="00717DDE">
        <w:rPr>
          <w:noProof/>
          <w:webHidden/>
        </w:rPr>
        <w:tab/>
      </w:r>
      <w:r w:rsidR="003A09DE">
        <w:rPr>
          <w:noProof/>
          <w:webHidden/>
        </w:rPr>
        <w:t>20</w:t>
      </w:r>
    </w:p>
    <w:p w:rsidR="0099159F" w:rsidRPr="00717DDE" w:rsidRDefault="0099159F" w:rsidP="0099159F">
      <w:pPr>
        <w:pStyle w:val="21"/>
        <w:rPr>
          <w:noProof/>
        </w:rPr>
      </w:pPr>
      <w:r w:rsidRPr="0007241C">
        <w:rPr>
          <w:rStyle w:val="a3"/>
          <w:noProof/>
        </w:rPr>
        <w:t>3.4 Приведенная стоимость акций (справедливый курс)</w:t>
      </w:r>
      <w:r w:rsidRPr="00717DDE">
        <w:rPr>
          <w:noProof/>
          <w:webHidden/>
        </w:rPr>
        <w:tab/>
      </w:r>
      <w:r w:rsidR="003A09DE">
        <w:rPr>
          <w:noProof/>
          <w:webHidden/>
        </w:rPr>
        <w:t>20</w:t>
      </w:r>
    </w:p>
    <w:p w:rsidR="0099159F" w:rsidRPr="00717DDE" w:rsidRDefault="0099159F" w:rsidP="0099159F">
      <w:pPr>
        <w:pStyle w:val="11"/>
        <w:tabs>
          <w:tab w:val="right" w:leader="dot" w:pos="9911"/>
        </w:tabs>
        <w:spacing w:line="360" w:lineRule="auto"/>
        <w:rPr>
          <w:noProof/>
        </w:rPr>
      </w:pPr>
      <w:r w:rsidRPr="0007241C">
        <w:rPr>
          <w:rStyle w:val="a3"/>
          <w:noProof/>
        </w:rPr>
        <w:t>Заключение</w:t>
      </w:r>
      <w:r w:rsidRPr="00717DDE">
        <w:rPr>
          <w:noProof/>
          <w:webHidden/>
        </w:rPr>
        <w:tab/>
      </w:r>
      <w:r w:rsidR="003A09DE">
        <w:rPr>
          <w:noProof/>
          <w:webHidden/>
        </w:rPr>
        <w:t>23</w:t>
      </w:r>
    </w:p>
    <w:p w:rsidR="0099159F" w:rsidRPr="00717DDE" w:rsidRDefault="0099159F" w:rsidP="0099159F">
      <w:pPr>
        <w:pStyle w:val="11"/>
        <w:tabs>
          <w:tab w:val="right" w:leader="dot" w:pos="9911"/>
        </w:tabs>
        <w:spacing w:line="360" w:lineRule="auto"/>
        <w:rPr>
          <w:noProof/>
        </w:rPr>
      </w:pPr>
      <w:r w:rsidRPr="0007241C">
        <w:rPr>
          <w:rStyle w:val="a3"/>
          <w:noProof/>
        </w:rPr>
        <w:t>Литература</w:t>
      </w:r>
      <w:r w:rsidRPr="00717DDE">
        <w:rPr>
          <w:noProof/>
          <w:webHidden/>
        </w:rPr>
        <w:tab/>
      </w:r>
      <w:r w:rsidR="003A09DE">
        <w:rPr>
          <w:noProof/>
          <w:webHidden/>
        </w:rPr>
        <w:t>23</w:t>
      </w:r>
    </w:p>
    <w:p w:rsidR="0099159F" w:rsidRPr="00717DDE" w:rsidRDefault="0099159F" w:rsidP="0099159F">
      <w:pPr>
        <w:pStyle w:val="11"/>
        <w:tabs>
          <w:tab w:val="right" w:leader="dot" w:pos="9911"/>
        </w:tabs>
        <w:spacing w:line="360" w:lineRule="auto"/>
        <w:rPr>
          <w:noProof/>
        </w:rPr>
      </w:pPr>
      <w:r w:rsidRPr="0007241C">
        <w:rPr>
          <w:rStyle w:val="a3"/>
          <w:noProof/>
        </w:rPr>
        <w:t>ПРИЛОЖЕНИЕ 1</w:t>
      </w:r>
      <w:r w:rsidRPr="00717DDE">
        <w:rPr>
          <w:noProof/>
          <w:webHidden/>
        </w:rPr>
        <w:tab/>
      </w:r>
      <w:r w:rsidR="003A09DE">
        <w:rPr>
          <w:noProof/>
          <w:webHidden/>
        </w:rPr>
        <w:t>24</w:t>
      </w:r>
    </w:p>
    <w:p w:rsidR="0099159F" w:rsidRPr="00717DDE" w:rsidRDefault="0099159F" w:rsidP="0099159F">
      <w:pPr>
        <w:pStyle w:val="11"/>
        <w:tabs>
          <w:tab w:val="right" w:leader="dot" w:pos="9911"/>
        </w:tabs>
        <w:spacing w:line="360" w:lineRule="auto"/>
        <w:rPr>
          <w:noProof/>
        </w:rPr>
      </w:pPr>
      <w:r w:rsidRPr="0007241C">
        <w:rPr>
          <w:rStyle w:val="a3"/>
          <w:noProof/>
        </w:rPr>
        <w:t>ПРИЛОЖЕНИЕ 2</w:t>
      </w:r>
      <w:r w:rsidRPr="00717DDE">
        <w:rPr>
          <w:noProof/>
          <w:webHidden/>
        </w:rPr>
        <w:tab/>
      </w:r>
      <w:r w:rsidR="003A09DE">
        <w:rPr>
          <w:noProof/>
          <w:webHidden/>
        </w:rPr>
        <w:t>27</w:t>
      </w:r>
    </w:p>
    <w:p w:rsidR="002745F7" w:rsidRDefault="002745F7" w:rsidP="0099159F">
      <w:pPr>
        <w:spacing w:line="360" w:lineRule="auto"/>
      </w:pPr>
    </w:p>
    <w:p w:rsidR="00717DDE" w:rsidRDefault="00082CAF" w:rsidP="00AA4CAE">
      <w:pPr>
        <w:pStyle w:val="1"/>
      </w:pPr>
      <w:r w:rsidRPr="00082CAF">
        <w:br w:type="page"/>
      </w:r>
      <w:bookmarkStart w:id="0" w:name="_Toc37459877"/>
    </w:p>
    <w:p w:rsidR="002745F7" w:rsidRDefault="002745F7" w:rsidP="00AA4CAE">
      <w:pPr>
        <w:pStyle w:val="1"/>
      </w:pPr>
      <w:r>
        <w:t>Введение</w:t>
      </w:r>
      <w:bookmarkEnd w:id="0"/>
    </w:p>
    <w:p w:rsidR="00717DDE" w:rsidRPr="00717DDE" w:rsidRDefault="00717DDE" w:rsidP="00717DDE"/>
    <w:p w:rsidR="00DF3E69" w:rsidRDefault="00DF3E69" w:rsidP="00E334DA">
      <w:pPr>
        <w:spacing w:line="360" w:lineRule="auto"/>
        <w:ind w:firstLine="709"/>
        <w:jc w:val="both"/>
      </w:pPr>
      <w:r w:rsidRPr="005D4E0E">
        <w:rPr>
          <w:bCs/>
        </w:rPr>
        <w:t>Фундаментальный анализ рынка акций</w:t>
      </w:r>
      <w:r w:rsidRPr="005D4E0E">
        <w:t xml:space="preserve"> — это способ определения целесообразности</w:t>
      </w:r>
      <w:r>
        <w:t xml:space="preserve"> покупки и обоснованности цены акций, основанный на данных, которые могут быть получены из балансов, сравнения счетов прибылей и убытков и других источников информации. </w:t>
      </w:r>
    </w:p>
    <w:p w:rsidR="00F10686" w:rsidRDefault="00F10686" w:rsidP="00E334DA">
      <w:pPr>
        <w:spacing w:line="360" w:lineRule="auto"/>
        <w:ind w:firstLine="709"/>
        <w:jc w:val="both"/>
      </w:pPr>
      <w:r>
        <w:t>Привлекательность обыкновенных акций для инвесторов объясняется про</w:t>
      </w:r>
      <w:r>
        <w:softHyphen/>
        <w:t>стотой и относительной ясностью действия этого инвестиционного инстру</w:t>
      </w:r>
      <w:r>
        <w:softHyphen/>
        <w:t>мента. Проблема сво</w:t>
      </w:r>
      <w:r>
        <w:softHyphen/>
        <w:t>дится именно к тому, чтобы найти акции, гарантирующие такую прибыль, на которую инвестор рассчитывал.</w:t>
      </w:r>
    </w:p>
    <w:p w:rsidR="00DF3E69" w:rsidRDefault="00DF3E69" w:rsidP="00E334DA">
      <w:pPr>
        <w:spacing w:line="360" w:lineRule="auto"/>
        <w:ind w:firstLine="709"/>
        <w:jc w:val="both"/>
      </w:pPr>
      <w:r>
        <w:t xml:space="preserve">Фундаментальный анализ основан на убеждении в том, что на стоимость акции влияет эффективность функционирования компании, которая эту акцию выпустила. Если перспективы компании выглядят стабильными, то можно ожидать, что рыночный курс ее акции отражает </w:t>
      </w:r>
      <w:r w:rsidRPr="00DF3E69">
        <w:t>этот факт и он бу</w:t>
      </w:r>
      <w:r w:rsidRPr="00DF3E69">
        <w:softHyphen/>
        <w:t>дет расти. Однако стоимость обыкновенной акции зависит не только от дохода, который она сулит, но также и от размера риска. Фундаментальный анализ позволяет охватить эти проблемные зоны.</w:t>
      </w:r>
    </w:p>
    <w:p w:rsidR="002745F7" w:rsidRDefault="00DF3E69" w:rsidP="00E334DA">
      <w:pPr>
        <w:spacing w:line="360" w:lineRule="auto"/>
        <w:ind w:firstLine="709"/>
        <w:jc w:val="both"/>
      </w:pPr>
      <w:r>
        <w:t>В данной работе реализована упрощенная схема анализа предприятия (ОАО «Уралсвязьинформ»), что является частью полной схемы фундаментального анализа.</w:t>
      </w:r>
      <w:r w:rsidR="00467A3E">
        <w:t xml:space="preserve"> Анализ проведен на основе финансовой отчетно</w:t>
      </w:r>
      <w:r w:rsidR="00B04C58">
        <w:t>сти эмитента. Целью работы явл</w:t>
      </w:r>
      <w:r w:rsidR="00467A3E">
        <w:t>яет</w:t>
      </w:r>
      <w:r w:rsidR="00B04C58">
        <w:t>ся</w:t>
      </w:r>
      <w:r w:rsidR="00467A3E">
        <w:t xml:space="preserve"> определение пере- или недооцененности </w:t>
      </w:r>
      <w:r w:rsidR="00B04C58">
        <w:t>рынком акций данного эмитента</w:t>
      </w:r>
      <w:r w:rsidR="00467A3E">
        <w:t>, на основе</w:t>
      </w:r>
      <w:r w:rsidR="00B04C58">
        <w:t xml:space="preserve"> коэффициентного анализа.</w:t>
      </w:r>
    </w:p>
    <w:p w:rsidR="002745F7" w:rsidRDefault="002745F7" w:rsidP="0099159F">
      <w:pPr>
        <w:spacing w:line="360" w:lineRule="auto"/>
      </w:pPr>
    </w:p>
    <w:p w:rsidR="002745F7" w:rsidRPr="00AA4CAE" w:rsidRDefault="002745F7" w:rsidP="00AA4CAE">
      <w:pPr>
        <w:pStyle w:val="1"/>
      </w:pPr>
      <w:r>
        <w:br w:type="page"/>
      </w:r>
      <w:bookmarkStart w:id="1" w:name="_Toc37459878"/>
      <w:r w:rsidR="00BF374C" w:rsidRPr="00AA4CAE">
        <w:t>1</w:t>
      </w:r>
      <w:r w:rsidRPr="00AA4CAE">
        <w:t xml:space="preserve"> Структура фундаментального анализа</w:t>
      </w:r>
      <w:bookmarkEnd w:id="1"/>
    </w:p>
    <w:p w:rsidR="00717DDE" w:rsidRDefault="00717DDE" w:rsidP="00E334DA">
      <w:pPr>
        <w:spacing w:line="360" w:lineRule="auto"/>
        <w:ind w:firstLine="709"/>
        <w:jc w:val="both"/>
      </w:pPr>
    </w:p>
    <w:p w:rsidR="00BB49FF" w:rsidRPr="007669FD" w:rsidRDefault="00301349" w:rsidP="00E334DA">
      <w:pPr>
        <w:spacing w:line="360" w:lineRule="auto"/>
        <w:ind w:firstLine="709"/>
        <w:jc w:val="both"/>
      </w:pPr>
      <w:r w:rsidRPr="007669FD">
        <w:t xml:space="preserve">Одой из предпосылок фундаментального анализа является то, что </w:t>
      </w:r>
      <w:r w:rsidR="00BB49FF" w:rsidRPr="007669FD">
        <w:t xml:space="preserve">любая ценная бумага имеет внутренне присущую ей ценность, которая может быть количественно оценена как дисконтированная стоимость будущих поступлений, генерируемых этой бумагой. В общем виде структуру фундаментального анализа представлена на   следующей схемой </w:t>
      </w:r>
    </w:p>
    <w:p w:rsidR="00BB49FF" w:rsidRPr="00E4609C" w:rsidRDefault="00BB49FF" w:rsidP="00961DF4">
      <w:pPr>
        <w:numPr>
          <w:ilvl w:val="0"/>
          <w:numId w:val="2"/>
        </w:numPr>
        <w:spacing w:line="360" w:lineRule="auto"/>
        <w:rPr>
          <w:rFonts w:ascii="Arial" w:hAnsi="Arial" w:cs="Arial"/>
          <w:bdr w:val="none" w:sz="0" w:space="0" w:color="auto" w:frame="1"/>
        </w:rPr>
      </w:pPr>
      <w:r w:rsidRPr="00E4609C">
        <w:rPr>
          <w:bCs/>
          <w:iCs/>
        </w:rPr>
        <w:t>Общеэкономический анализ</w:t>
      </w:r>
      <w:r w:rsidRPr="00E4609C">
        <w:rPr>
          <w:rFonts w:ascii="Arial" w:hAnsi="Arial" w:cs="Arial"/>
          <w:bdr w:val="none" w:sz="0" w:space="0" w:color="auto" w:frame="1"/>
        </w:rPr>
        <w:t xml:space="preserve"> </w:t>
      </w:r>
    </w:p>
    <w:p w:rsidR="00BB49FF" w:rsidRPr="00E4609C" w:rsidRDefault="00BB49FF" w:rsidP="00961DF4">
      <w:pPr>
        <w:numPr>
          <w:ilvl w:val="0"/>
          <w:numId w:val="2"/>
        </w:numPr>
        <w:spacing w:line="360" w:lineRule="auto"/>
        <w:rPr>
          <w:rFonts w:ascii="Arial" w:hAnsi="Arial" w:cs="Arial"/>
        </w:rPr>
      </w:pPr>
      <w:r w:rsidRPr="00E4609C">
        <w:rPr>
          <w:bCs/>
          <w:iCs/>
        </w:rPr>
        <w:t>Отраслевой анализ</w:t>
      </w:r>
      <w:r w:rsidRPr="00E4609C">
        <w:rPr>
          <w:rFonts w:ascii="Arial" w:hAnsi="Arial" w:cs="Arial"/>
          <w:iCs/>
        </w:rPr>
        <w:t xml:space="preserve"> </w:t>
      </w:r>
    </w:p>
    <w:p w:rsidR="00BB49FF" w:rsidRPr="00E4609C" w:rsidRDefault="00BB49FF" w:rsidP="00961DF4">
      <w:pPr>
        <w:numPr>
          <w:ilvl w:val="0"/>
          <w:numId w:val="2"/>
        </w:numPr>
        <w:spacing w:line="360" w:lineRule="auto"/>
        <w:rPr>
          <w:rFonts w:ascii="Arial" w:hAnsi="Arial" w:cs="Arial"/>
          <w:bdr w:val="none" w:sz="0" w:space="0" w:color="auto" w:frame="1"/>
        </w:rPr>
      </w:pPr>
      <w:r w:rsidRPr="00E4609C">
        <w:rPr>
          <w:bCs/>
          <w:iCs/>
        </w:rPr>
        <w:t>Анализ предприятия</w:t>
      </w:r>
    </w:p>
    <w:p w:rsidR="00BB49FF" w:rsidRPr="00BF374C" w:rsidRDefault="00BF374C" w:rsidP="0099159F">
      <w:pPr>
        <w:pStyle w:val="2"/>
        <w:spacing w:after="240" w:line="360" w:lineRule="auto"/>
        <w:ind w:left="1080"/>
        <w:rPr>
          <w:rFonts w:ascii="Times New Roman" w:hAnsi="Times New Roman" w:cs="Times New Roman"/>
          <w:b w:val="0"/>
          <w:i w:val="0"/>
        </w:rPr>
      </w:pPr>
      <w:bookmarkStart w:id="2" w:name="First"/>
      <w:bookmarkStart w:id="3" w:name="_Toc37459879"/>
      <w:r>
        <w:rPr>
          <w:rFonts w:ascii="Times New Roman" w:hAnsi="Times New Roman" w:cs="Times New Roman"/>
          <w:b w:val="0"/>
          <w:i w:val="0"/>
        </w:rPr>
        <w:t xml:space="preserve">1.1 </w:t>
      </w:r>
      <w:r w:rsidRPr="00BF374C">
        <w:rPr>
          <w:rFonts w:ascii="Times New Roman" w:hAnsi="Times New Roman" w:cs="Times New Roman"/>
          <w:b w:val="0"/>
          <w:i w:val="0"/>
        </w:rPr>
        <w:t>Общеэкономический анализ</w:t>
      </w:r>
      <w:bookmarkEnd w:id="2"/>
      <w:bookmarkEnd w:id="3"/>
    </w:p>
    <w:p w:rsidR="00BB49FF" w:rsidRPr="007669FD" w:rsidRDefault="00BB49FF" w:rsidP="00E334DA">
      <w:pPr>
        <w:spacing w:line="360" w:lineRule="auto"/>
        <w:ind w:firstLine="709"/>
        <w:jc w:val="both"/>
      </w:pPr>
      <w:r w:rsidRPr="007669FD">
        <w:t>Общеэкономические прогнозы являются базой для прогнозирования рынков акций. Их перспектива зависит от будущей динамики следующих базовых экономических факторов:</w:t>
      </w:r>
    </w:p>
    <w:p w:rsidR="00BB49FF" w:rsidRPr="007669FD" w:rsidRDefault="00BB49FF" w:rsidP="00961DF4">
      <w:pPr>
        <w:numPr>
          <w:ilvl w:val="0"/>
          <w:numId w:val="5"/>
        </w:numPr>
        <w:spacing w:line="360" w:lineRule="auto"/>
        <w:jc w:val="both"/>
      </w:pPr>
      <w:r w:rsidRPr="007669FD">
        <w:t>Темпы роста валового национального продукта (ВНП) в постоянных и текущих ценах;</w:t>
      </w:r>
    </w:p>
    <w:p w:rsidR="00BB49FF" w:rsidRPr="007669FD" w:rsidRDefault="00BB49FF" w:rsidP="00961DF4">
      <w:pPr>
        <w:numPr>
          <w:ilvl w:val="0"/>
          <w:numId w:val="5"/>
        </w:numPr>
        <w:spacing w:line="360" w:lineRule="auto"/>
        <w:jc w:val="both"/>
      </w:pPr>
      <w:r w:rsidRPr="007669FD">
        <w:t>Уровень и объем накоплений, осуществляемых компаниями, в том числе пенсионными фондами, и населением;</w:t>
      </w:r>
    </w:p>
    <w:p w:rsidR="00BB49FF" w:rsidRPr="007669FD" w:rsidRDefault="00BB49FF" w:rsidP="00961DF4">
      <w:pPr>
        <w:numPr>
          <w:ilvl w:val="0"/>
          <w:numId w:val="5"/>
        </w:numPr>
        <w:spacing w:line="360" w:lineRule="auto"/>
        <w:jc w:val="both"/>
      </w:pPr>
      <w:r w:rsidRPr="007669FD">
        <w:t>Спрос на накопленные средства, создаваемый потребностями потребителей, бизнеса и правительств;</w:t>
      </w:r>
    </w:p>
    <w:p w:rsidR="00BB49FF" w:rsidRPr="007669FD" w:rsidRDefault="00BB49FF" w:rsidP="00961DF4">
      <w:pPr>
        <w:numPr>
          <w:ilvl w:val="0"/>
          <w:numId w:val="5"/>
        </w:numPr>
        <w:spacing w:line="360" w:lineRule="auto"/>
        <w:jc w:val="both"/>
      </w:pPr>
      <w:r w:rsidRPr="007669FD">
        <w:t>Темп инфляции и ожидаемое инфляционное давление;</w:t>
      </w:r>
    </w:p>
    <w:p w:rsidR="00BB49FF" w:rsidRPr="007669FD" w:rsidRDefault="00BB49FF" w:rsidP="00961DF4">
      <w:pPr>
        <w:numPr>
          <w:ilvl w:val="0"/>
          <w:numId w:val="5"/>
        </w:numPr>
        <w:spacing w:line="360" w:lineRule="auto"/>
        <w:jc w:val="both"/>
      </w:pPr>
      <w:r w:rsidRPr="007669FD">
        <w:t>Прибыли компаний.</w:t>
      </w:r>
    </w:p>
    <w:p w:rsidR="00BB49FF" w:rsidRPr="007669FD" w:rsidRDefault="00BB49FF" w:rsidP="00E334DA">
      <w:pPr>
        <w:spacing w:line="360" w:lineRule="auto"/>
        <w:ind w:firstLine="709"/>
        <w:jc w:val="both"/>
      </w:pPr>
      <w:r w:rsidRPr="007669FD">
        <w:t>Общеэкономический анализ строится на предположении, что курс акций определяется ожидаемыми доходами компаний и устанавливаемой таким образом внутренней ценой акции. Со своей стороны, ожидаемые доходы компаний зависят от общеэкономических воздействий.</w:t>
      </w:r>
    </w:p>
    <w:p w:rsidR="00BB49FF" w:rsidRPr="00BF374C" w:rsidRDefault="00BF374C" w:rsidP="0099159F">
      <w:pPr>
        <w:pStyle w:val="2"/>
        <w:spacing w:after="240" w:line="360" w:lineRule="auto"/>
        <w:ind w:left="1080"/>
        <w:rPr>
          <w:rFonts w:ascii="Times New Roman" w:hAnsi="Times New Roman" w:cs="Times New Roman"/>
          <w:b w:val="0"/>
          <w:i w:val="0"/>
        </w:rPr>
      </w:pPr>
      <w:bookmarkStart w:id="4" w:name="Second"/>
      <w:bookmarkStart w:id="5" w:name="_Toc37459880"/>
      <w:r>
        <w:rPr>
          <w:rFonts w:ascii="Times New Roman" w:hAnsi="Times New Roman" w:cs="Times New Roman"/>
          <w:b w:val="0"/>
          <w:i w:val="0"/>
        </w:rPr>
        <w:t>1.2 О</w:t>
      </w:r>
      <w:r w:rsidRPr="00BF374C">
        <w:rPr>
          <w:rFonts w:ascii="Times New Roman" w:hAnsi="Times New Roman" w:cs="Times New Roman"/>
          <w:b w:val="0"/>
          <w:i w:val="0"/>
        </w:rPr>
        <w:t>траслевой анализ</w:t>
      </w:r>
      <w:bookmarkEnd w:id="4"/>
      <w:bookmarkEnd w:id="5"/>
    </w:p>
    <w:p w:rsidR="00301349" w:rsidRPr="007669FD" w:rsidRDefault="00BB49FF" w:rsidP="00384725">
      <w:pPr>
        <w:tabs>
          <w:tab w:val="left" w:pos="1736"/>
        </w:tabs>
        <w:spacing w:line="360" w:lineRule="auto"/>
        <w:ind w:firstLine="680"/>
        <w:jc w:val="both"/>
      </w:pPr>
      <w:r w:rsidRPr="007669FD">
        <w:t>Задачей отраслевого анализа – в рамках фундаментального анализа состоит в том, чтобы определить границы анализа для последующего рассмотрения отдельных компаний. Разумеется, в рамках той или иной отрасли речь постоянно заходит об особой ситуации в отдельных компаниях. Следует подчеркнуть, что отраслевому анализу всегда должен предшествовать общеэкономический анализ.</w:t>
      </w:r>
    </w:p>
    <w:p w:rsidR="00BB49FF" w:rsidRPr="007669FD" w:rsidRDefault="00BB49FF" w:rsidP="00384725">
      <w:pPr>
        <w:tabs>
          <w:tab w:val="left" w:pos="1736"/>
        </w:tabs>
        <w:spacing w:line="360" w:lineRule="auto"/>
        <w:ind w:firstLine="680"/>
        <w:jc w:val="both"/>
      </w:pPr>
      <w:r w:rsidRPr="007669FD">
        <w:t xml:space="preserve">Дифференцированный анализ отдельных отраслей является рациональным, так как прошлый опыт показывает, что экономическое развитие отрасли не обязательно должно идти параллельно развитию общеэкономической конъюнктуры. </w:t>
      </w:r>
    </w:p>
    <w:p w:rsidR="00BB49FF" w:rsidRPr="007669FD" w:rsidRDefault="00BB49FF" w:rsidP="00384725">
      <w:pPr>
        <w:tabs>
          <w:tab w:val="left" w:pos="1736"/>
        </w:tabs>
        <w:spacing w:line="360" w:lineRule="auto"/>
        <w:ind w:firstLine="680"/>
        <w:jc w:val="both"/>
      </w:pPr>
      <w:r w:rsidRPr="007669FD">
        <w:t xml:space="preserve">При проведении отраслевого анализа </w:t>
      </w:r>
      <w:r w:rsidR="00301349" w:rsidRPr="007669FD">
        <w:t>обращают</w:t>
      </w:r>
      <w:r w:rsidRPr="007669FD">
        <w:t xml:space="preserve"> внимание на следующие моменты:</w:t>
      </w:r>
    </w:p>
    <w:p w:rsidR="00BB49FF" w:rsidRPr="007669FD" w:rsidRDefault="00BB49FF" w:rsidP="00961DF4">
      <w:pPr>
        <w:numPr>
          <w:ilvl w:val="0"/>
          <w:numId w:val="6"/>
        </w:numPr>
        <w:tabs>
          <w:tab w:val="left" w:pos="1736"/>
        </w:tabs>
        <w:spacing w:line="360" w:lineRule="auto"/>
        <w:jc w:val="both"/>
      </w:pPr>
      <w:r w:rsidRPr="007669FD">
        <w:t>Уровень монополизации отрасли;</w:t>
      </w:r>
    </w:p>
    <w:p w:rsidR="00BB49FF" w:rsidRPr="007669FD" w:rsidRDefault="00BB49FF" w:rsidP="00961DF4">
      <w:pPr>
        <w:numPr>
          <w:ilvl w:val="0"/>
          <w:numId w:val="6"/>
        </w:numPr>
        <w:tabs>
          <w:tab w:val="left" w:pos="1736"/>
        </w:tabs>
        <w:spacing w:line="360" w:lineRule="auto"/>
        <w:jc w:val="both"/>
      </w:pPr>
      <w:r w:rsidRPr="007669FD">
        <w:t>Уровень регулирования отрасли</w:t>
      </w:r>
    </w:p>
    <w:p w:rsidR="00BB49FF" w:rsidRPr="007669FD" w:rsidRDefault="00BB49FF" w:rsidP="00961DF4">
      <w:pPr>
        <w:numPr>
          <w:ilvl w:val="0"/>
          <w:numId w:val="6"/>
        </w:numPr>
        <w:tabs>
          <w:tab w:val="left" w:pos="1736"/>
        </w:tabs>
        <w:spacing w:line="360" w:lineRule="auto"/>
        <w:jc w:val="both"/>
      </w:pPr>
      <w:r w:rsidRPr="007669FD">
        <w:t>Инновационная активность:</w:t>
      </w:r>
    </w:p>
    <w:p w:rsidR="00BB49FF" w:rsidRPr="007669FD" w:rsidRDefault="00BB49FF" w:rsidP="00961DF4">
      <w:pPr>
        <w:numPr>
          <w:ilvl w:val="0"/>
          <w:numId w:val="7"/>
        </w:numPr>
        <w:tabs>
          <w:tab w:val="left" w:pos="1620"/>
        </w:tabs>
        <w:spacing w:line="360" w:lineRule="auto"/>
        <w:ind w:firstLine="720"/>
        <w:jc w:val="both"/>
      </w:pPr>
      <w:r w:rsidRPr="007669FD">
        <w:t>наличие инвестиций;</w:t>
      </w:r>
    </w:p>
    <w:p w:rsidR="00BB49FF" w:rsidRPr="007669FD" w:rsidRDefault="00BB49FF" w:rsidP="00961DF4">
      <w:pPr>
        <w:numPr>
          <w:ilvl w:val="0"/>
          <w:numId w:val="7"/>
        </w:numPr>
        <w:tabs>
          <w:tab w:val="left" w:pos="1620"/>
        </w:tabs>
        <w:spacing w:line="360" w:lineRule="auto"/>
        <w:ind w:firstLine="720"/>
        <w:jc w:val="both"/>
      </w:pPr>
      <w:r w:rsidRPr="007669FD">
        <w:t>влияние инвестиций на развитие отрасли;</w:t>
      </w:r>
    </w:p>
    <w:p w:rsidR="00BB49FF" w:rsidRPr="007669FD" w:rsidRDefault="00BB49FF" w:rsidP="00961DF4">
      <w:pPr>
        <w:numPr>
          <w:ilvl w:val="0"/>
          <w:numId w:val="6"/>
        </w:numPr>
        <w:tabs>
          <w:tab w:val="left" w:pos="1736"/>
        </w:tabs>
        <w:spacing w:line="360" w:lineRule="auto"/>
        <w:jc w:val="both"/>
      </w:pPr>
      <w:r w:rsidRPr="007669FD">
        <w:t>Движущая сила отрасли – что определяет спрос на продукцию;</w:t>
      </w:r>
    </w:p>
    <w:p w:rsidR="00BB49FF" w:rsidRPr="007669FD" w:rsidRDefault="00BB49FF" w:rsidP="00961DF4">
      <w:pPr>
        <w:numPr>
          <w:ilvl w:val="0"/>
          <w:numId w:val="6"/>
        </w:numPr>
        <w:tabs>
          <w:tab w:val="left" w:pos="1736"/>
        </w:tabs>
        <w:spacing w:line="360" w:lineRule="auto"/>
        <w:jc w:val="both"/>
      </w:pPr>
      <w:r w:rsidRPr="007669FD">
        <w:t>Оценка основных производственных и финансовых проблем:</w:t>
      </w:r>
    </w:p>
    <w:p w:rsidR="00BB49FF" w:rsidRPr="007669FD" w:rsidRDefault="00BB49FF" w:rsidP="00961DF4">
      <w:pPr>
        <w:numPr>
          <w:ilvl w:val="0"/>
          <w:numId w:val="7"/>
        </w:numPr>
        <w:tabs>
          <w:tab w:val="left" w:pos="1620"/>
        </w:tabs>
        <w:spacing w:line="360" w:lineRule="auto"/>
        <w:ind w:firstLine="720"/>
        <w:jc w:val="both"/>
      </w:pPr>
      <w:r w:rsidRPr="007669FD">
        <w:t>Обеспеченность отрасли рабочей силой;</w:t>
      </w:r>
    </w:p>
    <w:p w:rsidR="00BB49FF" w:rsidRPr="007669FD" w:rsidRDefault="00BB49FF" w:rsidP="00961DF4">
      <w:pPr>
        <w:numPr>
          <w:ilvl w:val="0"/>
          <w:numId w:val="7"/>
        </w:numPr>
        <w:tabs>
          <w:tab w:val="left" w:pos="1620"/>
        </w:tabs>
        <w:spacing w:line="360" w:lineRule="auto"/>
        <w:ind w:firstLine="720"/>
        <w:jc w:val="both"/>
      </w:pPr>
      <w:r w:rsidRPr="007669FD">
        <w:t>Обеспеченность отрасли средствами производства;</w:t>
      </w:r>
    </w:p>
    <w:p w:rsidR="00BB49FF" w:rsidRPr="007669FD" w:rsidRDefault="00BB49FF" w:rsidP="00961DF4">
      <w:pPr>
        <w:numPr>
          <w:ilvl w:val="0"/>
          <w:numId w:val="7"/>
        </w:numPr>
        <w:tabs>
          <w:tab w:val="left" w:pos="1620"/>
        </w:tabs>
        <w:spacing w:line="360" w:lineRule="auto"/>
        <w:ind w:firstLine="720"/>
        <w:jc w:val="both"/>
      </w:pPr>
      <w:r w:rsidRPr="007669FD">
        <w:t>Обеспеченность отрасли финансовыми ресурсами;</w:t>
      </w:r>
    </w:p>
    <w:p w:rsidR="00BB49FF" w:rsidRPr="007669FD" w:rsidRDefault="00BB49FF" w:rsidP="00961DF4">
      <w:pPr>
        <w:numPr>
          <w:ilvl w:val="0"/>
          <w:numId w:val="7"/>
        </w:numPr>
        <w:tabs>
          <w:tab w:val="left" w:pos="1620"/>
        </w:tabs>
        <w:spacing w:line="360" w:lineRule="auto"/>
        <w:ind w:firstLine="720"/>
        <w:jc w:val="both"/>
      </w:pPr>
      <w:r w:rsidRPr="007669FD">
        <w:t>Обеспеченность отрасли материальными ресурсами.</w:t>
      </w:r>
    </w:p>
    <w:p w:rsidR="00BB49FF" w:rsidRPr="005311CA" w:rsidRDefault="00BF374C" w:rsidP="0099159F">
      <w:pPr>
        <w:pStyle w:val="2"/>
        <w:spacing w:after="240" w:line="360" w:lineRule="auto"/>
        <w:ind w:left="1080"/>
        <w:rPr>
          <w:rFonts w:ascii="Times New Roman" w:hAnsi="Times New Roman" w:cs="Times New Roman"/>
          <w:b w:val="0"/>
          <w:i w:val="0"/>
        </w:rPr>
      </w:pPr>
      <w:bookmarkStart w:id="6" w:name="Third"/>
      <w:bookmarkStart w:id="7" w:name="_Toc37459881"/>
      <w:r>
        <w:rPr>
          <w:rFonts w:ascii="Times New Roman" w:hAnsi="Times New Roman" w:cs="Times New Roman"/>
          <w:b w:val="0"/>
          <w:i w:val="0"/>
        </w:rPr>
        <w:t xml:space="preserve">1.3 </w:t>
      </w:r>
      <w:r w:rsidRPr="00BF374C">
        <w:rPr>
          <w:rFonts w:ascii="Times New Roman" w:hAnsi="Times New Roman" w:cs="Times New Roman"/>
          <w:b w:val="0"/>
          <w:i w:val="0"/>
        </w:rPr>
        <w:t>Анализ предприятия</w:t>
      </w:r>
      <w:bookmarkEnd w:id="6"/>
      <w:bookmarkEnd w:id="7"/>
      <w:r w:rsidR="00BB49FF" w:rsidRPr="005311CA">
        <w:rPr>
          <w:rFonts w:ascii="Times New Roman" w:hAnsi="Times New Roman" w:cs="Times New Roman"/>
          <w:b w:val="0"/>
          <w:i w:val="0"/>
        </w:rPr>
        <w:t xml:space="preserve"> </w:t>
      </w:r>
    </w:p>
    <w:p w:rsidR="00BB49FF" w:rsidRPr="00216F13" w:rsidRDefault="00BB49FF" w:rsidP="00A562B4">
      <w:pPr>
        <w:tabs>
          <w:tab w:val="left" w:pos="1736"/>
        </w:tabs>
        <w:spacing w:line="360" w:lineRule="auto"/>
        <w:ind w:firstLine="680"/>
        <w:jc w:val="both"/>
      </w:pPr>
      <w:r w:rsidRPr="00216F13">
        <w:t xml:space="preserve">Третьей и последней составляющей фундаментального анализа, как было отмечено выше, является анализ отдельной компании. Задачей данного этапа является исследование динамики будущих доходов предприятия. С помощью анализа отдельной компании и сопоставления курсов акций можно сделать предположение о вероятностной тенденции курса отдельной акции. При этом на первый план выдвигаются следующие вопросы: </w:t>
      </w:r>
    </w:p>
    <w:p w:rsidR="00BB49FF" w:rsidRPr="00216F13" w:rsidRDefault="00BB49FF" w:rsidP="00961DF4">
      <w:pPr>
        <w:numPr>
          <w:ilvl w:val="0"/>
          <w:numId w:val="6"/>
        </w:numPr>
        <w:tabs>
          <w:tab w:val="left" w:pos="1736"/>
        </w:tabs>
        <w:spacing w:line="360" w:lineRule="auto"/>
        <w:jc w:val="both"/>
      </w:pPr>
      <w:r w:rsidRPr="00216F13">
        <w:t>Показатели финансового положения предприятия;</w:t>
      </w:r>
    </w:p>
    <w:p w:rsidR="00BB49FF" w:rsidRPr="00216F13" w:rsidRDefault="00BB49FF" w:rsidP="00961DF4">
      <w:pPr>
        <w:numPr>
          <w:ilvl w:val="0"/>
          <w:numId w:val="6"/>
        </w:numPr>
        <w:tabs>
          <w:tab w:val="left" w:pos="1736"/>
        </w:tabs>
        <w:spacing w:line="360" w:lineRule="auto"/>
        <w:jc w:val="both"/>
      </w:pPr>
      <w:r w:rsidRPr="00216F13">
        <w:t>Показатели рыночного положения и конкурентоспособности продукции предприятия;</w:t>
      </w:r>
    </w:p>
    <w:p w:rsidR="00BB49FF" w:rsidRPr="00216F13" w:rsidRDefault="00BB49FF" w:rsidP="00961DF4">
      <w:pPr>
        <w:numPr>
          <w:ilvl w:val="0"/>
          <w:numId w:val="6"/>
        </w:numPr>
        <w:tabs>
          <w:tab w:val="left" w:pos="1736"/>
        </w:tabs>
        <w:spacing w:line="360" w:lineRule="auto"/>
        <w:jc w:val="both"/>
      </w:pPr>
      <w:r w:rsidRPr="00216F13">
        <w:t>Показатели организационно-технического и кадрового уровня предприятия;</w:t>
      </w:r>
    </w:p>
    <w:p w:rsidR="00BB49FF" w:rsidRPr="00216F13" w:rsidRDefault="00BB49FF" w:rsidP="00961DF4">
      <w:pPr>
        <w:numPr>
          <w:ilvl w:val="0"/>
          <w:numId w:val="6"/>
        </w:numPr>
        <w:tabs>
          <w:tab w:val="left" w:pos="1736"/>
        </w:tabs>
        <w:spacing w:line="360" w:lineRule="auto"/>
        <w:jc w:val="both"/>
      </w:pPr>
      <w:r w:rsidRPr="00216F13">
        <w:t>Показатели использования ресурсов на предприятии;</w:t>
      </w:r>
    </w:p>
    <w:p w:rsidR="00BB49FF" w:rsidRPr="00216F13" w:rsidRDefault="00BB49FF" w:rsidP="00961DF4">
      <w:pPr>
        <w:numPr>
          <w:ilvl w:val="0"/>
          <w:numId w:val="6"/>
        </w:numPr>
        <w:tabs>
          <w:tab w:val="left" w:pos="1736"/>
        </w:tabs>
        <w:spacing w:line="360" w:lineRule="auto"/>
        <w:jc w:val="both"/>
      </w:pPr>
      <w:r w:rsidRPr="00216F13">
        <w:t>Показатели, характеризующие дивидендную политику предприятия;</w:t>
      </w:r>
    </w:p>
    <w:p w:rsidR="00BB49FF" w:rsidRDefault="00BB49FF" w:rsidP="00961DF4">
      <w:pPr>
        <w:numPr>
          <w:ilvl w:val="0"/>
          <w:numId w:val="6"/>
        </w:numPr>
        <w:tabs>
          <w:tab w:val="left" w:pos="1736"/>
        </w:tabs>
        <w:spacing w:line="360" w:lineRule="auto"/>
        <w:jc w:val="both"/>
      </w:pPr>
      <w:r w:rsidRPr="00216F13">
        <w:t>Показатели, характеризующие структуру собственников (акционеров) предприятия</w:t>
      </w:r>
    </w:p>
    <w:p w:rsidR="00295EF0" w:rsidRPr="00216F13" w:rsidRDefault="00295EF0" w:rsidP="00295EF0">
      <w:pPr>
        <w:tabs>
          <w:tab w:val="left" w:pos="1736"/>
        </w:tabs>
        <w:spacing w:line="360" w:lineRule="auto"/>
        <w:ind w:left="357"/>
        <w:jc w:val="both"/>
      </w:pPr>
    </w:p>
    <w:p w:rsidR="002A129B" w:rsidRPr="00E334DA" w:rsidRDefault="002A129B" w:rsidP="00AA4CAE">
      <w:pPr>
        <w:pStyle w:val="1"/>
      </w:pPr>
      <w:bookmarkStart w:id="8" w:name="_Toc37459882"/>
      <w:r w:rsidRPr="00E334DA">
        <w:t xml:space="preserve">2. </w:t>
      </w:r>
      <w:r w:rsidR="007A59F6" w:rsidRPr="00E334DA">
        <w:t>Анализ финансовой деятельности ОАО «Уралсвязьинформ»</w:t>
      </w:r>
      <w:bookmarkEnd w:id="8"/>
    </w:p>
    <w:p w:rsidR="00BB49FF" w:rsidRPr="00216F13" w:rsidRDefault="00BB49FF" w:rsidP="00A562B4">
      <w:pPr>
        <w:tabs>
          <w:tab w:val="left" w:pos="1736"/>
        </w:tabs>
        <w:spacing w:line="360" w:lineRule="auto"/>
        <w:ind w:firstLine="720"/>
        <w:jc w:val="both"/>
      </w:pPr>
      <w:r w:rsidRPr="00216F13">
        <w:t>Следует отметить, что финансовое состояние предприятия является важнейшим фактором, влияющим на инвестиционную привлекательность предприятия, и, поэтому, анализ финансового состояния является наиболее значимым для инвесторов, как обобщающий показатель деятельности предприятия. Не менее важной составляющей анализа предприятия является анализ коэффициента прибыль на о</w:t>
      </w:r>
      <w:r w:rsidR="008B0319" w:rsidRPr="00216F13">
        <w:t>дну акцию (</w:t>
      </w:r>
      <w:r w:rsidRPr="00216F13">
        <w:t xml:space="preserve">EPS). </w:t>
      </w:r>
    </w:p>
    <w:p w:rsidR="00A71E8F" w:rsidRDefault="002A129B" w:rsidP="00A562B4">
      <w:pPr>
        <w:tabs>
          <w:tab w:val="left" w:pos="1736"/>
        </w:tabs>
        <w:spacing w:line="360" w:lineRule="auto"/>
        <w:ind w:firstLine="720"/>
        <w:jc w:val="both"/>
      </w:pPr>
      <w:r w:rsidRPr="002A129B">
        <w:t xml:space="preserve">Поэтому в данной работе внимание уделено именно анализу предприятия, как основообразующей части фундаментального анализа. В качестве объекта исследования было выбрано ОАО «Уралсвязьинформ», основными </w:t>
      </w:r>
      <w:r w:rsidR="006246DA">
        <w:t xml:space="preserve">видами услуг </w:t>
      </w:r>
      <w:r>
        <w:t xml:space="preserve">которого </w:t>
      </w:r>
      <w:r w:rsidR="006246DA">
        <w:t>являются:</w:t>
      </w:r>
      <w:r>
        <w:t xml:space="preserve"> </w:t>
      </w:r>
      <w:r w:rsidR="006246DA">
        <w:t>междугородная телефонная связь,</w:t>
      </w:r>
      <w:r>
        <w:t xml:space="preserve"> </w:t>
      </w:r>
      <w:r w:rsidR="006246DA">
        <w:t>местная телефонная связь,</w:t>
      </w:r>
      <w:r>
        <w:t xml:space="preserve"> </w:t>
      </w:r>
      <w:r w:rsidR="006246DA">
        <w:t>телеграф,</w:t>
      </w:r>
      <w:r>
        <w:t xml:space="preserve"> </w:t>
      </w:r>
      <w:r w:rsidR="006246DA">
        <w:t>телевидение и радиовещание,</w:t>
      </w:r>
      <w:r>
        <w:t xml:space="preserve"> </w:t>
      </w:r>
      <w:r w:rsidR="006246DA">
        <w:t>проводное вещание,</w:t>
      </w:r>
      <w:r>
        <w:t xml:space="preserve"> </w:t>
      </w:r>
      <w:r w:rsidR="006246DA">
        <w:t>сотовая связь и пейджинг,</w:t>
      </w:r>
      <w:r>
        <w:t xml:space="preserve"> </w:t>
      </w:r>
      <w:r w:rsidR="006246DA">
        <w:t>услуги по эксплуатации всех средств и видов связи, телевидения, радиовещания, информатики.</w:t>
      </w:r>
    </w:p>
    <w:p w:rsidR="00A71E8F" w:rsidRDefault="00A71E8F" w:rsidP="00A562B4">
      <w:pPr>
        <w:spacing w:line="360" w:lineRule="auto"/>
        <w:ind w:firstLine="720"/>
        <w:jc w:val="both"/>
      </w:pPr>
      <w:r>
        <w:t>Рассмотрим фун</w:t>
      </w:r>
      <w:r w:rsidR="002A129B">
        <w:t>даментальный анализ акций</w:t>
      </w:r>
      <w:r>
        <w:t xml:space="preserve"> и возможную привлекательность обыкновенных акций компании.</w:t>
      </w:r>
    </w:p>
    <w:p w:rsidR="00A71E8F" w:rsidRDefault="00A71E8F" w:rsidP="00A562B4">
      <w:pPr>
        <w:spacing w:line="360" w:lineRule="auto"/>
        <w:ind w:firstLine="720"/>
        <w:jc w:val="both"/>
      </w:pPr>
      <w:r>
        <w:t>Финансовые отчеты являются жизненно важной частью фундаментального анализа, поскольку они позволяют инвест</w:t>
      </w:r>
      <w:r w:rsidR="008B0319">
        <w:t>орам выработать мнение о резуль</w:t>
      </w:r>
      <w:r>
        <w:t xml:space="preserve">татах производственных операций и финансовом положении компании. </w:t>
      </w:r>
    </w:p>
    <w:p w:rsidR="00A71E8F" w:rsidRDefault="00A71E8F" w:rsidP="00A562B4">
      <w:pPr>
        <w:spacing w:line="360" w:lineRule="auto"/>
        <w:ind w:firstLine="720"/>
        <w:jc w:val="both"/>
      </w:pPr>
      <w:r>
        <w:t xml:space="preserve">Набор важнейшей финансовой отчетности для расчета коэффициентов состоит из следующих частей: </w:t>
      </w:r>
    </w:p>
    <w:p w:rsidR="00A71E8F" w:rsidRDefault="007A59F6" w:rsidP="00961DF4">
      <w:pPr>
        <w:numPr>
          <w:ilvl w:val="0"/>
          <w:numId w:val="8"/>
        </w:numPr>
        <w:tabs>
          <w:tab w:val="left" w:pos="709"/>
          <w:tab w:val="left" w:pos="2126"/>
          <w:tab w:val="left" w:pos="3402"/>
          <w:tab w:val="left" w:pos="4536"/>
          <w:tab w:val="left" w:pos="5670"/>
          <w:tab w:val="left" w:pos="6804"/>
          <w:tab w:val="left" w:pos="7938"/>
        </w:tabs>
        <w:spacing w:line="360" w:lineRule="auto"/>
        <w:jc w:val="both"/>
      </w:pPr>
      <w:r>
        <w:t>балан</w:t>
      </w:r>
      <w:r w:rsidR="00A71E8F">
        <w:t xml:space="preserve">совый отчет; </w:t>
      </w:r>
    </w:p>
    <w:p w:rsidR="00A71E8F" w:rsidRDefault="00A71E8F" w:rsidP="00961DF4">
      <w:pPr>
        <w:numPr>
          <w:ilvl w:val="0"/>
          <w:numId w:val="8"/>
        </w:numPr>
        <w:tabs>
          <w:tab w:val="left" w:pos="709"/>
          <w:tab w:val="left" w:pos="2126"/>
          <w:tab w:val="left" w:pos="3402"/>
          <w:tab w:val="left" w:pos="4536"/>
          <w:tab w:val="left" w:pos="5670"/>
          <w:tab w:val="left" w:pos="6804"/>
          <w:tab w:val="left" w:pos="7938"/>
        </w:tabs>
        <w:spacing w:line="360" w:lineRule="auto"/>
        <w:jc w:val="both"/>
      </w:pPr>
      <w:r>
        <w:t xml:space="preserve">отчет о прибылях и убытках; </w:t>
      </w:r>
    </w:p>
    <w:p w:rsidR="00A71E8F" w:rsidRDefault="00A71E8F" w:rsidP="00961DF4">
      <w:pPr>
        <w:numPr>
          <w:ilvl w:val="0"/>
          <w:numId w:val="8"/>
        </w:numPr>
        <w:tabs>
          <w:tab w:val="left" w:pos="709"/>
          <w:tab w:val="left" w:pos="2126"/>
          <w:tab w:val="left" w:pos="3402"/>
          <w:tab w:val="left" w:pos="4536"/>
          <w:tab w:val="left" w:pos="5670"/>
          <w:tab w:val="left" w:pos="6804"/>
          <w:tab w:val="left" w:pos="7938"/>
        </w:tabs>
        <w:spacing w:line="360" w:lineRule="auto"/>
        <w:jc w:val="both"/>
      </w:pPr>
      <w:r>
        <w:t xml:space="preserve">отчет о движении денежных средств; </w:t>
      </w:r>
    </w:p>
    <w:p w:rsidR="00A71E8F" w:rsidRDefault="007A59F6" w:rsidP="00A562B4">
      <w:pPr>
        <w:spacing w:line="360" w:lineRule="auto"/>
        <w:ind w:firstLine="720"/>
        <w:jc w:val="both"/>
      </w:pPr>
      <w:bookmarkStart w:id="9" w:name="_Toc441069592"/>
      <w:r>
        <w:t xml:space="preserve">Исходными данными я данной работе являлись бухгалтерский баланс и отчет о прибылях и убытках за 2001 г. Выбор отчетности именно за этот год мотивирован тем, что она является последней из доступных. Достоинством этого является то, что </w:t>
      </w:r>
      <w:r w:rsidR="000F38E5">
        <w:t xml:space="preserve">выводы по расчетам </w:t>
      </w:r>
      <w:r>
        <w:t xml:space="preserve">можно подтвердить или опровергнуть на основе динамики цен этих акций за последующий период. Отчетность </w:t>
      </w:r>
      <w:r w:rsidR="000F38E5">
        <w:t>(неконсолидированная) п</w:t>
      </w:r>
      <w:r>
        <w:t>редставлена в приложении.</w:t>
      </w:r>
    </w:p>
    <w:p w:rsidR="00A71E8F" w:rsidRDefault="00BE4AC7" w:rsidP="00A562B4">
      <w:pPr>
        <w:spacing w:before="240" w:line="360" w:lineRule="auto"/>
      </w:pPr>
      <w:bookmarkStart w:id="10" w:name="_Toc441069598"/>
      <w:bookmarkEnd w:id="9"/>
      <w:r>
        <w:t>Таблица 1 – Некоторые нефинансовые показатели деятельности ОАО «Уралсвязьинформ»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600"/>
      </w:tblGrid>
      <w:tr w:rsidR="0078724E" w:rsidTr="00961DF4">
        <w:tc>
          <w:tcPr>
            <w:tcW w:w="6300" w:type="dxa"/>
            <w:shd w:val="clear" w:color="auto" w:fill="auto"/>
            <w:vAlign w:val="center"/>
          </w:tcPr>
          <w:p w:rsidR="0078724E" w:rsidRPr="0078724E" w:rsidRDefault="0078724E" w:rsidP="00961DF4">
            <w:pPr>
              <w:spacing w:line="360" w:lineRule="auto"/>
            </w:pPr>
            <w:bookmarkStart w:id="11" w:name="_Toc441069599"/>
            <w:bookmarkStart w:id="12" w:name="_Toc445817879"/>
            <w:bookmarkEnd w:id="10"/>
            <w:r w:rsidRPr="0078724E">
              <w:t xml:space="preserve">Количество работников </w:t>
            </w:r>
          </w:p>
        </w:tc>
        <w:tc>
          <w:tcPr>
            <w:tcW w:w="3600" w:type="dxa"/>
            <w:shd w:val="clear" w:color="auto" w:fill="auto"/>
            <w:vAlign w:val="center"/>
          </w:tcPr>
          <w:p w:rsidR="0078724E" w:rsidRPr="0078724E" w:rsidRDefault="0078724E" w:rsidP="00961DF4">
            <w:pPr>
              <w:spacing w:line="360" w:lineRule="auto"/>
              <w:jc w:val="center"/>
            </w:pPr>
            <w:r w:rsidRPr="0078724E">
              <w:t>35200</w:t>
            </w:r>
          </w:p>
        </w:tc>
      </w:tr>
      <w:tr w:rsidR="0078724E" w:rsidTr="00961DF4">
        <w:tc>
          <w:tcPr>
            <w:tcW w:w="6300" w:type="dxa"/>
            <w:shd w:val="clear" w:color="auto" w:fill="auto"/>
            <w:vAlign w:val="center"/>
          </w:tcPr>
          <w:p w:rsidR="0078724E" w:rsidRPr="0078724E" w:rsidRDefault="0078724E" w:rsidP="00961DF4">
            <w:pPr>
              <w:spacing w:line="360" w:lineRule="auto"/>
            </w:pPr>
            <w:r w:rsidRPr="0078724E">
              <w:t xml:space="preserve">Количество задействованных линий </w:t>
            </w:r>
          </w:p>
        </w:tc>
        <w:tc>
          <w:tcPr>
            <w:tcW w:w="3600" w:type="dxa"/>
            <w:shd w:val="clear" w:color="auto" w:fill="auto"/>
            <w:vAlign w:val="center"/>
          </w:tcPr>
          <w:p w:rsidR="0078724E" w:rsidRPr="0078724E" w:rsidRDefault="0078724E" w:rsidP="00961DF4">
            <w:pPr>
              <w:spacing w:line="360" w:lineRule="auto"/>
              <w:jc w:val="center"/>
            </w:pPr>
            <w:r w:rsidRPr="0078724E">
              <w:t>3500000</w:t>
            </w:r>
          </w:p>
        </w:tc>
      </w:tr>
      <w:tr w:rsidR="0078724E" w:rsidTr="00961DF4">
        <w:tc>
          <w:tcPr>
            <w:tcW w:w="6300" w:type="dxa"/>
            <w:shd w:val="clear" w:color="auto" w:fill="auto"/>
            <w:vAlign w:val="center"/>
          </w:tcPr>
          <w:p w:rsidR="0078724E" w:rsidRPr="0078724E" w:rsidRDefault="0078724E" w:rsidP="00961DF4">
            <w:pPr>
              <w:spacing w:line="360" w:lineRule="auto"/>
            </w:pPr>
            <w:r w:rsidRPr="0078724E">
              <w:t xml:space="preserve">Капитализация на одного работника, USD </w:t>
            </w:r>
          </w:p>
        </w:tc>
        <w:tc>
          <w:tcPr>
            <w:tcW w:w="3600" w:type="dxa"/>
            <w:shd w:val="clear" w:color="auto" w:fill="auto"/>
            <w:vAlign w:val="center"/>
          </w:tcPr>
          <w:p w:rsidR="0078724E" w:rsidRPr="0078724E" w:rsidRDefault="0078724E" w:rsidP="00961DF4">
            <w:pPr>
              <w:spacing w:line="360" w:lineRule="auto"/>
              <w:jc w:val="center"/>
            </w:pPr>
            <w:r w:rsidRPr="0078724E">
              <w:t>17739</w:t>
            </w:r>
          </w:p>
        </w:tc>
      </w:tr>
      <w:tr w:rsidR="0078724E" w:rsidTr="00961DF4">
        <w:tc>
          <w:tcPr>
            <w:tcW w:w="6300" w:type="dxa"/>
            <w:shd w:val="clear" w:color="auto" w:fill="auto"/>
            <w:vAlign w:val="center"/>
          </w:tcPr>
          <w:p w:rsidR="0078724E" w:rsidRPr="0078724E" w:rsidRDefault="0078724E" w:rsidP="00961DF4">
            <w:pPr>
              <w:spacing w:line="360" w:lineRule="auto"/>
            </w:pPr>
            <w:r w:rsidRPr="0078724E">
              <w:t xml:space="preserve">Капитализация на одну линию,USD </w:t>
            </w:r>
          </w:p>
        </w:tc>
        <w:tc>
          <w:tcPr>
            <w:tcW w:w="3600" w:type="dxa"/>
            <w:shd w:val="clear" w:color="auto" w:fill="auto"/>
            <w:vAlign w:val="center"/>
          </w:tcPr>
          <w:p w:rsidR="0078724E" w:rsidRPr="0078724E" w:rsidRDefault="0078724E" w:rsidP="00961DF4">
            <w:pPr>
              <w:spacing w:line="360" w:lineRule="auto"/>
              <w:jc w:val="center"/>
            </w:pPr>
            <w:r w:rsidRPr="0078724E">
              <w:t>178</w:t>
            </w:r>
          </w:p>
        </w:tc>
      </w:tr>
    </w:tbl>
    <w:p w:rsidR="00A71E8F" w:rsidRPr="00F5217D" w:rsidRDefault="00F5217D" w:rsidP="00A562B4">
      <w:pPr>
        <w:pStyle w:val="2"/>
        <w:spacing w:before="360" w:after="240" w:line="360" w:lineRule="auto"/>
        <w:ind w:left="1077"/>
        <w:rPr>
          <w:rFonts w:ascii="Times New Roman" w:hAnsi="Times New Roman" w:cs="Times New Roman"/>
          <w:b w:val="0"/>
          <w:i w:val="0"/>
        </w:rPr>
      </w:pPr>
      <w:bookmarkStart w:id="13" w:name="_Toc37459883"/>
      <w:r w:rsidRPr="00F5217D">
        <w:rPr>
          <w:rFonts w:ascii="Times New Roman" w:hAnsi="Times New Roman" w:cs="Times New Roman"/>
          <w:b w:val="0"/>
          <w:i w:val="0"/>
        </w:rPr>
        <w:t>2.1 Коэффициентный анализ</w:t>
      </w:r>
      <w:bookmarkEnd w:id="11"/>
      <w:bookmarkEnd w:id="12"/>
      <w:bookmarkEnd w:id="13"/>
    </w:p>
    <w:p w:rsidR="00A71E8F" w:rsidRDefault="00A71E8F" w:rsidP="00A562B4">
      <w:pPr>
        <w:spacing w:line="360" w:lineRule="auto"/>
        <w:ind w:firstLine="720"/>
        <w:jc w:val="both"/>
      </w:pPr>
      <w:r>
        <w:t xml:space="preserve">Коэффициенты занимают ключевое место при проведении финансового анализа деятельности компании. </w:t>
      </w:r>
    </w:p>
    <w:p w:rsidR="00A71E8F" w:rsidRDefault="00A71E8F" w:rsidP="00A562B4">
      <w:pPr>
        <w:spacing w:line="360" w:lineRule="auto"/>
        <w:ind w:firstLine="720"/>
        <w:jc w:val="both"/>
      </w:pPr>
      <w:r>
        <w:t>Анализ коэффициентов предусматривает исследование взаимосвязи ста</w:t>
      </w:r>
      <w:r>
        <w:softHyphen/>
        <w:t>тей различных финансовых отчетов и различных статей одного и того же от</w:t>
      </w:r>
      <w:r>
        <w:softHyphen/>
        <w:t>чета. Каждый показатель связывает одну статью баланса (или отчета о при</w:t>
      </w:r>
      <w:r>
        <w:softHyphen/>
        <w:t>былях и убытках) с другой; либо, что случается чаще, статья баланса сопос</w:t>
      </w:r>
      <w:r>
        <w:softHyphen/>
        <w:t>тавляется с отчетом о прибылях и убытках. Именно таким образом внима</w:t>
      </w:r>
      <w:r>
        <w:softHyphen/>
        <w:t>ние концентрируется не на абсолютных величинах статей финансовых отче</w:t>
      </w:r>
      <w:r>
        <w:softHyphen/>
        <w:t>тов, а, что более важно, на ликвидности, активности и доходности ресурсов, финансовой структуре и производственных результатах компании.</w:t>
      </w:r>
    </w:p>
    <w:p w:rsidR="00A71E8F" w:rsidRDefault="00A71E8F" w:rsidP="00A562B4">
      <w:pPr>
        <w:spacing w:line="360" w:lineRule="auto"/>
        <w:ind w:firstLine="720"/>
        <w:jc w:val="both"/>
      </w:pPr>
      <w:r>
        <w:t>Наиболее существенное значение финансовых коэффициентов состоит в том, что они позволяют инвестору оценить финансовое положение и резуль</w:t>
      </w:r>
      <w:r>
        <w:softHyphen/>
        <w:t xml:space="preserve">таты компании в прошлом и настоящем. </w:t>
      </w:r>
    </w:p>
    <w:p w:rsidR="00A71E8F" w:rsidRDefault="00A71E8F" w:rsidP="00A562B4">
      <w:pPr>
        <w:spacing w:line="360" w:lineRule="auto"/>
        <w:ind w:firstLine="720"/>
        <w:jc w:val="both"/>
      </w:pPr>
      <w:r>
        <w:t xml:space="preserve">Финансовые коэффициенты </w:t>
      </w:r>
      <w:r w:rsidR="008E1439">
        <w:t xml:space="preserve">обычно распределяют </w:t>
      </w:r>
      <w:r>
        <w:t xml:space="preserve">по пяти группам: </w:t>
      </w:r>
    </w:p>
    <w:p w:rsidR="00A71E8F" w:rsidRDefault="008B0319" w:rsidP="00961DF4">
      <w:pPr>
        <w:numPr>
          <w:ilvl w:val="0"/>
          <w:numId w:val="1"/>
        </w:numPr>
        <w:tabs>
          <w:tab w:val="left" w:pos="709"/>
          <w:tab w:val="left" w:pos="2126"/>
          <w:tab w:val="left" w:pos="3402"/>
          <w:tab w:val="left" w:pos="4536"/>
          <w:tab w:val="left" w:pos="5670"/>
          <w:tab w:val="left" w:pos="6804"/>
          <w:tab w:val="left" w:pos="7938"/>
        </w:tabs>
        <w:spacing w:line="360" w:lineRule="auto"/>
        <w:jc w:val="both"/>
      </w:pPr>
      <w:r>
        <w:t>лик</w:t>
      </w:r>
      <w:r w:rsidR="008E1439">
        <w:t>видности</w:t>
      </w:r>
      <w:r w:rsidR="00A71E8F">
        <w:t xml:space="preserve">; </w:t>
      </w:r>
    </w:p>
    <w:p w:rsidR="00A71E8F" w:rsidRDefault="008E1439" w:rsidP="00961DF4">
      <w:pPr>
        <w:numPr>
          <w:ilvl w:val="0"/>
          <w:numId w:val="1"/>
        </w:numPr>
        <w:tabs>
          <w:tab w:val="left" w:pos="709"/>
          <w:tab w:val="left" w:pos="2126"/>
          <w:tab w:val="left" w:pos="3402"/>
          <w:tab w:val="left" w:pos="4536"/>
          <w:tab w:val="left" w:pos="5670"/>
          <w:tab w:val="left" w:pos="6804"/>
          <w:tab w:val="left" w:pos="7938"/>
        </w:tabs>
        <w:spacing w:line="360" w:lineRule="auto"/>
        <w:jc w:val="both"/>
      </w:pPr>
      <w:r>
        <w:t>деловой</w:t>
      </w:r>
      <w:r w:rsidR="00A71E8F">
        <w:t xml:space="preserve"> активност</w:t>
      </w:r>
      <w:r>
        <w:t>и</w:t>
      </w:r>
      <w:r w:rsidR="00A71E8F">
        <w:t xml:space="preserve">; </w:t>
      </w:r>
    </w:p>
    <w:p w:rsidR="00A71E8F" w:rsidRDefault="008E1439" w:rsidP="00961DF4">
      <w:pPr>
        <w:numPr>
          <w:ilvl w:val="0"/>
          <w:numId w:val="1"/>
        </w:numPr>
        <w:tabs>
          <w:tab w:val="left" w:pos="709"/>
          <w:tab w:val="left" w:pos="2126"/>
          <w:tab w:val="left" w:pos="3402"/>
          <w:tab w:val="left" w:pos="4536"/>
          <w:tab w:val="left" w:pos="5670"/>
          <w:tab w:val="left" w:pos="6804"/>
          <w:tab w:val="left" w:pos="7938"/>
        </w:tabs>
        <w:spacing w:line="360" w:lineRule="auto"/>
        <w:jc w:val="both"/>
      </w:pPr>
      <w:r>
        <w:t>финансовой зависимости</w:t>
      </w:r>
      <w:r w:rsidR="00A71E8F">
        <w:t>, или рычаг</w:t>
      </w:r>
      <w:r>
        <w:t>а</w:t>
      </w:r>
      <w:r w:rsidR="00A71E8F">
        <w:t>;</w:t>
      </w:r>
    </w:p>
    <w:p w:rsidR="00A71E8F" w:rsidRDefault="008E1439" w:rsidP="00961DF4">
      <w:pPr>
        <w:numPr>
          <w:ilvl w:val="0"/>
          <w:numId w:val="1"/>
        </w:numPr>
        <w:tabs>
          <w:tab w:val="left" w:pos="709"/>
          <w:tab w:val="left" w:pos="2126"/>
          <w:tab w:val="left" w:pos="3402"/>
          <w:tab w:val="left" w:pos="4536"/>
          <w:tab w:val="left" w:pos="5670"/>
          <w:tab w:val="left" w:pos="6804"/>
          <w:tab w:val="left" w:pos="7938"/>
        </w:tabs>
        <w:spacing w:line="360" w:lineRule="auto"/>
        <w:jc w:val="both"/>
      </w:pPr>
      <w:r>
        <w:t>прибыльности или рентабельности</w:t>
      </w:r>
      <w:r w:rsidR="00A71E8F">
        <w:t xml:space="preserve">; </w:t>
      </w:r>
    </w:p>
    <w:p w:rsidR="00A71E8F" w:rsidRDefault="00A71E8F" w:rsidP="00961DF4">
      <w:pPr>
        <w:numPr>
          <w:ilvl w:val="0"/>
          <w:numId w:val="1"/>
        </w:numPr>
        <w:tabs>
          <w:tab w:val="left" w:pos="709"/>
          <w:tab w:val="left" w:pos="2126"/>
          <w:tab w:val="left" w:pos="3402"/>
          <w:tab w:val="left" w:pos="4536"/>
          <w:tab w:val="left" w:pos="5670"/>
          <w:tab w:val="left" w:pos="6804"/>
          <w:tab w:val="left" w:pos="7938"/>
        </w:tabs>
        <w:spacing w:line="360" w:lineRule="auto"/>
        <w:jc w:val="both"/>
      </w:pPr>
      <w:r>
        <w:t xml:space="preserve">характеристики ликвидности обыкновенных акций, или рыночные показатели. </w:t>
      </w:r>
    </w:p>
    <w:p w:rsidR="00A71E8F" w:rsidRDefault="00A71E8F" w:rsidP="00A562B4">
      <w:pPr>
        <w:spacing w:line="360" w:lineRule="auto"/>
        <w:ind w:firstLine="720"/>
        <w:jc w:val="both"/>
      </w:pPr>
      <w:r>
        <w:t>Используя данные из финансовой отчетности эмитента «</w:t>
      </w:r>
      <w:r w:rsidR="008E1439">
        <w:t>Уралсвязьинформ»</w:t>
      </w:r>
      <w:r>
        <w:t xml:space="preserve"> рассчитаем </w:t>
      </w:r>
      <w:bookmarkStart w:id="14" w:name="_Toc441069600"/>
      <w:r>
        <w:t>аналитические коэффициенты для выяснения инвестиционной привлекательности его обыкновенных акций.</w:t>
      </w:r>
      <w:r w:rsidR="002B4254">
        <w:t xml:space="preserve"> </w:t>
      </w:r>
    </w:p>
    <w:p w:rsidR="00A71E8F" w:rsidRPr="00804207" w:rsidRDefault="00556C66" w:rsidP="0099159F">
      <w:pPr>
        <w:pStyle w:val="3"/>
        <w:spacing w:before="240" w:beforeAutospacing="0" w:after="240" w:afterAutospacing="0" w:line="360" w:lineRule="auto"/>
        <w:ind w:firstLine="1440"/>
        <w:jc w:val="both"/>
        <w:rPr>
          <w:b w:val="0"/>
          <w:spacing w:val="16"/>
          <w:sz w:val="26"/>
          <w:szCs w:val="26"/>
        </w:rPr>
      </w:pPr>
      <w:bookmarkStart w:id="15" w:name="_Toc37459884"/>
      <w:r w:rsidRPr="00804207">
        <w:rPr>
          <w:b w:val="0"/>
          <w:spacing w:val="16"/>
          <w:sz w:val="26"/>
          <w:szCs w:val="26"/>
        </w:rPr>
        <w:t xml:space="preserve">2.1.1 </w:t>
      </w:r>
      <w:r w:rsidR="00A71E8F" w:rsidRPr="00804207">
        <w:rPr>
          <w:b w:val="0"/>
          <w:spacing w:val="16"/>
          <w:sz w:val="26"/>
          <w:szCs w:val="26"/>
        </w:rPr>
        <w:t>Показатели ликвидности</w:t>
      </w:r>
      <w:bookmarkEnd w:id="14"/>
      <w:bookmarkEnd w:id="15"/>
    </w:p>
    <w:p w:rsidR="00A71E8F" w:rsidRDefault="005D4E0E" w:rsidP="00A562B4">
      <w:pPr>
        <w:spacing w:line="360" w:lineRule="auto"/>
        <w:ind w:firstLine="720"/>
        <w:jc w:val="both"/>
      </w:pPr>
      <w:r>
        <w:t>Показатели ликвид</w:t>
      </w:r>
      <w:r w:rsidR="00A71E8F">
        <w:t>ности — это финан</w:t>
      </w:r>
      <w:r w:rsidR="00A71E8F">
        <w:softHyphen/>
        <w:t>совые коэффициенты, отражающие спо</w:t>
      </w:r>
      <w:r>
        <w:t>собность компании оплачивать свои ежедневные затраты и вы</w:t>
      </w:r>
      <w:r w:rsidR="00A71E8F">
        <w:t>полнять краткосрочные обязательства в полном объеме и в срок.</w:t>
      </w:r>
    </w:p>
    <w:p w:rsidR="00A71E8F" w:rsidRDefault="00A71E8F" w:rsidP="00A562B4">
      <w:pPr>
        <w:spacing w:line="360" w:lineRule="auto"/>
        <w:ind w:firstLine="720"/>
        <w:jc w:val="both"/>
      </w:pPr>
      <w:r>
        <w:t>В этой связи наиболее серьезный вопрос состоит в том, имеется ли в распоряжении компан</w:t>
      </w:r>
      <w:r w:rsidR="005D4E0E">
        <w:t>ии достаточное количество денеж</w:t>
      </w:r>
      <w:r>
        <w:t xml:space="preserve">ных средств и других ликвидных активов </w:t>
      </w:r>
      <w:r w:rsidR="005D4E0E">
        <w:t>для своевременной и соответству</w:t>
      </w:r>
      <w:r>
        <w:t>ющей оплаты своего долга и обеспече</w:t>
      </w:r>
      <w:r w:rsidR="005D4E0E">
        <w:t>ния текущих производственных потребностей.</w:t>
      </w:r>
    </w:p>
    <w:p w:rsidR="00160F07" w:rsidRDefault="00160F07" w:rsidP="00A562B4">
      <w:pPr>
        <w:spacing w:line="360" w:lineRule="auto"/>
        <w:ind w:firstLine="720"/>
        <w:jc w:val="both"/>
      </w:pPr>
      <w:r>
        <w:t>Расчетные показатели по первым четырем пунктам сведены в таблицу, представленную в приложении.</w:t>
      </w:r>
    </w:p>
    <w:p w:rsidR="00A71E8F" w:rsidRDefault="00A71E8F" w:rsidP="0099159F">
      <w:pPr>
        <w:spacing w:line="360" w:lineRule="auto"/>
      </w:pPr>
      <w:bookmarkStart w:id="16" w:name="_Toc441069601"/>
    </w:p>
    <w:p w:rsidR="00C32568" w:rsidRPr="00C32568" w:rsidRDefault="00C32568" w:rsidP="00225F08">
      <w:pPr>
        <w:pStyle w:val="a7"/>
        <w:spacing w:line="360" w:lineRule="auto"/>
        <w:ind w:firstLine="437"/>
        <w:rPr>
          <w:i/>
          <w:u w:val="single"/>
        </w:rPr>
      </w:pPr>
      <w:r>
        <w:rPr>
          <w:i/>
          <w:u w:val="single"/>
        </w:rPr>
        <w:t>Оборотный капитал нетто (Собственные оборотные средства)</w:t>
      </w:r>
      <w:r w:rsidRPr="00C32568">
        <w:rPr>
          <w:i/>
          <w:u w:val="single"/>
        </w:rPr>
        <w:t xml:space="preserve"> </w:t>
      </w:r>
    </w:p>
    <w:p w:rsidR="00C32568" w:rsidRDefault="00C32568" w:rsidP="00225F08">
      <w:pPr>
        <w:spacing w:line="360" w:lineRule="auto"/>
        <w:ind w:firstLine="437"/>
        <w:jc w:val="both"/>
      </w:pPr>
      <w:r>
        <w:t xml:space="preserve">Фактически оборотный капитал нетто представляет собой абсолютный показатель ликвидности, который указывает в денежном  выражении, какое количество собственных средств компании имеют статус оборотных. </w:t>
      </w:r>
    </w:p>
    <w:p w:rsidR="00C32568" w:rsidRPr="00B14102" w:rsidRDefault="00C32568" w:rsidP="0099159F">
      <w:pPr>
        <w:spacing w:line="360" w:lineRule="auto"/>
        <w:jc w:val="center"/>
        <w:rPr>
          <w:i/>
        </w:rPr>
      </w:pPr>
      <w:r w:rsidRPr="00B14102">
        <w:rPr>
          <w:i/>
        </w:rPr>
        <w:t>Собственный оборотный капитал = Оборотные активы – Текущие обязательства</w:t>
      </w:r>
    </w:p>
    <w:p w:rsidR="00C32568" w:rsidRDefault="00C32568" w:rsidP="00225F08">
      <w:pPr>
        <w:spacing w:line="360" w:lineRule="auto"/>
        <w:ind w:firstLine="720"/>
        <w:jc w:val="both"/>
      </w:pPr>
      <w:r>
        <w:t xml:space="preserve">Величина чистого оборотного капитала (нетто) отрицательна (-347811 тыс.руб.). В этом случае ликвидность низка. </w:t>
      </w:r>
    </w:p>
    <w:p w:rsidR="00C32568" w:rsidRDefault="00C32568" w:rsidP="0099159F">
      <w:pPr>
        <w:spacing w:line="360" w:lineRule="auto"/>
      </w:pPr>
    </w:p>
    <w:p w:rsidR="00A71E8F" w:rsidRPr="005D4E0E" w:rsidRDefault="00A71E8F" w:rsidP="00225F08">
      <w:pPr>
        <w:pStyle w:val="a7"/>
        <w:spacing w:line="360" w:lineRule="auto"/>
        <w:ind w:firstLine="437"/>
        <w:rPr>
          <w:i/>
          <w:u w:val="single"/>
        </w:rPr>
      </w:pPr>
      <w:r w:rsidRPr="005D4E0E">
        <w:rPr>
          <w:i/>
          <w:u w:val="single"/>
        </w:rPr>
        <w:t>Коэффициент</w:t>
      </w:r>
      <w:r w:rsidR="005D4E0E">
        <w:rPr>
          <w:i/>
          <w:u w:val="single"/>
        </w:rPr>
        <w:t xml:space="preserve"> текущей ликвидности (</w:t>
      </w:r>
      <w:r w:rsidRPr="005D4E0E">
        <w:rPr>
          <w:i/>
          <w:u w:val="single"/>
        </w:rPr>
        <w:t xml:space="preserve"> "покрытия"</w:t>
      </w:r>
      <w:bookmarkEnd w:id="16"/>
      <w:r w:rsidR="005D4E0E">
        <w:rPr>
          <w:i/>
          <w:u w:val="single"/>
        </w:rPr>
        <w:t>)</w:t>
      </w:r>
    </w:p>
    <w:p w:rsidR="00A71E8F" w:rsidRDefault="00A71E8F" w:rsidP="00225F08">
      <w:pPr>
        <w:spacing w:line="360" w:lineRule="auto"/>
        <w:ind w:firstLine="437"/>
      </w:pPr>
      <w:r>
        <w:t>Коэффициент "покрытия" является одним из наиболее часто используемых коэффици</w:t>
      </w:r>
      <w:r w:rsidR="005D4E0E">
        <w:t>ентов; он рассчитывается следую</w:t>
      </w:r>
      <w:r>
        <w:t>щим образом:</w:t>
      </w:r>
    </w:p>
    <w:p w:rsidR="00A71E8F" w:rsidRDefault="00E7170B" w:rsidP="0099159F">
      <w:pPr>
        <w:spacing w:line="360" w:lineRule="auto"/>
        <w:jc w:val="center"/>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3.75pt">
            <v:imagedata r:id="rId7" o:title=""/>
          </v:shape>
        </w:pict>
      </w:r>
    </w:p>
    <w:p w:rsidR="00A71E8F" w:rsidRDefault="00A71E8F" w:rsidP="00225F08">
      <w:pPr>
        <w:spacing w:line="360" w:lineRule="auto"/>
        <w:ind w:firstLine="720"/>
        <w:jc w:val="both"/>
      </w:pPr>
      <w:r>
        <w:t>В отчетном году в распоряжении эмите</w:t>
      </w:r>
      <w:r w:rsidR="005D4E0E">
        <w:t>нта было 0,476</w:t>
      </w:r>
      <w:r w:rsidR="00340AA1">
        <w:t xml:space="preserve"> руб</w:t>
      </w:r>
      <w:r>
        <w:t xml:space="preserve">. оборотных активов </w:t>
      </w:r>
      <w:r w:rsidR="00340AA1">
        <w:t>для обслуживания каждого рубля</w:t>
      </w:r>
      <w:r>
        <w:t xml:space="preserve"> текущих обязательств; </w:t>
      </w:r>
      <w:r w:rsidR="005D4E0E">
        <w:t>соглас</w:t>
      </w:r>
      <w:r>
        <w:t xml:space="preserve">но нормативам такое значение </w:t>
      </w:r>
      <w:r w:rsidR="00340AA1">
        <w:t>коэффициента должно быть расцене</w:t>
      </w:r>
      <w:r>
        <w:t xml:space="preserve">но как </w:t>
      </w:r>
      <w:r w:rsidR="00340AA1">
        <w:t>недостаточное</w:t>
      </w:r>
      <w:r>
        <w:t>.</w:t>
      </w:r>
    </w:p>
    <w:p w:rsidR="00295EF0" w:rsidRDefault="00295EF0" w:rsidP="00225F08">
      <w:pPr>
        <w:spacing w:line="360" w:lineRule="auto"/>
        <w:ind w:firstLine="720"/>
        <w:jc w:val="both"/>
      </w:pPr>
    </w:p>
    <w:p w:rsidR="00F91CF5" w:rsidRPr="00F91CF5" w:rsidRDefault="00F91CF5" w:rsidP="00225F08">
      <w:pPr>
        <w:pStyle w:val="a7"/>
        <w:spacing w:line="360" w:lineRule="auto"/>
        <w:ind w:firstLine="437"/>
        <w:jc w:val="both"/>
        <w:rPr>
          <w:i/>
          <w:u w:val="single"/>
        </w:rPr>
      </w:pPr>
      <w:bookmarkStart w:id="17" w:name="_Toc441069602"/>
      <w:r w:rsidRPr="00F91CF5">
        <w:rPr>
          <w:i/>
          <w:u w:val="single"/>
        </w:rPr>
        <w:t>Коэффициент во</w:t>
      </w:r>
      <w:r w:rsidR="00295EF0">
        <w:rPr>
          <w:i/>
          <w:u w:val="single"/>
        </w:rPr>
        <w:t>сстановления платежеспособности</w:t>
      </w:r>
    </w:p>
    <w:p w:rsidR="00F91CF5" w:rsidRPr="00F91CF5" w:rsidRDefault="00F91CF5" w:rsidP="00225F08">
      <w:pPr>
        <w:spacing w:line="360" w:lineRule="auto"/>
        <w:ind w:firstLine="437"/>
        <w:jc w:val="both"/>
      </w:pPr>
      <w:r w:rsidRPr="00F91CF5">
        <w:t>Если коэффициент текущей ликвидности оказывается низок, то в данном случае рассчитывают и коэффициент восстановления платежеспособности:</w:t>
      </w:r>
    </w:p>
    <w:p w:rsidR="00F91CF5" w:rsidRDefault="00E7170B" w:rsidP="0099159F">
      <w:pPr>
        <w:spacing w:line="360" w:lineRule="auto"/>
        <w:jc w:val="center"/>
      </w:pPr>
      <w:r>
        <w:rPr>
          <w:position w:val="-34"/>
          <w:sz w:val="22"/>
        </w:rPr>
        <w:pict>
          <v:shape id="_x0000_i1026" type="#_x0000_t75" style="width:207pt;height:54.75pt" fillcolor="window">
            <v:imagedata r:id="rId8" o:title=""/>
          </v:shape>
        </w:pict>
      </w:r>
    </w:p>
    <w:p w:rsidR="00F91CF5" w:rsidRDefault="00F91CF5" w:rsidP="00225F08">
      <w:pPr>
        <w:spacing w:line="360" w:lineRule="auto"/>
        <w:ind w:firstLine="720"/>
        <w:jc w:val="both"/>
      </w:pPr>
      <w:r>
        <w:t xml:space="preserve">У компании в отчетном году он равен 0,238, хотя его удовлетворительный уровень (т.е. чтобы в течении полугода восстановить платежеспособность) равен 1. </w:t>
      </w:r>
    </w:p>
    <w:p w:rsidR="00917B6B" w:rsidRPr="005D4E0E" w:rsidRDefault="00917B6B" w:rsidP="00225F08">
      <w:pPr>
        <w:pStyle w:val="a7"/>
        <w:spacing w:line="360" w:lineRule="auto"/>
        <w:ind w:firstLine="437"/>
        <w:rPr>
          <w:i/>
          <w:u w:val="single"/>
        </w:rPr>
      </w:pPr>
      <w:r w:rsidRPr="005D4E0E">
        <w:rPr>
          <w:i/>
          <w:u w:val="single"/>
        </w:rPr>
        <w:t>Коэффициент</w:t>
      </w:r>
      <w:r>
        <w:rPr>
          <w:i/>
          <w:u w:val="single"/>
        </w:rPr>
        <w:t xml:space="preserve"> быстрой ликвидности</w:t>
      </w:r>
    </w:p>
    <w:p w:rsidR="00A71E8F" w:rsidRPr="00206E78" w:rsidRDefault="00E7170B" w:rsidP="0099159F">
      <w:pPr>
        <w:spacing w:line="360" w:lineRule="auto"/>
      </w:pPr>
      <w:r>
        <w:rPr>
          <w:position w:val="-30"/>
        </w:rPr>
        <w:pict>
          <v:shape id="_x0000_i1027" type="#_x0000_t75" style="width:365.25pt;height:33.75pt">
            <v:imagedata r:id="rId9" o:title=""/>
          </v:shape>
        </w:pict>
      </w:r>
      <w:r w:rsidR="00206E78">
        <w:t xml:space="preserve"> = 0,298 </w:t>
      </w:r>
      <w:r w:rsidR="00206E78" w:rsidRPr="00206E78">
        <w:t>&lt; 0</w:t>
      </w:r>
      <w:r w:rsidR="00206E78">
        <w:t>,7</w:t>
      </w:r>
    </w:p>
    <w:p w:rsidR="00917B6B" w:rsidRPr="005D4E0E" w:rsidRDefault="00917B6B" w:rsidP="00225F08">
      <w:pPr>
        <w:pStyle w:val="a7"/>
        <w:spacing w:line="360" w:lineRule="auto"/>
        <w:ind w:firstLine="437"/>
        <w:rPr>
          <w:i/>
          <w:u w:val="single"/>
        </w:rPr>
      </w:pPr>
      <w:r w:rsidRPr="005D4E0E">
        <w:rPr>
          <w:i/>
          <w:u w:val="single"/>
        </w:rPr>
        <w:t>Коэффициент</w:t>
      </w:r>
      <w:r>
        <w:rPr>
          <w:i/>
          <w:u w:val="single"/>
        </w:rPr>
        <w:t xml:space="preserve"> абсолютной</w:t>
      </w:r>
    </w:p>
    <w:p w:rsidR="00B86A73" w:rsidRDefault="00E7170B" w:rsidP="0099159F">
      <w:pPr>
        <w:spacing w:line="360" w:lineRule="auto"/>
      </w:pPr>
      <w:r>
        <w:rPr>
          <w:position w:val="-30"/>
        </w:rPr>
        <w:pict>
          <v:shape id="_x0000_i1028" type="#_x0000_t75" style="width:354pt;height:33.75pt">
            <v:imagedata r:id="rId10" o:title=""/>
          </v:shape>
        </w:pict>
      </w:r>
      <w:r w:rsidR="00206E78">
        <w:t xml:space="preserve"> = 0,041 </w:t>
      </w:r>
      <w:r w:rsidR="00206E78" w:rsidRPr="00206E78">
        <w:t>&lt; 0</w:t>
      </w:r>
      <w:r w:rsidR="00206E78">
        <w:t>,2</w:t>
      </w:r>
    </w:p>
    <w:p w:rsidR="00295EF0" w:rsidRPr="00295EF0" w:rsidRDefault="00295EF0" w:rsidP="00225F08">
      <w:pPr>
        <w:pStyle w:val="a7"/>
        <w:spacing w:line="360" w:lineRule="auto"/>
        <w:ind w:firstLine="437"/>
        <w:rPr>
          <w:i/>
          <w:sz w:val="16"/>
          <w:szCs w:val="16"/>
          <w:u w:val="single"/>
        </w:rPr>
      </w:pPr>
    </w:p>
    <w:p w:rsidR="00596462" w:rsidRDefault="00596462" w:rsidP="00225F08">
      <w:pPr>
        <w:pStyle w:val="a7"/>
        <w:spacing w:line="360" w:lineRule="auto"/>
        <w:ind w:firstLine="437"/>
        <w:rPr>
          <w:i/>
          <w:u w:val="single"/>
        </w:rPr>
      </w:pPr>
      <w:r w:rsidRPr="00C32568">
        <w:rPr>
          <w:i/>
          <w:u w:val="single"/>
        </w:rPr>
        <w:t>Общий показатель ликвидности</w:t>
      </w:r>
    </w:p>
    <w:p w:rsidR="00596462" w:rsidRPr="00C32568" w:rsidRDefault="00596462" w:rsidP="00225F08">
      <w:pPr>
        <w:spacing w:line="360" w:lineRule="auto"/>
        <w:ind w:firstLine="720"/>
      </w:pPr>
      <w:r>
        <w:t>Данный показатель учитывает активы и пассивы с различными весами, что позволят учитывать их различный вклад в ликвидность:</w:t>
      </w:r>
    </w:p>
    <w:p w:rsidR="00596462" w:rsidRDefault="00E7170B" w:rsidP="0099159F">
      <w:pPr>
        <w:spacing w:line="360" w:lineRule="auto"/>
        <w:jc w:val="center"/>
      </w:pPr>
      <w:r>
        <w:rPr>
          <w:position w:val="-28"/>
        </w:rPr>
        <w:pict>
          <v:shape id="_x0000_i1029" type="#_x0000_t75" style="width:284.25pt;height:33pt">
            <v:imagedata r:id="rId11" o:title=""/>
          </v:shape>
        </w:pict>
      </w:r>
      <w:r w:rsidR="00596462">
        <w:t xml:space="preserve">=0,295 </w:t>
      </w:r>
      <w:r w:rsidR="00596462">
        <w:rPr>
          <w:lang w:val="en-US"/>
        </w:rPr>
        <w:t xml:space="preserve">&lt; </w:t>
      </w:r>
      <w:r w:rsidR="00596462">
        <w:t>1,</w:t>
      </w:r>
    </w:p>
    <w:p w:rsidR="00596462" w:rsidRDefault="00596462" w:rsidP="0099159F">
      <w:pPr>
        <w:spacing w:line="360" w:lineRule="auto"/>
        <w:ind w:left="900" w:hanging="900"/>
      </w:pPr>
      <w:r>
        <w:t xml:space="preserve">где </w:t>
      </w:r>
      <w:r w:rsidRPr="003D7847">
        <w:rPr>
          <w:i/>
        </w:rPr>
        <w:t>А1</w:t>
      </w:r>
      <w:r>
        <w:t xml:space="preserve"> – наиболее ликвидные активы (денежные средства и краткосрочные финансовые вложения;</w:t>
      </w:r>
    </w:p>
    <w:p w:rsidR="00596462" w:rsidRDefault="00596462" w:rsidP="0099159F">
      <w:pPr>
        <w:spacing w:line="360" w:lineRule="auto"/>
        <w:ind w:firstLine="360"/>
      </w:pPr>
      <w:r w:rsidRPr="003D7847">
        <w:rPr>
          <w:i/>
        </w:rPr>
        <w:t xml:space="preserve">А2 </w:t>
      </w:r>
      <w:r>
        <w:t>– быстрореализуемые активы (краткосрочная дебиторская задолженность)</w:t>
      </w:r>
    </w:p>
    <w:p w:rsidR="00596462" w:rsidRDefault="00596462" w:rsidP="0099159F">
      <w:pPr>
        <w:spacing w:line="360" w:lineRule="auto"/>
        <w:ind w:firstLine="360"/>
      </w:pPr>
      <w:r w:rsidRPr="003D7847">
        <w:rPr>
          <w:i/>
        </w:rPr>
        <w:t>А3</w:t>
      </w:r>
      <w:r>
        <w:t xml:space="preserve"> – медленно реализуемые активы (запасы, ДЗ более 12 мес. и прочие оборотные средства);</w:t>
      </w:r>
    </w:p>
    <w:p w:rsidR="00596462" w:rsidRDefault="00596462" w:rsidP="0099159F">
      <w:pPr>
        <w:spacing w:line="360" w:lineRule="auto"/>
        <w:ind w:firstLine="360"/>
      </w:pPr>
      <w:r w:rsidRPr="003D7847">
        <w:rPr>
          <w:i/>
        </w:rPr>
        <w:t xml:space="preserve">А4 </w:t>
      </w:r>
      <w:r>
        <w:t>– труднореализуемые активы (внеоборотные средства);</w:t>
      </w:r>
    </w:p>
    <w:p w:rsidR="00596462" w:rsidRDefault="00596462" w:rsidP="0099159F">
      <w:pPr>
        <w:spacing w:line="360" w:lineRule="auto"/>
        <w:ind w:firstLine="360"/>
      </w:pPr>
      <w:r w:rsidRPr="003D7847">
        <w:rPr>
          <w:i/>
        </w:rPr>
        <w:t>П1</w:t>
      </w:r>
      <w:r>
        <w:t xml:space="preserve"> – наиболее срочные обязательства (кредиторская задолженность);</w:t>
      </w:r>
    </w:p>
    <w:p w:rsidR="00596462" w:rsidRDefault="00596462" w:rsidP="0099159F">
      <w:pPr>
        <w:spacing w:line="360" w:lineRule="auto"/>
        <w:ind w:firstLine="360"/>
      </w:pPr>
      <w:r w:rsidRPr="003D7847">
        <w:rPr>
          <w:i/>
        </w:rPr>
        <w:t>П2</w:t>
      </w:r>
      <w:r>
        <w:t xml:space="preserve"> – краткосрочные пассивы (краткосрочные кредиты и </w:t>
      </w:r>
      <w:r w:rsidRPr="003D7847">
        <w:t>прочая</w:t>
      </w:r>
      <w:r>
        <w:t xml:space="preserve"> КЗ);</w:t>
      </w:r>
    </w:p>
    <w:p w:rsidR="00596462" w:rsidRDefault="00596462" w:rsidP="0099159F">
      <w:pPr>
        <w:spacing w:line="360" w:lineRule="auto"/>
        <w:ind w:firstLine="360"/>
      </w:pPr>
      <w:r w:rsidRPr="003D7847">
        <w:rPr>
          <w:i/>
        </w:rPr>
        <w:t>П3</w:t>
      </w:r>
      <w:r>
        <w:t xml:space="preserve"> – долгосрочные пассивы (кредиты и прочие фонды)</w:t>
      </w:r>
    </w:p>
    <w:p w:rsidR="00596462" w:rsidRDefault="00596462" w:rsidP="0099159F">
      <w:pPr>
        <w:spacing w:line="360" w:lineRule="auto"/>
        <w:ind w:firstLine="360"/>
      </w:pPr>
      <w:r w:rsidRPr="003D7847">
        <w:rPr>
          <w:i/>
        </w:rPr>
        <w:t>П4</w:t>
      </w:r>
      <w:r>
        <w:t xml:space="preserve"> – постоянные пассивы (собственный капитал).</w:t>
      </w:r>
    </w:p>
    <w:p w:rsidR="00596462" w:rsidRPr="007151BC" w:rsidRDefault="00596462" w:rsidP="0099159F">
      <w:pPr>
        <w:pStyle w:val="a7"/>
        <w:spacing w:line="360" w:lineRule="auto"/>
        <w:rPr>
          <w:i/>
          <w:u w:val="single"/>
        </w:rPr>
      </w:pPr>
      <w:r w:rsidRPr="007151BC">
        <w:rPr>
          <w:i/>
          <w:u w:val="single"/>
        </w:rPr>
        <w:t>Анализ ликвидности баланса</w:t>
      </w:r>
    </w:p>
    <w:tbl>
      <w:tblPr>
        <w:tblW w:w="991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80"/>
        <w:gridCol w:w="1051"/>
        <w:gridCol w:w="933"/>
        <w:gridCol w:w="932"/>
        <w:gridCol w:w="1044"/>
        <w:gridCol w:w="1087"/>
        <w:gridCol w:w="958"/>
        <w:gridCol w:w="932"/>
        <w:gridCol w:w="933"/>
        <w:gridCol w:w="960"/>
      </w:tblGrid>
      <w:tr w:rsidR="00596462" w:rsidRPr="0067184F">
        <w:trPr>
          <w:cantSplit/>
          <w:trHeight w:val="761"/>
        </w:trPr>
        <w:tc>
          <w:tcPr>
            <w:tcW w:w="1080" w:type="dxa"/>
            <w:vMerge w:val="restart"/>
            <w:tcBorders>
              <w:bottom w:val="nil"/>
            </w:tcBorders>
            <w:vAlign w:val="center"/>
          </w:tcPr>
          <w:p w:rsidR="00596462" w:rsidRPr="0067184F" w:rsidRDefault="00596462" w:rsidP="00225F08">
            <w:pPr>
              <w:widowControl w:val="0"/>
              <w:jc w:val="center"/>
              <w:rPr>
                <w:sz w:val="22"/>
                <w:szCs w:val="22"/>
              </w:rPr>
            </w:pPr>
            <w:r w:rsidRPr="0067184F">
              <w:rPr>
                <w:sz w:val="22"/>
                <w:szCs w:val="22"/>
              </w:rPr>
              <w:t>АКТИВ</w:t>
            </w:r>
          </w:p>
        </w:tc>
        <w:tc>
          <w:tcPr>
            <w:tcW w:w="1051" w:type="dxa"/>
            <w:vMerge w:val="restart"/>
            <w:tcBorders>
              <w:bottom w:val="nil"/>
            </w:tcBorders>
            <w:vAlign w:val="center"/>
          </w:tcPr>
          <w:p w:rsidR="00596462" w:rsidRPr="0067184F" w:rsidRDefault="00596462" w:rsidP="00225F08">
            <w:pPr>
              <w:widowControl w:val="0"/>
              <w:jc w:val="center"/>
              <w:rPr>
                <w:sz w:val="22"/>
                <w:szCs w:val="22"/>
              </w:rPr>
            </w:pPr>
            <w:r w:rsidRPr="0067184F">
              <w:rPr>
                <w:sz w:val="22"/>
                <w:szCs w:val="22"/>
              </w:rPr>
              <w:t>Расчет</w:t>
            </w:r>
          </w:p>
        </w:tc>
        <w:tc>
          <w:tcPr>
            <w:tcW w:w="933" w:type="dxa"/>
            <w:vMerge w:val="restart"/>
            <w:tcBorders>
              <w:bottom w:val="nil"/>
            </w:tcBorders>
            <w:vAlign w:val="center"/>
          </w:tcPr>
          <w:p w:rsidR="00596462" w:rsidRPr="0067184F" w:rsidRDefault="00596462" w:rsidP="00225F08">
            <w:pPr>
              <w:widowControl w:val="0"/>
              <w:jc w:val="center"/>
              <w:rPr>
                <w:sz w:val="22"/>
                <w:szCs w:val="22"/>
              </w:rPr>
            </w:pPr>
            <w:r w:rsidRPr="0067184F">
              <w:rPr>
                <w:sz w:val="22"/>
                <w:szCs w:val="22"/>
              </w:rPr>
              <w:t>На</w:t>
            </w:r>
            <w:r w:rsidRPr="0067184F">
              <w:rPr>
                <w:sz w:val="22"/>
                <w:szCs w:val="22"/>
              </w:rPr>
              <w:br/>
              <w:t>начало года</w:t>
            </w:r>
          </w:p>
        </w:tc>
        <w:tc>
          <w:tcPr>
            <w:tcW w:w="932" w:type="dxa"/>
            <w:vMerge w:val="restart"/>
            <w:tcBorders>
              <w:bottom w:val="nil"/>
            </w:tcBorders>
            <w:vAlign w:val="center"/>
          </w:tcPr>
          <w:p w:rsidR="00596462" w:rsidRPr="0067184F" w:rsidRDefault="00596462" w:rsidP="00225F08">
            <w:pPr>
              <w:widowControl w:val="0"/>
              <w:jc w:val="center"/>
              <w:rPr>
                <w:sz w:val="22"/>
                <w:szCs w:val="22"/>
              </w:rPr>
            </w:pPr>
            <w:r w:rsidRPr="0067184F">
              <w:rPr>
                <w:sz w:val="22"/>
                <w:szCs w:val="22"/>
              </w:rPr>
              <w:t>На</w:t>
            </w:r>
            <w:r w:rsidRPr="0067184F">
              <w:rPr>
                <w:sz w:val="22"/>
                <w:szCs w:val="22"/>
              </w:rPr>
              <w:br/>
              <w:t>конец года</w:t>
            </w:r>
          </w:p>
        </w:tc>
        <w:tc>
          <w:tcPr>
            <w:tcW w:w="1044" w:type="dxa"/>
            <w:vMerge w:val="restart"/>
            <w:tcBorders>
              <w:bottom w:val="nil"/>
            </w:tcBorders>
            <w:vAlign w:val="center"/>
          </w:tcPr>
          <w:p w:rsidR="00596462" w:rsidRPr="00611B81" w:rsidRDefault="00596462" w:rsidP="00225F08">
            <w:pPr>
              <w:jc w:val="center"/>
              <w:rPr>
                <w:sz w:val="22"/>
                <w:szCs w:val="22"/>
              </w:rPr>
            </w:pPr>
            <w:r w:rsidRPr="00611B81">
              <w:rPr>
                <w:sz w:val="22"/>
                <w:szCs w:val="22"/>
              </w:rPr>
              <w:t>ПАССИВ</w:t>
            </w:r>
          </w:p>
        </w:tc>
        <w:tc>
          <w:tcPr>
            <w:tcW w:w="1087" w:type="dxa"/>
            <w:vMerge w:val="restart"/>
            <w:tcBorders>
              <w:bottom w:val="nil"/>
            </w:tcBorders>
            <w:vAlign w:val="center"/>
          </w:tcPr>
          <w:p w:rsidR="00596462" w:rsidRPr="00611B81" w:rsidRDefault="00596462" w:rsidP="00225F08">
            <w:pPr>
              <w:jc w:val="center"/>
              <w:rPr>
                <w:sz w:val="22"/>
                <w:szCs w:val="22"/>
              </w:rPr>
            </w:pPr>
            <w:r w:rsidRPr="00611B81">
              <w:rPr>
                <w:sz w:val="22"/>
                <w:szCs w:val="22"/>
              </w:rPr>
              <w:t>Расчет</w:t>
            </w:r>
          </w:p>
        </w:tc>
        <w:tc>
          <w:tcPr>
            <w:tcW w:w="958" w:type="dxa"/>
            <w:vMerge w:val="restart"/>
            <w:tcBorders>
              <w:bottom w:val="nil"/>
            </w:tcBorders>
            <w:vAlign w:val="center"/>
          </w:tcPr>
          <w:p w:rsidR="00596462" w:rsidRPr="0067184F" w:rsidRDefault="00596462" w:rsidP="00225F08">
            <w:pPr>
              <w:widowControl w:val="0"/>
              <w:jc w:val="center"/>
              <w:rPr>
                <w:sz w:val="22"/>
                <w:szCs w:val="22"/>
              </w:rPr>
            </w:pPr>
            <w:r w:rsidRPr="0067184F">
              <w:rPr>
                <w:sz w:val="22"/>
                <w:szCs w:val="22"/>
              </w:rPr>
              <w:t>На</w:t>
            </w:r>
            <w:r w:rsidRPr="0067184F">
              <w:rPr>
                <w:sz w:val="22"/>
                <w:szCs w:val="22"/>
              </w:rPr>
              <w:br/>
              <w:t>начало года</w:t>
            </w:r>
          </w:p>
        </w:tc>
        <w:tc>
          <w:tcPr>
            <w:tcW w:w="932" w:type="dxa"/>
            <w:vMerge w:val="restart"/>
            <w:tcBorders>
              <w:bottom w:val="nil"/>
            </w:tcBorders>
            <w:vAlign w:val="center"/>
          </w:tcPr>
          <w:p w:rsidR="00596462" w:rsidRPr="0067184F" w:rsidRDefault="00596462" w:rsidP="00225F08">
            <w:pPr>
              <w:widowControl w:val="0"/>
              <w:jc w:val="center"/>
              <w:rPr>
                <w:sz w:val="22"/>
                <w:szCs w:val="22"/>
              </w:rPr>
            </w:pPr>
            <w:r w:rsidRPr="0067184F">
              <w:rPr>
                <w:sz w:val="22"/>
                <w:szCs w:val="22"/>
              </w:rPr>
              <w:t>На</w:t>
            </w:r>
          </w:p>
          <w:p w:rsidR="00596462" w:rsidRPr="0067184F" w:rsidRDefault="00596462" w:rsidP="00225F08">
            <w:pPr>
              <w:widowControl w:val="0"/>
              <w:jc w:val="center"/>
              <w:rPr>
                <w:sz w:val="22"/>
                <w:szCs w:val="22"/>
              </w:rPr>
            </w:pPr>
            <w:r w:rsidRPr="0067184F">
              <w:rPr>
                <w:sz w:val="22"/>
                <w:szCs w:val="22"/>
              </w:rPr>
              <w:t>конец года</w:t>
            </w:r>
          </w:p>
        </w:tc>
        <w:tc>
          <w:tcPr>
            <w:tcW w:w="1893" w:type="dxa"/>
            <w:gridSpan w:val="2"/>
          </w:tcPr>
          <w:p w:rsidR="00596462" w:rsidRPr="0067184F" w:rsidRDefault="00596462" w:rsidP="00225F08">
            <w:pPr>
              <w:widowControl w:val="0"/>
              <w:jc w:val="center"/>
              <w:rPr>
                <w:sz w:val="22"/>
                <w:szCs w:val="22"/>
              </w:rPr>
            </w:pPr>
            <w:r w:rsidRPr="0067184F">
              <w:rPr>
                <w:sz w:val="22"/>
                <w:szCs w:val="22"/>
              </w:rPr>
              <w:t>Платежный излишек или недостаток</w:t>
            </w:r>
          </w:p>
        </w:tc>
      </w:tr>
      <w:tr w:rsidR="00596462" w:rsidRPr="0067184F">
        <w:trPr>
          <w:cantSplit/>
          <w:trHeight w:val="444"/>
        </w:trPr>
        <w:tc>
          <w:tcPr>
            <w:tcW w:w="1080" w:type="dxa"/>
            <w:vMerge/>
            <w:tcBorders>
              <w:top w:val="nil"/>
              <w:bottom w:val="nil"/>
            </w:tcBorders>
          </w:tcPr>
          <w:p w:rsidR="00596462" w:rsidRPr="0067184F" w:rsidRDefault="00596462" w:rsidP="00225F08">
            <w:pPr>
              <w:widowControl w:val="0"/>
              <w:jc w:val="center"/>
              <w:rPr>
                <w:b/>
                <w:sz w:val="22"/>
                <w:szCs w:val="22"/>
              </w:rPr>
            </w:pPr>
          </w:p>
        </w:tc>
        <w:tc>
          <w:tcPr>
            <w:tcW w:w="1051" w:type="dxa"/>
            <w:vMerge/>
            <w:tcBorders>
              <w:top w:val="nil"/>
              <w:bottom w:val="nil"/>
            </w:tcBorders>
          </w:tcPr>
          <w:p w:rsidR="00596462" w:rsidRPr="0067184F" w:rsidRDefault="00596462" w:rsidP="00225F08">
            <w:pPr>
              <w:widowControl w:val="0"/>
              <w:jc w:val="center"/>
              <w:rPr>
                <w:sz w:val="22"/>
                <w:szCs w:val="22"/>
              </w:rPr>
            </w:pPr>
          </w:p>
        </w:tc>
        <w:tc>
          <w:tcPr>
            <w:tcW w:w="933" w:type="dxa"/>
            <w:vMerge/>
            <w:tcBorders>
              <w:top w:val="nil"/>
              <w:bottom w:val="nil"/>
            </w:tcBorders>
          </w:tcPr>
          <w:p w:rsidR="00596462" w:rsidRPr="0067184F" w:rsidRDefault="00596462" w:rsidP="00225F08">
            <w:pPr>
              <w:widowControl w:val="0"/>
              <w:jc w:val="center"/>
              <w:rPr>
                <w:sz w:val="22"/>
                <w:szCs w:val="22"/>
              </w:rPr>
            </w:pPr>
          </w:p>
        </w:tc>
        <w:tc>
          <w:tcPr>
            <w:tcW w:w="932" w:type="dxa"/>
            <w:vMerge/>
            <w:tcBorders>
              <w:top w:val="nil"/>
              <w:bottom w:val="nil"/>
            </w:tcBorders>
          </w:tcPr>
          <w:p w:rsidR="00596462" w:rsidRPr="0067184F" w:rsidRDefault="00596462" w:rsidP="00225F08">
            <w:pPr>
              <w:widowControl w:val="0"/>
              <w:jc w:val="center"/>
              <w:rPr>
                <w:sz w:val="22"/>
                <w:szCs w:val="22"/>
              </w:rPr>
            </w:pPr>
          </w:p>
        </w:tc>
        <w:tc>
          <w:tcPr>
            <w:tcW w:w="1044" w:type="dxa"/>
            <w:vMerge/>
            <w:tcBorders>
              <w:top w:val="nil"/>
              <w:bottom w:val="nil"/>
            </w:tcBorders>
          </w:tcPr>
          <w:p w:rsidR="00596462" w:rsidRPr="0067184F" w:rsidRDefault="00596462" w:rsidP="00225F08">
            <w:pPr>
              <w:widowControl w:val="0"/>
              <w:jc w:val="center"/>
              <w:rPr>
                <w:sz w:val="22"/>
                <w:szCs w:val="22"/>
              </w:rPr>
            </w:pPr>
          </w:p>
        </w:tc>
        <w:tc>
          <w:tcPr>
            <w:tcW w:w="1087" w:type="dxa"/>
            <w:vMerge/>
            <w:tcBorders>
              <w:top w:val="nil"/>
              <w:bottom w:val="nil"/>
            </w:tcBorders>
          </w:tcPr>
          <w:p w:rsidR="00596462" w:rsidRPr="0067184F" w:rsidRDefault="00596462" w:rsidP="00225F08">
            <w:pPr>
              <w:widowControl w:val="0"/>
              <w:jc w:val="center"/>
              <w:rPr>
                <w:sz w:val="22"/>
                <w:szCs w:val="22"/>
              </w:rPr>
            </w:pPr>
          </w:p>
        </w:tc>
        <w:tc>
          <w:tcPr>
            <w:tcW w:w="958" w:type="dxa"/>
            <w:vMerge/>
            <w:tcBorders>
              <w:top w:val="nil"/>
              <w:bottom w:val="nil"/>
            </w:tcBorders>
          </w:tcPr>
          <w:p w:rsidR="00596462" w:rsidRPr="0067184F" w:rsidRDefault="00596462" w:rsidP="00225F08">
            <w:pPr>
              <w:widowControl w:val="0"/>
              <w:jc w:val="center"/>
              <w:rPr>
                <w:sz w:val="22"/>
                <w:szCs w:val="22"/>
              </w:rPr>
            </w:pPr>
          </w:p>
        </w:tc>
        <w:tc>
          <w:tcPr>
            <w:tcW w:w="932" w:type="dxa"/>
            <w:vMerge/>
            <w:tcBorders>
              <w:top w:val="nil"/>
              <w:bottom w:val="nil"/>
            </w:tcBorders>
          </w:tcPr>
          <w:p w:rsidR="00596462" w:rsidRPr="0067184F" w:rsidRDefault="00596462" w:rsidP="00225F08">
            <w:pPr>
              <w:widowControl w:val="0"/>
              <w:jc w:val="center"/>
              <w:rPr>
                <w:sz w:val="22"/>
                <w:szCs w:val="22"/>
              </w:rPr>
            </w:pPr>
          </w:p>
        </w:tc>
        <w:tc>
          <w:tcPr>
            <w:tcW w:w="933" w:type="dxa"/>
            <w:tcBorders>
              <w:top w:val="nil"/>
              <w:bottom w:val="nil"/>
            </w:tcBorders>
          </w:tcPr>
          <w:p w:rsidR="00596462" w:rsidRPr="0067184F" w:rsidRDefault="00596462" w:rsidP="00225F08">
            <w:pPr>
              <w:widowControl w:val="0"/>
              <w:jc w:val="center"/>
              <w:rPr>
                <w:sz w:val="22"/>
                <w:szCs w:val="22"/>
              </w:rPr>
            </w:pPr>
            <w:r w:rsidRPr="0067184F">
              <w:rPr>
                <w:sz w:val="22"/>
                <w:szCs w:val="22"/>
              </w:rPr>
              <w:t>на на</w:t>
            </w:r>
            <w:r w:rsidR="007151BC">
              <w:rPr>
                <w:sz w:val="22"/>
                <w:szCs w:val="22"/>
              </w:rPr>
              <w:t xml:space="preserve">чало </w:t>
            </w:r>
          </w:p>
        </w:tc>
        <w:tc>
          <w:tcPr>
            <w:tcW w:w="960" w:type="dxa"/>
            <w:tcBorders>
              <w:top w:val="nil"/>
              <w:bottom w:val="nil"/>
            </w:tcBorders>
          </w:tcPr>
          <w:p w:rsidR="00596462" w:rsidRPr="0067184F" w:rsidRDefault="00596462" w:rsidP="00225F08">
            <w:pPr>
              <w:widowControl w:val="0"/>
              <w:jc w:val="center"/>
              <w:rPr>
                <w:sz w:val="22"/>
                <w:szCs w:val="22"/>
              </w:rPr>
            </w:pPr>
            <w:r w:rsidRPr="0067184F">
              <w:rPr>
                <w:sz w:val="22"/>
                <w:szCs w:val="22"/>
              </w:rPr>
              <w:t xml:space="preserve">на конец </w:t>
            </w:r>
          </w:p>
        </w:tc>
      </w:tr>
      <w:tr w:rsidR="00596462" w:rsidRPr="0067184F">
        <w:trPr>
          <w:cantSplit/>
          <w:trHeight w:val="254"/>
        </w:trPr>
        <w:tc>
          <w:tcPr>
            <w:tcW w:w="1080" w:type="dxa"/>
          </w:tcPr>
          <w:p w:rsidR="00596462" w:rsidRPr="0067184F" w:rsidRDefault="00596462" w:rsidP="00225F08">
            <w:pPr>
              <w:widowControl w:val="0"/>
              <w:jc w:val="center"/>
              <w:rPr>
                <w:sz w:val="22"/>
                <w:szCs w:val="22"/>
              </w:rPr>
            </w:pPr>
            <w:r w:rsidRPr="0067184F">
              <w:rPr>
                <w:sz w:val="22"/>
                <w:szCs w:val="22"/>
              </w:rPr>
              <w:t>1</w:t>
            </w:r>
          </w:p>
        </w:tc>
        <w:tc>
          <w:tcPr>
            <w:tcW w:w="1051" w:type="dxa"/>
          </w:tcPr>
          <w:p w:rsidR="00596462" w:rsidRPr="0067184F" w:rsidRDefault="00596462" w:rsidP="00225F08">
            <w:pPr>
              <w:widowControl w:val="0"/>
              <w:jc w:val="center"/>
              <w:rPr>
                <w:sz w:val="22"/>
                <w:szCs w:val="22"/>
              </w:rPr>
            </w:pPr>
            <w:r w:rsidRPr="0067184F">
              <w:rPr>
                <w:sz w:val="22"/>
                <w:szCs w:val="22"/>
              </w:rPr>
              <w:t>2</w:t>
            </w:r>
          </w:p>
        </w:tc>
        <w:tc>
          <w:tcPr>
            <w:tcW w:w="933" w:type="dxa"/>
          </w:tcPr>
          <w:p w:rsidR="00596462" w:rsidRPr="0067184F" w:rsidRDefault="00596462" w:rsidP="00225F08">
            <w:pPr>
              <w:widowControl w:val="0"/>
              <w:jc w:val="center"/>
              <w:rPr>
                <w:sz w:val="22"/>
                <w:szCs w:val="22"/>
              </w:rPr>
            </w:pPr>
            <w:r w:rsidRPr="0067184F">
              <w:rPr>
                <w:sz w:val="22"/>
                <w:szCs w:val="22"/>
              </w:rPr>
              <w:t>3</w:t>
            </w:r>
          </w:p>
        </w:tc>
        <w:tc>
          <w:tcPr>
            <w:tcW w:w="932" w:type="dxa"/>
          </w:tcPr>
          <w:p w:rsidR="00596462" w:rsidRPr="0067184F" w:rsidRDefault="00596462" w:rsidP="00225F08">
            <w:pPr>
              <w:widowControl w:val="0"/>
              <w:jc w:val="center"/>
              <w:rPr>
                <w:sz w:val="22"/>
                <w:szCs w:val="22"/>
              </w:rPr>
            </w:pPr>
            <w:r w:rsidRPr="0067184F">
              <w:rPr>
                <w:sz w:val="22"/>
                <w:szCs w:val="22"/>
              </w:rPr>
              <w:t>4</w:t>
            </w:r>
          </w:p>
        </w:tc>
        <w:tc>
          <w:tcPr>
            <w:tcW w:w="1044" w:type="dxa"/>
          </w:tcPr>
          <w:p w:rsidR="00596462" w:rsidRPr="0067184F" w:rsidRDefault="00596462" w:rsidP="00225F08">
            <w:pPr>
              <w:widowControl w:val="0"/>
              <w:jc w:val="center"/>
              <w:rPr>
                <w:sz w:val="22"/>
                <w:szCs w:val="22"/>
              </w:rPr>
            </w:pPr>
            <w:r w:rsidRPr="0067184F">
              <w:rPr>
                <w:sz w:val="22"/>
                <w:szCs w:val="22"/>
              </w:rPr>
              <w:t>5</w:t>
            </w:r>
          </w:p>
        </w:tc>
        <w:tc>
          <w:tcPr>
            <w:tcW w:w="1087" w:type="dxa"/>
          </w:tcPr>
          <w:p w:rsidR="00596462" w:rsidRPr="0067184F" w:rsidRDefault="00596462" w:rsidP="00225F08">
            <w:pPr>
              <w:widowControl w:val="0"/>
              <w:jc w:val="center"/>
              <w:rPr>
                <w:sz w:val="22"/>
                <w:szCs w:val="22"/>
              </w:rPr>
            </w:pPr>
            <w:r w:rsidRPr="0067184F">
              <w:rPr>
                <w:sz w:val="22"/>
                <w:szCs w:val="22"/>
              </w:rPr>
              <w:t>6</w:t>
            </w:r>
          </w:p>
        </w:tc>
        <w:tc>
          <w:tcPr>
            <w:tcW w:w="958" w:type="dxa"/>
          </w:tcPr>
          <w:p w:rsidR="00596462" w:rsidRPr="0067184F" w:rsidRDefault="00596462" w:rsidP="00225F08">
            <w:pPr>
              <w:widowControl w:val="0"/>
              <w:jc w:val="center"/>
              <w:rPr>
                <w:sz w:val="22"/>
                <w:szCs w:val="22"/>
              </w:rPr>
            </w:pPr>
            <w:r w:rsidRPr="0067184F">
              <w:rPr>
                <w:sz w:val="22"/>
                <w:szCs w:val="22"/>
              </w:rPr>
              <w:t>7</w:t>
            </w:r>
          </w:p>
        </w:tc>
        <w:tc>
          <w:tcPr>
            <w:tcW w:w="932" w:type="dxa"/>
          </w:tcPr>
          <w:p w:rsidR="00596462" w:rsidRPr="0067184F" w:rsidRDefault="00596462" w:rsidP="00225F08">
            <w:pPr>
              <w:widowControl w:val="0"/>
              <w:jc w:val="center"/>
              <w:rPr>
                <w:sz w:val="22"/>
                <w:szCs w:val="22"/>
              </w:rPr>
            </w:pPr>
            <w:r w:rsidRPr="0067184F">
              <w:rPr>
                <w:sz w:val="22"/>
                <w:szCs w:val="22"/>
              </w:rPr>
              <w:t>8</w:t>
            </w:r>
          </w:p>
        </w:tc>
        <w:tc>
          <w:tcPr>
            <w:tcW w:w="933" w:type="dxa"/>
          </w:tcPr>
          <w:p w:rsidR="00596462" w:rsidRPr="0067184F" w:rsidRDefault="00596462" w:rsidP="00225F08">
            <w:pPr>
              <w:widowControl w:val="0"/>
              <w:jc w:val="center"/>
              <w:rPr>
                <w:sz w:val="22"/>
                <w:szCs w:val="22"/>
              </w:rPr>
            </w:pPr>
            <w:r w:rsidRPr="0067184F">
              <w:rPr>
                <w:sz w:val="22"/>
                <w:szCs w:val="22"/>
              </w:rPr>
              <w:t>9=3-7</w:t>
            </w:r>
          </w:p>
        </w:tc>
        <w:tc>
          <w:tcPr>
            <w:tcW w:w="960" w:type="dxa"/>
          </w:tcPr>
          <w:p w:rsidR="00596462" w:rsidRPr="0067184F" w:rsidRDefault="00596462" w:rsidP="00225F08">
            <w:pPr>
              <w:widowControl w:val="0"/>
              <w:jc w:val="center"/>
              <w:rPr>
                <w:sz w:val="22"/>
                <w:szCs w:val="22"/>
              </w:rPr>
            </w:pPr>
            <w:r w:rsidRPr="0067184F">
              <w:rPr>
                <w:sz w:val="22"/>
                <w:szCs w:val="22"/>
              </w:rPr>
              <w:t>10=4-8</w:t>
            </w:r>
          </w:p>
        </w:tc>
      </w:tr>
      <w:tr w:rsidR="00596462" w:rsidRPr="0067184F">
        <w:trPr>
          <w:cantSplit/>
          <w:trHeight w:val="493"/>
        </w:trPr>
        <w:tc>
          <w:tcPr>
            <w:tcW w:w="1080" w:type="dxa"/>
            <w:tcBorders>
              <w:top w:val="nil"/>
            </w:tcBorders>
            <w:vAlign w:val="center"/>
          </w:tcPr>
          <w:p w:rsidR="00596462" w:rsidRPr="0067184F" w:rsidRDefault="00596462" w:rsidP="00225F08">
            <w:pPr>
              <w:widowControl w:val="0"/>
              <w:rPr>
                <w:sz w:val="22"/>
                <w:szCs w:val="22"/>
              </w:rPr>
            </w:pPr>
            <w:r w:rsidRPr="0067184F">
              <w:rPr>
                <w:sz w:val="22"/>
                <w:szCs w:val="22"/>
              </w:rPr>
              <w:t>1.</w:t>
            </w:r>
            <w:r w:rsidR="007151BC">
              <w:rPr>
                <w:sz w:val="22"/>
                <w:szCs w:val="22"/>
              </w:rPr>
              <w:t xml:space="preserve"> А1</w:t>
            </w:r>
          </w:p>
        </w:tc>
        <w:tc>
          <w:tcPr>
            <w:tcW w:w="1051" w:type="dxa"/>
            <w:tcBorders>
              <w:top w:val="nil"/>
            </w:tcBorders>
            <w:vAlign w:val="center"/>
          </w:tcPr>
          <w:p w:rsidR="00596462" w:rsidRPr="0067184F" w:rsidRDefault="00596462" w:rsidP="00225F08">
            <w:pPr>
              <w:widowControl w:val="0"/>
              <w:jc w:val="center"/>
              <w:rPr>
                <w:sz w:val="22"/>
                <w:szCs w:val="22"/>
              </w:rPr>
            </w:pPr>
            <w:r w:rsidRPr="0067184F">
              <w:rPr>
                <w:sz w:val="22"/>
                <w:szCs w:val="22"/>
              </w:rPr>
              <w:t>стр.250 +260</w:t>
            </w:r>
          </w:p>
        </w:tc>
        <w:tc>
          <w:tcPr>
            <w:tcW w:w="933" w:type="dxa"/>
            <w:tcBorders>
              <w:top w:val="nil"/>
            </w:tcBorders>
            <w:vAlign w:val="bottom"/>
          </w:tcPr>
          <w:p w:rsidR="00596462" w:rsidRPr="0067184F" w:rsidRDefault="00596462" w:rsidP="00225F08">
            <w:pPr>
              <w:jc w:val="center"/>
              <w:rPr>
                <w:sz w:val="22"/>
                <w:szCs w:val="22"/>
              </w:rPr>
            </w:pPr>
            <w:r w:rsidRPr="0067184F">
              <w:rPr>
                <w:sz w:val="22"/>
                <w:szCs w:val="22"/>
              </w:rPr>
              <w:t>36129</w:t>
            </w:r>
          </w:p>
        </w:tc>
        <w:tc>
          <w:tcPr>
            <w:tcW w:w="932" w:type="dxa"/>
            <w:tcBorders>
              <w:top w:val="nil"/>
            </w:tcBorders>
            <w:vAlign w:val="bottom"/>
          </w:tcPr>
          <w:p w:rsidR="00596462" w:rsidRPr="0067184F" w:rsidRDefault="00596462" w:rsidP="00225F08">
            <w:pPr>
              <w:jc w:val="center"/>
              <w:rPr>
                <w:sz w:val="22"/>
                <w:szCs w:val="22"/>
              </w:rPr>
            </w:pPr>
            <w:r w:rsidRPr="0067184F">
              <w:rPr>
                <w:sz w:val="22"/>
                <w:szCs w:val="22"/>
              </w:rPr>
              <w:t>71266</w:t>
            </w:r>
          </w:p>
        </w:tc>
        <w:tc>
          <w:tcPr>
            <w:tcW w:w="1044" w:type="dxa"/>
            <w:tcBorders>
              <w:top w:val="nil"/>
            </w:tcBorders>
            <w:vAlign w:val="center"/>
          </w:tcPr>
          <w:p w:rsidR="00596462" w:rsidRPr="0067184F" w:rsidRDefault="00596462" w:rsidP="00225F08">
            <w:pPr>
              <w:widowControl w:val="0"/>
              <w:rPr>
                <w:sz w:val="22"/>
                <w:szCs w:val="22"/>
              </w:rPr>
            </w:pPr>
            <w:r w:rsidRPr="0067184F">
              <w:rPr>
                <w:sz w:val="22"/>
                <w:szCs w:val="22"/>
              </w:rPr>
              <w:t>1.</w:t>
            </w:r>
            <w:r w:rsidR="007151BC">
              <w:rPr>
                <w:sz w:val="22"/>
                <w:szCs w:val="22"/>
              </w:rPr>
              <w:t xml:space="preserve"> П1</w:t>
            </w:r>
          </w:p>
        </w:tc>
        <w:tc>
          <w:tcPr>
            <w:tcW w:w="1087" w:type="dxa"/>
            <w:tcBorders>
              <w:top w:val="nil"/>
            </w:tcBorders>
            <w:vAlign w:val="center"/>
          </w:tcPr>
          <w:p w:rsidR="00596462" w:rsidRPr="0067184F" w:rsidRDefault="00596462" w:rsidP="00225F08">
            <w:pPr>
              <w:widowControl w:val="0"/>
              <w:jc w:val="center"/>
              <w:rPr>
                <w:sz w:val="22"/>
                <w:szCs w:val="22"/>
              </w:rPr>
            </w:pPr>
            <w:r w:rsidRPr="0067184F">
              <w:rPr>
                <w:sz w:val="22"/>
                <w:szCs w:val="22"/>
              </w:rPr>
              <w:t>стр.620</w:t>
            </w:r>
          </w:p>
        </w:tc>
        <w:tc>
          <w:tcPr>
            <w:tcW w:w="958" w:type="dxa"/>
            <w:tcBorders>
              <w:top w:val="nil"/>
            </w:tcBorders>
            <w:vAlign w:val="bottom"/>
          </w:tcPr>
          <w:p w:rsidR="00596462" w:rsidRPr="007151BC" w:rsidRDefault="00596462" w:rsidP="00225F08">
            <w:pPr>
              <w:jc w:val="center"/>
              <w:rPr>
                <w:spacing w:val="-6"/>
                <w:sz w:val="22"/>
                <w:szCs w:val="22"/>
              </w:rPr>
            </w:pPr>
            <w:r w:rsidRPr="007151BC">
              <w:rPr>
                <w:spacing w:val="-6"/>
                <w:sz w:val="22"/>
                <w:szCs w:val="22"/>
              </w:rPr>
              <w:t>268765</w:t>
            </w:r>
          </w:p>
        </w:tc>
        <w:tc>
          <w:tcPr>
            <w:tcW w:w="932" w:type="dxa"/>
            <w:tcBorders>
              <w:top w:val="nil"/>
            </w:tcBorders>
            <w:vAlign w:val="bottom"/>
          </w:tcPr>
          <w:p w:rsidR="00596462" w:rsidRPr="007151BC" w:rsidRDefault="00596462" w:rsidP="00225F08">
            <w:pPr>
              <w:jc w:val="center"/>
              <w:rPr>
                <w:spacing w:val="-6"/>
                <w:sz w:val="22"/>
                <w:szCs w:val="22"/>
              </w:rPr>
            </w:pPr>
            <w:r w:rsidRPr="007151BC">
              <w:rPr>
                <w:spacing w:val="-6"/>
                <w:sz w:val="22"/>
                <w:szCs w:val="22"/>
              </w:rPr>
              <w:t>749107</w:t>
            </w:r>
          </w:p>
        </w:tc>
        <w:tc>
          <w:tcPr>
            <w:tcW w:w="933" w:type="dxa"/>
            <w:tcBorders>
              <w:top w:val="nil"/>
            </w:tcBorders>
            <w:vAlign w:val="bottom"/>
          </w:tcPr>
          <w:p w:rsidR="00596462" w:rsidRPr="007151BC" w:rsidRDefault="00596462" w:rsidP="00225F08">
            <w:pPr>
              <w:jc w:val="center"/>
              <w:rPr>
                <w:spacing w:val="-6"/>
                <w:sz w:val="22"/>
                <w:szCs w:val="22"/>
              </w:rPr>
            </w:pPr>
            <w:r w:rsidRPr="007151BC">
              <w:rPr>
                <w:spacing w:val="-6"/>
                <w:sz w:val="22"/>
                <w:szCs w:val="22"/>
              </w:rPr>
              <w:t>-232636</w:t>
            </w:r>
          </w:p>
        </w:tc>
        <w:tc>
          <w:tcPr>
            <w:tcW w:w="960" w:type="dxa"/>
            <w:tcBorders>
              <w:top w:val="nil"/>
            </w:tcBorders>
            <w:vAlign w:val="bottom"/>
          </w:tcPr>
          <w:p w:rsidR="00596462" w:rsidRPr="007151BC" w:rsidRDefault="00596462" w:rsidP="00225F08">
            <w:pPr>
              <w:jc w:val="center"/>
              <w:rPr>
                <w:spacing w:val="-6"/>
                <w:sz w:val="22"/>
                <w:szCs w:val="22"/>
              </w:rPr>
            </w:pPr>
            <w:r w:rsidRPr="007151BC">
              <w:rPr>
                <w:spacing w:val="-6"/>
                <w:sz w:val="22"/>
                <w:szCs w:val="22"/>
              </w:rPr>
              <w:t>-677841</w:t>
            </w:r>
          </w:p>
        </w:tc>
      </w:tr>
      <w:tr w:rsidR="00596462" w:rsidRPr="0067184F">
        <w:trPr>
          <w:cantSplit/>
          <w:trHeight w:val="493"/>
        </w:trPr>
        <w:tc>
          <w:tcPr>
            <w:tcW w:w="1080" w:type="dxa"/>
            <w:vAlign w:val="center"/>
          </w:tcPr>
          <w:p w:rsidR="00596462" w:rsidRPr="0067184F" w:rsidRDefault="00596462" w:rsidP="00225F08">
            <w:pPr>
              <w:widowControl w:val="0"/>
              <w:rPr>
                <w:sz w:val="22"/>
                <w:szCs w:val="22"/>
              </w:rPr>
            </w:pPr>
            <w:r w:rsidRPr="0067184F">
              <w:rPr>
                <w:sz w:val="22"/>
                <w:szCs w:val="22"/>
              </w:rPr>
              <w:t>2.</w:t>
            </w:r>
            <w:r w:rsidR="007151BC">
              <w:rPr>
                <w:sz w:val="22"/>
                <w:szCs w:val="22"/>
              </w:rPr>
              <w:t xml:space="preserve"> А2</w:t>
            </w:r>
          </w:p>
        </w:tc>
        <w:tc>
          <w:tcPr>
            <w:tcW w:w="1051" w:type="dxa"/>
            <w:vAlign w:val="center"/>
          </w:tcPr>
          <w:p w:rsidR="00596462" w:rsidRPr="0067184F" w:rsidRDefault="00596462" w:rsidP="00225F08">
            <w:pPr>
              <w:widowControl w:val="0"/>
              <w:jc w:val="center"/>
              <w:rPr>
                <w:sz w:val="22"/>
                <w:szCs w:val="22"/>
              </w:rPr>
            </w:pPr>
            <w:r w:rsidRPr="0067184F">
              <w:rPr>
                <w:sz w:val="22"/>
                <w:szCs w:val="22"/>
              </w:rPr>
              <w:t>стр.240</w:t>
            </w:r>
          </w:p>
        </w:tc>
        <w:tc>
          <w:tcPr>
            <w:tcW w:w="933" w:type="dxa"/>
            <w:vAlign w:val="bottom"/>
          </w:tcPr>
          <w:p w:rsidR="00596462" w:rsidRPr="0067184F" w:rsidRDefault="00596462" w:rsidP="00225F08">
            <w:pPr>
              <w:jc w:val="center"/>
              <w:rPr>
                <w:sz w:val="22"/>
                <w:szCs w:val="22"/>
              </w:rPr>
            </w:pPr>
            <w:r w:rsidRPr="0067184F">
              <w:rPr>
                <w:sz w:val="22"/>
                <w:szCs w:val="22"/>
              </w:rPr>
              <w:t>334191</w:t>
            </w:r>
          </w:p>
        </w:tc>
        <w:tc>
          <w:tcPr>
            <w:tcW w:w="932" w:type="dxa"/>
            <w:vAlign w:val="bottom"/>
          </w:tcPr>
          <w:p w:rsidR="00596462" w:rsidRPr="0067184F" w:rsidRDefault="00596462" w:rsidP="00225F08">
            <w:pPr>
              <w:jc w:val="center"/>
              <w:rPr>
                <w:sz w:val="22"/>
                <w:szCs w:val="22"/>
              </w:rPr>
            </w:pPr>
            <w:r w:rsidRPr="0067184F">
              <w:rPr>
                <w:sz w:val="22"/>
                <w:szCs w:val="22"/>
              </w:rPr>
              <w:t>444456</w:t>
            </w:r>
          </w:p>
        </w:tc>
        <w:tc>
          <w:tcPr>
            <w:tcW w:w="1044" w:type="dxa"/>
            <w:vAlign w:val="center"/>
          </w:tcPr>
          <w:p w:rsidR="00596462" w:rsidRPr="0067184F" w:rsidRDefault="007151BC" w:rsidP="00225F08">
            <w:pPr>
              <w:widowControl w:val="0"/>
              <w:rPr>
                <w:sz w:val="22"/>
                <w:szCs w:val="22"/>
              </w:rPr>
            </w:pPr>
            <w:r>
              <w:rPr>
                <w:sz w:val="22"/>
                <w:szCs w:val="22"/>
              </w:rPr>
              <w:t>2. П2</w:t>
            </w:r>
          </w:p>
        </w:tc>
        <w:tc>
          <w:tcPr>
            <w:tcW w:w="1087" w:type="dxa"/>
            <w:vAlign w:val="center"/>
          </w:tcPr>
          <w:p w:rsidR="00596462" w:rsidRPr="0067184F" w:rsidRDefault="00596462" w:rsidP="00225F08">
            <w:pPr>
              <w:widowControl w:val="0"/>
              <w:jc w:val="center"/>
              <w:rPr>
                <w:sz w:val="22"/>
                <w:szCs w:val="22"/>
              </w:rPr>
            </w:pPr>
            <w:r w:rsidRPr="0067184F">
              <w:rPr>
                <w:sz w:val="22"/>
                <w:szCs w:val="22"/>
              </w:rPr>
              <w:t>стр.610 +670</w:t>
            </w:r>
          </w:p>
        </w:tc>
        <w:tc>
          <w:tcPr>
            <w:tcW w:w="958" w:type="dxa"/>
            <w:vAlign w:val="bottom"/>
          </w:tcPr>
          <w:p w:rsidR="00596462" w:rsidRPr="007151BC" w:rsidRDefault="00596462" w:rsidP="00225F08">
            <w:pPr>
              <w:jc w:val="center"/>
              <w:rPr>
                <w:spacing w:val="-6"/>
                <w:sz w:val="22"/>
                <w:szCs w:val="22"/>
              </w:rPr>
            </w:pPr>
            <w:r w:rsidRPr="007151BC">
              <w:rPr>
                <w:spacing w:val="-6"/>
                <w:sz w:val="22"/>
                <w:szCs w:val="22"/>
              </w:rPr>
              <w:t>562562</w:t>
            </w:r>
          </w:p>
        </w:tc>
        <w:tc>
          <w:tcPr>
            <w:tcW w:w="932" w:type="dxa"/>
            <w:vAlign w:val="bottom"/>
          </w:tcPr>
          <w:p w:rsidR="00596462" w:rsidRPr="007151BC" w:rsidRDefault="00596462" w:rsidP="00225F08">
            <w:pPr>
              <w:jc w:val="center"/>
              <w:rPr>
                <w:spacing w:val="-6"/>
                <w:sz w:val="22"/>
                <w:szCs w:val="22"/>
              </w:rPr>
            </w:pPr>
            <w:r w:rsidRPr="007151BC">
              <w:rPr>
                <w:spacing w:val="-6"/>
                <w:sz w:val="22"/>
                <w:szCs w:val="22"/>
              </w:rPr>
              <w:t>970535</w:t>
            </w:r>
          </w:p>
        </w:tc>
        <w:tc>
          <w:tcPr>
            <w:tcW w:w="933" w:type="dxa"/>
            <w:vAlign w:val="bottom"/>
          </w:tcPr>
          <w:p w:rsidR="00596462" w:rsidRPr="007151BC" w:rsidRDefault="00596462" w:rsidP="00225F08">
            <w:pPr>
              <w:jc w:val="center"/>
              <w:rPr>
                <w:spacing w:val="-6"/>
                <w:sz w:val="22"/>
                <w:szCs w:val="22"/>
              </w:rPr>
            </w:pPr>
            <w:r w:rsidRPr="007151BC">
              <w:rPr>
                <w:spacing w:val="-6"/>
                <w:sz w:val="22"/>
                <w:szCs w:val="22"/>
              </w:rPr>
              <w:t>-228371</w:t>
            </w:r>
          </w:p>
        </w:tc>
        <w:tc>
          <w:tcPr>
            <w:tcW w:w="960" w:type="dxa"/>
            <w:vAlign w:val="bottom"/>
          </w:tcPr>
          <w:p w:rsidR="00596462" w:rsidRPr="007151BC" w:rsidRDefault="00596462" w:rsidP="00225F08">
            <w:pPr>
              <w:jc w:val="center"/>
              <w:rPr>
                <w:spacing w:val="-6"/>
                <w:sz w:val="22"/>
                <w:szCs w:val="22"/>
              </w:rPr>
            </w:pPr>
            <w:r w:rsidRPr="007151BC">
              <w:rPr>
                <w:spacing w:val="-6"/>
                <w:sz w:val="22"/>
                <w:szCs w:val="22"/>
              </w:rPr>
              <w:t>-526079</w:t>
            </w:r>
          </w:p>
        </w:tc>
      </w:tr>
      <w:tr w:rsidR="00596462" w:rsidRPr="0067184F">
        <w:trPr>
          <w:cantSplit/>
          <w:trHeight w:val="1269"/>
        </w:trPr>
        <w:tc>
          <w:tcPr>
            <w:tcW w:w="1080" w:type="dxa"/>
            <w:vAlign w:val="center"/>
          </w:tcPr>
          <w:p w:rsidR="00596462" w:rsidRPr="0067184F" w:rsidRDefault="00596462" w:rsidP="00225F08">
            <w:pPr>
              <w:widowControl w:val="0"/>
              <w:rPr>
                <w:sz w:val="22"/>
                <w:szCs w:val="22"/>
              </w:rPr>
            </w:pPr>
            <w:r w:rsidRPr="0067184F">
              <w:rPr>
                <w:sz w:val="22"/>
                <w:szCs w:val="22"/>
              </w:rPr>
              <w:t>3.</w:t>
            </w:r>
            <w:r w:rsidR="007151BC">
              <w:rPr>
                <w:sz w:val="22"/>
                <w:szCs w:val="22"/>
              </w:rPr>
              <w:t xml:space="preserve"> А3</w:t>
            </w:r>
          </w:p>
        </w:tc>
        <w:tc>
          <w:tcPr>
            <w:tcW w:w="1051" w:type="dxa"/>
            <w:vAlign w:val="center"/>
          </w:tcPr>
          <w:p w:rsidR="00596462" w:rsidRPr="0067184F" w:rsidRDefault="00596462" w:rsidP="00225F08">
            <w:pPr>
              <w:widowControl w:val="0"/>
              <w:jc w:val="center"/>
              <w:rPr>
                <w:sz w:val="22"/>
                <w:szCs w:val="22"/>
              </w:rPr>
            </w:pPr>
            <w:r w:rsidRPr="0067184F">
              <w:rPr>
                <w:sz w:val="22"/>
                <w:szCs w:val="22"/>
              </w:rPr>
              <w:t>стр.210 +220 +230 +270</w:t>
            </w:r>
          </w:p>
        </w:tc>
        <w:tc>
          <w:tcPr>
            <w:tcW w:w="933" w:type="dxa"/>
            <w:vAlign w:val="center"/>
          </w:tcPr>
          <w:p w:rsidR="00596462" w:rsidRPr="0067184F" w:rsidRDefault="00596462" w:rsidP="00225F08">
            <w:pPr>
              <w:jc w:val="center"/>
              <w:rPr>
                <w:sz w:val="22"/>
                <w:szCs w:val="22"/>
              </w:rPr>
            </w:pPr>
            <w:r w:rsidRPr="0067184F">
              <w:rPr>
                <w:sz w:val="22"/>
                <w:szCs w:val="22"/>
              </w:rPr>
              <w:t>129367</w:t>
            </w:r>
          </w:p>
        </w:tc>
        <w:tc>
          <w:tcPr>
            <w:tcW w:w="932" w:type="dxa"/>
            <w:vAlign w:val="center"/>
          </w:tcPr>
          <w:p w:rsidR="00596462" w:rsidRPr="0067184F" w:rsidRDefault="00596462" w:rsidP="00225F08">
            <w:pPr>
              <w:jc w:val="center"/>
              <w:rPr>
                <w:sz w:val="22"/>
                <w:szCs w:val="22"/>
              </w:rPr>
            </w:pPr>
            <w:r w:rsidRPr="0067184F">
              <w:rPr>
                <w:sz w:val="22"/>
                <w:szCs w:val="22"/>
              </w:rPr>
              <w:t>309477</w:t>
            </w:r>
          </w:p>
        </w:tc>
        <w:tc>
          <w:tcPr>
            <w:tcW w:w="1044" w:type="dxa"/>
            <w:vAlign w:val="center"/>
          </w:tcPr>
          <w:p w:rsidR="00596462" w:rsidRPr="0067184F" w:rsidRDefault="007151BC" w:rsidP="00225F08">
            <w:pPr>
              <w:widowControl w:val="0"/>
              <w:jc w:val="center"/>
              <w:rPr>
                <w:sz w:val="22"/>
                <w:szCs w:val="22"/>
              </w:rPr>
            </w:pPr>
            <w:r>
              <w:rPr>
                <w:sz w:val="22"/>
                <w:szCs w:val="22"/>
              </w:rPr>
              <w:t>3. П3</w:t>
            </w:r>
          </w:p>
        </w:tc>
        <w:tc>
          <w:tcPr>
            <w:tcW w:w="1087" w:type="dxa"/>
            <w:vAlign w:val="center"/>
          </w:tcPr>
          <w:p w:rsidR="00596462" w:rsidRPr="0067184F" w:rsidRDefault="00596462" w:rsidP="00225F08">
            <w:pPr>
              <w:widowControl w:val="0"/>
              <w:jc w:val="center"/>
              <w:rPr>
                <w:sz w:val="22"/>
                <w:szCs w:val="22"/>
              </w:rPr>
            </w:pPr>
            <w:r w:rsidRPr="0067184F">
              <w:rPr>
                <w:sz w:val="22"/>
                <w:szCs w:val="22"/>
              </w:rPr>
              <w:t>стр.590 +630 +640 +650 +660</w:t>
            </w:r>
          </w:p>
        </w:tc>
        <w:tc>
          <w:tcPr>
            <w:tcW w:w="958" w:type="dxa"/>
            <w:vAlign w:val="center"/>
          </w:tcPr>
          <w:p w:rsidR="00596462" w:rsidRPr="007151BC" w:rsidRDefault="00596462" w:rsidP="00225F08">
            <w:pPr>
              <w:jc w:val="center"/>
              <w:rPr>
                <w:spacing w:val="-6"/>
                <w:sz w:val="22"/>
                <w:szCs w:val="22"/>
              </w:rPr>
            </w:pPr>
            <w:r w:rsidRPr="007151BC">
              <w:rPr>
                <w:spacing w:val="-6"/>
                <w:sz w:val="22"/>
                <w:szCs w:val="22"/>
              </w:rPr>
              <w:t>904516</w:t>
            </w:r>
          </w:p>
        </w:tc>
        <w:tc>
          <w:tcPr>
            <w:tcW w:w="932" w:type="dxa"/>
            <w:vAlign w:val="center"/>
          </w:tcPr>
          <w:p w:rsidR="00596462" w:rsidRPr="007151BC" w:rsidRDefault="00596462" w:rsidP="00225F08">
            <w:pPr>
              <w:jc w:val="center"/>
              <w:rPr>
                <w:spacing w:val="-6"/>
                <w:sz w:val="22"/>
                <w:szCs w:val="22"/>
              </w:rPr>
            </w:pPr>
            <w:r w:rsidRPr="007151BC">
              <w:rPr>
                <w:spacing w:val="-6"/>
                <w:sz w:val="22"/>
                <w:szCs w:val="22"/>
              </w:rPr>
              <w:t>776850</w:t>
            </w:r>
          </w:p>
        </w:tc>
        <w:tc>
          <w:tcPr>
            <w:tcW w:w="933" w:type="dxa"/>
            <w:vAlign w:val="center"/>
          </w:tcPr>
          <w:p w:rsidR="00596462" w:rsidRPr="007151BC" w:rsidRDefault="00596462" w:rsidP="00225F08">
            <w:pPr>
              <w:jc w:val="center"/>
              <w:rPr>
                <w:spacing w:val="-6"/>
                <w:sz w:val="22"/>
                <w:szCs w:val="22"/>
              </w:rPr>
            </w:pPr>
            <w:r w:rsidRPr="007151BC">
              <w:rPr>
                <w:spacing w:val="-6"/>
                <w:sz w:val="22"/>
                <w:szCs w:val="22"/>
              </w:rPr>
              <w:t>-775149</w:t>
            </w:r>
          </w:p>
        </w:tc>
        <w:tc>
          <w:tcPr>
            <w:tcW w:w="960" w:type="dxa"/>
            <w:vAlign w:val="center"/>
          </w:tcPr>
          <w:p w:rsidR="00596462" w:rsidRPr="007151BC" w:rsidRDefault="00596462" w:rsidP="00225F08">
            <w:pPr>
              <w:jc w:val="center"/>
              <w:rPr>
                <w:spacing w:val="-6"/>
                <w:sz w:val="22"/>
                <w:szCs w:val="22"/>
              </w:rPr>
            </w:pPr>
            <w:r w:rsidRPr="007151BC">
              <w:rPr>
                <w:spacing w:val="-6"/>
                <w:sz w:val="22"/>
                <w:szCs w:val="22"/>
              </w:rPr>
              <w:t>-467373</w:t>
            </w:r>
          </w:p>
        </w:tc>
      </w:tr>
      <w:tr w:rsidR="00596462" w:rsidRPr="0067184F">
        <w:trPr>
          <w:cantSplit/>
          <w:trHeight w:val="254"/>
        </w:trPr>
        <w:tc>
          <w:tcPr>
            <w:tcW w:w="1080" w:type="dxa"/>
            <w:vAlign w:val="center"/>
          </w:tcPr>
          <w:p w:rsidR="00596462" w:rsidRPr="0067184F" w:rsidRDefault="00596462" w:rsidP="00225F08">
            <w:pPr>
              <w:widowControl w:val="0"/>
              <w:rPr>
                <w:sz w:val="22"/>
                <w:szCs w:val="22"/>
              </w:rPr>
            </w:pPr>
            <w:r w:rsidRPr="0067184F">
              <w:rPr>
                <w:sz w:val="22"/>
                <w:szCs w:val="22"/>
              </w:rPr>
              <w:t>4.</w:t>
            </w:r>
            <w:r w:rsidR="007151BC">
              <w:rPr>
                <w:sz w:val="22"/>
                <w:szCs w:val="22"/>
              </w:rPr>
              <w:t xml:space="preserve"> А4</w:t>
            </w:r>
          </w:p>
        </w:tc>
        <w:tc>
          <w:tcPr>
            <w:tcW w:w="1051" w:type="dxa"/>
            <w:vAlign w:val="center"/>
          </w:tcPr>
          <w:p w:rsidR="00596462" w:rsidRPr="0067184F" w:rsidRDefault="00596462" w:rsidP="00225F08">
            <w:pPr>
              <w:widowControl w:val="0"/>
              <w:jc w:val="center"/>
              <w:rPr>
                <w:sz w:val="22"/>
                <w:szCs w:val="22"/>
              </w:rPr>
            </w:pPr>
            <w:r w:rsidRPr="0067184F">
              <w:rPr>
                <w:sz w:val="22"/>
                <w:szCs w:val="22"/>
              </w:rPr>
              <w:t>стр.190</w:t>
            </w:r>
          </w:p>
        </w:tc>
        <w:tc>
          <w:tcPr>
            <w:tcW w:w="933" w:type="dxa"/>
            <w:vAlign w:val="center"/>
          </w:tcPr>
          <w:p w:rsidR="00596462" w:rsidRPr="007151BC" w:rsidRDefault="00596462" w:rsidP="00225F08">
            <w:pPr>
              <w:jc w:val="center"/>
              <w:rPr>
                <w:spacing w:val="-8"/>
                <w:sz w:val="22"/>
                <w:szCs w:val="22"/>
              </w:rPr>
            </w:pPr>
            <w:r w:rsidRPr="007151BC">
              <w:rPr>
                <w:spacing w:val="-8"/>
                <w:sz w:val="22"/>
                <w:szCs w:val="22"/>
              </w:rPr>
              <w:t>4708278</w:t>
            </w:r>
          </w:p>
        </w:tc>
        <w:tc>
          <w:tcPr>
            <w:tcW w:w="932" w:type="dxa"/>
            <w:vAlign w:val="center"/>
          </w:tcPr>
          <w:p w:rsidR="00596462" w:rsidRPr="007151BC" w:rsidRDefault="00596462" w:rsidP="00225F08">
            <w:pPr>
              <w:jc w:val="center"/>
              <w:rPr>
                <w:spacing w:val="-8"/>
                <w:sz w:val="22"/>
                <w:szCs w:val="22"/>
              </w:rPr>
            </w:pPr>
            <w:r w:rsidRPr="007151BC">
              <w:rPr>
                <w:spacing w:val="-8"/>
                <w:sz w:val="22"/>
                <w:szCs w:val="22"/>
              </w:rPr>
              <w:t>5178274</w:t>
            </w:r>
          </w:p>
        </w:tc>
        <w:tc>
          <w:tcPr>
            <w:tcW w:w="1044" w:type="dxa"/>
            <w:vAlign w:val="center"/>
          </w:tcPr>
          <w:p w:rsidR="00596462" w:rsidRPr="0067184F" w:rsidRDefault="00596462" w:rsidP="00225F08">
            <w:pPr>
              <w:widowControl w:val="0"/>
              <w:jc w:val="center"/>
              <w:rPr>
                <w:sz w:val="22"/>
                <w:szCs w:val="22"/>
              </w:rPr>
            </w:pPr>
            <w:r w:rsidRPr="0067184F">
              <w:rPr>
                <w:sz w:val="22"/>
                <w:szCs w:val="22"/>
              </w:rPr>
              <w:t>4.</w:t>
            </w:r>
            <w:r w:rsidR="007151BC">
              <w:rPr>
                <w:sz w:val="22"/>
                <w:szCs w:val="22"/>
              </w:rPr>
              <w:t xml:space="preserve"> П4</w:t>
            </w:r>
          </w:p>
        </w:tc>
        <w:tc>
          <w:tcPr>
            <w:tcW w:w="1087" w:type="dxa"/>
            <w:vAlign w:val="center"/>
          </w:tcPr>
          <w:p w:rsidR="00596462" w:rsidRPr="0067184F" w:rsidRDefault="00596462" w:rsidP="00225F08">
            <w:pPr>
              <w:widowControl w:val="0"/>
              <w:jc w:val="center"/>
              <w:rPr>
                <w:sz w:val="22"/>
                <w:szCs w:val="22"/>
              </w:rPr>
            </w:pPr>
            <w:r w:rsidRPr="0067184F">
              <w:rPr>
                <w:sz w:val="22"/>
                <w:szCs w:val="22"/>
              </w:rPr>
              <w:t>стр.490</w:t>
            </w:r>
          </w:p>
        </w:tc>
        <w:tc>
          <w:tcPr>
            <w:tcW w:w="958" w:type="dxa"/>
            <w:vAlign w:val="center"/>
          </w:tcPr>
          <w:p w:rsidR="00596462" w:rsidRPr="007151BC" w:rsidRDefault="00596462" w:rsidP="00225F08">
            <w:pPr>
              <w:jc w:val="center"/>
              <w:rPr>
                <w:spacing w:val="-6"/>
                <w:sz w:val="22"/>
                <w:szCs w:val="22"/>
              </w:rPr>
            </w:pPr>
            <w:r w:rsidRPr="007151BC">
              <w:rPr>
                <w:spacing w:val="-6"/>
                <w:sz w:val="22"/>
                <w:szCs w:val="22"/>
              </w:rPr>
              <w:t>3472122</w:t>
            </w:r>
          </w:p>
        </w:tc>
        <w:tc>
          <w:tcPr>
            <w:tcW w:w="932" w:type="dxa"/>
            <w:vAlign w:val="center"/>
          </w:tcPr>
          <w:p w:rsidR="00596462" w:rsidRPr="007151BC" w:rsidRDefault="00596462" w:rsidP="00225F08">
            <w:pPr>
              <w:jc w:val="center"/>
              <w:rPr>
                <w:spacing w:val="-8"/>
                <w:sz w:val="22"/>
                <w:szCs w:val="22"/>
              </w:rPr>
            </w:pPr>
            <w:r w:rsidRPr="007151BC">
              <w:rPr>
                <w:spacing w:val="-8"/>
                <w:sz w:val="22"/>
                <w:szCs w:val="22"/>
              </w:rPr>
              <w:t>3506981</w:t>
            </w:r>
          </w:p>
        </w:tc>
        <w:tc>
          <w:tcPr>
            <w:tcW w:w="933" w:type="dxa"/>
            <w:vAlign w:val="center"/>
          </w:tcPr>
          <w:p w:rsidR="00596462" w:rsidRPr="007151BC" w:rsidRDefault="00596462" w:rsidP="00225F08">
            <w:pPr>
              <w:jc w:val="center"/>
              <w:rPr>
                <w:spacing w:val="-8"/>
                <w:sz w:val="22"/>
                <w:szCs w:val="22"/>
              </w:rPr>
            </w:pPr>
            <w:r w:rsidRPr="007151BC">
              <w:rPr>
                <w:spacing w:val="-8"/>
                <w:sz w:val="22"/>
                <w:szCs w:val="22"/>
              </w:rPr>
              <w:t>1236156</w:t>
            </w:r>
          </w:p>
        </w:tc>
        <w:tc>
          <w:tcPr>
            <w:tcW w:w="960" w:type="dxa"/>
            <w:vAlign w:val="center"/>
          </w:tcPr>
          <w:p w:rsidR="00596462" w:rsidRPr="007151BC" w:rsidRDefault="00596462" w:rsidP="00225F08">
            <w:pPr>
              <w:jc w:val="center"/>
              <w:rPr>
                <w:spacing w:val="-6"/>
                <w:sz w:val="22"/>
                <w:szCs w:val="22"/>
              </w:rPr>
            </w:pPr>
            <w:r w:rsidRPr="007151BC">
              <w:rPr>
                <w:spacing w:val="-6"/>
                <w:sz w:val="22"/>
                <w:szCs w:val="22"/>
              </w:rPr>
              <w:t>1671293</w:t>
            </w:r>
          </w:p>
        </w:tc>
      </w:tr>
      <w:tr w:rsidR="00596462" w:rsidRPr="0067184F">
        <w:trPr>
          <w:cantSplit/>
          <w:trHeight w:val="254"/>
        </w:trPr>
        <w:tc>
          <w:tcPr>
            <w:tcW w:w="1080" w:type="dxa"/>
            <w:vAlign w:val="center"/>
          </w:tcPr>
          <w:p w:rsidR="00596462" w:rsidRPr="0067184F" w:rsidRDefault="00596462" w:rsidP="00225F08">
            <w:pPr>
              <w:widowControl w:val="0"/>
              <w:rPr>
                <w:sz w:val="22"/>
                <w:szCs w:val="22"/>
              </w:rPr>
            </w:pPr>
            <w:r w:rsidRPr="0067184F">
              <w:rPr>
                <w:sz w:val="22"/>
                <w:szCs w:val="22"/>
              </w:rPr>
              <w:t>Баланс</w:t>
            </w:r>
          </w:p>
        </w:tc>
        <w:tc>
          <w:tcPr>
            <w:tcW w:w="1051" w:type="dxa"/>
            <w:vAlign w:val="center"/>
          </w:tcPr>
          <w:p w:rsidR="00596462" w:rsidRPr="0067184F" w:rsidRDefault="00596462" w:rsidP="00225F08">
            <w:pPr>
              <w:widowControl w:val="0"/>
              <w:jc w:val="center"/>
              <w:rPr>
                <w:sz w:val="22"/>
                <w:szCs w:val="22"/>
              </w:rPr>
            </w:pPr>
            <w:r w:rsidRPr="0067184F">
              <w:rPr>
                <w:sz w:val="22"/>
                <w:szCs w:val="22"/>
              </w:rPr>
              <w:t>стр.300</w:t>
            </w:r>
          </w:p>
        </w:tc>
        <w:tc>
          <w:tcPr>
            <w:tcW w:w="933" w:type="dxa"/>
            <w:vAlign w:val="bottom"/>
          </w:tcPr>
          <w:p w:rsidR="00596462" w:rsidRPr="0067184F" w:rsidRDefault="00596462" w:rsidP="00225F08">
            <w:pPr>
              <w:jc w:val="center"/>
              <w:rPr>
                <w:sz w:val="22"/>
                <w:szCs w:val="22"/>
              </w:rPr>
            </w:pPr>
            <w:r w:rsidRPr="0067184F">
              <w:rPr>
                <w:sz w:val="22"/>
                <w:szCs w:val="22"/>
              </w:rPr>
              <w:t>36129</w:t>
            </w:r>
          </w:p>
        </w:tc>
        <w:tc>
          <w:tcPr>
            <w:tcW w:w="932" w:type="dxa"/>
            <w:vAlign w:val="bottom"/>
          </w:tcPr>
          <w:p w:rsidR="00596462" w:rsidRPr="0067184F" w:rsidRDefault="00596462" w:rsidP="00225F08">
            <w:pPr>
              <w:jc w:val="center"/>
              <w:rPr>
                <w:sz w:val="22"/>
                <w:szCs w:val="22"/>
              </w:rPr>
            </w:pPr>
            <w:r w:rsidRPr="0067184F">
              <w:rPr>
                <w:sz w:val="22"/>
                <w:szCs w:val="22"/>
              </w:rPr>
              <w:t>71266</w:t>
            </w:r>
          </w:p>
        </w:tc>
        <w:tc>
          <w:tcPr>
            <w:tcW w:w="1044" w:type="dxa"/>
            <w:vAlign w:val="center"/>
          </w:tcPr>
          <w:p w:rsidR="00596462" w:rsidRPr="0067184F" w:rsidRDefault="00596462" w:rsidP="00225F08">
            <w:pPr>
              <w:widowControl w:val="0"/>
              <w:rPr>
                <w:sz w:val="22"/>
                <w:szCs w:val="22"/>
              </w:rPr>
            </w:pPr>
            <w:r w:rsidRPr="0067184F">
              <w:rPr>
                <w:sz w:val="22"/>
                <w:szCs w:val="22"/>
              </w:rPr>
              <w:t>Баланс</w:t>
            </w:r>
          </w:p>
        </w:tc>
        <w:tc>
          <w:tcPr>
            <w:tcW w:w="1087" w:type="dxa"/>
            <w:vAlign w:val="center"/>
          </w:tcPr>
          <w:p w:rsidR="00596462" w:rsidRPr="0067184F" w:rsidRDefault="00596462" w:rsidP="00225F08">
            <w:pPr>
              <w:widowControl w:val="0"/>
              <w:jc w:val="center"/>
              <w:rPr>
                <w:sz w:val="22"/>
                <w:szCs w:val="22"/>
              </w:rPr>
            </w:pPr>
            <w:r w:rsidRPr="0067184F">
              <w:rPr>
                <w:sz w:val="22"/>
                <w:szCs w:val="22"/>
              </w:rPr>
              <w:t>стр.699</w:t>
            </w:r>
          </w:p>
        </w:tc>
        <w:tc>
          <w:tcPr>
            <w:tcW w:w="958" w:type="dxa"/>
            <w:vAlign w:val="bottom"/>
          </w:tcPr>
          <w:p w:rsidR="00596462" w:rsidRPr="007151BC" w:rsidRDefault="00596462" w:rsidP="00225F08">
            <w:pPr>
              <w:jc w:val="center"/>
              <w:rPr>
                <w:spacing w:val="-8"/>
                <w:sz w:val="22"/>
                <w:szCs w:val="22"/>
              </w:rPr>
            </w:pPr>
            <w:r w:rsidRPr="007151BC">
              <w:rPr>
                <w:spacing w:val="-8"/>
                <w:sz w:val="22"/>
                <w:szCs w:val="22"/>
              </w:rPr>
              <w:t>5207965</w:t>
            </w:r>
          </w:p>
        </w:tc>
        <w:tc>
          <w:tcPr>
            <w:tcW w:w="932" w:type="dxa"/>
            <w:vAlign w:val="bottom"/>
          </w:tcPr>
          <w:p w:rsidR="00596462" w:rsidRPr="007151BC" w:rsidRDefault="00596462" w:rsidP="00225F08">
            <w:pPr>
              <w:jc w:val="center"/>
              <w:rPr>
                <w:spacing w:val="-8"/>
                <w:sz w:val="22"/>
                <w:szCs w:val="22"/>
              </w:rPr>
            </w:pPr>
            <w:r w:rsidRPr="007151BC">
              <w:rPr>
                <w:spacing w:val="-8"/>
                <w:sz w:val="22"/>
                <w:szCs w:val="22"/>
              </w:rPr>
              <w:t>6003473</w:t>
            </w:r>
          </w:p>
        </w:tc>
        <w:tc>
          <w:tcPr>
            <w:tcW w:w="933" w:type="dxa"/>
            <w:vAlign w:val="center"/>
          </w:tcPr>
          <w:p w:rsidR="00596462" w:rsidRPr="0067184F" w:rsidRDefault="00596462" w:rsidP="00225F08">
            <w:pPr>
              <w:widowControl w:val="0"/>
              <w:jc w:val="center"/>
              <w:rPr>
                <w:sz w:val="22"/>
                <w:szCs w:val="22"/>
              </w:rPr>
            </w:pPr>
            <w:r w:rsidRPr="0067184F">
              <w:rPr>
                <w:sz w:val="22"/>
                <w:szCs w:val="22"/>
              </w:rPr>
              <w:t>—</w:t>
            </w:r>
          </w:p>
        </w:tc>
        <w:tc>
          <w:tcPr>
            <w:tcW w:w="960" w:type="dxa"/>
            <w:vAlign w:val="center"/>
          </w:tcPr>
          <w:p w:rsidR="00596462" w:rsidRPr="0067184F" w:rsidRDefault="00596462" w:rsidP="00225F08">
            <w:pPr>
              <w:widowControl w:val="0"/>
              <w:jc w:val="center"/>
              <w:rPr>
                <w:sz w:val="22"/>
                <w:szCs w:val="22"/>
              </w:rPr>
            </w:pPr>
            <w:r w:rsidRPr="0067184F">
              <w:rPr>
                <w:sz w:val="22"/>
                <w:szCs w:val="22"/>
              </w:rPr>
              <w:t>—</w:t>
            </w:r>
          </w:p>
        </w:tc>
      </w:tr>
    </w:tbl>
    <w:p w:rsidR="00BE32C8" w:rsidRDefault="00BE32C8" w:rsidP="0099159F">
      <w:pPr>
        <w:spacing w:line="360" w:lineRule="auto"/>
      </w:pPr>
    </w:p>
    <w:p w:rsidR="00386064" w:rsidRDefault="00386064" w:rsidP="00225F08">
      <w:pPr>
        <w:spacing w:line="360" w:lineRule="auto"/>
        <w:ind w:firstLine="720"/>
        <w:jc w:val="both"/>
      </w:pPr>
      <w:r>
        <w:t>Таким образом, и анализ относительных показателей, и абсолютных (наличие платежного недостатка) свидетельствует о недостатке ликвидности ОАО «Уралсвязьинформ».</w:t>
      </w:r>
    </w:p>
    <w:p w:rsidR="00A71E8F" w:rsidRPr="00804207" w:rsidRDefault="00386064" w:rsidP="0099159F">
      <w:pPr>
        <w:pStyle w:val="3"/>
        <w:spacing w:before="240" w:beforeAutospacing="0" w:after="240" w:afterAutospacing="0" w:line="360" w:lineRule="auto"/>
        <w:ind w:firstLine="1440"/>
        <w:jc w:val="both"/>
        <w:rPr>
          <w:b w:val="0"/>
          <w:spacing w:val="16"/>
          <w:sz w:val="26"/>
          <w:szCs w:val="26"/>
        </w:rPr>
      </w:pPr>
      <w:bookmarkStart w:id="18" w:name="_Toc441069603"/>
      <w:bookmarkStart w:id="19" w:name="_Toc37459885"/>
      <w:bookmarkEnd w:id="17"/>
      <w:r w:rsidRPr="00804207">
        <w:rPr>
          <w:b w:val="0"/>
          <w:spacing w:val="16"/>
          <w:sz w:val="26"/>
          <w:szCs w:val="26"/>
        </w:rPr>
        <w:t xml:space="preserve">2.1.2 </w:t>
      </w:r>
      <w:r w:rsidR="00A71E8F" w:rsidRPr="00804207">
        <w:rPr>
          <w:b w:val="0"/>
          <w:spacing w:val="16"/>
          <w:sz w:val="26"/>
          <w:szCs w:val="26"/>
        </w:rPr>
        <w:t>Коэффициенты деловой активности</w:t>
      </w:r>
      <w:bookmarkEnd w:id="18"/>
      <w:bookmarkEnd w:id="19"/>
    </w:p>
    <w:p w:rsidR="00A71E8F" w:rsidRDefault="00386064" w:rsidP="00225F08">
      <w:pPr>
        <w:spacing w:line="360" w:lineRule="auto"/>
        <w:ind w:firstLine="720"/>
        <w:jc w:val="both"/>
      </w:pPr>
      <w:r>
        <w:t>Коэффициенты деловой активности — это финан</w:t>
      </w:r>
      <w:r w:rsidR="00A71E8F">
        <w:t>совые коэффициенты, используем</w:t>
      </w:r>
      <w:r>
        <w:t>ые для оцен</w:t>
      </w:r>
      <w:r>
        <w:softHyphen/>
        <w:t>ки эффективности уп</w:t>
      </w:r>
      <w:r w:rsidR="00A71E8F">
        <w:t>равления активами компании</w:t>
      </w:r>
    </w:p>
    <w:p w:rsidR="00A71E8F" w:rsidRDefault="00A71E8F" w:rsidP="00225F08">
      <w:pPr>
        <w:spacing w:line="360" w:lineRule="auto"/>
        <w:ind w:firstLine="720"/>
        <w:jc w:val="both"/>
      </w:pPr>
      <w:r>
        <w:t xml:space="preserve">Коэффициенты деловой активности позволяют сравнить объем реализации компании с различными группами активов для определения того, насколько полно компания использует свои активы. </w:t>
      </w:r>
    </w:p>
    <w:p w:rsidR="00A71E8F" w:rsidRDefault="00A71E8F" w:rsidP="0099159F">
      <w:pPr>
        <w:spacing w:line="360" w:lineRule="auto"/>
      </w:pPr>
    </w:p>
    <w:p w:rsidR="00A71E8F" w:rsidRPr="00386064" w:rsidRDefault="00A71E8F" w:rsidP="00225F08">
      <w:pPr>
        <w:pStyle w:val="a7"/>
        <w:spacing w:line="360" w:lineRule="auto"/>
        <w:ind w:firstLine="437"/>
        <w:rPr>
          <w:i/>
          <w:u w:val="single"/>
        </w:rPr>
      </w:pPr>
      <w:bookmarkStart w:id="20" w:name="_Toc441069604"/>
      <w:r w:rsidRPr="00386064">
        <w:rPr>
          <w:i/>
          <w:u w:val="single"/>
        </w:rPr>
        <w:t>Коэффициент оборачиваемости счетов дебиторов.</w:t>
      </w:r>
      <w:bookmarkEnd w:id="20"/>
      <w:r w:rsidRPr="00386064">
        <w:rPr>
          <w:i/>
          <w:u w:val="single"/>
        </w:rPr>
        <w:t xml:space="preserve"> </w:t>
      </w:r>
    </w:p>
    <w:p w:rsidR="00A71E8F" w:rsidRDefault="00386064" w:rsidP="00225F08">
      <w:pPr>
        <w:spacing w:line="360" w:lineRule="auto"/>
        <w:ind w:firstLine="437"/>
        <w:jc w:val="both"/>
      </w:pPr>
      <w:r>
        <w:t>Обо</w:t>
      </w:r>
      <w:r w:rsidR="00A71E8F">
        <w:t>рачиваемость счетов дебиторов является показателем того, как данными ресурсами управляют; этот коэффициент рассчитыв</w:t>
      </w:r>
      <w:r>
        <w:t>ается следующим об</w:t>
      </w:r>
      <w:r w:rsidR="00A71E8F">
        <w:t>разом:</w:t>
      </w:r>
    </w:p>
    <w:p w:rsidR="00A71E8F" w:rsidRDefault="00E7170B" w:rsidP="0099159F">
      <w:pPr>
        <w:spacing w:line="360" w:lineRule="auto"/>
        <w:jc w:val="center"/>
      </w:pPr>
      <w:r>
        <w:rPr>
          <w:position w:val="-32"/>
        </w:rPr>
        <w:pict>
          <v:shape id="_x0000_i1030" type="#_x0000_t75" style="width:362.25pt;height:35.25pt">
            <v:imagedata r:id="rId12" o:title=""/>
          </v:shape>
        </w:pict>
      </w:r>
    </w:p>
    <w:p w:rsidR="00A71E8F" w:rsidRDefault="00A71E8F" w:rsidP="00225F08">
      <w:pPr>
        <w:spacing w:line="360" w:lineRule="auto"/>
        <w:ind w:firstLine="720"/>
        <w:jc w:val="both"/>
      </w:pPr>
      <w:r>
        <w:t>Эта величина оборачиваемост</w:t>
      </w:r>
      <w:r w:rsidR="00386064">
        <w:t>и является показателем результа</w:t>
      </w:r>
      <w:r>
        <w:t xml:space="preserve">тов, которые компания получает от размещения капитала в дебиторские счета. </w:t>
      </w:r>
    </w:p>
    <w:p w:rsidR="00A71E8F" w:rsidRDefault="00A71E8F" w:rsidP="00225F08">
      <w:pPr>
        <w:spacing w:line="360" w:lineRule="auto"/>
        <w:ind w:firstLine="720"/>
        <w:jc w:val="both"/>
      </w:pPr>
      <w:bookmarkStart w:id="21" w:name="_Toc441069605"/>
      <w:r>
        <w:t xml:space="preserve">В отчетном году компания оборачивала </w:t>
      </w:r>
      <w:r w:rsidR="00386064">
        <w:t>свои дебиторские счета около 5,6</w:t>
      </w:r>
      <w:r>
        <w:t xml:space="preserve"> раза, т.е. каждая инвестир</w:t>
      </w:r>
      <w:r w:rsidR="00386064">
        <w:t>ованная денежная единица</w:t>
      </w:r>
      <w:r>
        <w:t xml:space="preserve">, </w:t>
      </w:r>
      <w:r w:rsidR="00386064">
        <w:t>инвестированная</w:t>
      </w:r>
      <w:r>
        <w:t xml:space="preserve"> в них, принес</w:t>
      </w:r>
      <w:r w:rsidR="00386064">
        <w:t>ла 5,6 руб.</w:t>
      </w:r>
      <w:r>
        <w:t xml:space="preserve"> выручки.</w:t>
      </w:r>
    </w:p>
    <w:p w:rsidR="00A71E8F" w:rsidRDefault="00A71E8F" w:rsidP="0099159F">
      <w:pPr>
        <w:spacing w:line="360" w:lineRule="auto"/>
      </w:pPr>
    </w:p>
    <w:p w:rsidR="00295EF0" w:rsidRDefault="00295EF0" w:rsidP="00225F08">
      <w:pPr>
        <w:pStyle w:val="a7"/>
        <w:spacing w:line="360" w:lineRule="auto"/>
        <w:ind w:firstLine="437"/>
        <w:rPr>
          <w:i/>
          <w:u w:val="single"/>
        </w:rPr>
      </w:pPr>
    </w:p>
    <w:p w:rsidR="00295EF0" w:rsidRDefault="00295EF0" w:rsidP="00225F08">
      <w:pPr>
        <w:pStyle w:val="a7"/>
        <w:spacing w:line="360" w:lineRule="auto"/>
        <w:ind w:firstLine="437"/>
        <w:rPr>
          <w:i/>
          <w:u w:val="single"/>
        </w:rPr>
      </w:pPr>
    </w:p>
    <w:p w:rsidR="00A71E8F" w:rsidRPr="00A22C7C" w:rsidRDefault="00A71E8F" w:rsidP="00225F08">
      <w:pPr>
        <w:pStyle w:val="a7"/>
        <w:spacing w:line="360" w:lineRule="auto"/>
        <w:ind w:firstLine="437"/>
        <w:rPr>
          <w:i/>
          <w:u w:val="single"/>
        </w:rPr>
      </w:pPr>
      <w:r w:rsidRPr="00A22C7C">
        <w:rPr>
          <w:i/>
          <w:u w:val="single"/>
        </w:rPr>
        <w:t>Коэффициент оборачиваемости товарно-материальных запасов.</w:t>
      </w:r>
      <w:bookmarkEnd w:id="21"/>
    </w:p>
    <w:p w:rsidR="00A71E8F" w:rsidRDefault="00E7170B" w:rsidP="0099159F">
      <w:pPr>
        <w:spacing w:line="360" w:lineRule="auto"/>
        <w:jc w:val="center"/>
      </w:pPr>
      <w:r>
        <w:rPr>
          <w:position w:val="-26"/>
        </w:rPr>
        <w:pict>
          <v:shape id="_x0000_i1031" type="#_x0000_t75" style="width:258.75pt;height:32.25pt">
            <v:imagedata r:id="rId13" o:title=""/>
          </v:shape>
        </w:pict>
      </w:r>
    </w:p>
    <w:p w:rsidR="00A71E8F" w:rsidRDefault="00A71E8F" w:rsidP="00225F08">
      <w:pPr>
        <w:spacing w:line="360" w:lineRule="auto"/>
        <w:ind w:firstLine="720"/>
        <w:jc w:val="both"/>
      </w:pPr>
      <w:r>
        <w:t>И в этом случае, чем выше объем продаж, которого может достичь компа</w:t>
      </w:r>
      <w:r>
        <w:softHyphen/>
        <w:t xml:space="preserve">ния благодаря своим товарно-материальным запасам, тем выше эффект от этого жизненно важного ресурса. Величина, равная </w:t>
      </w:r>
      <w:r w:rsidR="000B6317">
        <w:t>10,5</w:t>
      </w:r>
      <w:r>
        <w:t xml:space="preserve"> для компании, показывает, что компоненты запасов приобретались и продукция компании выбывала из товарно-материальных запасов </w:t>
      </w:r>
      <w:r w:rsidR="000B6317">
        <w:t>10,5</w:t>
      </w:r>
      <w:r>
        <w:t xml:space="preserve"> раза в год. </w:t>
      </w:r>
    </w:p>
    <w:p w:rsidR="00A71E8F" w:rsidRDefault="00A71E8F" w:rsidP="0099159F">
      <w:pPr>
        <w:spacing w:line="360" w:lineRule="auto"/>
      </w:pPr>
      <w:bookmarkStart w:id="22" w:name="_Toc441069606"/>
    </w:p>
    <w:p w:rsidR="000B6317" w:rsidRDefault="000B6317" w:rsidP="00225F08">
      <w:pPr>
        <w:pStyle w:val="a7"/>
        <w:spacing w:line="360" w:lineRule="auto"/>
        <w:ind w:firstLine="437"/>
        <w:rPr>
          <w:i/>
          <w:u w:val="single"/>
        </w:rPr>
      </w:pPr>
      <w:r w:rsidRPr="000B6317">
        <w:rPr>
          <w:i/>
          <w:u w:val="single"/>
        </w:rPr>
        <w:t xml:space="preserve">Коэффициент оборачиваемости </w:t>
      </w:r>
      <w:r>
        <w:rPr>
          <w:i/>
          <w:u w:val="single"/>
        </w:rPr>
        <w:t>кредиторской задолженности</w:t>
      </w:r>
    </w:p>
    <w:p w:rsidR="000B6317" w:rsidRPr="000B6317" w:rsidRDefault="00E7170B" w:rsidP="0099159F">
      <w:pPr>
        <w:pStyle w:val="a7"/>
        <w:spacing w:line="360" w:lineRule="auto"/>
        <w:rPr>
          <w:i/>
          <w:u w:val="single"/>
        </w:rPr>
      </w:pPr>
      <w:r>
        <w:rPr>
          <w:position w:val="-32"/>
        </w:rPr>
        <w:pict>
          <v:shape id="_x0000_i1032" type="#_x0000_t75" style="width:366.75pt;height:35.25pt">
            <v:imagedata r:id="rId14" o:title=""/>
          </v:shape>
        </w:pict>
      </w:r>
    </w:p>
    <w:p w:rsidR="000B6317" w:rsidRPr="000B6317" w:rsidRDefault="000B6317" w:rsidP="00225F08">
      <w:pPr>
        <w:spacing w:line="360" w:lineRule="auto"/>
        <w:ind w:firstLine="720"/>
        <w:jc w:val="both"/>
      </w:pPr>
      <w:r w:rsidRPr="000B6317">
        <w:t>Данный коэффициент составил 2,35, что ниже других коэффициентов оборачиваемости, что свидетельствует о финансировании за счет кредиторов.</w:t>
      </w:r>
    </w:p>
    <w:p w:rsidR="00295EF0" w:rsidRDefault="00295EF0" w:rsidP="00225F08">
      <w:pPr>
        <w:pStyle w:val="a7"/>
        <w:spacing w:line="360" w:lineRule="auto"/>
        <w:ind w:firstLine="720"/>
        <w:jc w:val="both"/>
        <w:rPr>
          <w:i/>
          <w:u w:val="single"/>
        </w:rPr>
      </w:pPr>
    </w:p>
    <w:p w:rsidR="00A71E8F" w:rsidRPr="000B6317" w:rsidRDefault="00A71E8F" w:rsidP="00225F08">
      <w:pPr>
        <w:pStyle w:val="a7"/>
        <w:spacing w:line="360" w:lineRule="auto"/>
        <w:ind w:firstLine="720"/>
        <w:jc w:val="both"/>
        <w:rPr>
          <w:i/>
          <w:u w:val="single"/>
        </w:rPr>
      </w:pPr>
      <w:r w:rsidRPr="000B6317">
        <w:rPr>
          <w:i/>
          <w:u w:val="single"/>
        </w:rPr>
        <w:t>Коэффициент оборачиваемости совокупных активов</w:t>
      </w:r>
      <w:bookmarkEnd w:id="22"/>
    </w:p>
    <w:p w:rsidR="00A71E8F" w:rsidRDefault="00A71E8F" w:rsidP="00225F08">
      <w:pPr>
        <w:spacing w:line="360" w:lineRule="auto"/>
        <w:ind w:firstLine="720"/>
        <w:jc w:val="both"/>
      </w:pPr>
      <w:r>
        <w:t>Оборачиваемость со</w:t>
      </w:r>
      <w:r>
        <w:softHyphen/>
        <w:t xml:space="preserve">вокупных активов показывает, насколько эффективно используются активы компании для поддержки сбыта. </w:t>
      </w:r>
    </w:p>
    <w:p w:rsidR="00A71E8F" w:rsidRDefault="00E7170B" w:rsidP="0099159F">
      <w:pPr>
        <w:spacing w:line="360" w:lineRule="auto"/>
        <w:jc w:val="center"/>
      </w:pPr>
      <w:r>
        <w:rPr>
          <w:position w:val="-26"/>
        </w:rPr>
        <w:pict>
          <v:shape id="_x0000_i1033" type="#_x0000_t75" style="width:341.25pt;height:32.25pt">
            <v:imagedata r:id="rId15" o:title=""/>
          </v:shape>
        </w:pict>
      </w:r>
      <w:r w:rsidR="000B6317">
        <w:t xml:space="preserve"> = 3,274</w:t>
      </w:r>
    </w:p>
    <w:p w:rsidR="00A71E8F" w:rsidRDefault="00A71E8F" w:rsidP="00225F08">
      <w:pPr>
        <w:spacing w:line="360" w:lineRule="auto"/>
        <w:ind w:firstLine="720"/>
        <w:jc w:val="both"/>
      </w:pPr>
      <w:r>
        <w:t>Высокая оборачиваемость благоприятно воздействует на доходность инвестиций.</w:t>
      </w:r>
    </w:p>
    <w:p w:rsidR="00A71E8F" w:rsidRDefault="00A71E8F" w:rsidP="00225F08">
      <w:pPr>
        <w:spacing w:line="360" w:lineRule="auto"/>
        <w:ind w:firstLine="720"/>
        <w:jc w:val="both"/>
      </w:pPr>
      <w:r>
        <w:t>Высокая величина оборачиваемости совокупных активов означает, что ресурсы компании управляются эффективно и компания в состоянии достичь больших объемов сбыта (и в конечном итоге получить значительную прибыль от инвестиций в собственные активы).</w:t>
      </w:r>
    </w:p>
    <w:p w:rsidR="00295EF0" w:rsidRDefault="00295EF0" w:rsidP="00225F08">
      <w:pPr>
        <w:spacing w:line="360" w:lineRule="auto"/>
        <w:ind w:firstLine="720"/>
        <w:rPr>
          <w:i/>
          <w:u w:val="single"/>
        </w:rPr>
      </w:pPr>
    </w:p>
    <w:p w:rsidR="0058567A" w:rsidRPr="0058567A" w:rsidRDefault="0058567A" w:rsidP="00225F08">
      <w:pPr>
        <w:spacing w:line="360" w:lineRule="auto"/>
        <w:ind w:firstLine="720"/>
        <w:rPr>
          <w:i/>
        </w:rPr>
      </w:pPr>
      <w:r w:rsidRPr="000B6317">
        <w:rPr>
          <w:i/>
          <w:u w:val="single"/>
        </w:rPr>
        <w:t>Продолжительность операционного цикла</w:t>
      </w:r>
      <w:r w:rsidRPr="0058567A">
        <w:rPr>
          <w:i/>
        </w:rPr>
        <w:t xml:space="preserve"> = Оборачиваемость дебиторской задолженности в днях – Оборачиваемость запасов в днях</w:t>
      </w:r>
      <w:r w:rsidR="000B6317">
        <w:rPr>
          <w:i/>
        </w:rPr>
        <w:t xml:space="preserve"> = </w:t>
      </w:r>
      <w:r w:rsidR="000B6317" w:rsidRPr="000B6317">
        <w:t>74,3 дня</w:t>
      </w:r>
    </w:p>
    <w:p w:rsidR="0058567A" w:rsidRPr="0058567A" w:rsidRDefault="0058567A" w:rsidP="00225F08">
      <w:pPr>
        <w:spacing w:line="360" w:lineRule="auto"/>
        <w:ind w:firstLine="720"/>
        <w:rPr>
          <w:i/>
        </w:rPr>
      </w:pPr>
      <w:r w:rsidRPr="000B6317">
        <w:rPr>
          <w:i/>
          <w:u w:val="single"/>
        </w:rPr>
        <w:t>Продолжительность финансового цикла</w:t>
      </w:r>
      <w:r w:rsidRPr="0058567A">
        <w:rPr>
          <w:i/>
        </w:rPr>
        <w:t xml:space="preserve"> = Продолжительность операционного цикла – Оборачиваемость кредиторской задолженности в днях</w:t>
      </w:r>
      <w:r w:rsidR="000B6317">
        <w:rPr>
          <w:i/>
        </w:rPr>
        <w:t xml:space="preserve"> = </w:t>
      </w:r>
      <w:r w:rsidR="000B6317" w:rsidRPr="000B6317">
        <w:t>-40,7 дней (отрицательная величина свидетельствует о финансировании за счет кредиторской задолженности)</w:t>
      </w:r>
    </w:p>
    <w:p w:rsidR="00FE0340" w:rsidRDefault="00E7170B" w:rsidP="0099159F">
      <w:pPr>
        <w:spacing w:line="360" w:lineRule="auto"/>
        <w:jc w:val="center"/>
      </w:pPr>
      <w:r>
        <w:pict>
          <v:shape id="_x0000_i1034" type="#_x0000_t75" style="width:327pt;height:207pt">
            <v:imagedata r:id="rId16" o:title=""/>
          </v:shape>
        </w:pict>
      </w:r>
    </w:p>
    <w:p w:rsidR="00FE0340" w:rsidRDefault="00455F4C" w:rsidP="0099159F">
      <w:pPr>
        <w:spacing w:line="360" w:lineRule="auto"/>
      </w:pPr>
      <w:r>
        <w:t>Рисунок 1 – Оборачиваемость различный составляющих оборотных средств, в днях.</w:t>
      </w:r>
    </w:p>
    <w:p w:rsidR="00A71E8F" w:rsidRPr="00225F08" w:rsidRDefault="00455F4C" w:rsidP="00225F08">
      <w:pPr>
        <w:pStyle w:val="3"/>
        <w:spacing w:before="360" w:beforeAutospacing="0" w:after="240" w:afterAutospacing="0" w:line="360" w:lineRule="auto"/>
        <w:ind w:firstLine="1440"/>
        <w:jc w:val="both"/>
        <w:rPr>
          <w:b w:val="0"/>
          <w:spacing w:val="12"/>
          <w:sz w:val="26"/>
          <w:szCs w:val="26"/>
        </w:rPr>
      </w:pPr>
      <w:bookmarkStart w:id="23" w:name="_Toc37459886"/>
      <w:r w:rsidRPr="00225F08">
        <w:rPr>
          <w:b w:val="0"/>
          <w:spacing w:val="12"/>
          <w:sz w:val="26"/>
          <w:szCs w:val="26"/>
        </w:rPr>
        <w:t>2.1.3 Коэффициенты фи</w:t>
      </w:r>
      <w:r w:rsidR="00A71E8F" w:rsidRPr="00225F08">
        <w:rPr>
          <w:b w:val="0"/>
          <w:spacing w:val="12"/>
          <w:sz w:val="26"/>
          <w:szCs w:val="26"/>
        </w:rPr>
        <w:t>нансо</w:t>
      </w:r>
      <w:r w:rsidR="00225F08">
        <w:rPr>
          <w:b w:val="0"/>
          <w:spacing w:val="12"/>
          <w:sz w:val="26"/>
          <w:szCs w:val="26"/>
        </w:rPr>
        <w:t>вой зависимости (</w:t>
      </w:r>
      <w:r w:rsidRPr="00225F08">
        <w:rPr>
          <w:b w:val="0"/>
          <w:spacing w:val="12"/>
          <w:sz w:val="26"/>
          <w:szCs w:val="26"/>
        </w:rPr>
        <w:t>финансово</w:t>
      </w:r>
      <w:r w:rsidR="00A71E8F" w:rsidRPr="00225F08">
        <w:rPr>
          <w:b w:val="0"/>
          <w:spacing w:val="12"/>
          <w:sz w:val="26"/>
          <w:szCs w:val="26"/>
        </w:rPr>
        <w:t>го рычага</w:t>
      </w:r>
      <w:bookmarkEnd w:id="23"/>
      <w:r w:rsidR="00225F08">
        <w:rPr>
          <w:b w:val="0"/>
          <w:spacing w:val="12"/>
          <w:sz w:val="26"/>
          <w:szCs w:val="26"/>
        </w:rPr>
        <w:t>)</w:t>
      </w:r>
    </w:p>
    <w:p w:rsidR="00A71E8F" w:rsidRDefault="00455F4C" w:rsidP="00225F08">
      <w:pPr>
        <w:spacing w:line="360" w:lineRule="auto"/>
        <w:ind w:firstLine="720"/>
        <w:jc w:val="both"/>
      </w:pPr>
      <w:r>
        <w:t>Это ко</w:t>
      </w:r>
      <w:r w:rsidR="00A71E8F">
        <w:t>эффициенты, которые позволяют оценить долю заемных средств, используемых компа</w:t>
      </w:r>
      <w:r w:rsidR="00A71E8F">
        <w:softHyphen/>
        <w:t>нией для поддержки производственной дея</w:t>
      </w:r>
      <w:r w:rsidR="00A71E8F">
        <w:softHyphen/>
        <w:t>тельности, и ее спо</w:t>
      </w:r>
      <w:r w:rsidR="00A71E8F">
        <w:softHyphen/>
        <w:t>собность обслуживать свои долги.</w:t>
      </w:r>
    </w:p>
    <w:p w:rsidR="00A71E8F" w:rsidRDefault="00A71E8F" w:rsidP="0099159F">
      <w:pPr>
        <w:spacing w:line="360" w:lineRule="auto"/>
      </w:pPr>
      <w:bookmarkStart w:id="24" w:name="_Toc441069609"/>
    </w:p>
    <w:p w:rsidR="00A71E8F" w:rsidRPr="002C5774" w:rsidRDefault="00A71E8F" w:rsidP="00225F08">
      <w:pPr>
        <w:pStyle w:val="a7"/>
        <w:spacing w:line="360" w:lineRule="auto"/>
        <w:ind w:firstLine="437"/>
        <w:jc w:val="both"/>
        <w:rPr>
          <w:i/>
          <w:u w:val="single"/>
        </w:rPr>
      </w:pPr>
      <w:r w:rsidRPr="002C5774">
        <w:rPr>
          <w:i/>
          <w:u w:val="single"/>
        </w:rPr>
        <w:t>Коэффициент "квоты собственника".</w:t>
      </w:r>
      <w:bookmarkEnd w:id="24"/>
    </w:p>
    <w:p w:rsidR="00A71E8F" w:rsidRDefault="00A71E8F" w:rsidP="00225F08">
      <w:pPr>
        <w:spacing w:line="360" w:lineRule="auto"/>
        <w:ind w:firstLine="437"/>
        <w:jc w:val="both"/>
      </w:pPr>
      <w:r>
        <w:t>Являясь показателем использования заемных средств, или относительной мерой</w:t>
      </w:r>
      <w:r w:rsidR="002C5774">
        <w:t xml:space="preserve"> средств, предоставленных, с од</w:t>
      </w:r>
      <w:r>
        <w:t xml:space="preserve">ной стороны, кредиторами, а с другой </w:t>
      </w:r>
      <w:r w:rsidR="002C5774">
        <w:t>— акционерами, коэффициент "кво</w:t>
      </w:r>
      <w:r>
        <w:t>ты собственника" рассчитывается следующим образом:</w:t>
      </w:r>
    </w:p>
    <w:p w:rsidR="00A71E8F" w:rsidRDefault="00E7170B" w:rsidP="0099159F">
      <w:pPr>
        <w:spacing w:line="360" w:lineRule="auto"/>
        <w:jc w:val="center"/>
      </w:pPr>
      <w:r>
        <w:pict>
          <v:shape id="_x0000_i1035" type="#_x0000_t75" style="width:392.25pt;height:30pt" fillcolor="window">
            <v:imagedata r:id="rId17" o:title="" cropbottom="32850f"/>
          </v:shape>
        </w:pict>
      </w:r>
    </w:p>
    <w:p w:rsidR="00A71E8F" w:rsidRPr="00527582" w:rsidRDefault="00A62D2B" w:rsidP="0099159F">
      <w:pPr>
        <w:spacing w:line="360" w:lineRule="auto"/>
        <w:jc w:val="center"/>
      </w:pPr>
      <w:r w:rsidRPr="00527582">
        <w:rPr>
          <w:i/>
        </w:rPr>
        <w:t xml:space="preserve">К </w:t>
      </w:r>
      <w:r w:rsidR="00527582" w:rsidRPr="00527582">
        <w:rPr>
          <w:i/>
          <w:vertAlign w:val="superscript"/>
        </w:rPr>
        <w:t>1</w:t>
      </w:r>
      <w:r w:rsidRPr="00527582">
        <w:rPr>
          <w:i/>
          <w:vertAlign w:val="subscript"/>
        </w:rPr>
        <w:t>«квоты собственника</w:t>
      </w:r>
      <w:r w:rsidR="00A71E8F" w:rsidRPr="00527582">
        <w:rPr>
          <w:i/>
          <w:vertAlign w:val="subscript"/>
        </w:rPr>
        <w:t>»</w:t>
      </w:r>
      <w:r w:rsidR="00A71E8F" w:rsidRPr="00527582">
        <w:rPr>
          <w:vertAlign w:val="subscript"/>
        </w:rPr>
        <w:t xml:space="preserve"> </w:t>
      </w:r>
      <w:r w:rsidR="00A71E8F">
        <w:t xml:space="preserve">= </w:t>
      </w:r>
      <w:r w:rsidR="00527582" w:rsidRPr="00527582">
        <w:t xml:space="preserve">765115 </w:t>
      </w:r>
      <w:r w:rsidR="00A71E8F">
        <w:t>/</w:t>
      </w:r>
      <w:r w:rsidR="00527582" w:rsidRPr="00527582">
        <w:t>3506981</w:t>
      </w:r>
      <w:r w:rsidR="00527582">
        <w:t xml:space="preserve"> = 0,2</w:t>
      </w:r>
      <w:r w:rsidR="00527582" w:rsidRPr="00527582">
        <w:t>2</w:t>
      </w:r>
    </w:p>
    <w:p w:rsidR="00527582" w:rsidRPr="00527582" w:rsidRDefault="00527582" w:rsidP="0099159F">
      <w:pPr>
        <w:spacing w:line="360" w:lineRule="auto"/>
        <w:jc w:val="center"/>
        <w:rPr>
          <w:lang w:val="en-US"/>
        </w:rPr>
      </w:pPr>
      <w:r w:rsidRPr="00527582">
        <w:rPr>
          <w:i/>
        </w:rPr>
        <w:t xml:space="preserve">К </w:t>
      </w:r>
      <w:r>
        <w:rPr>
          <w:i/>
          <w:vertAlign w:val="superscript"/>
          <w:lang w:val="en-US"/>
        </w:rPr>
        <w:t>0</w:t>
      </w:r>
      <w:r w:rsidRPr="00527582">
        <w:rPr>
          <w:i/>
          <w:vertAlign w:val="subscript"/>
        </w:rPr>
        <w:t>«квоты собственника»</w:t>
      </w:r>
      <w:r w:rsidRPr="00527582">
        <w:rPr>
          <w:vertAlign w:val="subscript"/>
        </w:rPr>
        <w:t xml:space="preserve"> </w:t>
      </w:r>
      <w:r>
        <w:t xml:space="preserve">= </w:t>
      </w:r>
      <w:r>
        <w:rPr>
          <w:lang w:val="en-US"/>
        </w:rPr>
        <w:t>888345</w:t>
      </w:r>
      <w:r w:rsidRPr="00527582">
        <w:t xml:space="preserve"> </w:t>
      </w:r>
      <w:r>
        <w:t>/</w:t>
      </w:r>
      <w:r>
        <w:rPr>
          <w:lang w:val="en-US"/>
        </w:rPr>
        <w:t>3472122</w:t>
      </w:r>
      <w:r>
        <w:t xml:space="preserve"> = 0,2</w:t>
      </w:r>
      <w:r>
        <w:rPr>
          <w:lang w:val="en-US"/>
        </w:rPr>
        <w:t>6</w:t>
      </w:r>
    </w:p>
    <w:p w:rsidR="00A71E8F" w:rsidRDefault="00A71E8F" w:rsidP="0099159F">
      <w:pPr>
        <w:spacing w:line="360" w:lineRule="auto"/>
      </w:pPr>
    </w:p>
    <w:p w:rsidR="00A71E8F" w:rsidRDefault="00A71E8F" w:rsidP="00225F08">
      <w:pPr>
        <w:spacing w:line="360" w:lineRule="auto"/>
        <w:ind w:firstLine="720"/>
        <w:jc w:val="both"/>
      </w:pPr>
      <w:r>
        <w:t>В связи с тем, что компании, в значительной мере использующие заемные средства, или финансовый рычаг, идут на все возрастающий финансовый риск или могут оказаться не в состоянии погасить свою задолженность по ссудам, этот коэффициент особенно полезен для оценки подверженности акций риску. В отчетном компания име</w:t>
      </w:r>
      <w:r w:rsidR="002C5774">
        <w:t>ла низкий (22</w:t>
      </w:r>
      <w:r>
        <w:t>%) коэффи</w:t>
      </w:r>
      <w:r>
        <w:softHyphen/>
        <w:t>циент "квоты собственника", который указывал на то, что большая часть капитала компании поступает за счет ее акционеров; другими словами, данная величина означает, что в стр</w:t>
      </w:r>
      <w:r w:rsidR="002C5774">
        <w:t xml:space="preserve">уктуре капитала компании лишь 0,22 рубля </w:t>
      </w:r>
      <w:r>
        <w:t>долга приходилось на каждый доллар собствен</w:t>
      </w:r>
      <w:r w:rsidR="002C5774">
        <w:t>ного капитала ком</w:t>
      </w:r>
      <w:r>
        <w:t>пании.</w:t>
      </w:r>
    </w:p>
    <w:p w:rsidR="00A71E8F" w:rsidRDefault="00A71E8F" w:rsidP="0099159F">
      <w:pPr>
        <w:spacing w:line="360" w:lineRule="auto"/>
      </w:pPr>
      <w:bookmarkStart w:id="25" w:name="_Toc441069610"/>
    </w:p>
    <w:p w:rsidR="00A71E8F" w:rsidRPr="002C5774" w:rsidRDefault="00A71E8F" w:rsidP="00225F08">
      <w:pPr>
        <w:pStyle w:val="a7"/>
        <w:spacing w:line="360" w:lineRule="auto"/>
        <w:ind w:firstLine="437"/>
        <w:jc w:val="both"/>
        <w:rPr>
          <w:i/>
          <w:u w:val="single"/>
        </w:rPr>
      </w:pPr>
      <w:r w:rsidRPr="002C5774">
        <w:rPr>
          <w:i/>
          <w:u w:val="single"/>
        </w:rPr>
        <w:t>Коэффициент "покрытия" процентов.</w:t>
      </w:r>
      <w:bookmarkEnd w:id="25"/>
      <w:r w:rsidRPr="002C5774">
        <w:rPr>
          <w:i/>
          <w:u w:val="single"/>
        </w:rPr>
        <w:t xml:space="preserve"> </w:t>
      </w:r>
    </w:p>
    <w:p w:rsidR="00A71E8F" w:rsidRDefault="00A71E8F" w:rsidP="00225F08">
      <w:pPr>
        <w:spacing w:line="360" w:lineRule="auto"/>
        <w:ind w:firstLine="437"/>
        <w:jc w:val="both"/>
      </w:pPr>
      <w:r>
        <w:t>Коэффициент "покрытия" процен</w:t>
      </w:r>
      <w:r>
        <w:softHyphen/>
        <w:t>тов относится к группе коэффициентов "по</w:t>
      </w:r>
      <w:r w:rsidR="002C5774">
        <w:t>крытия" и позволяет опреде</w:t>
      </w:r>
      <w:r>
        <w:t>лить способность компании осуществить платежи по фик</w:t>
      </w:r>
      <w:r w:rsidR="002C5774">
        <w:t xml:space="preserve">сированной процентной ставке: </w:t>
      </w:r>
    </w:p>
    <w:p w:rsidR="00A71E8F" w:rsidRDefault="00E7170B" w:rsidP="0099159F">
      <w:pPr>
        <w:spacing w:line="360" w:lineRule="auto"/>
        <w:jc w:val="center"/>
      </w:pPr>
      <w:r>
        <w:pict>
          <v:shape id="_x0000_i1036" type="#_x0000_t75" style="width:327pt;height:47.25pt" fillcolor="window">
            <v:imagedata r:id="rId18" o:title="" cropbottom="33568f"/>
          </v:shape>
        </w:pict>
      </w:r>
    </w:p>
    <w:p w:rsidR="00A71E8F" w:rsidRDefault="00A71E8F" w:rsidP="0099159F">
      <w:pPr>
        <w:spacing w:line="360" w:lineRule="auto"/>
        <w:jc w:val="center"/>
      </w:pPr>
      <w:r w:rsidRPr="00527582">
        <w:rPr>
          <w:i/>
        </w:rPr>
        <w:t xml:space="preserve">К </w:t>
      </w:r>
      <w:r w:rsidR="003857F0" w:rsidRPr="00527582">
        <w:rPr>
          <w:i/>
          <w:vertAlign w:val="superscript"/>
        </w:rPr>
        <w:t>1</w:t>
      </w:r>
      <w:r w:rsidRPr="00527582">
        <w:rPr>
          <w:i/>
          <w:vertAlign w:val="subscript"/>
        </w:rPr>
        <w:t>покрытия %</w:t>
      </w:r>
      <w:r w:rsidRPr="003857F0">
        <w:rPr>
          <w:vertAlign w:val="subscript"/>
        </w:rPr>
        <w:t xml:space="preserve"> </w:t>
      </w:r>
      <w:r>
        <w:t xml:space="preserve">= </w:t>
      </w:r>
      <w:r w:rsidR="003857F0">
        <w:t>330859 /163676</w:t>
      </w:r>
      <w:r>
        <w:t xml:space="preserve"> = </w:t>
      </w:r>
      <w:r w:rsidR="003857F0">
        <w:t>2,02</w:t>
      </w:r>
    </w:p>
    <w:p w:rsidR="003857F0" w:rsidRDefault="003857F0" w:rsidP="0099159F">
      <w:pPr>
        <w:spacing w:line="360" w:lineRule="auto"/>
        <w:jc w:val="center"/>
      </w:pPr>
      <w:r w:rsidRPr="00527582">
        <w:rPr>
          <w:i/>
        </w:rPr>
        <w:t xml:space="preserve">К </w:t>
      </w:r>
      <w:r w:rsidRPr="00527582">
        <w:rPr>
          <w:i/>
          <w:vertAlign w:val="superscript"/>
        </w:rPr>
        <w:t>0</w:t>
      </w:r>
      <w:r w:rsidRPr="00527582">
        <w:rPr>
          <w:i/>
          <w:vertAlign w:val="subscript"/>
        </w:rPr>
        <w:t>покрытия %</w:t>
      </w:r>
      <w:r w:rsidRPr="003857F0">
        <w:rPr>
          <w:vertAlign w:val="subscript"/>
        </w:rPr>
        <w:t xml:space="preserve"> </w:t>
      </w:r>
      <w:r>
        <w:t>= 354496 /53316 = 6,65</w:t>
      </w:r>
    </w:p>
    <w:p w:rsidR="002C5774" w:rsidRDefault="00A71E8F" w:rsidP="00225F08">
      <w:pPr>
        <w:spacing w:line="360" w:lineRule="auto"/>
        <w:ind w:firstLine="720"/>
        <w:jc w:val="both"/>
      </w:pPr>
      <w:r>
        <w:t xml:space="preserve">Способность компании своевременно и </w:t>
      </w:r>
      <w:r w:rsidR="002C5774">
        <w:t>упорядочение выполнять свои пла</w:t>
      </w:r>
      <w:r>
        <w:t>тежи по фиксированным контрактным обязательствам (включая платежи по облигациям) является также важным</w:t>
      </w:r>
      <w:r w:rsidR="002C5774">
        <w:t xml:space="preserve"> обстоятельством при оценке под</w:t>
      </w:r>
      <w:r>
        <w:t xml:space="preserve">верженности риску. Что касается рассматриваемой компании, то она располагает около </w:t>
      </w:r>
      <w:r w:rsidR="002C5774">
        <w:t>2,02 руб.</w:t>
      </w:r>
      <w:r>
        <w:t xml:space="preserve"> </w:t>
      </w:r>
      <w:r w:rsidR="002C5774">
        <w:t xml:space="preserve">Хорошим показателем является 6-7. Что наблюдалось в предыдущем периоде. Равенство же коэффициента 2-м является критическим значением. </w:t>
      </w:r>
    </w:p>
    <w:p w:rsidR="00DB59D1" w:rsidRDefault="00DB59D1" w:rsidP="00225F08">
      <w:pPr>
        <w:spacing w:line="360" w:lineRule="auto"/>
        <w:ind w:firstLine="720"/>
        <w:jc w:val="both"/>
      </w:pPr>
    </w:p>
    <w:p w:rsidR="00DB59D1" w:rsidRDefault="00AB7891" w:rsidP="00295EF0">
      <w:pPr>
        <w:spacing w:line="360" w:lineRule="auto"/>
        <w:ind w:firstLine="720"/>
        <w:jc w:val="both"/>
      </w:pPr>
      <w:r w:rsidRPr="002C5774">
        <w:rPr>
          <w:i/>
          <w:u w:val="single"/>
        </w:rPr>
        <w:t>Коэффициент финансовой независимости</w:t>
      </w:r>
      <w:r>
        <w:rPr>
          <w:i/>
        </w:rPr>
        <w:t xml:space="preserve"> = Собственный капитал / С</w:t>
      </w:r>
      <w:r w:rsidRPr="00AB7891">
        <w:rPr>
          <w:i/>
        </w:rPr>
        <w:t>умма активов</w:t>
      </w:r>
      <w:r w:rsidR="002C5774">
        <w:rPr>
          <w:i/>
        </w:rPr>
        <w:t xml:space="preserve"> </w:t>
      </w:r>
      <w:r w:rsidR="002C5774" w:rsidRPr="002C5774">
        <w:t>= 0,608</w:t>
      </w:r>
      <w:r w:rsidR="00295EF0">
        <w:t xml:space="preserve">.  </w:t>
      </w:r>
      <w:r w:rsidR="002C5774">
        <w:t>Т.е. структура капитала носит у компании достаточно разумный характер</w:t>
      </w:r>
    </w:p>
    <w:p w:rsidR="00A71E8F" w:rsidRPr="00804207" w:rsidRDefault="006E36D8" w:rsidP="0099159F">
      <w:pPr>
        <w:pStyle w:val="3"/>
        <w:spacing w:before="240" w:beforeAutospacing="0" w:after="240" w:afterAutospacing="0" w:line="360" w:lineRule="auto"/>
        <w:ind w:firstLine="1440"/>
        <w:jc w:val="both"/>
        <w:rPr>
          <w:b w:val="0"/>
          <w:spacing w:val="16"/>
          <w:sz w:val="26"/>
          <w:szCs w:val="26"/>
        </w:rPr>
      </w:pPr>
      <w:bookmarkStart w:id="26" w:name="_Toc441069611"/>
      <w:bookmarkStart w:id="27" w:name="_Toc37459887"/>
      <w:r w:rsidRPr="00804207">
        <w:rPr>
          <w:b w:val="0"/>
          <w:spacing w:val="16"/>
          <w:sz w:val="26"/>
          <w:szCs w:val="26"/>
        </w:rPr>
        <w:t xml:space="preserve">2.1.4 </w:t>
      </w:r>
      <w:r w:rsidR="00A71E8F" w:rsidRPr="00804207">
        <w:rPr>
          <w:b w:val="0"/>
          <w:spacing w:val="16"/>
          <w:sz w:val="26"/>
          <w:szCs w:val="26"/>
        </w:rPr>
        <w:t>Коэффициенты прибыльности</w:t>
      </w:r>
      <w:bookmarkEnd w:id="26"/>
      <w:bookmarkEnd w:id="27"/>
    </w:p>
    <w:p w:rsidR="00A71E8F" w:rsidRDefault="00A71E8F" w:rsidP="00225F08">
      <w:pPr>
        <w:spacing w:line="360" w:lineRule="auto"/>
        <w:ind w:firstLine="720"/>
        <w:jc w:val="both"/>
      </w:pPr>
      <w:r>
        <w:t>Коэффициенты прибыльности — это коэффициенты, измеряющие доходы компании, связываю</w:t>
      </w:r>
      <w:r>
        <w:softHyphen/>
        <w:t>щие ее относительные успехи в виде прибылей с выручк</w:t>
      </w:r>
      <w:r w:rsidR="006E36D8">
        <w:t>ой, активами или собственным ка</w:t>
      </w:r>
      <w:r>
        <w:t>питалом компании</w:t>
      </w:r>
    </w:p>
    <w:p w:rsidR="00A71E8F" w:rsidRPr="006E36D8" w:rsidRDefault="006E36D8" w:rsidP="00225F08">
      <w:pPr>
        <w:pStyle w:val="a7"/>
        <w:spacing w:line="360" w:lineRule="auto"/>
        <w:ind w:firstLine="437"/>
        <w:jc w:val="both"/>
        <w:rPr>
          <w:i/>
          <w:u w:val="single"/>
        </w:rPr>
      </w:pPr>
      <w:bookmarkStart w:id="28" w:name="_Toc441069613"/>
      <w:r>
        <w:rPr>
          <w:i/>
          <w:u w:val="single"/>
        </w:rPr>
        <w:t>Рентабельность продаж (</w:t>
      </w:r>
      <w:r>
        <w:rPr>
          <w:i/>
          <w:u w:val="single"/>
          <w:lang w:val="en-US"/>
        </w:rPr>
        <w:t>ROS</w:t>
      </w:r>
      <w:r>
        <w:rPr>
          <w:i/>
          <w:u w:val="single"/>
        </w:rPr>
        <w:t xml:space="preserve">, </w:t>
      </w:r>
      <w:r w:rsidR="00A71E8F" w:rsidRPr="006E36D8">
        <w:rPr>
          <w:i/>
          <w:u w:val="single"/>
        </w:rPr>
        <w:t>Норма чистой рентабельности</w:t>
      </w:r>
      <w:bookmarkEnd w:id="28"/>
      <w:r>
        <w:rPr>
          <w:i/>
          <w:u w:val="single"/>
        </w:rPr>
        <w:t>)</w:t>
      </w:r>
    </w:p>
    <w:p w:rsidR="00A71E8F" w:rsidRPr="009F2432" w:rsidRDefault="00A71E8F" w:rsidP="00225F08">
      <w:pPr>
        <w:spacing w:line="360" w:lineRule="auto"/>
        <w:ind w:firstLine="437"/>
        <w:jc w:val="both"/>
      </w:pPr>
      <w:r>
        <w:t>Этот коэффициент отражает итоговый результат операций. Норма чистой рентабельности указывает на относитель</w:t>
      </w:r>
      <w:r>
        <w:softHyphen/>
        <w:t>ную выгодность реализации и других операций.</w:t>
      </w:r>
    </w:p>
    <w:p w:rsidR="00A71E8F" w:rsidRDefault="00E7170B" w:rsidP="0099159F">
      <w:pPr>
        <w:spacing w:line="360" w:lineRule="auto"/>
        <w:jc w:val="center"/>
      </w:pPr>
      <w:r>
        <w:pict>
          <v:shape id="_x0000_i1037" type="#_x0000_t75" style="width:358.5pt;height:32.25pt" fillcolor="window">
            <v:imagedata r:id="rId19" o:title="" cropbottom="29622f"/>
          </v:shape>
        </w:pict>
      </w:r>
    </w:p>
    <w:p w:rsidR="00A71E8F" w:rsidRDefault="000135BD" w:rsidP="0099159F">
      <w:pPr>
        <w:spacing w:line="360" w:lineRule="auto"/>
        <w:jc w:val="center"/>
      </w:pPr>
      <w:r w:rsidRPr="006E36D8">
        <w:rPr>
          <w:i/>
          <w:lang w:val="en-US"/>
        </w:rPr>
        <w:t>ROS</w:t>
      </w:r>
      <w:r w:rsidR="006C7EE6">
        <w:t xml:space="preserve"> = 36057 /2167060</w:t>
      </w:r>
      <w:r w:rsidR="00A71E8F">
        <w:t xml:space="preserve"> = </w:t>
      </w:r>
      <w:r w:rsidR="006C7EE6">
        <w:t xml:space="preserve">1,7 </w:t>
      </w:r>
      <w:r w:rsidR="00A71E8F">
        <w:t>%</w:t>
      </w:r>
    </w:p>
    <w:p w:rsidR="00A71E8F" w:rsidRDefault="00A71E8F" w:rsidP="00225F08">
      <w:pPr>
        <w:spacing w:line="360" w:lineRule="auto"/>
        <w:ind w:firstLine="720"/>
        <w:jc w:val="both"/>
      </w:pPr>
      <w:r>
        <w:t xml:space="preserve">Коэффициент чистой рентабельности компании </w:t>
      </w:r>
      <w:r w:rsidR="00BB54BF">
        <w:t>«</w:t>
      </w:r>
      <w:r w:rsidR="006E36D8">
        <w:t>Уралсвязьинформ»</w:t>
      </w:r>
      <w:r w:rsidR="006C7EE6">
        <w:t xml:space="preserve"> со ставил в отчетном году 1,7</w:t>
      </w:r>
      <w:r>
        <w:t>%, т.е. доход от продаж приблизительно с</w:t>
      </w:r>
      <w:r w:rsidR="006C7EE6">
        <w:t xml:space="preserve">оставлял 2 коп. </w:t>
      </w:r>
      <w:r>
        <w:t xml:space="preserve">на </w:t>
      </w:r>
      <w:r w:rsidR="006C7EE6">
        <w:t>руб.</w:t>
      </w:r>
    </w:p>
    <w:p w:rsidR="00A71E8F" w:rsidRDefault="00A71E8F" w:rsidP="00225F08">
      <w:pPr>
        <w:spacing w:line="360" w:lineRule="auto"/>
        <w:ind w:firstLine="720"/>
        <w:jc w:val="both"/>
      </w:pPr>
    </w:p>
    <w:p w:rsidR="00A71E8F" w:rsidRPr="006C7EE6" w:rsidRDefault="00A71E8F" w:rsidP="00225F08">
      <w:pPr>
        <w:pStyle w:val="a7"/>
        <w:spacing w:line="360" w:lineRule="auto"/>
        <w:ind w:firstLine="720"/>
        <w:jc w:val="both"/>
        <w:rPr>
          <w:i/>
          <w:u w:val="single"/>
        </w:rPr>
      </w:pPr>
      <w:bookmarkStart w:id="29" w:name="_Toc441069614"/>
      <w:r w:rsidRPr="006C7EE6">
        <w:rPr>
          <w:i/>
          <w:u w:val="single"/>
        </w:rPr>
        <w:t>Норма доходности активов</w:t>
      </w:r>
      <w:bookmarkEnd w:id="29"/>
      <w:r w:rsidR="006C7EE6">
        <w:rPr>
          <w:i/>
          <w:u w:val="single"/>
        </w:rPr>
        <w:t xml:space="preserve"> (</w:t>
      </w:r>
      <w:r w:rsidR="006C7EE6">
        <w:rPr>
          <w:i/>
          <w:u w:val="single"/>
          <w:lang w:val="en-US"/>
        </w:rPr>
        <w:t>ROA</w:t>
      </w:r>
      <w:r w:rsidR="006C7EE6" w:rsidRPr="006C7EE6">
        <w:rPr>
          <w:i/>
          <w:u w:val="single"/>
        </w:rPr>
        <w:t>)</w:t>
      </w:r>
    </w:p>
    <w:p w:rsidR="00A71E8F" w:rsidRDefault="00A71E8F" w:rsidP="00225F08">
      <w:pPr>
        <w:spacing w:line="360" w:lineRule="auto"/>
        <w:ind w:firstLine="720"/>
        <w:jc w:val="both"/>
      </w:pPr>
      <w:r>
        <w:t>Как показатель прибыльности норма доходно</w:t>
      </w:r>
      <w:r>
        <w:softHyphen/>
        <w:t>сти активов учитывает количество ресурсов, необходимых для обеспечения деятельности компании. Норма доходности активов отражает эффективность управления</w:t>
      </w:r>
      <w:r w:rsidR="006C7EE6">
        <w:t>, направленного на создание при</w:t>
      </w:r>
      <w:r>
        <w:t>былей с имеющимися у компании активами, и, возможно, является наибо</w:t>
      </w:r>
      <w:r>
        <w:softHyphen/>
        <w:t xml:space="preserve">лее значимым показателем доходности. </w:t>
      </w:r>
    </w:p>
    <w:p w:rsidR="00A71E8F" w:rsidRDefault="00E7170B" w:rsidP="0099159F">
      <w:pPr>
        <w:spacing w:line="360" w:lineRule="auto"/>
        <w:jc w:val="center"/>
      </w:pPr>
      <w:r>
        <w:pict>
          <v:shape id="_x0000_i1038" type="#_x0000_t75" style="width:357.75pt;height:30pt" fillcolor="window">
            <v:imagedata r:id="rId20" o:title="" cropbottom="30140f"/>
          </v:shape>
        </w:pict>
      </w:r>
    </w:p>
    <w:p w:rsidR="00A71E8F" w:rsidRDefault="00A71E8F" w:rsidP="0099159F">
      <w:pPr>
        <w:spacing w:line="360" w:lineRule="auto"/>
        <w:jc w:val="center"/>
      </w:pPr>
      <w:r w:rsidRPr="006C7EE6">
        <w:rPr>
          <w:i/>
          <w:lang w:val="en-US"/>
        </w:rPr>
        <w:t>ROA</w:t>
      </w:r>
      <w:r w:rsidRPr="009F2432">
        <w:t xml:space="preserve"> = </w:t>
      </w:r>
      <w:r w:rsidR="006C7EE6">
        <w:t>36057 /5763473 = 0,6</w:t>
      </w:r>
      <w:r>
        <w:t>%</w:t>
      </w:r>
    </w:p>
    <w:p w:rsidR="00A71E8F" w:rsidRDefault="00A71E8F" w:rsidP="00225F08">
      <w:pPr>
        <w:spacing w:line="360" w:lineRule="auto"/>
        <w:ind w:firstLine="720"/>
        <w:jc w:val="both"/>
      </w:pPr>
      <w:r>
        <w:t xml:space="preserve">Как правило, чем выше величина </w:t>
      </w:r>
      <w:r>
        <w:rPr>
          <w:lang w:val="en-US"/>
        </w:rPr>
        <w:t>R</w:t>
      </w:r>
      <w:r>
        <w:t xml:space="preserve">ОА, </w:t>
      </w:r>
      <w:r w:rsidR="006C7EE6">
        <w:t>тем больше прибылей способна по</w:t>
      </w:r>
      <w:r>
        <w:t>лучить компания в перспективе.</w:t>
      </w:r>
    </w:p>
    <w:p w:rsidR="00A71E8F" w:rsidRDefault="00A71E8F" w:rsidP="0099159F">
      <w:pPr>
        <w:spacing w:line="360" w:lineRule="auto"/>
      </w:pPr>
      <w:bookmarkStart w:id="30" w:name="_Toc441069615"/>
    </w:p>
    <w:p w:rsidR="00A71E8F" w:rsidRPr="006C7EE6" w:rsidRDefault="00A71E8F" w:rsidP="00225F08">
      <w:pPr>
        <w:pStyle w:val="a7"/>
        <w:spacing w:line="360" w:lineRule="auto"/>
        <w:ind w:firstLine="437"/>
        <w:jc w:val="both"/>
        <w:rPr>
          <w:i/>
          <w:u w:val="single"/>
        </w:rPr>
      </w:pPr>
      <w:r w:rsidRPr="006C7EE6">
        <w:rPr>
          <w:i/>
          <w:u w:val="single"/>
        </w:rPr>
        <w:t>Норма доходности собственного капитала.</w:t>
      </w:r>
      <w:bookmarkEnd w:id="30"/>
      <w:r w:rsidRPr="006C7EE6">
        <w:rPr>
          <w:i/>
          <w:u w:val="single"/>
        </w:rPr>
        <w:t xml:space="preserve"> </w:t>
      </w:r>
    </w:p>
    <w:p w:rsidR="00A71E8F" w:rsidRDefault="00A71E8F" w:rsidP="00225F08">
      <w:pPr>
        <w:spacing w:line="360" w:lineRule="auto"/>
        <w:ind w:firstLine="437"/>
        <w:jc w:val="both"/>
      </w:pPr>
      <w:r>
        <w:t>Норма доходн</w:t>
      </w:r>
      <w:r w:rsidR="006C7EE6">
        <w:t>ости собственного капитала</w:t>
      </w:r>
      <w:r>
        <w:t xml:space="preserve"> как показатель общей прибыльности компании отражает величину успеха компании в управлении своими активами, операциями и структурой капитала. </w:t>
      </w:r>
    </w:p>
    <w:p w:rsidR="00A71E8F" w:rsidRDefault="00E7170B" w:rsidP="0099159F">
      <w:pPr>
        <w:spacing w:line="360" w:lineRule="auto"/>
        <w:jc w:val="center"/>
      </w:pPr>
      <w:r>
        <w:pict>
          <v:shape id="_x0000_i1039" type="#_x0000_t75" style="width:324.75pt;height:45pt" fillcolor="window">
            <v:imagedata r:id="rId21" o:title=""/>
          </v:shape>
        </w:pict>
      </w:r>
    </w:p>
    <w:p w:rsidR="00A71E8F" w:rsidRDefault="00A71E8F" w:rsidP="0099159F">
      <w:pPr>
        <w:spacing w:line="360" w:lineRule="auto"/>
        <w:jc w:val="center"/>
      </w:pPr>
      <w:r w:rsidRPr="006C7EE6">
        <w:rPr>
          <w:i/>
          <w:lang w:val="en-US"/>
        </w:rPr>
        <w:t>ROE</w:t>
      </w:r>
      <w:r w:rsidRPr="009F2432">
        <w:t xml:space="preserve"> = </w:t>
      </w:r>
      <w:r w:rsidR="006C7EE6">
        <w:t>36057 /</w:t>
      </w:r>
      <w:r>
        <w:t xml:space="preserve"> </w:t>
      </w:r>
      <w:r w:rsidR="006C7EE6">
        <w:t>(2626232 + 1079273)</w:t>
      </w:r>
      <w:r>
        <w:t xml:space="preserve">= </w:t>
      </w:r>
      <w:r w:rsidR="008E7A51">
        <w:t>0,98</w:t>
      </w:r>
      <w:r>
        <w:t>%</w:t>
      </w:r>
    </w:p>
    <w:p w:rsidR="00A71E8F" w:rsidRDefault="00A71E8F" w:rsidP="00225F08">
      <w:pPr>
        <w:spacing w:line="360" w:lineRule="auto"/>
        <w:ind w:firstLine="720"/>
        <w:jc w:val="both"/>
      </w:pPr>
      <w:bookmarkStart w:id="31" w:name="_Toc441069616"/>
      <w:r>
        <w:t>Этот коэффициент показывает ежегодный приток прибылей акционерам, которые для акцион</w:t>
      </w:r>
      <w:r w:rsidR="008E7A51">
        <w:t>еров компании</w:t>
      </w:r>
      <w:r>
        <w:t xml:space="preserve"> составили около </w:t>
      </w:r>
      <w:r w:rsidR="008E7A51">
        <w:t>1</w:t>
      </w:r>
      <w:r>
        <w:t>% на каждую денежную единицу собственного капитала.</w:t>
      </w:r>
    </w:p>
    <w:p w:rsidR="00A71E8F" w:rsidRPr="00804207" w:rsidRDefault="008253C0" w:rsidP="0099159F">
      <w:pPr>
        <w:pStyle w:val="3"/>
        <w:spacing w:before="240" w:beforeAutospacing="0" w:after="240" w:afterAutospacing="0" w:line="360" w:lineRule="auto"/>
        <w:ind w:firstLine="1440"/>
        <w:jc w:val="both"/>
        <w:rPr>
          <w:b w:val="0"/>
          <w:spacing w:val="16"/>
          <w:sz w:val="26"/>
          <w:szCs w:val="26"/>
        </w:rPr>
      </w:pPr>
      <w:bookmarkStart w:id="32" w:name="_Toc37459888"/>
      <w:r w:rsidRPr="00804207">
        <w:rPr>
          <w:b w:val="0"/>
          <w:spacing w:val="16"/>
          <w:sz w:val="26"/>
          <w:szCs w:val="26"/>
        </w:rPr>
        <w:t>2.1.5 Рыночные коэффициенты</w:t>
      </w:r>
      <w:bookmarkEnd w:id="31"/>
      <w:bookmarkEnd w:id="32"/>
    </w:p>
    <w:p w:rsidR="008253C0" w:rsidRDefault="00A71E8F" w:rsidP="00225F08">
      <w:pPr>
        <w:spacing w:line="360" w:lineRule="auto"/>
        <w:ind w:firstLine="720"/>
        <w:jc w:val="both"/>
      </w:pPr>
      <w:r>
        <w:t>Эти коэффициенты, х</w:t>
      </w:r>
      <w:r w:rsidR="008253C0">
        <w:t>арактеризуют ликвидность обыкно</w:t>
      </w:r>
      <w:r>
        <w:t>венных акций, к ним относятся так называемые коэффициенты состояния рынка акций, которые преобразовывают ключевую информацию, выражая ее в расчете на одну акцию. Коэффициенты используются в анализе деятельности компании в целях оценки стоимости акций. Эти ко</w:t>
      </w:r>
      <w:r>
        <w:softHyphen/>
        <w:t>эффициенты позволяют инвестору увидеть, какая доля совокупной прибы</w:t>
      </w:r>
      <w:r>
        <w:softHyphen/>
        <w:t>ли, дивидендов и собственного капитала компании приходится на каждую акцию.</w:t>
      </w:r>
      <w:bookmarkStart w:id="33" w:name="_Toc441069617"/>
    </w:p>
    <w:p w:rsidR="008253C0" w:rsidRDefault="008253C0" w:rsidP="0099159F">
      <w:pPr>
        <w:spacing w:line="360" w:lineRule="auto"/>
      </w:pPr>
    </w:p>
    <w:p w:rsidR="003A35FE" w:rsidRPr="008253C0" w:rsidRDefault="008253C0" w:rsidP="0099159F">
      <w:pPr>
        <w:spacing w:line="360" w:lineRule="auto"/>
      </w:pPr>
      <w:r w:rsidRPr="008253C0">
        <w:t xml:space="preserve">Таблица 2 - </w:t>
      </w:r>
      <w:r w:rsidR="003A35FE" w:rsidRPr="008253C0">
        <w:t>Размещенные 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055"/>
        <w:gridCol w:w="2055"/>
        <w:gridCol w:w="2056"/>
      </w:tblGrid>
      <w:tr w:rsidR="0080098C" w:rsidRPr="00961DF4" w:rsidTr="00961DF4">
        <w:trPr>
          <w:trHeight w:val="276"/>
          <w:jc w:val="center"/>
        </w:trPr>
        <w:tc>
          <w:tcPr>
            <w:tcW w:w="2055" w:type="dxa"/>
            <w:shd w:val="clear" w:color="auto" w:fill="auto"/>
            <w:vAlign w:val="center"/>
          </w:tcPr>
          <w:p w:rsidR="0080098C" w:rsidRPr="00580CB8" w:rsidRDefault="0080098C" w:rsidP="00961DF4">
            <w:pPr>
              <w:spacing w:line="360" w:lineRule="auto"/>
              <w:jc w:val="center"/>
            </w:pPr>
            <w:r w:rsidRPr="00961DF4">
              <w:rPr>
                <w:bCs/>
              </w:rPr>
              <w:t>Вид акций</w:t>
            </w:r>
          </w:p>
        </w:tc>
        <w:tc>
          <w:tcPr>
            <w:tcW w:w="2055" w:type="dxa"/>
            <w:shd w:val="clear" w:color="auto" w:fill="auto"/>
            <w:vAlign w:val="center"/>
          </w:tcPr>
          <w:p w:rsidR="0080098C" w:rsidRPr="00580CB8" w:rsidRDefault="0080098C" w:rsidP="00961DF4">
            <w:pPr>
              <w:spacing w:line="360" w:lineRule="auto"/>
              <w:jc w:val="center"/>
            </w:pPr>
            <w:r w:rsidRPr="00961DF4">
              <w:rPr>
                <w:bCs/>
              </w:rPr>
              <w:t>Номинал, руб</w:t>
            </w:r>
          </w:p>
        </w:tc>
        <w:tc>
          <w:tcPr>
            <w:tcW w:w="2055" w:type="dxa"/>
            <w:shd w:val="clear" w:color="auto" w:fill="auto"/>
            <w:vAlign w:val="center"/>
          </w:tcPr>
          <w:p w:rsidR="0080098C" w:rsidRPr="00580CB8" w:rsidRDefault="0080098C" w:rsidP="00961DF4">
            <w:pPr>
              <w:spacing w:line="360" w:lineRule="auto"/>
              <w:jc w:val="center"/>
            </w:pPr>
            <w:r w:rsidRPr="00961DF4">
              <w:rPr>
                <w:bCs/>
              </w:rPr>
              <w:t>Количество, шт</w:t>
            </w:r>
          </w:p>
        </w:tc>
        <w:tc>
          <w:tcPr>
            <w:tcW w:w="2056" w:type="dxa"/>
            <w:shd w:val="clear" w:color="auto" w:fill="auto"/>
            <w:vAlign w:val="center"/>
          </w:tcPr>
          <w:p w:rsidR="0080098C" w:rsidRPr="00580CB8" w:rsidRDefault="0080098C" w:rsidP="00961DF4">
            <w:pPr>
              <w:spacing w:line="360" w:lineRule="auto"/>
              <w:jc w:val="center"/>
            </w:pPr>
            <w:r w:rsidRPr="00961DF4">
              <w:rPr>
                <w:bCs/>
              </w:rPr>
              <w:t>Сумма, руб</w:t>
            </w:r>
          </w:p>
        </w:tc>
      </w:tr>
      <w:tr w:rsidR="0080098C" w:rsidRPr="00961DF4" w:rsidTr="00961DF4">
        <w:trPr>
          <w:trHeight w:val="276"/>
          <w:jc w:val="center"/>
        </w:trPr>
        <w:tc>
          <w:tcPr>
            <w:tcW w:w="2055" w:type="dxa"/>
            <w:shd w:val="clear" w:color="auto" w:fill="auto"/>
            <w:vAlign w:val="center"/>
          </w:tcPr>
          <w:p w:rsidR="0080098C" w:rsidRPr="00580CB8" w:rsidRDefault="0080098C" w:rsidP="00961DF4">
            <w:pPr>
              <w:spacing w:line="360" w:lineRule="auto"/>
              <w:jc w:val="center"/>
            </w:pPr>
            <w:r w:rsidRPr="00580CB8">
              <w:rPr>
                <w:rStyle w:val="index"/>
              </w:rPr>
              <w:t>АОИ</w:t>
            </w:r>
          </w:p>
        </w:tc>
        <w:tc>
          <w:tcPr>
            <w:tcW w:w="2055" w:type="dxa"/>
            <w:shd w:val="clear" w:color="auto" w:fill="auto"/>
            <w:vAlign w:val="center"/>
          </w:tcPr>
          <w:p w:rsidR="0080098C" w:rsidRPr="00580CB8" w:rsidRDefault="0080098C" w:rsidP="00961DF4">
            <w:pPr>
              <w:spacing w:line="360" w:lineRule="auto"/>
              <w:jc w:val="center"/>
            </w:pPr>
            <w:r w:rsidRPr="00580CB8">
              <w:rPr>
                <w:rStyle w:val="index"/>
              </w:rPr>
              <w:t>0.12</w:t>
            </w:r>
          </w:p>
        </w:tc>
        <w:tc>
          <w:tcPr>
            <w:tcW w:w="2055" w:type="dxa"/>
            <w:shd w:val="clear" w:color="auto" w:fill="auto"/>
            <w:vAlign w:val="center"/>
          </w:tcPr>
          <w:p w:rsidR="0080098C" w:rsidRPr="00580CB8" w:rsidRDefault="0080098C" w:rsidP="00961DF4">
            <w:pPr>
              <w:spacing w:line="360" w:lineRule="auto"/>
              <w:jc w:val="right"/>
            </w:pPr>
            <w:r w:rsidRPr="00580CB8">
              <w:rPr>
                <w:rStyle w:val="index"/>
              </w:rPr>
              <w:t>32 298 782 020</w:t>
            </w:r>
          </w:p>
        </w:tc>
        <w:tc>
          <w:tcPr>
            <w:tcW w:w="2056" w:type="dxa"/>
            <w:shd w:val="clear" w:color="auto" w:fill="auto"/>
            <w:vAlign w:val="center"/>
          </w:tcPr>
          <w:p w:rsidR="0080098C" w:rsidRPr="00580CB8" w:rsidRDefault="0080098C" w:rsidP="00961DF4">
            <w:pPr>
              <w:spacing w:line="360" w:lineRule="auto"/>
              <w:jc w:val="right"/>
            </w:pPr>
            <w:r w:rsidRPr="00580CB8">
              <w:rPr>
                <w:rStyle w:val="index"/>
              </w:rPr>
              <w:t>3 875 853 842.4</w:t>
            </w:r>
          </w:p>
        </w:tc>
      </w:tr>
      <w:tr w:rsidR="0080098C" w:rsidRPr="00961DF4" w:rsidTr="00961DF4">
        <w:trPr>
          <w:trHeight w:val="276"/>
          <w:jc w:val="center"/>
        </w:trPr>
        <w:tc>
          <w:tcPr>
            <w:tcW w:w="2055" w:type="dxa"/>
            <w:shd w:val="clear" w:color="auto" w:fill="auto"/>
            <w:vAlign w:val="center"/>
          </w:tcPr>
          <w:p w:rsidR="0080098C" w:rsidRPr="00580CB8" w:rsidRDefault="0080098C" w:rsidP="00961DF4">
            <w:pPr>
              <w:spacing w:line="360" w:lineRule="auto"/>
              <w:jc w:val="center"/>
            </w:pPr>
            <w:r w:rsidRPr="00580CB8">
              <w:rPr>
                <w:rStyle w:val="index"/>
              </w:rPr>
              <w:t>АПИ</w:t>
            </w:r>
          </w:p>
        </w:tc>
        <w:tc>
          <w:tcPr>
            <w:tcW w:w="2055" w:type="dxa"/>
            <w:shd w:val="clear" w:color="auto" w:fill="auto"/>
            <w:vAlign w:val="center"/>
          </w:tcPr>
          <w:p w:rsidR="0080098C" w:rsidRPr="00580CB8" w:rsidRDefault="0080098C" w:rsidP="00961DF4">
            <w:pPr>
              <w:spacing w:line="360" w:lineRule="auto"/>
              <w:jc w:val="center"/>
            </w:pPr>
            <w:r w:rsidRPr="00580CB8">
              <w:rPr>
                <w:rStyle w:val="index"/>
              </w:rPr>
              <w:t>0.12</w:t>
            </w:r>
          </w:p>
        </w:tc>
        <w:tc>
          <w:tcPr>
            <w:tcW w:w="2055" w:type="dxa"/>
            <w:shd w:val="clear" w:color="auto" w:fill="auto"/>
            <w:vAlign w:val="center"/>
          </w:tcPr>
          <w:p w:rsidR="0080098C" w:rsidRPr="00580CB8" w:rsidRDefault="0080098C" w:rsidP="00961DF4">
            <w:pPr>
              <w:spacing w:line="360" w:lineRule="auto"/>
              <w:jc w:val="right"/>
            </w:pPr>
            <w:r w:rsidRPr="00580CB8">
              <w:rPr>
                <w:rStyle w:val="index"/>
              </w:rPr>
              <w:t>7 835 941 286</w:t>
            </w:r>
          </w:p>
        </w:tc>
        <w:tc>
          <w:tcPr>
            <w:tcW w:w="2056" w:type="dxa"/>
            <w:shd w:val="clear" w:color="auto" w:fill="auto"/>
            <w:vAlign w:val="center"/>
          </w:tcPr>
          <w:p w:rsidR="0080098C" w:rsidRPr="00580CB8" w:rsidRDefault="0080098C" w:rsidP="00961DF4">
            <w:pPr>
              <w:spacing w:line="360" w:lineRule="auto"/>
              <w:jc w:val="right"/>
            </w:pPr>
            <w:r w:rsidRPr="00580CB8">
              <w:rPr>
                <w:rStyle w:val="index"/>
              </w:rPr>
              <w:t>940 312 954.32</w:t>
            </w:r>
          </w:p>
        </w:tc>
      </w:tr>
      <w:tr w:rsidR="0080098C" w:rsidRPr="00961DF4" w:rsidTr="00961DF4">
        <w:trPr>
          <w:trHeight w:val="291"/>
          <w:jc w:val="center"/>
        </w:trPr>
        <w:tc>
          <w:tcPr>
            <w:tcW w:w="2055" w:type="dxa"/>
            <w:shd w:val="clear" w:color="auto" w:fill="auto"/>
            <w:vAlign w:val="center"/>
          </w:tcPr>
          <w:p w:rsidR="0080098C" w:rsidRPr="00580CB8" w:rsidRDefault="0080098C" w:rsidP="00961DF4">
            <w:pPr>
              <w:spacing w:line="360" w:lineRule="auto"/>
              <w:jc w:val="center"/>
            </w:pPr>
            <w:r w:rsidRPr="00961DF4">
              <w:rPr>
                <w:rStyle w:val="index"/>
                <w:bCs/>
              </w:rPr>
              <w:t>ИТОГО</w:t>
            </w:r>
          </w:p>
        </w:tc>
        <w:tc>
          <w:tcPr>
            <w:tcW w:w="2055" w:type="dxa"/>
            <w:shd w:val="clear" w:color="auto" w:fill="auto"/>
            <w:vAlign w:val="center"/>
          </w:tcPr>
          <w:p w:rsidR="0080098C" w:rsidRPr="00580CB8" w:rsidRDefault="0080098C" w:rsidP="00961DF4">
            <w:pPr>
              <w:spacing w:line="360" w:lineRule="auto"/>
            </w:pPr>
            <w:r w:rsidRPr="00580CB8">
              <w:rPr>
                <w:rStyle w:val="index"/>
              </w:rPr>
              <w:t> </w:t>
            </w:r>
          </w:p>
        </w:tc>
        <w:tc>
          <w:tcPr>
            <w:tcW w:w="2055" w:type="dxa"/>
            <w:shd w:val="clear" w:color="auto" w:fill="auto"/>
            <w:vAlign w:val="center"/>
          </w:tcPr>
          <w:p w:rsidR="0080098C" w:rsidRPr="00580CB8" w:rsidRDefault="0080098C" w:rsidP="00961DF4">
            <w:pPr>
              <w:spacing w:line="360" w:lineRule="auto"/>
            </w:pPr>
            <w:r w:rsidRPr="00580CB8">
              <w:rPr>
                <w:rStyle w:val="index"/>
              </w:rPr>
              <w:t> </w:t>
            </w:r>
          </w:p>
        </w:tc>
        <w:tc>
          <w:tcPr>
            <w:tcW w:w="2056" w:type="dxa"/>
            <w:shd w:val="clear" w:color="auto" w:fill="auto"/>
            <w:vAlign w:val="center"/>
          </w:tcPr>
          <w:p w:rsidR="0080098C" w:rsidRPr="00580CB8" w:rsidRDefault="0080098C" w:rsidP="00961DF4">
            <w:pPr>
              <w:spacing w:line="360" w:lineRule="auto"/>
              <w:jc w:val="right"/>
            </w:pPr>
            <w:r w:rsidRPr="00961DF4">
              <w:rPr>
                <w:rStyle w:val="index"/>
                <w:bCs/>
              </w:rPr>
              <w:t>4 816 166 796.72</w:t>
            </w:r>
          </w:p>
        </w:tc>
      </w:tr>
    </w:tbl>
    <w:p w:rsidR="00295EF0" w:rsidRDefault="00295EF0" w:rsidP="0099159F">
      <w:pPr>
        <w:pStyle w:val="4"/>
        <w:spacing w:line="360" w:lineRule="auto"/>
      </w:pPr>
    </w:p>
    <w:p w:rsidR="0080098C" w:rsidRPr="00295EF0" w:rsidRDefault="00295EF0" w:rsidP="00295EF0">
      <w:pPr>
        <w:pStyle w:val="a7"/>
        <w:spacing w:line="360" w:lineRule="auto"/>
        <w:ind w:firstLine="437"/>
        <w:jc w:val="both"/>
        <w:rPr>
          <w:i/>
          <w:u w:val="single"/>
        </w:rPr>
      </w:pPr>
      <w:r>
        <w:br w:type="page"/>
      </w:r>
      <w:r w:rsidR="00580CB8" w:rsidRPr="00295EF0">
        <w:rPr>
          <w:i/>
          <w:u w:val="single"/>
        </w:rPr>
        <w:t>Прибыль на одну акцию</w:t>
      </w:r>
    </w:p>
    <w:p w:rsidR="00580CB8" w:rsidRDefault="00E7170B" w:rsidP="0099159F">
      <w:pPr>
        <w:spacing w:line="360" w:lineRule="auto"/>
        <w:jc w:val="center"/>
      </w:pPr>
      <w:r>
        <w:pict>
          <v:shape id="_x0000_i1040" type="#_x0000_t75" style="width:312pt;height:60pt" fillcolor="window">
            <v:imagedata r:id="rId22" o:title="" cropbottom="26644f"/>
          </v:shape>
        </w:pict>
      </w:r>
    </w:p>
    <w:p w:rsidR="00580CB8" w:rsidRDefault="00580CB8" w:rsidP="0099159F">
      <w:pPr>
        <w:spacing w:line="360" w:lineRule="auto"/>
        <w:jc w:val="center"/>
      </w:pPr>
      <w:r w:rsidRPr="00CF777E">
        <w:rPr>
          <w:i/>
          <w:lang w:val="en-US"/>
        </w:rPr>
        <w:t>EPS</w:t>
      </w:r>
      <w:r w:rsidRPr="009F2432">
        <w:t xml:space="preserve"> = </w:t>
      </w:r>
      <w:r>
        <w:t>(36057 – 2048)*1000/ 32298782020 = 0,0011 (руб.)</w:t>
      </w:r>
    </w:p>
    <w:p w:rsidR="00580CB8" w:rsidRDefault="00580CB8" w:rsidP="0099159F">
      <w:pPr>
        <w:spacing w:line="360" w:lineRule="auto"/>
        <w:jc w:val="center"/>
      </w:pPr>
      <w:r w:rsidRPr="00CF777E">
        <w:rPr>
          <w:i/>
          <w:lang w:val="en-US"/>
        </w:rPr>
        <w:t>EPS</w:t>
      </w:r>
      <w:r w:rsidRPr="009F2432">
        <w:t xml:space="preserve"> = </w:t>
      </w:r>
      <w:r>
        <w:t>(36057 – 2048) *1000/ 32298782020 *30,4 = 0,000036 (долл.)</w:t>
      </w:r>
    </w:p>
    <w:p w:rsidR="00580CB8" w:rsidRDefault="00580CB8" w:rsidP="0099159F">
      <w:pPr>
        <w:spacing w:line="360" w:lineRule="auto"/>
        <w:jc w:val="center"/>
      </w:pPr>
    </w:p>
    <w:p w:rsidR="00A71E8F" w:rsidRPr="00580CB8" w:rsidRDefault="00A71E8F" w:rsidP="00225F08">
      <w:pPr>
        <w:pStyle w:val="a7"/>
        <w:spacing w:line="360" w:lineRule="auto"/>
        <w:ind w:firstLine="437"/>
        <w:jc w:val="both"/>
        <w:rPr>
          <w:i/>
          <w:u w:val="single"/>
        </w:rPr>
      </w:pPr>
      <w:r w:rsidRPr="00580CB8">
        <w:rPr>
          <w:i/>
          <w:u w:val="single"/>
        </w:rPr>
        <w:t xml:space="preserve">Коэффициент </w:t>
      </w:r>
      <w:r w:rsidR="00BB54BF" w:rsidRPr="00580CB8">
        <w:rPr>
          <w:i/>
          <w:u w:val="single"/>
        </w:rPr>
        <w:t>«</w:t>
      </w:r>
      <w:r w:rsidRPr="00580CB8">
        <w:rPr>
          <w:i/>
          <w:u w:val="single"/>
        </w:rPr>
        <w:t>кратное прибыли</w:t>
      </w:r>
      <w:r w:rsidR="00BB54BF" w:rsidRPr="00580CB8">
        <w:rPr>
          <w:i/>
          <w:u w:val="single"/>
        </w:rPr>
        <w:t>»</w:t>
      </w:r>
      <w:bookmarkEnd w:id="33"/>
      <w:r w:rsidR="00580CB8">
        <w:rPr>
          <w:i/>
          <w:u w:val="single"/>
        </w:rPr>
        <w:t xml:space="preserve"> (</w:t>
      </w:r>
      <w:r w:rsidR="00580CB8">
        <w:rPr>
          <w:i/>
          <w:u w:val="single"/>
          <w:lang w:val="en-US"/>
        </w:rPr>
        <w:t>P</w:t>
      </w:r>
      <w:r w:rsidR="00580CB8" w:rsidRPr="00580CB8">
        <w:rPr>
          <w:i/>
          <w:u w:val="single"/>
        </w:rPr>
        <w:t>/</w:t>
      </w:r>
      <w:r w:rsidR="00580CB8">
        <w:rPr>
          <w:i/>
          <w:u w:val="single"/>
          <w:lang w:val="en-US"/>
        </w:rPr>
        <w:t>E</w:t>
      </w:r>
      <w:r w:rsidR="00580CB8" w:rsidRPr="00580CB8">
        <w:rPr>
          <w:i/>
          <w:u w:val="single"/>
        </w:rPr>
        <w:t>)</w:t>
      </w:r>
      <w:r w:rsidRPr="00580CB8">
        <w:rPr>
          <w:i/>
          <w:u w:val="single"/>
        </w:rPr>
        <w:t xml:space="preserve"> </w:t>
      </w:r>
    </w:p>
    <w:p w:rsidR="00A71E8F" w:rsidRDefault="00A71E8F" w:rsidP="00225F08">
      <w:pPr>
        <w:spacing w:line="360" w:lineRule="auto"/>
        <w:ind w:firstLine="437"/>
        <w:jc w:val="both"/>
      </w:pPr>
      <w:r>
        <w:t xml:space="preserve">Используется для определения того, как фондовый рынок оценивает обыкновенную акцию компании. Коэффициент </w:t>
      </w:r>
      <w:r w:rsidR="00BB54BF">
        <w:t>«</w:t>
      </w:r>
      <w:r>
        <w:t>кратное прибыли</w:t>
      </w:r>
      <w:r w:rsidR="00BB54BF">
        <w:t>»</w:t>
      </w:r>
      <w:r>
        <w:t>, или курс</w:t>
      </w:r>
      <w:r w:rsidR="00580CB8">
        <w:t xml:space="preserve"> к прибыли (Р/Е), связывает при</w:t>
      </w:r>
      <w:r>
        <w:t>быль на одну акцию компании (ЕР</w:t>
      </w:r>
      <w:r>
        <w:rPr>
          <w:lang w:val="en-US"/>
        </w:rPr>
        <w:t>S</w:t>
      </w:r>
      <w:r>
        <w:t>) с рыночным курсом одной обыкновен</w:t>
      </w:r>
      <w:r>
        <w:softHyphen/>
        <w:t>ной акции:</w:t>
      </w:r>
    </w:p>
    <w:p w:rsidR="00A71E8F" w:rsidRDefault="00E7170B" w:rsidP="0099159F">
      <w:pPr>
        <w:spacing w:line="360" w:lineRule="auto"/>
        <w:jc w:val="center"/>
      </w:pPr>
      <w:r>
        <w:pict>
          <v:shape id="_x0000_i1041" type="#_x0000_t75" style="width:366pt;height:29.25pt" fillcolor="window">
            <v:imagedata r:id="rId23" o:title=""/>
          </v:shape>
        </w:pict>
      </w:r>
    </w:p>
    <w:p w:rsidR="00CF777E" w:rsidRPr="00184C33" w:rsidRDefault="00CF777E" w:rsidP="0099159F">
      <w:pPr>
        <w:spacing w:line="360" w:lineRule="auto"/>
        <w:jc w:val="center"/>
        <w:rPr>
          <w:lang w:val="en-US"/>
        </w:rPr>
      </w:pPr>
      <w:r w:rsidRPr="00CF777E">
        <w:rPr>
          <w:i/>
          <w:lang w:val="en-US"/>
        </w:rPr>
        <w:t>P</w:t>
      </w:r>
      <w:r w:rsidRPr="005202BC">
        <w:rPr>
          <w:i/>
          <w:lang w:val="en-US"/>
        </w:rPr>
        <w:t>/</w:t>
      </w:r>
      <w:r w:rsidRPr="00CF777E">
        <w:rPr>
          <w:i/>
          <w:lang w:val="en-US"/>
        </w:rPr>
        <w:t>E</w:t>
      </w:r>
      <w:r w:rsidRPr="005202BC">
        <w:rPr>
          <w:i/>
          <w:lang w:val="en-US"/>
        </w:rPr>
        <w:t xml:space="preserve"> = </w:t>
      </w:r>
      <w:r w:rsidRPr="00CF777E">
        <w:rPr>
          <w:i/>
          <w:lang w:val="en-US"/>
        </w:rPr>
        <w:t>Price</w:t>
      </w:r>
      <w:r w:rsidRPr="005202BC">
        <w:rPr>
          <w:i/>
          <w:lang w:val="en-US"/>
        </w:rPr>
        <w:t xml:space="preserve"> / </w:t>
      </w:r>
      <w:r w:rsidRPr="00CF777E">
        <w:rPr>
          <w:i/>
          <w:lang w:val="en-US"/>
        </w:rPr>
        <w:t>EPS</w:t>
      </w:r>
      <w:r w:rsidRPr="005202BC">
        <w:rPr>
          <w:lang w:val="en-US"/>
        </w:rPr>
        <w:t xml:space="preserve"> = </w:t>
      </w:r>
      <w:r w:rsidR="00D2357E" w:rsidRPr="005202BC">
        <w:rPr>
          <w:lang w:val="en-US"/>
        </w:rPr>
        <w:t>0,267</w:t>
      </w:r>
      <w:r w:rsidRPr="005202BC">
        <w:rPr>
          <w:lang w:val="en-US"/>
        </w:rPr>
        <w:t xml:space="preserve"> / 0,0011 = </w:t>
      </w:r>
      <w:r w:rsidR="0023563B">
        <w:rPr>
          <w:lang w:val="en-US"/>
        </w:rPr>
        <w:t>24</w:t>
      </w:r>
      <w:r w:rsidR="0023563B" w:rsidRPr="00184C33">
        <w:rPr>
          <w:lang w:val="en-US"/>
        </w:rPr>
        <w:t>4</w:t>
      </w:r>
      <w:r w:rsidR="00D2357E">
        <w:rPr>
          <w:lang w:val="en-US"/>
        </w:rPr>
        <w:t>,</w:t>
      </w:r>
      <w:r w:rsidR="0023563B" w:rsidRPr="0023563B">
        <w:rPr>
          <w:lang w:val="en-US"/>
        </w:rPr>
        <w:t>7</w:t>
      </w:r>
      <w:r w:rsidR="00184C33">
        <w:rPr>
          <w:lang w:val="en-US"/>
        </w:rPr>
        <w:t xml:space="preserve"> </w:t>
      </w:r>
    </w:p>
    <w:p w:rsidR="005202BC" w:rsidRPr="00184C33" w:rsidRDefault="005202BC" w:rsidP="0099159F">
      <w:pPr>
        <w:spacing w:line="360" w:lineRule="auto"/>
        <w:jc w:val="center"/>
        <w:rPr>
          <w:lang w:val="en-US"/>
        </w:rPr>
      </w:pPr>
      <w:r w:rsidRPr="00CF777E">
        <w:rPr>
          <w:i/>
          <w:lang w:val="en-US"/>
        </w:rPr>
        <w:t>P</w:t>
      </w:r>
      <w:r w:rsidRPr="005202BC">
        <w:rPr>
          <w:i/>
          <w:lang w:val="en-US"/>
        </w:rPr>
        <w:t>/</w:t>
      </w:r>
      <w:r w:rsidRPr="00CF777E">
        <w:rPr>
          <w:i/>
          <w:lang w:val="en-US"/>
        </w:rPr>
        <w:t>E</w:t>
      </w:r>
      <w:r w:rsidRPr="005202BC">
        <w:rPr>
          <w:i/>
          <w:lang w:val="en-US"/>
        </w:rPr>
        <w:t xml:space="preserve"> = </w:t>
      </w:r>
      <w:r w:rsidRPr="00CF777E">
        <w:rPr>
          <w:i/>
          <w:lang w:val="en-US"/>
        </w:rPr>
        <w:t>Price</w:t>
      </w:r>
      <w:r w:rsidRPr="005202BC">
        <w:rPr>
          <w:i/>
          <w:lang w:val="en-US"/>
        </w:rPr>
        <w:t xml:space="preserve"> / </w:t>
      </w:r>
      <w:r w:rsidRPr="00CF777E">
        <w:rPr>
          <w:i/>
          <w:lang w:val="en-US"/>
        </w:rPr>
        <w:t>EPS</w:t>
      </w:r>
      <w:r w:rsidR="0023563B">
        <w:rPr>
          <w:lang w:val="en-US"/>
        </w:rPr>
        <w:t xml:space="preserve"> = 0,00879 / 0,0</w:t>
      </w:r>
      <w:r w:rsidR="0023563B" w:rsidRPr="0023563B">
        <w:rPr>
          <w:lang w:val="en-US"/>
        </w:rPr>
        <w:t>0004</w:t>
      </w:r>
      <w:r w:rsidRPr="005202BC">
        <w:rPr>
          <w:lang w:val="en-US"/>
        </w:rPr>
        <w:t xml:space="preserve"> = </w:t>
      </w:r>
      <w:r w:rsidR="0023563B">
        <w:rPr>
          <w:lang w:val="en-US"/>
        </w:rPr>
        <w:t>2</w:t>
      </w:r>
      <w:r w:rsidR="0023563B" w:rsidRPr="0023563B">
        <w:rPr>
          <w:lang w:val="en-US"/>
        </w:rPr>
        <w:t>44,75</w:t>
      </w:r>
      <w:r w:rsidR="00184C33">
        <w:rPr>
          <w:lang w:val="en-US"/>
        </w:rPr>
        <w:t xml:space="preserve"> </w:t>
      </w:r>
    </w:p>
    <w:p w:rsidR="00A71E8F" w:rsidRDefault="00A71E8F" w:rsidP="00225F08">
      <w:pPr>
        <w:spacing w:line="360" w:lineRule="auto"/>
        <w:ind w:firstLine="720"/>
        <w:jc w:val="both"/>
      </w:pPr>
      <w:r>
        <w:t>Таким образом, акция продается по курсу</w:t>
      </w:r>
      <w:r w:rsidR="00580CB8">
        <w:t>, приблизительно 244-кратному чи</w:t>
      </w:r>
      <w:r>
        <w:t xml:space="preserve">стой прибыли, полученной в отчетном году. </w:t>
      </w:r>
      <w:bookmarkStart w:id="34" w:name="_Toc441069618"/>
    </w:p>
    <w:p w:rsidR="00A71E8F" w:rsidRDefault="00A71E8F" w:rsidP="0099159F">
      <w:pPr>
        <w:spacing w:line="360" w:lineRule="auto"/>
      </w:pPr>
    </w:p>
    <w:p w:rsidR="00A71E8F" w:rsidRPr="00580CB8" w:rsidRDefault="00A71E8F" w:rsidP="00225F08">
      <w:pPr>
        <w:pStyle w:val="a7"/>
        <w:spacing w:line="360" w:lineRule="auto"/>
        <w:ind w:firstLine="437"/>
        <w:jc w:val="both"/>
        <w:rPr>
          <w:i/>
          <w:u w:val="single"/>
        </w:rPr>
      </w:pPr>
      <w:r w:rsidRPr="00580CB8">
        <w:rPr>
          <w:i/>
          <w:u w:val="single"/>
        </w:rPr>
        <w:t xml:space="preserve">Коэффициент </w:t>
      </w:r>
      <w:r w:rsidR="00BB54BF" w:rsidRPr="00580CB8">
        <w:rPr>
          <w:i/>
          <w:u w:val="single"/>
        </w:rPr>
        <w:t>«</w:t>
      </w:r>
      <w:r w:rsidRPr="00580CB8">
        <w:rPr>
          <w:i/>
          <w:u w:val="single"/>
        </w:rPr>
        <w:t>кратное выручке за реализованную продукцию</w:t>
      </w:r>
      <w:r w:rsidR="00BB54BF" w:rsidRPr="00580CB8">
        <w:rPr>
          <w:i/>
          <w:u w:val="single"/>
        </w:rPr>
        <w:t>»</w:t>
      </w:r>
      <w:r w:rsidRPr="00580CB8">
        <w:rPr>
          <w:i/>
          <w:u w:val="single"/>
        </w:rPr>
        <w:t xml:space="preserve"> (РSR)</w:t>
      </w:r>
      <w:bookmarkEnd w:id="34"/>
    </w:p>
    <w:p w:rsidR="00A71E8F" w:rsidRDefault="00A71E8F" w:rsidP="00225F08">
      <w:pPr>
        <w:spacing w:line="360" w:lineRule="auto"/>
        <w:ind w:firstLine="437"/>
        <w:jc w:val="both"/>
      </w:pPr>
      <w:r>
        <w:t>Ко</w:t>
      </w:r>
      <w:r>
        <w:softHyphen/>
        <w:t xml:space="preserve">эффициент </w:t>
      </w:r>
      <w:r w:rsidR="00BB54BF">
        <w:t>«</w:t>
      </w:r>
      <w:r>
        <w:t>кратное выручке за реализованную продукцию</w:t>
      </w:r>
      <w:r w:rsidR="00BB54BF">
        <w:t>»</w:t>
      </w:r>
      <w:r>
        <w:t xml:space="preserve"> (Р</w:t>
      </w:r>
      <w:r>
        <w:rPr>
          <w:lang w:val="en-US"/>
        </w:rPr>
        <w:t>SR</w:t>
      </w:r>
      <w:r>
        <w:t>), соотносит объем продаж в расчете на одну акцию с рыночным курсом обыкновенной акции компании. Основополагающий принцип для этого ко</w:t>
      </w:r>
      <w:r>
        <w:softHyphen/>
        <w:t xml:space="preserve">эффициента сводится к тому, что, чем ниже коэффициент </w:t>
      </w:r>
      <w:r w:rsidR="00BB54BF">
        <w:t>«</w:t>
      </w:r>
      <w:r>
        <w:t>кратное выруч</w:t>
      </w:r>
      <w:r>
        <w:softHyphen/>
        <w:t>ке за реализованную продукцию</w:t>
      </w:r>
      <w:r w:rsidR="00BB54BF">
        <w:t>»</w:t>
      </w:r>
      <w:r>
        <w:t>, тем менее вероятно, что акции будут пе</w:t>
      </w:r>
      <w:r>
        <w:softHyphen/>
        <w:t>реоценены. Данный коэффициент рассчитывается следующим образом:</w:t>
      </w:r>
    </w:p>
    <w:p w:rsidR="00A71E8F" w:rsidRDefault="00E7170B" w:rsidP="0099159F">
      <w:pPr>
        <w:spacing w:line="360" w:lineRule="auto"/>
        <w:jc w:val="center"/>
      </w:pPr>
      <w:r>
        <w:pict>
          <v:shape id="_x0000_i1042" type="#_x0000_t75" style="width:346.5pt;height:44.25pt" fillcolor="window">
            <v:imagedata r:id="rId24" o:title=""/>
          </v:shape>
        </w:pict>
      </w:r>
    </w:p>
    <w:p w:rsidR="00D2357E" w:rsidRPr="005202BC" w:rsidRDefault="005202BC" w:rsidP="0099159F">
      <w:pPr>
        <w:spacing w:line="360" w:lineRule="auto"/>
        <w:jc w:val="center"/>
      </w:pPr>
      <w:r w:rsidRPr="00656653">
        <w:rPr>
          <w:i/>
          <w:lang w:val="en-US"/>
        </w:rPr>
        <w:t>PSR</w:t>
      </w:r>
      <w:r w:rsidRPr="009B6BB7">
        <w:t xml:space="preserve"> = 0</w:t>
      </w:r>
      <w:r w:rsidR="00656653">
        <w:t>,00879 / (2167060</w:t>
      </w:r>
      <w:r>
        <w:t>*30,4/</w:t>
      </w:r>
      <w:r w:rsidR="00656653">
        <w:t>32298782) = 0,0179 (долл.)</w:t>
      </w:r>
    </w:p>
    <w:p w:rsidR="009B6BB7" w:rsidRPr="009B6BB7" w:rsidRDefault="00E7170B" w:rsidP="0099159F">
      <w:pPr>
        <w:spacing w:before="100" w:beforeAutospacing="1" w:after="100" w:afterAutospacing="1" w:line="360" w:lineRule="auto"/>
        <w:jc w:val="center"/>
        <w:rPr>
          <w:color w:val="000000"/>
        </w:rPr>
      </w:pPr>
      <w:bookmarkStart w:id="35" w:name="_Toc441069619"/>
      <w:r>
        <w:rPr>
          <w:color w:val="000000"/>
          <w:position w:val="-28"/>
        </w:rPr>
        <w:pict>
          <v:shape id="_x0000_i1043" type="#_x0000_t75" style="width:122.25pt;height:33pt">
            <v:imagedata r:id="rId25" o:title=""/>
          </v:shape>
        </w:pict>
      </w:r>
      <w:r w:rsidR="009B6BB7">
        <w:rPr>
          <w:color w:val="000000"/>
        </w:rPr>
        <w:t xml:space="preserve"> </w:t>
      </w:r>
      <w:r w:rsidR="009B6BB7" w:rsidRPr="009B6BB7">
        <w:rPr>
          <w:color w:val="000000"/>
        </w:rPr>
        <w:t xml:space="preserve">= </w:t>
      </w:r>
      <w:r w:rsidR="009B6BB7" w:rsidRPr="004E42C9">
        <w:rPr>
          <w:color w:val="000000"/>
        </w:rPr>
        <w:t>76 946</w:t>
      </w:r>
      <w:r w:rsidR="009B6BB7">
        <w:rPr>
          <w:color w:val="000000"/>
        </w:rPr>
        <w:t> </w:t>
      </w:r>
      <w:r w:rsidR="009B6BB7" w:rsidRPr="004E42C9">
        <w:rPr>
          <w:color w:val="000000"/>
        </w:rPr>
        <w:t>652</w:t>
      </w:r>
      <w:r w:rsidR="009B6BB7" w:rsidRPr="009B6BB7">
        <w:rPr>
          <w:color w:val="000000"/>
        </w:rPr>
        <w:t xml:space="preserve"> / 2</w:t>
      </w:r>
      <w:r w:rsidR="009B6BB7">
        <w:rPr>
          <w:color w:val="000000"/>
          <w:lang w:val="en-US"/>
        </w:rPr>
        <w:t> </w:t>
      </w:r>
      <w:r w:rsidR="009B6BB7" w:rsidRPr="009B6BB7">
        <w:rPr>
          <w:color w:val="000000"/>
        </w:rPr>
        <w:t>167</w:t>
      </w:r>
      <w:r w:rsidR="009B6BB7">
        <w:rPr>
          <w:color w:val="000000"/>
          <w:lang w:val="en-US"/>
        </w:rPr>
        <w:t> </w:t>
      </w:r>
      <w:r w:rsidR="009B6BB7" w:rsidRPr="009B6BB7">
        <w:rPr>
          <w:color w:val="000000"/>
        </w:rPr>
        <w:t>060 = 35.51</w:t>
      </w:r>
    </w:p>
    <w:p w:rsidR="00A71E8F" w:rsidRPr="00580CB8" w:rsidRDefault="00A71E8F" w:rsidP="00225F08">
      <w:pPr>
        <w:pStyle w:val="a7"/>
        <w:spacing w:line="360" w:lineRule="auto"/>
        <w:ind w:firstLine="437"/>
        <w:rPr>
          <w:i/>
          <w:u w:val="single"/>
        </w:rPr>
      </w:pPr>
      <w:r w:rsidRPr="00580CB8">
        <w:rPr>
          <w:i/>
          <w:u w:val="single"/>
        </w:rPr>
        <w:t>Дивиденды на одну акцию</w:t>
      </w:r>
      <w:bookmarkEnd w:id="35"/>
    </w:p>
    <w:p w:rsidR="00A71E8F" w:rsidRDefault="00E7170B" w:rsidP="0099159F">
      <w:pPr>
        <w:spacing w:line="360" w:lineRule="auto"/>
        <w:jc w:val="center"/>
      </w:pPr>
      <w:r>
        <w:pict>
          <v:shape id="_x0000_i1044" type="#_x0000_t75" style="width:370.5pt;height:43.5pt" fillcolor="window">
            <v:imagedata r:id="rId26" o:title="" cropbottom="26458f"/>
          </v:shape>
        </w:pict>
      </w:r>
    </w:p>
    <w:p w:rsidR="00A71E8F" w:rsidRDefault="00E86695" w:rsidP="0099159F">
      <w:pPr>
        <w:spacing w:line="360" w:lineRule="auto"/>
        <w:jc w:val="center"/>
      </w:pPr>
      <w:r w:rsidRPr="00C774B0">
        <w:rPr>
          <w:i/>
        </w:rPr>
        <w:t>Д</w:t>
      </w:r>
      <w:r>
        <w:t xml:space="preserve"> = 345164</w:t>
      </w:r>
      <w:r w:rsidR="00C21838">
        <w:t xml:space="preserve"> / </w:t>
      </w:r>
      <w:r>
        <w:t>8743,9</w:t>
      </w:r>
      <w:r w:rsidR="00A71E8F">
        <w:t xml:space="preserve"> = 0,</w:t>
      </w:r>
      <w:r w:rsidR="00C21838">
        <w:t>00</w:t>
      </w:r>
      <w:r>
        <w:t>04</w:t>
      </w:r>
      <w:r w:rsidR="00A71E8F">
        <w:t xml:space="preserve"> (долл.)</w:t>
      </w:r>
    </w:p>
    <w:p w:rsidR="00A71E8F" w:rsidRDefault="00A71E8F" w:rsidP="00225F08">
      <w:pPr>
        <w:spacing w:line="360" w:lineRule="auto"/>
        <w:ind w:firstLine="720"/>
        <w:jc w:val="both"/>
      </w:pPr>
      <w:r>
        <w:t xml:space="preserve">За отчетный финансовый год </w:t>
      </w:r>
      <w:r w:rsidR="00580CB8">
        <w:t>компания</w:t>
      </w:r>
      <w:r>
        <w:t xml:space="preserve"> выплатила дивиденды в раз</w:t>
      </w:r>
      <w:r>
        <w:softHyphen/>
        <w:t xml:space="preserve">мере </w:t>
      </w:r>
      <w:r w:rsidR="00580CB8">
        <w:t xml:space="preserve">0,04 цента </w:t>
      </w:r>
      <w:r>
        <w:t>на акц</w:t>
      </w:r>
      <w:r w:rsidR="00580CB8">
        <w:t>ию, или по квартальной ставке 0,01 цента</w:t>
      </w:r>
      <w:r>
        <w:t xml:space="preserve"> на акцию. </w:t>
      </w:r>
    </w:p>
    <w:p w:rsidR="00A71E8F" w:rsidRDefault="00A71E8F" w:rsidP="00225F08">
      <w:pPr>
        <w:spacing w:line="360" w:lineRule="auto"/>
        <w:ind w:firstLine="720"/>
        <w:jc w:val="both"/>
      </w:pPr>
      <w:bookmarkStart w:id="36" w:name="_Toc441069620"/>
    </w:p>
    <w:p w:rsidR="00A71E8F" w:rsidRPr="00580CB8" w:rsidRDefault="00A71E8F" w:rsidP="00225F08">
      <w:pPr>
        <w:pStyle w:val="a7"/>
        <w:spacing w:line="360" w:lineRule="auto"/>
        <w:ind w:firstLine="437"/>
        <w:jc w:val="both"/>
        <w:rPr>
          <w:i/>
          <w:u w:val="single"/>
        </w:rPr>
      </w:pPr>
      <w:r w:rsidRPr="00580CB8">
        <w:rPr>
          <w:i/>
          <w:u w:val="single"/>
        </w:rPr>
        <w:t>Коэффициент выплаты дивидендов</w:t>
      </w:r>
      <w:bookmarkEnd w:id="36"/>
    </w:p>
    <w:p w:rsidR="00A71E8F" w:rsidRDefault="00A71E8F" w:rsidP="00225F08">
      <w:pPr>
        <w:spacing w:line="360" w:lineRule="auto"/>
        <w:ind w:firstLine="720"/>
        <w:jc w:val="both"/>
      </w:pPr>
      <w:r>
        <w:t xml:space="preserve">Указывает долю чистой прибыли, выплаченной акционерам в форме дивидендов. </w:t>
      </w:r>
    </w:p>
    <w:p w:rsidR="00A71E8F" w:rsidRDefault="00E7170B" w:rsidP="0099159F">
      <w:pPr>
        <w:spacing w:line="360" w:lineRule="auto"/>
        <w:jc w:val="center"/>
      </w:pPr>
      <w:r>
        <w:pict>
          <v:shape id="_x0000_i1045" type="#_x0000_t75" style="width:347.25pt;height:31.5pt" fillcolor="window">
            <v:imagedata r:id="rId27" o:title="" cropbottom="34744f"/>
          </v:shape>
        </w:pict>
      </w:r>
    </w:p>
    <w:p w:rsidR="00A71E8F" w:rsidRDefault="00A71E8F" w:rsidP="0099159F">
      <w:pPr>
        <w:spacing w:line="360" w:lineRule="auto"/>
        <w:jc w:val="center"/>
      </w:pPr>
      <w:r w:rsidRPr="00C774B0">
        <w:rPr>
          <w:i/>
        </w:rPr>
        <w:t xml:space="preserve">К </w:t>
      </w:r>
      <w:r w:rsidRPr="00C774B0">
        <w:rPr>
          <w:i/>
          <w:vertAlign w:val="subscript"/>
        </w:rPr>
        <w:t>выплаты дивидендов</w:t>
      </w:r>
      <w:r w:rsidR="00C774B0">
        <w:t xml:space="preserve"> = 0,0004 / 0,0</w:t>
      </w:r>
      <w:r w:rsidR="00D30574">
        <w:t>00036</w:t>
      </w:r>
      <w:r w:rsidR="00C774B0">
        <w:t xml:space="preserve">= </w:t>
      </w:r>
      <w:r w:rsidR="00D30574">
        <w:t>11,111</w:t>
      </w:r>
    </w:p>
    <w:p w:rsidR="00A71E8F" w:rsidRDefault="00BF7114" w:rsidP="00225F08">
      <w:pPr>
        <w:spacing w:line="360" w:lineRule="auto"/>
        <w:ind w:firstLine="720"/>
        <w:jc w:val="both"/>
      </w:pPr>
      <w:r>
        <w:t>В отчетном году ОАО «Уралсвязьинформ» использовала на выплату диви</w:t>
      </w:r>
      <w:r w:rsidR="00D83D6C">
        <w:t>дендов около 11</w:t>
      </w:r>
      <w:r w:rsidR="00A71E8F">
        <w:t xml:space="preserve">% прибыли. Большинство </w:t>
      </w:r>
      <w:r w:rsidR="00D83D6C">
        <w:t xml:space="preserve">же </w:t>
      </w:r>
      <w:r w:rsidR="00A71E8F">
        <w:t>мировых компаний-эмитентов, выплачивающих дивиденды, имеет тенденцию распределять приблизительно от 40 до 60% своей чистой прибыли в виде дивидендов.</w:t>
      </w:r>
    </w:p>
    <w:p w:rsidR="00A71E8F" w:rsidRDefault="00A71E8F" w:rsidP="00225F08">
      <w:pPr>
        <w:spacing w:line="360" w:lineRule="auto"/>
        <w:ind w:firstLine="720"/>
        <w:jc w:val="both"/>
      </w:pPr>
    </w:p>
    <w:p w:rsidR="00A71E8F" w:rsidRPr="00D83D6C" w:rsidRDefault="00A71E8F" w:rsidP="00225F08">
      <w:pPr>
        <w:pStyle w:val="a7"/>
        <w:spacing w:line="360" w:lineRule="auto"/>
        <w:ind w:firstLine="437"/>
        <w:jc w:val="both"/>
        <w:rPr>
          <w:i/>
          <w:u w:val="single"/>
        </w:rPr>
      </w:pPr>
      <w:bookmarkStart w:id="37" w:name="_Toc441069621"/>
      <w:r w:rsidRPr="00D83D6C">
        <w:rPr>
          <w:i/>
          <w:u w:val="single"/>
        </w:rPr>
        <w:t>Балансовая стоимость акции</w:t>
      </w:r>
      <w:bookmarkEnd w:id="37"/>
    </w:p>
    <w:p w:rsidR="00A71E8F" w:rsidRDefault="00A71E8F" w:rsidP="00225F08">
      <w:pPr>
        <w:spacing w:line="360" w:lineRule="auto"/>
        <w:ind w:firstLine="720"/>
        <w:jc w:val="both"/>
      </w:pPr>
      <w:r>
        <w:t>В сущности, балансовая стоимость есть просто еще один термин для обозначения собствен</w:t>
      </w:r>
      <w:r>
        <w:softHyphen/>
        <w:t xml:space="preserve">ного капитала компании (собственного капитала акционеров). </w:t>
      </w:r>
    </w:p>
    <w:p w:rsidR="00DB59D1" w:rsidRDefault="00E7170B" w:rsidP="0099159F">
      <w:pPr>
        <w:spacing w:line="360" w:lineRule="auto"/>
        <w:jc w:val="center"/>
      </w:pPr>
      <w:r>
        <w:rPr>
          <w:position w:val="-30"/>
        </w:rPr>
        <w:pict>
          <v:shape id="_x0000_i1046" type="#_x0000_t75" style="width:195.75pt;height:33.75pt">
            <v:imagedata r:id="rId28" o:title=""/>
          </v:shape>
        </w:pict>
      </w:r>
    </w:p>
    <w:p w:rsidR="00A71E8F" w:rsidRDefault="00EF6983" w:rsidP="0099159F">
      <w:pPr>
        <w:spacing w:line="360" w:lineRule="auto"/>
        <w:jc w:val="center"/>
      </w:pPr>
      <w:r w:rsidRPr="00EF6983">
        <w:rPr>
          <w:i/>
          <w:lang w:val="en-US"/>
        </w:rPr>
        <w:t>BV</w:t>
      </w:r>
      <w:r w:rsidRPr="00D83D6C">
        <w:t xml:space="preserve"> =</w:t>
      </w:r>
      <w:r w:rsidR="00A71E8F">
        <w:t xml:space="preserve"> </w:t>
      </w:r>
      <w:r w:rsidR="0023563B" w:rsidRPr="00D83D6C">
        <w:t>120905</w:t>
      </w:r>
      <w:r w:rsidRPr="00D83D6C">
        <w:t xml:space="preserve"> </w:t>
      </w:r>
      <w:r w:rsidR="00A71E8F">
        <w:t>/</w:t>
      </w:r>
      <w:r w:rsidRPr="00D83D6C">
        <w:t xml:space="preserve"> 32298782</w:t>
      </w:r>
      <w:r w:rsidR="00A71E8F">
        <w:t xml:space="preserve"> = </w:t>
      </w:r>
      <w:r w:rsidR="0023563B" w:rsidRPr="00D83D6C">
        <w:t>0</w:t>
      </w:r>
      <w:r w:rsidR="0023563B">
        <w:t>,</w:t>
      </w:r>
      <w:r w:rsidR="0023563B" w:rsidRPr="00D83D6C">
        <w:t>0037</w:t>
      </w:r>
      <w:r w:rsidR="00A71E8F">
        <w:t xml:space="preserve"> (долл.)</w:t>
      </w:r>
    </w:p>
    <w:p w:rsidR="00A71E8F" w:rsidRDefault="00A71E8F" w:rsidP="00225F08">
      <w:pPr>
        <w:spacing w:line="360" w:lineRule="auto"/>
        <w:ind w:firstLine="720"/>
        <w:jc w:val="both"/>
      </w:pPr>
      <w:r>
        <w:t>Вполне вероятно, что акция должна продаваться дороже бала</w:t>
      </w:r>
      <w:r w:rsidR="00D83D6C">
        <w:t>нсовой стои</w:t>
      </w:r>
      <w:r>
        <w:t>мости</w:t>
      </w:r>
      <w:r w:rsidR="00D83D6C">
        <w:t xml:space="preserve"> (так и обстоит дело у ОАО «Уралсвязьинформ»</w:t>
      </w:r>
      <w:r>
        <w:t>). Если дело обстоит иначе, то это может свидетельствовать о серьез</w:t>
      </w:r>
      <w:r w:rsidR="00D83D6C">
        <w:t xml:space="preserve">ных проблемах компании в отношении </w:t>
      </w:r>
      <w:r>
        <w:t xml:space="preserve">ее перспектив и прибыльности. </w:t>
      </w:r>
    </w:p>
    <w:p w:rsidR="00D83D6C" w:rsidRDefault="00D83D6C" w:rsidP="00225F08">
      <w:pPr>
        <w:spacing w:line="360" w:lineRule="auto"/>
        <w:ind w:firstLine="720"/>
        <w:jc w:val="both"/>
      </w:pPr>
    </w:p>
    <w:p w:rsidR="00D83D6C" w:rsidRPr="00D83D6C" w:rsidRDefault="00D83D6C" w:rsidP="00225F08">
      <w:pPr>
        <w:pStyle w:val="a7"/>
        <w:spacing w:line="360" w:lineRule="auto"/>
        <w:ind w:firstLine="437"/>
        <w:jc w:val="both"/>
        <w:rPr>
          <w:i/>
          <w:u w:val="single"/>
        </w:rPr>
      </w:pPr>
      <w:r w:rsidRPr="00D83D6C">
        <w:rPr>
          <w:i/>
          <w:u w:val="single"/>
        </w:rPr>
        <w:t>Коэффициент «кратное балансовой стоимости»</w:t>
      </w:r>
    </w:p>
    <w:p w:rsidR="00A71E8F" w:rsidRDefault="00A71E8F" w:rsidP="00225F08">
      <w:pPr>
        <w:spacing w:line="360" w:lineRule="auto"/>
        <w:ind w:firstLine="720"/>
        <w:jc w:val="both"/>
      </w:pPr>
      <w:r>
        <w:t>Удо</w:t>
      </w:r>
      <w:r w:rsidR="00D83D6C">
        <w:t>бным средством сопоставления ба</w:t>
      </w:r>
      <w:r>
        <w:t>лансовой стоимости компании с рыночн</w:t>
      </w:r>
      <w:r w:rsidR="00D83D6C">
        <w:t>ой стоимостью ее акций представ</w:t>
      </w:r>
      <w:r>
        <w:t xml:space="preserve">ляется коэффициент </w:t>
      </w:r>
      <w:r w:rsidR="00BB54BF">
        <w:t>«</w:t>
      </w:r>
      <w:r w:rsidR="00D83D6C">
        <w:t>курс/балансовая стоимость акции»:</w:t>
      </w:r>
    </w:p>
    <w:p w:rsidR="00A71E8F" w:rsidRDefault="00E7170B" w:rsidP="0099159F">
      <w:pPr>
        <w:spacing w:line="360" w:lineRule="auto"/>
        <w:jc w:val="center"/>
      </w:pPr>
      <w:r>
        <w:pict>
          <v:shape id="_x0000_i1047" type="#_x0000_t75" style="width:345pt;height:45pt" fillcolor="window">
            <v:imagedata r:id="rId29" o:title="" cropbottom="30902f"/>
          </v:shape>
        </w:pict>
      </w:r>
    </w:p>
    <w:p w:rsidR="00A71E8F" w:rsidRDefault="007E7A02" w:rsidP="0099159F">
      <w:pPr>
        <w:spacing w:line="360" w:lineRule="auto"/>
        <w:jc w:val="center"/>
      </w:pPr>
      <w:r w:rsidRPr="007E7A02">
        <w:rPr>
          <w:i/>
          <w:lang w:val="en-US"/>
        </w:rPr>
        <w:t>P</w:t>
      </w:r>
      <w:r w:rsidRPr="007E7A02">
        <w:rPr>
          <w:i/>
        </w:rPr>
        <w:t xml:space="preserve"> </w:t>
      </w:r>
      <w:r>
        <w:rPr>
          <w:i/>
        </w:rPr>
        <w:t>/</w:t>
      </w:r>
      <w:r w:rsidRPr="007E7A02">
        <w:rPr>
          <w:i/>
          <w:lang w:val="en-US"/>
        </w:rPr>
        <w:t>BV</w:t>
      </w:r>
      <w:r>
        <w:t xml:space="preserve"> = 0,00879</w:t>
      </w:r>
      <w:r w:rsidRPr="007E7A02">
        <w:t xml:space="preserve"> </w:t>
      </w:r>
      <w:r w:rsidR="00A71E8F">
        <w:t>/</w:t>
      </w:r>
      <w:r>
        <w:t>0,0037</w:t>
      </w:r>
      <w:r w:rsidR="00A71E8F">
        <w:t xml:space="preserve"> = </w:t>
      </w:r>
      <w:r>
        <w:t>2,38</w:t>
      </w:r>
    </w:p>
    <w:p w:rsidR="00A71E8F" w:rsidRDefault="00A71E8F" w:rsidP="00225F08">
      <w:pPr>
        <w:spacing w:line="360" w:lineRule="auto"/>
        <w:ind w:firstLine="720"/>
        <w:jc w:val="both"/>
      </w:pPr>
      <w:r>
        <w:t>Данный коэффициент демонстрирует, насколько агрессивен механизм ценообразован</w:t>
      </w:r>
      <w:r w:rsidR="00D83D6C">
        <w:t>ия по данному выпуску ак</w:t>
      </w:r>
      <w:r>
        <w:t xml:space="preserve">ций. В случае с </w:t>
      </w:r>
      <w:r w:rsidR="00636E28">
        <w:t>ОАО «Уралсвязьинформ»</w:t>
      </w:r>
      <w:r>
        <w:t>, следует ожидать, что большинство обыкно</w:t>
      </w:r>
      <w:r>
        <w:softHyphen/>
        <w:t xml:space="preserve">венных акций имеет величину </w:t>
      </w:r>
      <w:r w:rsidR="00BB54BF">
        <w:t>«</w:t>
      </w:r>
      <w:r>
        <w:t>кратного балансовой стоимости</w:t>
      </w:r>
      <w:r w:rsidR="00BB54BF">
        <w:t>»</w:t>
      </w:r>
      <w:r>
        <w:t xml:space="preserve"> больше 1,0 (что указывает на то, что акция про</w:t>
      </w:r>
      <w:r w:rsidR="00636E28">
        <w:t>дается дороже ее балансовой сто</w:t>
      </w:r>
      <w:r>
        <w:t xml:space="preserve">имости). </w:t>
      </w:r>
    </w:p>
    <w:p w:rsidR="00A71E8F" w:rsidRPr="008D5EC9" w:rsidRDefault="00611B81" w:rsidP="0099159F">
      <w:pPr>
        <w:pStyle w:val="2"/>
        <w:spacing w:after="240" w:line="360" w:lineRule="auto"/>
        <w:ind w:left="1080"/>
        <w:rPr>
          <w:rFonts w:ascii="Times New Roman" w:hAnsi="Times New Roman" w:cs="Times New Roman"/>
          <w:b w:val="0"/>
          <w:i w:val="0"/>
        </w:rPr>
      </w:pPr>
      <w:bookmarkStart w:id="38" w:name="_Toc445817880"/>
      <w:bookmarkStart w:id="39" w:name="_Toc37459889"/>
      <w:r>
        <w:rPr>
          <w:rFonts w:ascii="Times New Roman" w:hAnsi="Times New Roman" w:cs="Times New Roman"/>
          <w:b w:val="0"/>
          <w:i w:val="0"/>
        </w:rPr>
        <w:t>2.2</w:t>
      </w:r>
      <w:r w:rsidR="008D5EC9">
        <w:rPr>
          <w:rFonts w:ascii="Times New Roman" w:hAnsi="Times New Roman" w:cs="Times New Roman"/>
          <w:b w:val="0"/>
          <w:i w:val="0"/>
        </w:rPr>
        <w:t xml:space="preserve"> </w:t>
      </w:r>
      <w:r w:rsidR="00A71E8F" w:rsidRPr="008D5EC9">
        <w:rPr>
          <w:rFonts w:ascii="Times New Roman" w:hAnsi="Times New Roman" w:cs="Times New Roman"/>
          <w:b w:val="0"/>
          <w:i w:val="0"/>
        </w:rPr>
        <w:t>Интерпретация анализа обыкновенных акций эмитента</w:t>
      </w:r>
      <w:bookmarkEnd w:id="38"/>
      <w:bookmarkEnd w:id="39"/>
    </w:p>
    <w:p w:rsidR="00990B68" w:rsidRDefault="008D5EC9" w:rsidP="00225F08">
      <w:pPr>
        <w:spacing w:line="360" w:lineRule="auto"/>
        <w:ind w:firstLine="720"/>
        <w:jc w:val="both"/>
      </w:pPr>
      <w:r>
        <w:t>Анализ финансовой отчетности эмитента с помощью коэффициентов показал, что компании существует ряд проблем:</w:t>
      </w:r>
    </w:p>
    <w:p w:rsidR="008D5EC9" w:rsidRDefault="008D5EC9" w:rsidP="00961DF4">
      <w:pPr>
        <w:numPr>
          <w:ilvl w:val="0"/>
          <w:numId w:val="4"/>
        </w:numPr>
        <w:spacing w:line="360" w:lineRule="auto"/>
      </w:pPr>
      <w:r>
        <w:t>- низкая ликвидность по всем показателям</w:t>
      </w:r>
    </w:p>
    <w:p w:rsidR="008D5EC9" w:rsidRDefault="008D5EC9" w:rsidP="00961DF4">
      <w:pPr>
        <w:numPr>
          <w:ilvl w:val="0"/>
          <w:numId w:val="4"/>
        </w:numPr>
        <w:spacing w:line="360" w:lineRule="auto"/>
      </w:pPr>
      <w:r>
        <w:t>- невысокая рентабельность</w:t>
      </w:r>
    </w:p>
    <w:p w:rsidR="008D5EC9" w:rsidRDefault="008D5EC9" w:rsidP="00961DF4">
      <w:pPr>
        <w:numPr>
          <w:ilvl w:val="0"/>
          <w:numId w:val="4"/>
        </w:numPr>
        <w:spacing w:line="360" w:lineRule="auto"/>
      </w:pPr>
      <w:r>
        <w:t>- финансирование операционного цикла за счет кредиторской задолженности (это выгодно предприятию, но может привести к негативным последствиям)</w:t>
      </w:r>
    </w:p>
    <w:p w:rsidR="008D5EC9" w:rsidRDefault="008D5EC9" w:rsidP="00225F08">
      <w:pPr>
        <w:spacing w:line="360" w:lineRule="auto"/>
        <w:ind w:firstLine="720"/>
        <w:jc w:val="both"/>
      </w:pPr>
      <w:r>
        <w:t>К плюсам компании можно отнести структуру капитала, соответствующую структуре капитала финансово устойчивого предприятия с привлечением разумной доли кредитов)</w:t>
      </w:r>
    </w:p>
    <w:p w:rsidR="00A71E8F" w:rsidRDefault="00A71E8F" w:rsidP="00225F08">
      <w:pPr>
        <w:spacing w:line="360" w:lineRule="auto"/>
        <w:ind w:firstLine="720"/>
        <w:jc w:val="both"/>
      </w:pPr>
      <w:r>
        <w:t>При фундаментальном анализе возможностей эмитента после получения необходимых коэффициентов необходимо сравнить фактически полученные данные с отраслевыми средними. Это сравнение выявит возможности компании и инвестиционную привлекательность в ее ценные бумаги.</w:t>
      </w:r>
    </w:p>
    <w:p w:rsidR="00A71E8F" w:rsidRDefault="005338AA" w:rsidP="00225F08">
      <w:pPr>
        <w:spacing w:line="360" w:lineRule="auto"/>
        <w:ind w:firstLine="720"/>
        <w:jc w:val="both"/>
      </w:pPr>
      <w:r>
        <w:t>К сожалению, большинство значений коэффициентов средних по отрасли не так легко достать, поэтому проводить сравнение будем только по трем из них:</w:t>
      </w:r>
    </w:p>
    <w:p w:rsidR="00225F08" w:rsidRDefault="00225F08" w:rsidP="00225F08">
      <w:pPr>
        <w:spacing w:line="360" w:lineRule="auto"/>
        <w:ind w:firstLine="720"/>
        <w:jc w:val="both"/>
      </w:pPr>
    </w:p>
    <w:p w:rsidR="00247492" w:rsidRPr="00611B81" w:rsidRDefault="003F1F56" w:rsidP="0099159F">
      <w:pPr>
        <w:spacing w:line="360" w:lineRule="auto"/>
      </w:pPr>
      <w:r w:rsidRPr="00611B81">
        <w:t xml:space="preserve">Таблица </w:t>
      </w:r>
      <w:r w:rsidR="00990B68" w:rsidRPr="00611B81">
        <w:t xml:space="preserve">3 </w:t>
      </w:r>
      <w:r w:rsidRPr="00611B81">
        <w:t>– Коэффициенты инвестиционной привлекательности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788"/>
        <w:gridCol w:w="2412"/>
        <w:gridCol w:w="2628"/>
      </w:tblGrid>
      <w:tr w:rsidR="003F1F56" w:rsidRPr="00961DF4" w:rsidTr="00961DF4">
        <w:trPr>
          <w:trHeight w:val="289"/>
          <w:jc w:val="center"/>
        </w:trPr>
        <w:tc>
          <w:tcPr>
            <w:tcW w:w="2100" w:type="dxa"/>
            <w:shd w:val="clear" w:color="auto" w:fill="auto"/>
            <w:vAlign w:val="center"/>
          </w:tcPr>
          <w:p w:rsidR="003F1F56" w:rsidRDefault="003F1F56" w:rsidP="00961DF4">
            <w:pPr>
              <w:spacing w:line="360" w:lineRule="auto"/>
              <w:jc w:val="center"/>
            </w:pPr>
            <w:r w:rsidRPr="00961DF4">
              <w:rPr>
                <w:b/>
                <w:bCs/>
              </w:rPr>
              <w:t>Коэффициент</w:t>
            </w:r>
          </w:p>
        </w:tc>
        <w:tc>
          <w:tcPr>
            <w:tcW w:w="1788" w:type="dxa"/>
            <w:shd w:val="clear" w:color="auto" w:fill="auto"/>
            <w:vAlign w:val="center"/>
          </w:tcPr>
          <w:p w:rsidR="003F1F56" w:rsidRDefault="003F1F56" w:rsidP="00961DF4">
            <w:pPr>
              <w:spacing w:line="360" w:lineRule="auto"/>
              <w:jc w:val="center"/>
            </w:pPr>
            <w:r w:rsidRPr="00961DF4">
              <w:rPr>
                <w:b/>
                <w:bCs/>
              </w:rPr>
              <w:t>Значение</w:t>
            </w:r>
          </w:p>
        </w:tc>
        <w:tc>
          <w:tcPr>
            <w:tcW w:w="2412" w:type="dxa"/>
            <w:shd w:val="clear" w:color="auto" w:fill="auto"/>
            <w:vAlign w:val="center"/>
          </w:tcPr>
          <w:p w:rsidR="003F1F56" w:rsidRDefault="003F1F56" w:rsidP="00961DF4">
            <w:pPr>
              <w:spacing w:line="360" w:lineRule="auto"/>
              <w:jc w:val="center"/>
            </w:pPr>
            <w:r w:rsidRPr="00961DF4">
              <w:rPr>
                <w:b/>
                <w:bCs/>
              </w:rPr>
              <w:t>Среднее по отрасли</w:t>
            </w:r>
          </w:p>
        </w:tc>
        <w:tc>
          <w:tcPr>
            <w:tcW w:w="2628" w:type="dxa"/>
            <w:shd w:val="clear" w:color="auto" w:fill="auto"/>
            <w:vAlign w:val="center"/>
          </w:tcPr>
          <w:p w:rsidR="003F1F56" w:rsidRDefault="003F1F56" w:rsidP="00961DF4">
            <w:pPr>
              <w:spacing w:line="360" w:lineRule="auto"/>
              <w:jc w:val="center"/>
            </w:pPr>
            <w:r w:rsidRPr="00961DF4">
              <w:rPr>
                <w:b/>
                <w:bCs/>
              </w:rPr>
              <w:t>Недооцененность, %</w:t>
            </w:r>
          </w:p>
        </w:tc>
      </w:tr>
      <w:tr w:rsidR="003F1F56" w:rsidRPr="00961DF4" w:rsidTr="00961DF4">
        <w:trPr>
          <w:trHeight w:val="274"/>
          <w:jc w:val="center"/>
        </w:trPr>
        <w:tc>
          <w:tcPr>
            <w:tcW w:w="2100" w:type="dxa"/>
            <w:shd w:val="clear" w:color="auto" w:fill="auto"/>
            <w:vAlign w:val="center"/>
          </w:tcPr>
          <w:p w:rsidR="003F1F56" w:rsidRDefault="003F1F56" w:rsidP="00961DF4">
            <w:pPr>
              <w:spacing w:line="360" w:lineRule="auto"/>
            </w:pPr>
            <w:r>
              <w:rPr>
                <w:rStyle w:val="index"/>
              </w:rPr>
              <w:t>P/E</w:t>
            </w:r>
          </w:p>
        </w:tc>
        <w:tc>
          <w:tcPr>
            <w:tcW w:w="1788" w:type="dxa"/>
            <w:shd w:val="clear" w:color="auto" w:fill="auto"/>
            <w:vAlign w:val="center"/>
          </w:tcPr>
          <w:p w:rsidR="003F1F56" w:rsidRDefault="003F1F56" w:rsidP="00961DF4">
            <w:pPr>
              <w:spacing w:line="360" w:lineRule="auto"/>
              <w:jc w:val="center"/>
            </w:pPr>
            <w:r>
              <w:rPr>
                <w:rStyle w:val="index"/>
              </w:rPr>
              <w:t>244</w:t>
            </w:r>
          </w:p>
        </w:tc>
        <w:tc>
          <w:tcPr>
            <w:tcW w:w="2412" w:type="dxa"/>
            <w:shd w:val="clear" w:color="auto" w:fill="auto"/>
            <w:vAlign w:val="center"/>
          </w:tcPr>
          <w:p w:rsidR="003F1F56" w:rsidRDefault="003F1F56" w:rsidP="00961DF4">
            <w:pPr>
              <w:spacing w:line="360" w:lineRule="auto"/>
              <w:jc w:val="center"/>
            </w:pPr>
            <w:r>
              <w:rPr>
                <w:rStyle w:val="index"/>
              </w:rPr>
              <w:t>58.706</w:t>
            </w:r>
          </w:p>
        </w:tc>
        <w:tc>
          <w:tcPr>
            <w:tcW w:w="2628" w:type="dxa"/>
            <w:shd w:val="clear" w:color="auto" w:fill="auto"/>
            <w:vAlign w:val="center"/>
          </w:tcPr>
          <w:p w:rsidR="003F1F56" w:rsidRDefault="003F1F56" w:rsidP="00961DF4">
            <w:pPr>
              <w:spacing w:line="360" w:lineRule="auto"/>
              <w:jc w:val="center"/>
            </w:pPr>
            <w:r>
              <w:rPr>
                <w:rStyle w:val="index"/>
              </w:rPr>
              <w:t>-76</w:t>
            </w:r>
          </w:p>
        </w:tc>
      </w:tr>
      <w:tr w:rsidR="003F1F56" w:rsidRPr="00961DF4" w:rsidTr="00961DF4">
        <w:trPr>
          <w:trHeight w:val="274"/>
          <w:jc w:val="center"/>
        </w:trPr>
        <w:tc>
          <w:tcPr>
            <w:tcW w:w="2100" w:type="dxa"/>
            <w:shd w:val="clear" w:color="auto" w:fill="auto"/>
            <w:vAlign w:val="center"/>
          </w:tcPr>
          <w:p w:rsidR="003F1F56" w:rsidRDefault="003F1F56" w:rsidP="00961DF4">
            <w:pPr>
              <w:spacing w:line="360" w:lineRule="auto"/>
            </w:pPr>
            <w:r>
              <w:rPr>
                <w:rStyle w:val="index"/>
              </w:rPr>
              <w:t>P/S</w:t>
            </w:r>
          </w:p>
        </w:tc>
        <w:tc>
          <w:tcPr>
            <w:tcW w:w="1788" w:type="dxa"/>
            <w:shd w:val="clear" w:color="auto" w:fill="auto"/>
            <w:vAlign w:val="center"/>
          </w:tcPr>
          <w:p w:rsidR="003F1F56" w:rsidRDefault="003F1F56" w:rsidP="00961DF4">
            <w:pPr>
              <w:spacing w:line="360" w:lineRule="auto"/>
              <w:jc w:val="center"/>
            </w:pPr>
            <w:r>
              <w:rPr>
                <w:rStyle w:val="index"/>
              </w:rPr>
              <w:t>35,51</w:t>
            </w:r>
          </w:p>
        </w:tc>
        <w:tc>
          <w:tcPr>
            <w:tcW w:w="2412" w:type="dxa"/>
            <w:shd w:val="clear" w:color="auto" w:fill="auto"/>
            <w:vAlign w:val="center"/>
          </w:tcPr>
          <w:p w:rsidR="003F1F56" w:rsidRDefault="003F1F56" w:rsidP="00961DF4">
            <w:pPr>
              <w:spacing w:line="360" w:lineRule="auto"/>
              <w:jc w:val="center"/>
            </w:pPr>
            <w:r>
              <w:rPr>
                <w:rStyle w:val="index"/>
              </w:rPr>
              <w:t>1.017</w:t>
            </w:r>
          </w:p>
        </w:tc>
        <w:tc>
          <w:tcPr>
            <w:tcW w:w="2628" w:type="dxa"/>
            <w:shd w:val="clear" w:color="auto" w:fill="auto"/>
            <w:vAlign w:val="center"/>
          </w:tcPr>
          <w:p w:rsidR="003F1F56" w:rsidRDefault="003F1F56" w:rsidP="00961DF4">
            <w:pPr>
              <w:spacing w:line="360" w:lineRule="auto"/>
              <w:jc w:val="center"/>
            </w:pPr>
            <w:r>
              <w:rPr>
                <w:rStyle w:val="index"/>
              </w:rPr>
              <w:t>-97</w:t>
            </w:r>
          </w:p>
        </w:tc>
      </w:tr>
      <w:tr w:rsidR="003F1F56" w:rsidRPr="00961DF4" w:rsidTr="00961DF4">
        <w:trPr>
          <w:trHeight w:val="274"/>
          <w:jc w:val="center"/>
        </w:trPr>
        <w:tc>
          <w:tcPr>
            <w:tcW w:w="2100" w:type="dxa"/>
            <w:shd w:val="clear" w:color="auto" w:fill="auto"/>
            <w:vAlign w:val="center"/>
          </w:tcPr>
          <w:p w:rsidR="003F1F56" w:rsidRDefault="003F1F56" w:rsidP="00961DF4">
            <w:pPr>
              <w:spacing w:line="360" w:lineRule="auto"/>
            </w:pPr>
            <w:r>
              <w:rPr>
                <w:rStyle w:val="index"/>
              </w:rPr>
              <w:t>P/BV</w:t>
            </w:r>
          </w:p>
        </w:tc>
        <w:tc>
          <w:tcPr>
            <w:tcW w:w="1788" w:type="dxa"/>
            <w:shd w:val="clear" w:color="auto" w:fill="auto"/>
            <w:vAlign w:val="center"/>
          </w:tcPr>
          <w:p w:rsidR="003F1F56" w:rsidRDefault="003F1F56" w:rsidP="00961DF4">
            <w:pPr>
              <w:spacing w:line="360" w:lineRule="auto"/>
              <w:jc w:val="center"/>
            </w:pPr>
            <w:r>
              <w:rPr>
                <w:rStyle w:val="index"/>
              </w:rPr>
              <w:t>2,38</w:t>
            </w:r>
          </w:p>
        </w:tc>
        <w:tc>
          <w:tcPr>
            <w:tcW w:w="2412" w:type="dxa"/>
            <w:shd w:val="clear" w:color="auto" w:fill="auto"/>
            <w:vAlign w:val="center"/>
          </w:tcPr>
          <w:p w:rsidR="003F1F56" w:rsidRDefault="003F1F56" w:rsidP="00961DF4">
            <w:pPr>
              <w:spacing w:line="360" w:lineRule="auto"/>
              <w:jc w:val="center"/>
            </w:pPr>
            <w:r>
              <w:rPr>
                <w:rStyle w:val="index"/>
              </w:rPr>
              <w:t>1.024</w:t>
            </w:r>
          </w:p>
        </w:tc>
        <w:tc>
          <w:tcPr>
            <w:tcW w:w="2628" w:type="dxa"/>
            <w:shd w:val="clear" w:color="auto" w:fill="auto"/>
            <w:vAlign w:val="center"/>
          </w:tcPr>
          <w:p w:rsidR="003F1F56" w:rsidRDefault="003F1F56" w:rsidP="00961DF4">
            <w:pPr>
              <w:spacing w:line="360" w:lineRule="auto"/>
              <w:jc w:val="center"/>
            </w:pPr>
            <w:r>
              <w:rPr>
                <w:rStyle w:val="index"/>
              </w:rPr>
              <w:t>-57</w:t>
            </w:r>
          </w:p>
        </w:tc>
      </w:tr>
    </w:tbl>
    <w:p w:rsidR="002016E3" w:rsidRDefault="002016E3" w:rsidP="0099159F">
      <w:pPr>
        <w:spacing w:line="360" w:lineRule="auto"/>
      </w:pPr>
    </w:p>
    <w:p w:rsidR="00247492" w:rsidRPr="00F26117" w:rsidRDefault="00247492" w:rsidP="00225F08">
      <w:pPr>
        <w:spacing w:line="360" w:lineRule="auto"/>
        <w:ind w:firstLine="720"/>
        <w:jc w:val="both"/>
      </w:pPr>
      <w:r w:rsidRPr="00F26117">
        <w:t>Недооцененность – отклонение коэффициента инвестиционной привлекательности от среднего значения данного коэффициента для отрасли.</w:t>
      </w:r>
    </w:p>
    <w:p w:rsidR="00790676" w:rsidRDefault="00790676" w:rsidP="00225F08">
      <w:pPr>
        <w:spacing w:line="360" w:lineRule="auto"/>
        <w:ind w:firstLine="720"/>
        <w:jc w:val="both"/>
      </w:pPr>
      <w:r>
        <w:t xml:space="preserve">На основе сравнительного анализа можно сказать, что результаты деятельности компании хуже, чем в среднем по отрасли. К это можно еще добавить, что и финансовые коэффициенты деятельности также были не столь радужными. Но оценка инвестиционной привлекательности акций на этом не должна заканчиваться. </w:t>
      </w:r>
    </w:p>
    <w:p w:rsidR="00A71E8F" w:rsidRPr="00091878" w:rsidRDefault="003F1F56" w:rsidP="00AA4CAE">
      <w:pPr>
        <w:pStyle w:val="1"/>
      </w:pPr>
      <w:bookmarkStart w:id="40" w:name="_Toc37459890"/>
      <w:bookmarkStart w:id="41" w:name="_Toc445817881"/>
      <w:r w:rsidRPr="00091878">
        <w:t>3</w:t>
      </w:r>
      <w:r w:rsidR="00790676" w:rsidRPr="00091878">
        <w:t xml:space="preserve"> Оценка инвестиционной привлекательности акций</w:t>
      </w:r>
      <w:bookmarkEnd w:id="40"/>
      <w:r w:rsidR="00790676" w:rsidRPr="00091878">
        <w:t xml:space="preserve"> </w:t>
      </w:r>
      <w:bookmarkEnd w:id="41"/>
    </w:p>
    <w:p w:rsidR="00A71E8F" w:rsidRDefault="00A71E8F" w:rsidP="00225F08">
      <w:pPr>
        <w:spacing w:line="360" w:lineRule="auto"/>
        <w:ind w:firstLine="720"/>
        <w:jc w:val="both"/>
      </w:pPr>
      <w:r>
        <w:t xml:space="preserve">Один из главных элементов прогнозирования для инвестора – составление прогноза данной компании. Здесь решающую роль играют: </w:t>
      </w:r>
    </w:p>
    <w:p w:rsidR="00A71E8F" w:rsidRPr="00471976" w:rsidRDefault="00A71E8F" w:rsidP="00961DF4">
      <w:pPr>
        <w:numPr>
          <w:ilvl w:val="0"/>
          <w:numId w:val="9"/>
        </w:numPr>
        <w:tabs>
          <w:tab w:val="left" w:pos="2126"/>
          <w:tab w:val="left" w:pos="3402"/>
          <w:tab w:val="left" w:pos="4536"/>
          <w:tab w:val="left" w:pos="5670"/>
          <w:tab w:val="left" w:pos="6804"/>
          <w:tab w:val="left" w:pos="7938"/>
        </w:tabs>
        <w:spacing w:line="360" w:lineRule="auto"/>
        <w:jc w:val="both"/>
      </w:pPr>
      <w:r w:rsidRPr="00471976">
        <w:t>будущий дивиденд;</w:t>
      </w:r>
    </w:p>
    <w:p w:rsidR="00A71E8F" w:rsidRPr="00471976" w:rsidRDefault="00A71E8F" w:rsidP="00961DF4">
      <w:pPr>
        <w:numPr>
          <w:ilvl w:val="0"/>
          <w:numId w:val="9"/>
        </w:numPr>
        <w:tabs>
          <w:tab w:val="left" w:pos="2126"/>
          <w:tab w:val="left" w:pos="3402"/>
          <w:tab w:val="left" w:pos="4536"/>
          <w:tab w:val="left" w:pos="5670"/>
          <w:tab w:val="left" w:pos="6804"/>
          <w:tab w:val="left" w:pos="7938"/>
        </w:tabs>
        <w:spacing w:line="360" w:lineRule="auto"/>
        <w:jc w:val="both"/>
      </w:pPr>
      <w:r w:rsidRPr="00471976">
        <w:t>будущий курс (по которому можно будет продать);</w:t>
      </w:r>
    </w:p>
    <w:p w:rsidR="00A71E8F" w:rsidRPr="00471976" w:rsidRDefault="00A71E8F" w:rsidP="00961DF4">
      <w:pPr>
        <w:numPr>
          <w:ilvl w:val="0"/>
          <w:numId w:val="9"/>
        </w:numPr>
        <w:tabs>
          <w:tab w:val="left" w:pos="2126"/>
          <w:tab w:val="left" w:pos="3402"/>
          <w:tab w:val="left" w:pos="4536"/>
          <w:tab w:val="left" w:pos="5670"/>
          <w:tab w:val="left" w:pos="6804"/>
          <w:tab w:val="left" w:pos="7938"/>
        </w:tabs>
        <w:spacing w:line="360" w:lineRule="auto"/>
        <w:jc w:val="both"/>
      </w:pPr>
      <w:r w:rsidRPr="00471976">
        <w:t>доходность за период владения;</w:t>
      </w:r>
    </w:p>
    <w:p w:rsidR="00A71E8F" w:rsidRPr="00471976" w:rsidRDefault="00A71E8F" w:rsidP="00961DF4">
      <w:pPr>
        <w:numPr>
          <w:ilvl w:val="0"/>
          <w:numId w:val="11"/>
        </w:numPr>
        <w:tabs>
          <w:tab w:val="left" w:pos="709"/>
          <w:tab w:val="left" w:pos="1260"/>
          <w:tab w:val="left" w:pos="3402"/>
          <w:tab w:val="left" w:pos="4536"/>
          <w:tab w:val="left" w:pos="5670"/>
          <w:tab w:val="left" w:pos="6804"/>
          <w:tab w:val="left" w:pos="7938"/>
        </w:tabs>
        <w:spacing w:line="360" w:lineRule="auto"/>
        <w:ind w:firstLine="360"/>
        <w:jc w:val="both"/>
      </w:pPr>
      <w:r w:rsidRPr="00471976">
        <w:t>в сравнении с требуемой нормой доходности;</w:t>
      </w:r>
    </w:p>
    <w:p w:rsidR="00A71E8F" w:rsidRPr="00471976" w:rsidRDefault="00A71E8F" w:rsidP="00961DF4">
      <w:pPr>
        <w:numPr>
          <w:ilvl w:val="0"/>
          <w:numId w:val="10"/>
        </w:numPr>
        <w:tabs>
          <w:tab w:val="left" w:pos="709"/>
          <w:tab w:val="left" w:pos="2126"/>
          <w:tab w:val="left" w:pos="3402"/>
          <w:tab w:val="left" w:pos="4536"/>
          <w:tab w:val="left" w:pos="5670"/>
          <w:tab w:val="left" w:pos="6804"/>
          <w:tab w:val="left" w:pos="7938"/>
        </w:tabs>
        <w:spacing w:line="360" w:lineRule="auto"/>
        <w:ind w:firstLine="0"/>
        <w:jc w:val="both"/>
      </w:pPr>
      <w:r w:rsidRPr="00471976">
        <w:t>приведенная стоимость акции (внутренняя стоимость);</w:t>
      </w:r>
    </w:p>
    <w:p w:rsidR="00A71E8F" w:rsidRDefault="00A71E8F" w:rsidP="006E62C0">
      <w:pPr>
        <w:spacing w:line="360" w:lineRule="auto"/>
        <w:ind w:firstLine="720"/>
        <w:jc w:val="both"/>
      </w:pPr>
      <w:r w:rsidRPr="00471976">
        <w:t>Если горизонт инвестиций короче одного года или равен году, то для оценки стоимости акции надо использовать показатель доходности за период владения. Если же горизонт инвестиций длиннее, чем год, то может быть использована модель, построенная на приведенной стоимости. Но в любом случае стоимость акции базируется на ожидаемых потоках денежных средств (дивидендах и будущем курсе акции, по ко</w:t>
      </w:r>
      <w:r w:rsidR="008D335D">
        <w:t>торому ее можно про</w:t>
      </w:r>
      <w:r w:rsidRPr="00471976">
        <w:t>дать), поступающих в течение определенного периода владения акциями.</w:t>
      </w:r>
    </w:p>
    <w:p w:rsidR="00A71E8F" w:rsidRDefault="00A71E8F" w:rsidP="0099159F">
      <w:pPr>
        <w:spacing w:line="360" w:lineRule="auto"/>
      </w:pPr>
    </w:p>
    <w:p w:rsidR="00A71E8F" w:rsidRDefault="00A71E8F" w:rsidP="006E62C0">
      <w:pPr>
        <w:spacing w:line="360" w:lineRule="auto"/>
        <w:ind w:firstLine="720"/>
        <w:jc w:val="both"/>
      </w:pPr>
      <w:r>
        <w:t xml:space="preserve">При фундаментальном анализе </w:t>
      </w:r>
      <w:r w:rsidR="008D335D">
        <w:t>ОАО «Уралсвязьинформ» были проанализированы прошлые фа</w:t>
      </w:r>
      <w:r>
        <w:t xml:space="preserve">ктические тенденции развития компании и показатели доходности ее акций. </w:t>
      </w:r>
    </w:p>
    <w:p w:rsidR="00A71E8F" w:rsidRDefault="00A71E8F" w:rsidP="006E62C0">
      <w:pPr>
        <w:spacing w:line="360" w:lineRule="auto"/>
        <w:ind w:firstLine="720"/>
        <w:jc w:val="both"/>
      </w:pPr>
      <w:r>
        <w:t xml:space="preserve">Однако совершенно очевидно, что </w:t>
      </w:r>
      <w:r w:rsidRPr="008D335D">
        <w:t xml:space="preserve">самое </w:t>
      </w:r>
      <w:r w:rsidR="00B14102" w:rsidRPr="008D335D">
        <w:t>главное — это не прошлые процес</w:t>
      </w:r>
      <w:r w:rsidRPr="008D335D">
        <w:t>сы в компании, а, напротив, ее будущее</w:t>
      </w:r>
      <w:r>
        <w:t xml:space="preserve">. </w:t>
      </w:r>
    </w:p>
    <w:p w:rsidR="00A71E8F" w:rsidRDefault="00A71E8F" w:rsidP="006E62C0">
      <w:pPr>
        <w:spacing w:line="360" w:lineRule="auto"/>
        <w:ind w:firstLine="720"/>
        <w:jc w:val="both"/>
      </w:pPr>
      <w:r>
        <w:t>Важнейшая задача анализа прошлых тенденций заключается в том, чтобы составить представление о возможных тенденциях и показателях доходности в будущем. Безусловно, фактические, имевшие место в прошлом, ситуации помогают в оценке будущего. При прочих равных условиях прошлые тенденции компании не обязательно по</w:t>
      </w:r>
      <w:r>
        <w:softHyphen/>
        <w:t xml:space="preserve">вторятся в будущем, но они показывают сильные и слабые стороны этой компании. Анализ прошлого компании выявляет, насколько хорошо компания развивалась прежде и, что еще более важно, насколько прочны ее позиции в будущем. </w:t>
      </w:r>
    </w:p>
    <w:p w:rsidR="00A71E8F" w:rsidRDefault="00A71E8F" w:rsidP="006E62C0">
      <w:pPr>
        <w:spacing w:line="360" w:lineRule="auto"/>
        <w:ind w:firstLine="720"/>
        <w:jc w:val="both"/>
      </w:pPr>
      <w:r>
        <w:t xml:space="preserve">Так как </w:t>
      </w:r>
      <w:r>
        <w:rPr>
          <w:i/>
        </w:rPr>
        <w:t>стоимость акций основана на их будущей предполагаемой доходно</w:t>
      </w:r>
      <w:r>
        <w:rPr>
          <w:i/>
        </w:rPr>
        <w:softHyphen/>
        <w:t xml:space="preserve">сти, </w:t>
      </w:r>
      <w:r>
        <w:t>то непосредственная задача инвестора состоит в том, чтобы использо</w:t>
      </w:r>
      <w:r>
        <w:softHyphen/>
        <w:t>вать прошлые фактические данные для оценки и прогноза важнейших буду</w:t>
      </w:r>
      <w:r>
        <w:softHyphen/>
        <w:t>щих финансовых показателей компании. Действуя таким образом, инвестор может получить представление о финансовом состоянии компании в буду</w:t>
      </w:r>
      <w:r>
        <w:softHyphen/>
        <w:t xml:space="preserve">щем, а значит, и о целесообразности инвестиций </w:t>
      </w:r>
      <w:r w:rsidR="008D335D">
        <w:t>в ее акции. Во всей проце</w:t>
      </w:r>
      <w:r>
        <w:t>дуре оценки будущих показателей компании наиболее важными шагами яв</w:t>
      </w:r>
      <w:r>
        <w:softHyphen/>
        <w:t xml:space="preserve">ляются оценка величины дивидендов и оценка динамики курса акций. </w:t>
      </w:r>
    </w:p>
    <w:p w:rsidR="00A71E8F" w:rsidRPr="008D5EC9" w:rsidRDefault="008D5EC9" w:rsidP="0099159F">
      <w:pPr>
        <w:pStyle w:val="2"/>
        <w:spacing w:after="240" w:line="360" w:lineRule="auto"/>
        <w:ind w:left="1080"/>
        <w:rPr>
          <w:rFonts w:ascii="Times New Roman" w:hAnsi="Times New Roman" w:cs="Times New Roman"/>
          <w:b w:val="0"/>
          <w:i w:val="0"/>
        </w:rPr>
      </w:pPr>
      <w:bookmarkStart w:id="42" w:name="_Toc37459891"/>
      <w:r>
        <w:rPr>
          <w:rFonts w:ascii="Times New Roman" w:hAnsi="Times New Roman" w:cs="Times New Roman"/>
          <w:b w:val="0"/>
          <w:i w:val="0"/>
        </w:rPr>
        <w:t xml:space="preserve">3.1 </w:t>
      </w:r>
      <w:r w:rsidR="00AD4EE7" w:rsidRPr="008D5EC9">
        <w:rPr>
          <w:rFonts w:ascii="Times New Roman" w:hAnsi="Times New Roman" w:cs="Times New Roman"/>
          <w:b w:val="0"/>
          <w:i w:val="0"/>
        </w:rPr>
        <w:t>Прогноз сбыта и прибыли</w:t>
      </w:r>
      <w:bookmarkEnd w:id="42"/>
    </w:p>
    <w:p w:rsidR="00A71E8F" w:rsidRDefault="00A71E8F" w:rsidP="006E62C0">
      <w:pPr>
        <w:spacing w:line="360" w:lineRule="auto"/>
        <w:ind w:firstLine="720"/>
        <w:jc w:val="both"/>
      </w:pPr>
      <w:r>
        <w:t xml:space="preserve">Ключом к такому прогнозу являются показатели будущей динамики в целом, а среди них наиболее важны оценки объемов сбыта и норм чистой рентабельности. </w:t>
      </w:r>
    </w:p>
    <w:p w:rsidR="00A71E8F" w:rsidRDefault="008D335D" w:rsidP="006E62C0">
      <w:pPr>
        <w:spacing w:line="360" w:lineRule="auto"/>
        <w:ind w:firstLine="720"/>
        <w:jc w:val="both"/>
      </w:pPr>
      <w:r>
        <w:t>Один из способов по</w:t>
      </w:r>
      <w:r w:rsidR="00A71E8F">
        <w:t>строения прогноза сбыта заключается в предположении о том, что компа</w:t>
      </w:r>
      <w:r w:rsidR="00A71E8F">
        <w:softHyphen/>
        <w:t>ния будет функционировать так же, как и в прошлом, и поэтому необходи</w:t>
      </w:r>
      <w:r w:rsidR="00A71E8F">
        <w:softHyphen/>
        <w:t>мо просто экстраполировать ее прошлые тенденции.</w:t>
      </w:r>
    </w:p>
    <w:p w:rsidR="00A71E8F" w:rsidRDefault="00A71E8F" w:rsidP="006E62C0">
      <w:pPr>
        <w:spacing w:line="360" w:lineRule="auto"/>
        <w:ind w:firstLine="720"/>
        <w:jc w:val="both"/>
      </w:pPr>
      <w:r>
        <w:t>Прогнозируя деятель</w:t>
      </w:r>
      <w:r w:rsidR="008D335D">
        <w:t>ность рассматриваемой компании  можно использовать сред</w:t>
      </w:r>
      <w:r>
        <w:t>ние показатели рентабельности, которые преобладали у ком</w:t>
      </w:r>
      <w:r w:rsidR="008D335D">
        <w:t>пании в про</w:t>
      </w:r>
      <w:r>
        <w:t>шлом; и, конечно, эти показатели должны быть скорректированы в случае, если мы предвидим возникновение как</w:t>
      </w:r>
      <w:r w:rsidR="008D335D">
        <w:t>их-то новых процессов общеэконо</w:t>
      </w:r>
      <w:r>
        <w:t xml:space="preserve">мического или отраслевого характера. </w:t>
      </w:r>
    </w:p>
    <w:p w:rsidR="00A71E8F" w:rsidRDefault="00A71E8F" w:rsidP="006E62C0">
      <w:pPr>
        <w:pStyle w:val="a7"/>
        <w:spacing w:line="360" w:lineRule="auto"/>
        <w:ind w:firstLine="720"/>
        <w:jc w:val="both"/>
      </w:pPr>
      <w:r>
        <w:t>Имея прогноз сбыта и оценки будущих норм рентабельности компании, можно объединить эти данные, чтобы получить оценку чистой прибыли:</w:t>
      </w:r>
    </w:p>
    <w:p w:rsidR="00A71E8F" w:rsidRDefault="00E7170B" w:rsidP="0099159F">
      <w:pPr>
        <w:spacing w:line="360" w:lineRule="auto"/>
        <w:jc w:val="center"/>
      </w:pPr>
      <w:r>
        <w:pict>
          <v:shape id="_x0000_i1048" type="#_x0000_t75" style="width:320.25pt;height:31.5pt" fillcolor="window">
            <v:imagedata r:id="rId30" o:title=""/>
          </v:shape>
        </w:pict>
      </w:r>
    </w:p>
    <w:p w:rsidR="00A71E8F" w:rsidRDefault="00A71E8F" w:rsidP="006E62C0">
      <w:pPr>
        <w:spacing w:line="360" w:lineRule="auto"/>
        <w:ind w:firstLine="720"/>
        <w:jc w:val="both"/>
      </w:pPr>
      <w:r>
        <w:t>В рассматриваемой нами компании в последнем отчетном году о</w:t>
      </w:r>
      <w:r w:rsidR="008D335D">
        <w:t xml:space="preserve">бъем сбыта у компании составил 2 167 060 </w:t>
      </w:r>
      <w:r>
        <w:t xml:space="preserve">тыс. </w:t>
      </w:r>
      <w:r w:rsidR="008D335D">
        <w:t>руб.</w:t>
      </w:r>
      <w:r>
        <w:t>, ее выручка за реализованну</w:t>
      </w:r>
      <w:r w:rsidR="008D335D">
        <w:t>ю продукцию растет примерно на 35</w:t>
      </w:r>
      <w:r>
        <w:t xml:space="preserve">% ежегодно (основываясь на данных последних двух лет), а норма чистой рентабельности составила </w:t>
      </w:r>
      <w:r w:rsidR="008D335D">
        <w:t>1,7</w:t>
      </w:r>
      <w:r>
        <w:t xml:space="preserve">%. </w:t>
      </w:r>
    </w:p>
    <w:p w:rsidR="00990B68" w:rsidRDefault="00990B68" w:rsidP="006E62C0">
      <w:pPr>
        <w:spacing w:before="120" w:line="360" w:lineRule="auto"/>
      </w:pPr>
      <w:r>
        <w:t>Таблица 4 – Динамика некоторых финансовых показателей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10"/>
        <w:gridCol w:w="2010"/>
        <w:gridCol w:w="2011"/>
      </w:tblGrid>
      <w:tr w:rsidR="008D335D" w:rsidTr="00961DF4">
        <w:trPr>
          <w:trHeight w:val="255"/>
          <w:jc w:val="center"/>
        </w:trPr>
        <w:tc>
          <w:tcPr>
            <w:tcW w:w="2010" w:type="dxa"/>
            <w:shd w:val="clear" w:color="auto" w:fill="auto"/>
            <w:vAlign w:val="center"/>
          </w:tcPr>
          <w:p w:rsidR="008D335D" w:rsidRDefault="008D335D" w:rsidP="00961DF4">
            <w:pPr>
              <w:spacing w:line="360" w:lineRule="auto"/>
            </w:pPr>
            <w:r w:rsidRPr="00961DF4">
              <w:rPr>
                <w:b/>
                <w:bCs/>
              </w:rPr>
              <w:t>Показатель</w:t>
            </w:r>
          </w:p>
        </w:tc>
        <w:tc>
          <w:tcPr>
            <w:tcW w:w="2010" w:type="dxa"/>
            <w:shd w:val="clear" w:color="auto" w:fill="auto"/>
            <w:vAlign w:val="center"/>
          </w:tcPr>
          <w:p w:rsidR="008D335D" w:rsidRDefault="008D335D" w:rsidP="00961DF4">
            <w:pPr>
              <w:spacing w:line="360" w:lineRule="auto"/>
              <w:jc w:val="center"/>
            </w:pPr>
            <w:r w:rsidRPr="00961DF4">
              <w:rPr>
                <w:b/>
                <w:bCs/>
              </w:rPr>
              <w:t>1999г.</w:t>
            </w:r>
          </w:p>
        </w:tc>
        <w:tc>
          <w:tcPr>
            <w:tcW w:w="2010" w:type="dxa"/>
            <w:shd w:val="clear" w:color="auto" w:fill="auto"/>
            <w:vAlign w:val="center"/>
          </w:tcPr>
          <w:p w:rsidR="008D335D" w:rsidRDefault="008D335D" w:rsidP="00961DF4">
            <w:pPr>
              <w:spacing w:line="360" w:lineRule="auto"/>
              <w:jc w:val="center"/>
            </w:pPr>
            <w:r w:rsidRPr="00961DF4">
              <w:rPr>
                <w:b/>
                <w:bCs/>
              </w:rPr>
              <w:t>2000г.</w:t>
            </w:r>
          </w:p>
        </w:tc>
        <w:tc>
          <w:tcPr>
            <w:tcW w:w="2011" w:type="dxa"/>
            <w:shd w:val="clear" w:color="auto" w:fill="auto"/>
            <w:vAlign w:val="center"/>
          </w:tcPr>
          <w:p w:rsidR="008D335D" w:rsidRDefault="008D335D" w:rsidP="00961DF4">
            <w:pPr>
              <w:spacing w:line="360" w:lineRule="auto"/>
              <w:jc w:val="center"/>
            </w:pPr>
            <w:r w:rsidRPr="00961DF4">
              <w:rPr>
                <w:b/>
                <w:bCs/>
              </w:rPr>
              <w:t>2001г.</w:t>
            </w:r>
          </w:p>
        </w:tc>
      </w:tr>
      <w:tr w:rsidR="008D335D" w:rsidTr="00961DF4">
        <w:trPr>
          <w:trHeight w:val="510"/>
          <w:jc w:val="center"/>
        </w:trPr>
        <w:tc>
          <w:tcPr>
            <w:tcW w:w="2010" w:type="dxa"/>
            <w:shd w:val="clear" w:color="auto" w:fill="auto"/>
            <w:vAlign w:val="center"/>
          </w:tcPr>
          <w:p w:rsidR="008D335D" w:rsidRDefault="008D335D" w:rsidP="00961DF4">
            <w:pPr>
              <w:spacing w:line="360" w:lineRule="auto"/>
            </w:pPr>
            <w:r>
              <w:rPr>
                <w:rStyle w:val="index"/>
              </w:rPr>
              <w:t>Собственный капитал, $ млн.</w:t>
            </w:r>
          </w:p>
        </w:tc>
        <w:tc>
          <w:tcPr>
            <w:tcW w:w="2010" w:type="dxa"/>
            <w:shd w:val="clear" w:color="auto" w:fill="auto"/>
            <w:vAlign w:val="center"/>
          </w:tcPr>
          <w:p w:rsidR="008D335D" w:rsidRDefault="008D335D" w:rsidP="00961DF4">
            <w:pPr>
              <w:spacing w:line="360" w:lineRule="auto"/>
              <w:jc w:val="center"/>
            </w:pPr>
            <w:r>
              <w:rPr>
                <w:rStyle w:val="index"/>
              </w:rPr>
              <w:t>48.590</w:t>
            </w:r>
          </w:p>
        </w:tc>
        <w:tc>
          <w:tcPr>
            <w:tcW w:w="2010" w:type="dxa"/>
            <w:shd w:val="clear" w:color="auto" w:fill="auto"/>
            <w:vAlign w:val="center"/>
          </w:tcPr>
          <w:p w:rsidR="008D335D" w:rsidRDefault="008D335D" w:rsidP="00961DF4">
            <w:pPr>
              <w:spacing w:line="360" w:lineRule="auto"/>
              <w:jc w:val="center"/>
            </w:pPr>
            <w:r>
              <w:rPr>
                <w:rStyle w:val="index"/>
              </w:rPr>
              <w:t>35.576</w:t>
            </w:r>
          </w:p>
        </w:tc>
        <w:tc>
          <w:tcPr>
            <w:tcW w:w="2011" w:type="dxa"/>
            <w:shd w:val="clear" w:color="auto" w:fill="auto"/>
            <w:vAlign w:val="center"/>
          </w:tcPr>
          <w:p w:rsidR="008D335D" w:rsidRDefault="008D335D" w:rsidP="00961DF4">
            <w:pPr>
              <w:spacing w:line="360" w:lineRule="auto"/>
              <w:jc w:val="center"/>
            </w:pPr>
            <w:r>
              <w:rPr>
                <w:rStyle w:val="index"/>
              </w:rPr>
              <w:t>116.356</w:t>
            </w:r>
          </w:p>
        </w:tc>
      </w:tr>
      <w:tr w:rsidR="008D335D" w:rsidTr="00961DF4">
        <w:trPr>
          <w:trHeight w:val="269"/>
          <w:jc w:val="center"/>
        </w:trPr>
        <w:tc>
          <w:tcPr>
            <w:tcW w:w="2010" w:type="dxa"/>
            <w:shd w:val="clear" w:color="auto" w:fill="auto"/>
            <w:vAlign w:val="center"/>
          </w:tcPr>
          <w:p w:rsidR="008D335D" w:rsidRDefault="008D335D" w:rsidP="00961DF4">
            <w:pPr>
              <w:spacing w:line="360" w:lineRule="auto"/>
            </w:pPr>
            <w:r>
              <w:rPr>
                <w:rStyle w:val="index"/>
              </w:rPr>
              <w:t>Выручка, $ млн.</w:t>
            </w:r>
          </w:p>
        </w:tc>
        <w:tc>
          <w:tcPr>
            <w:tcW w:w="2010" w:type="dxa"/>
            <w:shd w:val="clear" w:color="auto" w:fill="auto"/>
            <w:vAlign w:val="center"/>
          </w:tcPr>
          <w:p w:rsidR="008D335D" w:rsidRDefault="008D335D" w:rsidP="00961DF4">
            <w:pPr>
              <w:spacing w:line="360" w:lineRule="auto"/>
              <w:jc w:val="center"/>
            </w:pPr>
            <w:r>
              <w:rPr>
                <w:rStyle w:val="index"/>
              </w:rPr>
              <w:t>48.584</w:t>
            </w:r>
          </w:p>
        </w:tc>
        <w:tc>
          <w:tcPr>
            <w:tcW w:w="2010" w:type="dxa"/>
            <w:shd w:val="clear" w:color="auto" w:fill="auto"/>
            <w:vAlign w:val="center"/>
          </w:tcPr>
          <w:p w:rsidR="008D335D" w:rsidRDefault="008D335D" w:rsidP="00961DF4">
            <w:pPr>
              <w:spacing w:line="360" w:lineRule="auto"/>
              <w:jc w:val="center"/>
            </w:pPr>
            <w:r>
              <w:rPr>
                <w:rStyle w:val="index"/>
              </w:rPr>
              <w:t>57.358</w:t>
            </w:r>
          </w:p>
        </w:tc>
        <w:tc>
          <w:tcPr>
            <w:tcW w:w="2011" w:type="dxa"/>
            <w:shd w:val="clear" w:color="auto" w:fill="auto"/>
            <w:vAlign w:val="center"/>
          </w:tcPr>
          <w:p w:rsidR="008D335D" w:rsidRDefault="008D335D" w:rsidP="00961DF4">
            <w:pPr>
              <w:spacing w:line="360" w:lineRule="auto"/>
              <w:jc w:val="center"/>
            </w:pPr>
            <w:r>
              <w:rPr>
                <w:rStyle w:val="index"/>
              </w:rPr>
              <w:t>74.295</w:t>
            </w:r>
          </w:p>
        </w:tc>
      </w:tr>
      <w:tr w:rsidR="008D335D" w:rsidTr="00961DF4">
        <w:trPr>
          <w:trHeight w:val="255"/>
          <w:jc w:val="center"/>
        </w:trPr>
        <w:tc>
          <w:tcPr>
            <w:tcW w:w="2010" w:type="dxa"/>
            <w:shd w:val="clear" w:color="auto" w:fill="auto"/>
            <w:vAlign w:val="center"/>
          </w:tcPr>
          <w:p w:rsidR="008D335D" w:rsidRDefault="008D335D" w:rsidP="00961DF4">
            <w:pPr>
              <w:spacing w:line="360" w:lineRule="auto"/>
            </w:pPr>
            <w:r>
              <w:rPr>
                <w:rStyle w:val="index"/>
              </w:rPr>
              <w:t>Прибыль, $ млн.</w:t>
            </w:r>
          </w:p>
        </w:tc>
        <w:tc>
          <w:tcPr>
            <w:tcW w:w="2010" w:type="dxa"/>
            <w:shd w:val="clear" w:color="auto" w:fill="auto"/>
            <w:vAlign w:val="center"/>
          </w:tcPr>
          <w:p w:rsidR="008D335D" w:rsidRDefault="008D335D" w:rsidP="00961DF4">
            <w:pPr>
              <w:spacing w:line="360" w:lineRule="auto"/>
              <w:jc w:val="center"/>
            </w:pPr>
            <w:r>
              <w:rPr>
                <w:rStyle w:val="index"/>
              </w:rPr>
              <w:t>4.927</w:t>
            </w:r>
          </w:p>
        </w:tc>
        <w:tc>
          <w:tcPr>
            <w:tcW w:w="2010" w:type="dxa"/>
            <w:shd w:val="clear" w:color="auto" w:fill="auto"/>
            <w:vAlign w:val="center"/>
          </w:tcPr>
          <w:p w:rsidR="008D335D" w:rsidRDefault="008D335D" w:rsidP="00961DF4">
            <w:pPr>
              <w:spacing w:line="360" w:lineRule="auto"/>
              <w:jc w:val="center"/>
            </w:pPr>
            <w:r>
              <w:rPr>
                <w:rStyle w:val="index"/>
              </w:rPr>
              <w:t>8.380</w:t>
            </w:r>
          </w:p>
        </w:tc>
        <w:tc>
          <w:tcPr>
            <w:tcW w:w="2011" w:type="dxa"/>
            <w:shd w:val="clear" w:color="auto" w:fill="auto"/>
            <w:vAlign w:val="center"/>
          </w:tcPr>
          <w:p w:rsidR="008D335D" w:rsidRDefault="008D335D" w:rsidP="00961DF4">
            <w:pPr>
              <w:spacing w:line="360" w:lineRule="auto"/>
              <w:jc w:val="center"/>
            </w:pPr>
            <w:r>
              <w:rPr>
                <w:rStyle w:val="index"/>
              </w:rPr>
              <w:t>1.236</w:t>
            </w:r>
          </w:p>
        </w:tc>
      </w:tr>
    </w:tbl>
    <w:p w:rsidR="008D335D" w:rsidRDefault="008D335D" w:rsidP="0099159F">
      <w:pPr>
        <w:spacing w:line="360" w:lineRule="auto"/>
      </w:pPr>
    </w:p>
    <w:p w:rsidR="00A71E8F" w:rsidRDefault="00A71E8F" w:rsidP="006E62C0">
      <w:pPr>
        <w:spacing w:line="360" w:lineRule="auto"/>
        <w:ind w:firstLine="720"/>
        <w:jc w:val="both"/>
      </w:pPr>
      <w:r>
        <w:t>Таким образом, предполагае</w:t>
      </w:r>
      <w:r>
        <w:softHyphen/>
        <w:t xml:space="preserve">мый объем сбыта следующего года — </w:t>
      </w:r>
      <w:r w:rsidR="008D335D">
        <w:t>2 925 531</w:t>
      </w:r>
      <w:r>
        <w:t xml:space="preserve"> тыс. </w:t>
      </w:r>
      <w:r w:rsidR="008D335D">
        <w:t>руб.</w:t>
      </w:r>
      <w:r>
        <w:t xml:space="preserve"> (</w:t>
      </w:r>
      <w:r w:rsidR="0058442E">
        <w:t xml:space="preserve">96234 </w:t>
      </w:r>
      <w:r>
        <w:t>тыс. долл. )</w:t>
      </w:r>
      <w:r w:rsidR="006E62C0">
        <w:t xml:space="preserve"> .</w:t>
      </w:r>
      <w:r>
        <w:t>Тогда чистая прибыль компании в следующем году будет равна:</w:t>
      </w:r>
    </w:p>
    <w:p w:rsidR="00A71E8F" w:rsidRDefault="00A71E8F" w:rsidP="0099159F">
      <w:pPr>
        <w:spacing w:line="360" w:lineRule="auto"/>
        <w:jc w:val="center"/>
      </w:pPr>
      <w:r w:rsidRPr="0058442E">
        <w:rPr>
          <w:i/>
        </w:rPr>
        <w:t>Предполагаемая чистая прибыль</w:t>
      </w:r>
      <w:r>
        <w:t xml:space="preserve"> = </w:t>
      </w:r>
      <w:r w:rsidR="0058442E">
        <w:t>1635,9 тыс. долл. = 49734 тыс. руб.</w:t>
      </w:r>
    </w:p>
    <w:p w:rsidR="00A71E8F" w:rsidRPr="008D5EC9" w:rsidRDefault="008D5EC9" w:rsidP="0099159F">
      <w:pPr>
        <w:pStyle w:val="2"/>
        <w:spacing w:after="240" w:line="360" w:lineRule="auto"/>
        <w:ind w:left="1080"/>
        <w:rPr>
          <w:rFonts w:ascii="Times New Roman" w:hAnsi="Times New Roman" w:cs="Times New Roman"/>
          <w:b w:val="0"/>
          <w:i w:val="0"/>
        </w:rPr>
      </w:pPr>
      <w:bookmarkStart w:id="43" w:name="_Toc37459892"/>
      <w:r>
        <w:rPr>
          <w:rFonts w:ascii="Times New Roman" w:hAnsi="Times New Roman" w:cs="Times New Roman"/>
          <w:b w:val="0"/>
          <w:i w:val="0"/>
        </w:rPr>
        <w:t xml:space="preserve">3.2 </w:t>
      </w:r>
      <w:r w:rsidR="00A71E8F" w:rsidRPr="008D5EC9">
        <w:rPr>
          <w:rFonts w:ascii="Times New Roman" w:hAnsi="Times New Roman" w:cs="Times New Roman"/>
          <w:b w:val="0"/>
          <w:i w:val="0"/>
        </w:rPr>
        <w:t>Прогнозные дивиденды и курсы</w:t>
      </w:r>
      <w:bookmarkEnd w:id="43"/>
    </w:p>
    <w:p w:rsidR="00A71E8F" w:rsidRDefault="00A71E8F" w:rsidP="006E62C0">
      <w:pPr>
        <w:spacing w:line="360" w:lineRule="auto"/>
        <w:ind w:firstLine="720"/>
        <w:jc w:val="both"/>
      </w:pPr>
      <w:r>
        <w:t>Получив прогнозные показатели компании</w:t>
      </w:r>
      <w:r w:rsidR="0058442E">
        <w:t xml:space="preserve"> можно оценить влияние этих дан</w:t>
      </w:r>
      <w:r>
        <w:t>ных на показатели доходности. Для этого необходимы следующие три показателя:</w:t>
      </w:r>
    </w:p>
    <w:p w:rsidR="00A71E8F" w:rsidRDefault="00A71E8F" w:rsidP="006E62C0">
      <w:pPr>
        <w:spacing w:line="360" w:lineRule="auto"/>
        <w:ind w:firstLine="720"/>
      </w:pPr>
      <w:r>
        <w:t>1. Оценка коэффициента выплаты дивидендов.</w:t>
      </w:r>
    </w:p>
    <w:p w:rsidR="00A71E8F" w:rsidRDefault="00A71E8F" w:rsidP="006E62C0">
      <w:pPr>
        <w:spacing w:line="360" w:lineRule="auto"/>
        <w:ind w:firstLine="720"/>
      </w:pPr>
      <w:r>
        <w:t>2. Количество акций в обращении на конкретную дату.</w:t>
      </w:r>
    </w:p>
    <w:p w:rsidR="00A71E8F" w:rsidRDefault="00A71E8F" w:rsidP="006E62C0">
      <w:pPr>
        <w:spacing w:line="360" w:lineRule="auto"/>
        <w:ind w:firstLine="720"/>
      </w:pPr>
      <w:r>
        <w:t xml:space="preserve">3. Оценка показателя </w:t>
      </w:r>
      <w:r w:rsidR="00BB54BF">
        <w:t>«</w:t>
      </w:r>
      <w:r>
        <w:t>кратное прибыли</w:t>
      </w:r>
      <w:r w:rsidR="00BB54BF">
        <w:t>»</w:t>
      </w:r>
      <w:r w:rsidR="0058442E">
        <w:t xml:space="preserve"> (P/</w:t>
      </w:r>
      <w:r>
        <w:t>E).</w:t>
      </w:r>
    </w:p>
    <w:p w:rsidR="00A71E8F" w:rsidRDefault="00A71E8F" w:rsidP="006E62C0">
      <w:pPr>
        <w:spacing w:line="360" w:lineRule="auto"/>
        <w:ind w:firstLine="720"/>
        <w:jc w:val="both"/>
      </w:pPr>
      <w:r>
        <w:t>Для анализа первых двух названных показателей мы можем воспользо</w:t>
      </w:r>
      <w:r>
        <w:softHyphen/>
        <w:t>ваться простым переносом прошлых тенденций, если у нас нет данных, говорящих об изменениях в этой обл</w:t>
      </w:r>
      <w:r w:rsidR="0058442E">
        <w:t>асти. Коэффициенты выплаты диви</w:t>
      </w:r>
      <w:r>
        <w:t>дендов, как правило, действительно достаточно стабильны, поэтому мы практически не исказим картину, если просто перенесем прошлые данные, т.е. используем прошлый фактический коэффициент выплаты ди</w:t>
      </w:r>
      <w:r>
        <w:softHyphen/>
        <w:t>видендов, а если компания использует политику постоянного дивиденда на акцию, то возьмем последний известный фактический показатель ставки дивиденда. Одновременно можно предположить, что количество акций в обращении у компании не изменится.</w:t>
      </w:r>
    </w:p>
    <w:p w:rsidR="00A71E8F" w:rsidRDefault="00A71E8F" w:rsidP="006E62C0">
      <w:pPr>
        <w:spacing w:line="360" w:lineRule="auto"/>
        <w:ind w:firstLine="720"/>
        <w:jc w:val="both"/>
      </w:pPr>
      <w:r>
        <w:t>Единственный трудный вопрос — эт</w:t>
      </w:r>
      <w:r w:rsidR="0058442E">
        <w:t>о определение будущего коэффици</w:t>
      </w:r>
      <w:r>
        <w:t xml:space="preserve">ента </w:t>
      </w:r>
      <w:r w:rsidR="0058442E">
        <w:rPr>
          <w:lang w:val="en-US"/>
        </w:rPr>
        <w:t>P</w:t>
      </w:r>
      <w:r w:rsidR="0058442E" w:rsidRPr="0058442E">
        <w:t>/</w:t>
      </w:r>
      <w:r w:rsidR="0058442E">
        <w:rPr>
          <w:lang w:val="en-US"/>
        </w:rPr>
        <w:t>E</w:t>
      </w:r>
      <w:r>
        <w:t>. Это важный показатель, поскольку он существен</w:t>
      </w:r>
      <w:r>
        <w:softHyphen/>
        <w:t xml:space="preserve">но влияет на будущий курс акций компании. </w:t>
      </w:r>
    </w:p>
    <w:p w:rsidR="00A71E8F" w:rsidRDefault="00E7170B" w:rsidP="0099159F">
      <w:pPr>
        <w:spacing w:line="360" w:lineRule="auto"/>
        <w:jc w:val="center"/>
      </w:pPr>
      <w:r>
        <w:pict>
          <v:shape id="_x0000_i1049" type="#_x0000_t75" style="width:335.25pt;height:45pt" fillcolor="window">
            <v:imagedata r:id="rId31" o:title="" cropbottom="11101f"/>
          </v:shape>
        </w:pict>
      </w:r>
    </w:p>
    <w:p w:rsidR="00A71E8F" w:rsidRDefault="00790C94" w:rsidP="0099159F">
      <w:pPr>
        <w:spacing w:line="360" w:lineRule="auto"/>
        <w:jc w:val="center"/>
      </w:pPr>
      <w:r w:rsidRPr="00790C94">
        <w:rPr>
          <w:i/>
          <w:lang w:val="en-US"/>
        </w:rPr>
        <w:t>EPS</w:t>
      </w:r>
      <w:r w:rsidRPr="00DB6A5F">
        <w:t xml:space="preserve"> = </w:t>
      </w:r>
      <w:r>
        <w:t>1604322</w:t>
      </w:r>
      <w:r w:rsidRPr="00DB6A5F">
        <w:t xml:space="preserve"> / 32298782</w:t>
      </w:r>
      <w:r>
        <w:t>020</w:t>
      </w:r>
      <w:r w:rsidRPr="00DB6A5F">
        <w:t xml:space="preserve"> = </w:t>
      </w:r>
      <w:r>
        <w:t>0,00005 (долл.)</w:t>
      </w:r>
    </w:p>
    <w:p w:rsidR="00A71E8F" w:rsidRDefault="00A71E8F" w:rsidP="006E62C0">
      <w:pPr>
        <w:pStyle w:val="a7"/>
        <w:spacing w:line="360" w:lineRule="auto"/>
        <w:ind w:firstLine="437"/>
      </w:pPr>
      <w:r>
        <w:t>Из этих данных мы можем рассчитать прогнозный показатель дивиден</w:t>
      </w:r>
      <w:r>
        <w:softHyphen/>
        <w:t>да на акцию:</w:t>
      </w:r>
    </w:p>
    <w:p w:rsidR="00A71E8F" w:rsidRDefault="00E7170B" w:rsidP="0099159F">
      <w:pPr>
        <w:spacing w:line="360" w:lineRule="auto"/>
        <w:jc w:val="center"/>
      </w:pPr>
      <w:r>
        <w:pict>
          <v:shape id="_x0000_i1050" type="#_x0000_t75" style="width:345pt;height:29.25pt" fillcolor="window">
            <v:imagedata r:id="rId32" o:title=""/>
          </v:shape>
        </w:pict>
      </w:r>
    </w:p>
    <w:p w:rsidR="00A71E8F" w:rsidRDefault="00D30574" w:rsidP="0099159F">
      <w:pPr>
        <w:pStyle w:val="ab"/>
        <w:tabs>
          <w:tab w:val="clear" w:pos="4153"/>
          <w:tab w:val="clear" w:pos="8306"/>
          <w:tab w:val="left" w:pos="709"/>
          <w:tab w:val="left" w:pos="2126"/>
          <w:tab w:val="left" w:pos="3402"/>
          <w:tab w:val="left" w:pos="4536"/>
          <w:tab w:val="left" w:pos="5670"/>
          <w:tab w:val="left" w:pos="6804"/>
          <w:tab w:val="left" w:pos="7938"/>
        </w:tabs>
        <w:spacing w:line="360" w:lineRule="auto"/>
        <w:jc w:val="center"/>
      </w:pPr>
      <w:r>
        <w:t>= 0,00005 * 11,11 = 0,00056</w:t>
      </w:r>
    </w:p>
    <w:p w:rsidR="00A71E8F" w:rsidRDefault="00A71E8F" w:rsidP="006E62C0">
      <w:pPr>
        <w:spacing w:line="360" w:lineRule="auto"/>
        <w:ind w:firstLine="720"/>
        <w:jc w:val="both"/>
      </w:pPr>
      <w:r>
        <w:t>Наконец, последний шаг — это оценка будущего курса акций, который можно определить следующим образом:</w:t>
      </w:r>
    </w:p>
    <w:p w:rsidR="00A71E8F" w:rsidRDefault="00E7170B" w:rsidP="0099159F">
      <w:pPr>
        <w:spacing w:line="360" w:lineRule="auto"/>
        <w:jc w:val="center"/>
      </w:pPr>
      <w:r>
        <w:pict>
          <v:shape id="_x0000_i1051" type="#_x0000_t75" style="width:332.25pt;height:24.75pt" fillcolor="window">
            <v:imagedata r:id="rId33" o:title="" croptop="14994f" cropbottom="15129f"/>
          </v:shape>
        </w:pict>
      </w:r>
    </w:p>
    <w:p w:rsidR="00A71E8F" w:rsidRPr="00DB6A5F" w:rsidRDefault="00D30574" w:rsidP="0099159F">
      <w:pPr>
        <w:spacing w:line="360" w:lineRule="auto"/>
        <w:jc w:val="center"/>
      </w:pPr>
      <w:r>
        <w:t xml:space="preserve">= 0,00005 * </w:t>
      </w:r>
      <w:r w:rsidR="00A45FBE">
        <w:t>244 = 0,0122</w:t>
      </w:r>
      <w:r w:rsidR="00DB6A5F" w:rsidRPr="00DB6A5F">
        <w:t xml:space="preserve"> </w:t>
      </w:r>
      <w:r w:rsidR="00DB6A5F">
        <w:t>долл.</w:t>
      </w:r>
    </w:p>
    <w:p w:rsidR="00A71E8F" w:rsidRPr="009F2432" w:rsidRDefault="00DB6A5F" w:rsidP="006E62C0">
      <w:pPr>
        <w:spacing w:line="360" w:lineRule="auto"/>
        <w:ind w:firstLine="720"/>
        <w:jc w:val="both"/>
      </w:pPr>
      <w:r>
        <w:t>Тут можно предположить, что ожидаемы курс несколько занижен, т.к. в последнее время наблюдается некоторый спад в получении прибыли. Поэтому, к примеру, положим, что ожидаемый курс в будущем году равен 0,01 долл. за акцию. Тем самым мы несколько ухудшим и создадим «запас прочности» для нашего прогноза.</w:t>
      </w:r>
    </w:p>
    <w:p w:rsidR="00A71E8F" w:rsidRPr="00611B81" w:rsidRDefault="00611B81" w:rsidP="0099159F">
      <w:pPr>
        <w:pStyle w:val="2"/>
        <w:spacing w:after="240" w:line="360" w:lineRule="auto"/>
        <w:ind w:left="1080"/>
        <w:rPr>
          <w:rFonts w:ascii="Times New Roman" w:hAnsi="Times New Roman" w:cs="Times New Roman"/>
          <w:b w:val="0"/>
          <w:i w:val="0"/>
        </w:rPr>
      </w:pPr>
      <w:bookmarkStart w:id="44" w:name="_Toc445817883"/>
      <w:bookmarkStart w:id="45" w:name="_Toc37459893"/>
      <w:r>
        <w:rPr>
          <w:rFonts w:ascii="Times New Roman" w:hAnsi="Times New Roman" w:cs="Times New Roman"/>
          <w:b w:val="0"/>
          <w:i w:val="0"/>
        </w:rPr>
        <w:t xml:space="preserve">3.3 </w:t>
      </w:r>
      <w:r w:rsidR="00A71E8F" w:rsidRPr="00611B81">
        <w:rPr>
          <w:rFonts w:ascii="Times New Roman" w:hAnsi="Times New Roman" w:cs="Times New Roman"/>
          <w:b w:val="0"/>
          <w:i w:val="0"/>
        </w:rPr>
        <w:t>Оценка доходностей</w:t>
      </w:r>
      <w:bookmarkEnd w:id="44"/>
      <w:bookmarkEnd w:id="45"/>
    </w:p>
    <w:p w:rsidR="00A71E8F" w:rsidRPr="00804207" w:rsidRDefault="00611B81" w:rsidP="0099159F">
      <w:pPr>
        <w:pStyle w:val="3"/>
        <w:spacing w:before="240" w:beforeAutospacing="0" w:after="240" w:afterAutospacing="0" w:line="360" w:lineRule="auto"/>
        <w:ind w:firstLine="1440"/>
        <w:jc w:val="both"/>
        <w:rPr>
          <w:b w:val="0"/>
          <w:spacing w:val="16"/>
          <w:sz w:val="26"/>
          <w:szCs w:val="26"/>
        </w:rPr>
      </w:pPr>
      <w:bookmarkStart w:id="46" w:name="_Toc37459894"/>
      <w:r w:rsidRPr="00804207">
        <w:rPr>
          <w:b w:val="0"/>
          <w:spacing w:val="16"/>
          <w:sz w:val="26"/>
          <w:szCs w:val="26"/>
        </w:rPr>
        <w:t xml:space="preserve">3.3.1 </w:t>
      </w:r>
      <w:r w:rsidR="00A71E8F" w:rsidRPr="00804207">
        <w:rPr>
          <w:b w:val="0"/>
          <w:spacing w:val="16"/>
          <w:sz w:val="26"/>
          <w:szCs w:val="26"/>
        </w:rPr>
        <w:t>Доходность за период владения</w:t>
      </w:r>
      <w:bookmarkEnd w:id="46"/>
    </w:p>
    <w:p w:rsidR="00A71E8F" w:rsidRDefault="00A71E8F" w:rsidP="006E62C0">
      <w:pPr>
        <w:spacing w:line="360" w:lineRule="auto"/>
        <w:ind w:firstLine="720"/>
        <w:jc w:val="both"/>
      </w:pPr>
      <w:r>
        <w:t>Доходность за период владения (</w:t>
      </w:r>
      <w:r w:rsidRPr="00DB6A5F">
        <w:rPr>
          <w:i/>
        </w:rPr>
        <w:t>HPR</w:t>
      </w:r>
      <w:r w:rsidR="00DB6A5F">
        <w:t>) важен для случаев, при кото</w:t>
      </w:r>
      <w:r>
        <w:t>рых горизонт ин</w:t>
      </w:r>
      <w:r w:rsidR="00DB6A5F">
        <w:t>вестиций меньше года или равен</w:t>
      </w:r>
      <w:r>
        <w:t>:</w:t>
      </w:r>
    </w:p>
    <w:p w:rsidR="00A71E8F" w:rsidRDefault="00E7170B" w:rsidP="0099159F">
      <w:pPr>
        <w:spacing w:line="360" w:lineRule="auto"/>
        <w:jc w:val="center"/>
      </w:pPr>
      <w:r>
        <w:pict>
          <v:shape id="_x0000_i1052" type="#_x0000_t75" style="width:278.25pt;height:46.5pt" fillcolor="window">
            <v:imagedata r:id="rId34" o:title=""/>
          </v:shape>
        </w:pict>
      </w:r>
    </w:p>
    <w:p w:rsidR="00A71E8F" w:rsidRDefault="00A71E8F" w:rsidP="006E62C0">
      <w:pPr>
        <w:spacing w:line="360" w:lineRule="auto"/>
        <w:ind w:firstLine="720"/>
        <w:jc w:val="both"/>
      </w:pPr>
      <w:r>
        <w:t>Доходность за период владения показывает, какие дивиденды получит инвестор, если подлинное фактическое поведение акций не отклонится от ожидаемого. Доходность за пер</w:t>
      </w:r>
      <w:r w:rsidR="00416032">
        <w:t>иод владения для акций ОАО «Уралсвязьинформ»</w:t>
      </w:r>
      <w:r>
        <w:t xml:space="preserve"> при условии, что акции можно купить по текущему курсу в </w:t>
      </w:r>
      <w:r w:rsidR="00416032">
        <w:t xml:space="preserve">0,00879 </w:t>
      </w:r>
      <w:r>
        <w:t>долл.</w:t>
      </w:r>
      <w:r w:rsidR="00416032" w:rsidRPr="00416032">
        <w:t xml:space="preserve"> </w:t>
      </w:r>
      <w:r w:rsidR="00416032">
        <w:t>(28.01.2001)</w:t>
      </w:r>
      <w:r>
        <w:t xml:space="preserve"> </w:t>
      </w:r>
      <w:r w:rsidR="00BB54BF">
        <w:t>И</w:t>
      </w:r>
      <w:r>
        <w:t xml:space="preserve"> продать г</w:t>
      </w:r>
      <w:r w:rsidR="00416032">
        <w:t>од спустя по курсу 0,010</w:t>
      </w:r>
      <w:r>
        <w:t xml:space="preserve"> долл., будет такова:</w:t>
      </w:r>
    </w:p>
    <w:p w:rsidR="00A71E8F" w:rsidRPr="009F2432" w:rsidRDefault="00A45FBE" w:rsidP="0099159F">
      <w:pPr>
        <w:spacing w:line="360" w:lineRule="auto"/>
        <w:jc w:val="center"/>
      </w:pPr>
      <w:r>
        <w:t>0,00056 + 0,010 – 0,00879</w:t>
      </w:r>
    </w:p>
    <w:p w:rsidR="00A71E8F" w:rsidRPr="009F2432" w:rsidRDefault="00A71E8F" w:rsidP="0099159F">
      <w:pPr>
        <w:spacing w:line="360" w:lineRule="auto"/>
        <w:jc w:val="center"/>
      </w:pPr>
      <w:r w:rsidRPr="00A45FBE">
        <w:rPr>
          <w:i/>
          <w:lang w:val="en-US"/>
        </w:rPr>
        <w:t>HPR</w:t>
      </w:r>
      <w:r w:rsidRPr="00A45FBE">
        <w:rPr>
          <w:i/>
        </w:rPr>
        <w:t xml:space="preserve"> </w:t>
      </w:r>
      <w:r w:rsidRPr="009F2432">
        <w:t>= --------</w:t>
      </w:r>
      <w:r w:rsidR="00416032">
        <w:t>----------</w:t>
      </w:r>
      <w:r w:rsidRPr="009F2432">
        <w:t>----------------</w:t>
      </w:r>
      <w:r w:rsidR="00A45FBE">
        <w:t>----</w:t>
      </w:r>
      <w:r w:rsidRPr="009F2432">
        <w:t xml:space="preserve">- = </w:t>
      </w:r>
      <w:r w:rsidR="00416032">
        <w:t>20,1</w:t>
      </w:r>
      <w:r w:rsidRPr="009F2432">
        <w:t>%</w:t>
      </w:r>
    </w:p>
    <w:p w:rsidR="00A71E8F" w:rsidRPr="009F2432" w:rsidRDefault="00A45FBE" w:rsidP="0099159F">
      <w:pPr>
        <w:spacing w:line="360" w:lineRule="auto"/>
        <w:jc w:val="center"/>
      </w:pPr>
      <w:r>
        <w:t>0,00879</w:t>
      </w:r>
    </w:p>
    <w:p w:rsidR="00A71E8F" w:rsidRPr="009F2432" w:rsidRDefault="00A71E8F" w:rsidP="0099159F">
      <w:pPr>
        <w:spacing w:line="360" w:lineRule="auto"/>
      </w:pPr>
    </w:p>
    <w:p w:rsidR="00A71E8F" w:rsidRDefault="00A71E8F" w:rsidP="006E62C0">
      <w:pPr>
        <w:spacing w:line="360" w:lineRule="auto"/>
        <w:ind w:firstLine="720"/>
        <w:jc w:val="both"/>
      </w:pPr>
      <w:r>
        <w:t xml:space="preserve">Здесь </w:t>
      </w:r>
      <w:r w:rsidR="00295EF0">
        <w:t>и</w:t>
      </w:r>
      <w:r>
        <w:t>спользу</w:t>
      </w:r>
      <w:r w:rsidR="00295EF0">
        <w:t>ется</w:t>
      </w:r>
      <w:r>
        <w:t xml:space="preserve"> прирост капитала как форму дохода инвестора, и он органично включен в эту формулу в виде раз</w:t>
      </w:r>
      <w:r>
        <w:softHyphen/>
        <w:t>ности курсов акций.</w:t>
      </w:r>
    </w:p>
    <w:p w:rsidR="00A71E8F" w:rsidRPr="00804207" w:rsidRDefault="00611B81" w:rsidP="0099159F">
      <w:pPr>
        <w:pStyle w:val="3"/>
        <w:spacing w:before="240" w:beforeAutospacing="0" w:after="240" w:afterAutospacing="0" w:line="360" w:lineRule="auto"/>
        <w:ind w:firstLine="1440"/>
        <w:jc w:val="both"/>
        <w:rPr>
          <w:b w:val="0"/>
          <w:spacing w:val="16"/>
          <w:sz w:val="26"/>
          <w:szCs w:val="26"/>
        </w:rPr>
      </w:pPr>
      <w:bookmarkStart w:id="47" w:name="_Toc37459895"/>
      <w:r w:rsidRPr="00804207">
        <w:rPr>
          <w:b w:val="0"/>
          <w:spacing w:val="16"/>
          <w:sz w:val="26"/>
          <w:szCs w:val="26"/>
        </w:rPr>
        <w:t xml:space="preserve">3.3.2 </w:t>
      </w:r>
      <w:r w:rsidR="00A71E8F" w:rsidRPr="00804207">
        <w:rPr>
          <w:b w:val="0"/>
          <w:spacing w:val="16"/>
          <w:sz w:val="26"/>
          <w:szCs w:val="26"/>
        </w:rPr>
        <w:t>Требуемая норма доходности инвестиций</w:t>
      </w:r>
      <w:bookmarkEnd w:id="47"/>
    </w:p>
    <w:p w:rsidR="00A71E8F" w:rsidRDefault="00416032" w:rsidP="006E62C0">
      <w:pPr>
        <w:spacing w:line="360" w:lineRule="auto"/>
        <w:ind w:firstLine="720"/>
        <w:jc w:val="both"/>
      </w:pPr>
      <w:r>
        <w:t>Чтобы при</w:t>
      </w:r>
      <w:r w:rsidR="00A71E8F">
        <w:t>нять решение о том, насколько приемлемы инвестиции, надо сформу</w:t>
      </w:r>
      <w:r w:rsidR="00213292">
        <w:t>лиро</w:t>
      </w:r>
      <w:r w:rsidR="00A71E8F">
        <w:t xml:space="preserve">вать </w:t>
      </w:r>
      <w:r w:rsidR="00A71E8F" w:rsidRPr="00213292">
        <w:t>требуемую норму доходности инвестиций. Величина этого показателя должна отражать</w:t>
      </w:r>
      <w:r w:rsidR="00A71E8F">
        <w:t xml:space="preserve"> уровень риска инвестиций, на который придется идти, чтобы получить данную ставку доходности. Чем выше принимаемый риск, тем выше должна быть потенциальная доходность данных инвестиций. </w:t>
      </w:r>
    </w:p>
    <w:p w:rsidR="00A71E8F" w:rsidRPr="00213292" w:rsidRDefault="00A71E8F" w:rsidP="006E62C0">
      <w:pPr>
        <w:spacing w:line="360" w:lineRule="auto"/>
        <w:ind w:firstLine="720"/>
        <w:jc w:val="both"/>
      </w:pPr>
      <w:r w:rsidRPr="00213292">
        <w:t>Этот принцип лежит в основе модели оценки доходности активов компании (САРМ).</w:t>
      </w:r>
    </w:p>
    <w:p w:rsidR="00A71E8F" w:rsidRDefault="00A71E8F" w:rsidP="006E62C0">
      <w:pPr>
        <w:spacing w:line="360" w:lineRule="auto"/>
        <w:ind w:firstLine="720"/>
        <w:jc w:val="both"/>
      </w:pPr>
      <w:r>
        <w:t>Применяя САРМ, мы можем рассчитать требуемую норму доходности инвестиций следующим образом:</w:t>
      </w:r>
    </w:p>
    <w:p w:rsidR="00A71E8F" w:rsidRDefault="00E7170B" w:rsidP="0099159F">
      <w:pPr>
        <w:spacing w:line="360" w:lineRule="auto"/>
        <w:jc w:val="center"/>
      </w:pPr>
      <w:r>
        <w:pict>
          <v:shape id="_x0000_i1053" type="#_x0000_t75" style="width:327.75pt;height:36.75pt" fillcolor="window">
            <v:imagedata r:id="rId35" o:title="" croptop="5347f" cropbottom="4201f" cropright="2299f"/>
          </v:shape>
        </w:pict>
      </w:r>
    </w:p>
    <w:p w:rsidR="00213292" w:rsidRDefault="00A71E8F" w:rsidP="0099159F">
      <w:pPr>
        <w:spacing w:line="360" w:lineRule="auto"/>
      </w:pPr>
      <w:r>
        <w:t>Все необходимые параметры для э</w:t>
      </w:r>
      <w:r w:rsidR="00FA2665">
        <w:t xml:space="preserve">того расчета </w:t>
      </w:r>
      <w:r w:rsidR="00213292">
        <w:t>были взяты на основе котировок в РТС:</w:t>
      </w:r>
    </w:p>
    <w:p w:rsidR="00213292" w:rsidRDefault="00DE621D" w:rsidP="00961DF4">
      <w:pPr>
        <w:numPr>
          <w:ilvl w:val="0"/>
          <w:numId w:val="10"/>
        </w:numPr>
        <w:tabs>
          <w:tab w:val="clear" w:pos="360"/>
          <w:tab w:val="num" w:pos="1260"/>
        </w:tabs>
        <w:spacing w:line="360" w:lineRule="auto"/>
        <w:ind w:firstLine="360"/>
      </w:pPr>
      <w:r>
        <w:t>доходность</w:t>
      </w:r>
      <w:r w:rsidR="00213292">
        <w:t xml:space="preserve"> безрисковых активов – доходность по евробондам-07 = 8,3%;</w:t>
      </w:r>
    </w:p>
    <w:p w:rsidR="00213292" w:rsidRDefault="00DE621D" w:rsidP="00961DF4">
      <w:pPr>
        <w:numPr>
          <w:ilvl w:val="0"/>
          <w:numId w:val="10"/>
        </w:numPr>
        <w:tabs>
          <w:tab w:val="clear" w:pos="360"/>
          <w:tab w:val="num" w:pos="1260"/>
        </w:tabs>
        <w:spacing w:line="360" w:lineRule="auto"/>
        <w:ind w:left="1260" w:hanging="540"/>
      </w:pPr>
      <w:r>
        <w:t>рыночная</w:t>
      </w:r>
      <w:r w:rsidR="00213292">
        <w:t xml:space="preserve"> доходность = доходность акций ОАО «Уралсвязьинформ» по котировкам на РТС</w:t>
      </w:r>
      <w:r>
        <w:t xml:space="preserve"> = 20%</w:t>
      </w:r>
      <w:r w:rsidR="00213292">
        <w:t>;</w:t>
      </w:r>
    </w:p>
    <w:p w:rsidR="00213292" w:rsidRDefault="00DE621D" w:rsidP="00961DF4">
      <w:pPr>
        <w:numPr>
          <w:ilvl w:val="0"/>
          <w:numId w:val="10"/>
        </w:numPr>
        <w:tabs>
          <w:tab w:val="clear" w:pos="360"/>
          <w:tab w:val="num" w:pos="1260"/>
        </w:tabs>
        <w:spacing w:line="360" w:lineRule="auto"/>
        <w:ind w:left="1260" w:hanging="540"/>
      </w:pPr>
      <w:r>
        <w:t>ф</w:t>
      </w:r>
      <w:r w:rsidR="00213292">
        <w:t xml:space="preserve">актор бета – рассчитан исходя из корреляции доходности акций рассматриваемого </w:t>
      </w:r>
      <w:r>
        <w:t>э</w:t>
      </w:r>
      <w:r w:rsidR="00213292">
        <w:t>митента и индекса РТС</w:t>
      </w:r>
      <w:r>
        <w:t xml:space="preserve"> =0,6.</w:t>
      </w:r>
    </w:p>
    <w:p w:rsidR="00A71E8F" w:rsidRDefault="00A71E8F" w:rsidP="006E62C0">
      <w:pPr>
        <w:spacing w:line="360" w:lineRule="auto"/>
        <w:ind w:firstLine="720"/>
      </w:pPr>
      <w:r>
        <w:t>Тогда по этим акциям требуемая норма доходности инвестиций будет равна:</w:t>
      </w:r>
    </w:p>
    <w:p w:rsidR="00A71E8F" w:rsidRDefault="00A71E8F" w:rsidP="0099159F">
      <w:pPr>
        <w:spacing w:line="360" w:lineRule="auto"/>
        <w:jc w:val="center"/>
      </w:pPr>
      <w:r w:rsidRPr="000F54D8">
        <w:rPr>
          <w:i/>
        </w:rPr>
        <w:t>Требуемая норма доходности</w:t>
      </w:r>
      <w:r w:rsidR="00A45FBE">
        <w:t xml:space="preserve"> = 8,3%+[0,6</w:t>
      </w:r>
      <w:r w:rsidR="00F73CDD">
        <w:t xml:space="preserve"> х (20</w:t>
      </w:r>
      <w:r w:rsidR="000F54D8">
        <w:t>%- 8,3</w:t>
      </w:r>
      <w:r>
        <w:t xml:space="preserve">%)] = </w:t>
      </w:r>
      <w:r w:rsidR="00F73CDD">
        <w:t>15,3</w:t>
      </w:r>
      <w:r>
        <w:t>%.</w:t>
      </w:r>
    </w:p>
    <w:p w:rsidR="00A71E8F" w:rsidRDefault="00A71E8F" w:rsidP="006E62C0">
      <w:pPr>
        <w:spacing w:line="360" w:lineRule="auto"/>
        <w:ind w:firstLine="720"/>
        <w:jc w:val="both"/>
      </w:pPr>
      <w:r>
        <w:t xml:space="preserve">Округлим этот показатель до </w:t>
      </w:r>
      <w:r w:rsidR="00DE621D">
        <w:t>15</w:t>
      </w:r>
      <w:r>
        <w:t>% и будем и</w:t>
      </w:r>
      <w:r w:rsidR="00DE621D">
        <w:t>спользовать его при оценке стои</w:t>
      </w:r>
      <w:r>
        <w:t>мости акций для определения инвестиционных преимуществ и п</w:t>
      </w:r>
      <w:r w:rsidR="00DE621D">
        <w:t>ривлека</w:t>
      </w:r>
      <w:r>
        <w:t>тельности акций.</w:t>
      </w:r>
    </w:p>
    <w:p w:rsidR="00A71E8F" w:rsidRPr="00611B81" w:rsidRDefault="00611B81" w:rsidP="0099159F">
      <w:pPr>
        <w:pStyle w:val="2"/>
        <w:spacing w:after="240" w:line="360" w:lineRule="auto"/>
        <w:ind w:left="1080"/>
        <w:rPr>
          <w:rFonts w:ascii="Times New Roman" w:hAnsi="Times New Roman" w:cs="Times New Roman"/>
          <w:b w:val="0"/>
          <w:i w:val="0"/>
        </w:rPr>
      </w:pPr>
      <w:bookmarkStart w:id="48" w:name="_Toc445817884"/>
      <w:bookmarkStart w:id="49" w:name="_Toc37459896"/>
      <w:r>
        <w:rPr>
          <w:rFonts w:ascii="Times New Roman" w:hAnsi="Times New Roman" w:cs="Times New Roman"/>
          <w:b w:val="0"/>
          <w:i w:val="0"/>
        </w:rPr>
        <w:t xml:space="preserve">3.4 </w:t>
      </w:r>
      <w:r w:rsidR="00A71E8F" w:rsidRPr="00611B81">
        <w:rPr>
          <w:rFonts w:ascii="Times New Roman" w:hAnsi="Times New Roman" w:cs="Times New Roman"/>
          <w:b w:val="0"/>
          <w:i w:val="0"/>
        </w:rPr>
        <w:t>Приведенная стоимость акций (справедливый курс)</w:t>
      </w:r>
      <w:bookmarkEnd w:id="48"/>
      <w:bookmarkEnd w:id="49"/>
    </w:p>
    <w:p w:rsidR="00A71E8F" w:rsidRDefault="00A71E8F" w:rsidP="006E62C0">
      <w:pPr>
        <w:spacing w:line="360" w:lineRule="auto"/>
        <w:ind w:firstLine="720"/>
        <w:jc w:val="both"/>
      </w:pPr>
      <w:r>
        <w:t>Доходность за период владения является эффективным средством оценки привлекательности инвестиций, которыми владеют в течение года или ме</w:t>
      </w:r>
      <w:r>
        <w:softHyphen/>
        <w:t>нее, но этот показатель не должен использоваться для оценки инвестицион</w:t>
      </w:r>
      <w:r>
        <w:softHyphen/>
        <w:t>ных качеств ценных бумаг, которыми владеют более одного года. Более длинный горизонт инвестиций означает, что надо ввести в анализ кон</w:t>
      </w:r>
      <w:r>
        <w:softHyphen/>
        <w:t xml:space="preserve">цепцию стоимости денег во времени и рассматривать акции через призму приведенной, или текущей, стоимости. </w:t>
      </w:r>
    </w:p>
    <w:p w:rsidR="00A71E8F" w:rsidRDefault="00A71E8F" w:rsidP="006E62C0">
      <w:pPr>
        <w:spacing w:line="360" w:lineRule="auto"/>
        <w:ind w:firstLine="720"/>
        <w:jc w:val="both"/>
      </w:pPr>
      <w:r>
        <w:t>Для этого была разработана модель оценки акций, которая учитывает важные характеристики риска и требуе</w:t>
      </w:r>
      <w:r>
        <w:softHyphen/>
        <w:t>мой доходности и действует в рамках приведенной стоимости. Модель опи</w:t>
      </w:r>
      <w:r>
        <w:softHyphen/>
        <w:t>сывается следующей формулой:</w:t>
      </w:r>
    </w:p>
    <w:p w:rsidR="00A71E8F" w:rsidRDefault="00E7170B" w:rsidP="0099159F">
      <w:pPr>
        <w:spacing w:line="360" w:lineRule="auto"/>
        <w:jc w:val="center"/>
      </w:pPr>
      <w:r>
        <w:pict>
          <v:shape id="_x0000_i1054" type="#_x0000_t75" style="width:333pt;height:49.5pt" fillcolor="window">
            <v:imagedata r:id="rId36" o:title=""/>
          </v:shape>
        </w:pict>
      </w:r>
      <w:r w:rsidR="00A71E8F" w:rsidRPr="009F2432">
        <w:t xml:space="preserve"> </w:t>
      </w:r>
    </w:p>
    <w:p w:rsidR="00A71E8F" w:rsidRDefault="00A71E8F" w:rsidP="0099159F">
      <w:pPr>
        <w:spacing w:line="360" w:lineRule="auto"/>
        <w:ind w:left="709"/>
      </w:pPr>
      <w:r>
        <w:t>где:</w:t>
      </w:r>
      <w:r w:rsidR="006E62C0">
        <w:t xml:space="preserve"> </w:t>
      </w:r>
      <w:r w:rsidRPr="0092752C">
        <w:rPr>
          <w:i/>
        </w:rPr>
        <w:t>D(</w:t>
      </w:r>
      <w:r w:rsidRPr="0092752C">
        <w:rPr>
          <w:i/>
          <w:lang w:val="en-US"/>
        </w:rPr>
        <w:t>t</w:t>
      </w:r>
      <w:r w:rsidRPr="0092752C">
        <w:rPr>
          <w:i/>
        </w:rPr>
        <w:t>)</w:t>
      </w:r>
      <w:r w:rsidRPr="009F2432">
        <w:t xml:space="preserve"> </w:t>
      </w:r>
      <w:r>
        <w:t>— будущий годовой дивиденд за год t,</w:t>
      </w:r>
    </w:p>
    <w:p w:rsidR="00A71E8F" w:rsidRPr="009F2432" w:rsidRDefault="00A71E8F" w:rsidP="0099159F">
      <w:pPr>
        <w:spacing w:line="360" w:lineRule="auto"/>
        <w:ind w:left="709"/>
      </w:pPr>
      <w:r w:rsidRPr="0092752C">
        <w:rPr>
          <w:i/>
        </w:rPr>
        <w:t>PVIF(</w:t>
      </w:r>
      <w:r w:rsidRPr="0092752C">
        <w:rPr>
          <w:i/>
          <w:lang w:val="en-US"/>
        </w:rPr>
        <w:t>t</w:t>
      </w:r>
      <w:r w:rsidRPr="0092752C">
        <w:rPr>
          <w:i/>
        </w:rPr>
        <w:t>)</w:t>
      </w:r>
      <w:r>
        <w:t xml:space="preserve"> — фактор дисконтирования однократной суммы при данной требуе</w:t>
      </w:r>
      <w:r>
        <w:softHyphen/>
        <w:t>мой доходности в год t,</w:t>
      </w:r>
    </w:p>
    <w:p w:rsidR="00A71E8F" w:rsidRPr="009F2432" w:rsidRDefault="00A71E8F" w:rsidP="0099159F">
      <w:pPr>
        <w:spacing w:line="360" w:lineRule="auto"/>
        <w:ind w:left="709"/>
      </w:pPr>
      <w:r w:rsidRPr="0092752C">
        <w:rPr>
          <w:i/>
        </w:rPr>
        <w:t>SP(n)</w:t>
      </w:r>
      <w:r>
        <w:t xml:space="preserve"> — предполагаемый курс акций в году </w:t>
      </w:r>
      <w:r>
        <w:rPr>
          <w:lang w:val="en-US"/>
        </w:rPr>
        <w:t>N</w:t>
      </w:r>
      <w:r w:rsidR="0092752C">
        <w:t>.</w:t>
      </w:r>
    </w:p>
    <w:p w:rsidR="00A71E8F" w:rsidRPr="009F2432" w:rsidRDefault="00A71E8F" w:rsidP="0099159F">
      <w:pPr>
        <w:spacing w:line="360" w:lineRule="auto"/>
        <w:ind w:left="709"/>
      </w:pPr>
    </w:p>
    <w:p w:rsidR="00A71E8F" w:rsidRDefault="00A71E8F" w:rsidP="006E62C0">
      <w:pPr>
        <w:spacing w:line="360" w:lineRule="auto"/>
        <w:ind w:firstLine="720"/>
        <w:jc w:val="both"/>
      </w:pPr>
      <w:r>
        <w:t>Расчет по данной формуле дает ответ на</w:t>
      </w:r>
      <w:r w:rsidR="0092752C">
        <w:t xml:space="preserve"> вопрос о справедливом курсе ис</w:t>
      </w:r>
      <w:r>
        <w:t xml:space="preserve">ходя из предполагаемого потока доходов. </w:t>
      </w:r>
    </w:p>
    <w:p w:rsidR="00A71E8F" w:rsidRDefault="00A71E8F" w:rsidP="006E62C0">
      <w:pPr>
        <w:spacing w:line="360" w:lineRule="auto"/>
        <w:ind w:firstLine="720"/>
        <w:jc w:val="both"/>
      </w:pPr>
      <w:r>
        <w:t>Это уравнение описывает приведенную стоимость акции, кото</w:t>
      </w:r>
      <w:r>
        <w:softHyphen/>
        <w:t>рая и составляет ее искомую внутреннюю стоимость. Внутренняя стоимость акции — это текущий курс, или цена, которую согласен заплатить инвестор при данных ожиданиях дивидендов и поведении будущего курса при усло</w:t>
      </w:r>
      <w:r>
        <w:softHyphen/>
        <w:t>вии, что он хотел бы получить доходность, равную или выше требуемой нормы доходности инвестиций, найденной либо по мо</w:t>
      </w:r>
      <w:r w:rsidR="0092752C">
        <w:t>дели САРМ, либо пу</w:t>
      </w:r>
      <w:r>
        <w:t>тем субъективных оценок.</w:t>
      </w:r>
    </w:p>
    <w:p w:rsidR="00A71E8F" w:rsidRDefault="00A71E8F" w:rsidP="006E62C0">
      <w:pPr>
        <w:spacing w:line="360" w:lineRule="auto"/>
        <w:ind w:firstLine="720"/>
        <w:jc w:val="both"/>
      </w:pPr>
      <w:r>
        <w:t>Используя данные о прогнозных дивидендах и курсе акции</w:t>
      </w:r>
      <w:r w:rsidR="0092752C">
        <w:t>, а также требуемую норму доходности в 15</w:t>
      </w:r>
      <w:r>
        <w:t xml:space="preserve">%, рассчитаем </w:t>
      </w:r>
      <w:r w:rsidR="0092752C">
        <w:t>приведенную стоимость акции ОАО «Уралсвязьинформ» за год</w:t>
      </w:r>
      <w:r>
        <w:t>:</w:t>
      </w:r>
    </w:p>
    <w:p w:rsidR="00A71E8F" w:rsidRDefault="00A71E8F" w:rsidP="0099159F">
      <w:pPr>
        <w:spacing w:line="360" w:lineRule="auto"/>
        <w:jc w:val="center"/>
      </w:pPr>
      <w:r w:rsidRPr="000E4968">
        <w:rPr>
          <w:i/>
        </w:rPr>
        <w:t>Приведенная стоимость акции</w:t>
      </w:r>
      <w:r w:rsidR="000E4968">
        <w:t xml:space="preserve"> = </w:t>
      </w:r>
      <w:r w:rsidR="0092752C">
        <w:t>(</w:t>
      </w:r>
      <w:r>
        <w:t>0,</w:t>
      </w:r>
      <w:r w:rsidR="000E4968">
        <w:t>00056</w:t>
      </w:r>
      <w:r>
        <w:t xml:space="preserve"> </w:t>
      </w:r>
      <w:r w:rsidR="0092752C">
        <w:t>+ 0,01)</w:t>
      </w:r>
      <w:r>
        <w:t xml:space="preserve"> </w:t>
      </w:r>
      <w:r w:rsidR="0092752C">
        <w:t xml:space="preserve">/1,15 </w:t>
      </w:r>
      <w:r>
        <w:t xml:space="preserve">= </w:t>
      </w:r>
      <w:r w:rsidR="000E4968">
        <w:t>0,0092</w:t>
      </w:r>
      <w:r>
        <w:t xml:space="preserve"> долл.</w:t>
      </w:r>
    </w:p>
    <w:p w:rsidR="0092752C" w:rsidRDefault="0092752C" w:rsidP="0099159F">
      <w:pPr>
        <w:spacing w:line="360" w:lineRule="auto"/>
        <w:jc w:val="center"/>
      </w:pPr>
    </w:p>
    <w:p w:rsidR="00A71E8F" w:rsidRDefault="00A71E8F" w:rsidP="006E62C0">
      <w:pPr>
        <w:spacing w:line="360" w:lineRule="auto"/>
        <w:ind w:firstLine="720"/>
        <w:jc w:val="both"/>
      </w:pPr>
      <w:r>
        <w:t xml:space="preserve">Приведенная стоимость в </w:t>
      </w:r>
      <w:r w:rsidR="0092752C">
        <w:t>0,0092 долл. о</w:t>
      </w:r>
      <w:r>
        <w:t>значает, что при данном прогнозе дивидендов и будущего</w:t>
      </w:r>
      <w:r w:rsidR="0092752C">
        <w:t xml:space="preserve"> курса мы получим требуемую нор</w:t>
      </w:r>
      <w:r>
        <w:t>му доходности инвестиций от этих акци</w:t>
      </w:r>
      <w:r w:rsidR="0092752C">
        <w:t>й только при условии покупки ак</w:t>
      </w:r>
      <w:r>
        <w:t>ций по курсу</w:t>
      </w:r>
      <w:r w:rsidR="0092752C">
        <w:t xml:space="preserve"> не выше</w:t>
      </w:r>
      <w:r>
        <w:t xml:space="preserve"> </w:t>
      </w:r>
      <w:r w:rsidR="0092752C">
        <w:t>0,0092</w:t>
      </w:r>
      <w:r>
        <w:t xml:space="preserve"> долл. </w:t>
      </w:r>
    </w:p>
    <w:p w:rsidR="00A71E8F" w:rsidRDefault="00A71E8F" w:rsidP="006E62C0">
      <w:pPr>
        <w:spacing w:line="360" w:lineRule="auto"/>
        <w:ind w:firstLine="720"/>
        <w:jc w:val="both"/>
      </w:pPr>
      <w:r>
        <w:t>Так ка</w:t>
      </w:r>
      <w:r w:rsidR="00CD2787">
        <w:t xml:space="preserve">к по данным эти акции продавались </w:t>
      </w:r>
      <w:r>
        <w:t xml:space="preserve">по </w:t>
      </w:r>
      <w:r w:rsidR="00CD2787">
        <w:t>0,00879</w:t>
      </w:r>
      <w:r>
        <w:t xml:space="preserve"> долл., мы приходим к выводу о том, что покупка акций </w:t>
      </w:r>
      <w:r w:rsidR="00CD2787">
        <w:t>компании явля</w:t>
      </w:r>
      <w:r>
        <w:t>ется привлекат</w:t>
      </w:r>
      <w:r w:rsidR="00CD2787">
        <w:t>ельным способом инвестиций</w:t>
      </w:r>
      <w:r w:rsidR="002D0974">
        <w:t>.</w:t>
      </w:r>
    </w:p>
    <w:p w:rsidR="006D3503" w:rsidRDefault="006D3503" w:rsidP="006E62C0">
      <w:pPr>
        <w:spacing w:line="360" w:lineRule="auto"/>
        <w:ind w:firstLine="720"/>
        <w:jc w:val="both"/>
      </w:pPr>
    </w:p>
    <w:p w:rsidR="006D3503" w:rsidRPr="006D3503" w:rsidRDefault="006D3503" w:rsidP="006E62C0">
      <w:pPr>
        <w:spacing w:line="360" w:lineRule="auto"/>
        <w:ind w:firstLine="720"/>
        <w:jc w:val="both"/>
      </w:pPr>
      <w:r>
        <w:t xml:space="preserve">На основе данных за прогнозный период (2002 г) можно судить, правильно было ли сделано заключение на основе приведенных расчетов. На рисунке 2 представлена динамика цены акций ОАО «Уралсвязьинформ». Таким образом, мы видим, что хотя финансовые показатели эмитента не совсем удовлетворительны и ниже средних по отрасли, акция была недооценена (что показали расчеты) и в прогнозном периоде она колебалась вокруг своей справедливой стоимости. </w:t>
      </w:r>
    </w:p>
    <w:p w:rsidR="006D3503" w:rsidRDefault="006D3503" w:rsidP="0099159F">
      <w:pPr>
        <w:spacing w:line="360" w:lineRule="auto"/>
      </w:pPr>
    </w:p>
    <w:p w:rsidR="00A71E8F" w:rsidRDefault="00E7170B" w:rsidP="006E62C0">
      <w:pPr>
        <w:spacing w:line="360" w:lineRule="auto"/>
        <w:jc w:val="center"/>
      </w:pPr>
      <w:r>
        <w:pict>
          <v:shape id="_x0000_i1055" type="#_x0000_t75" style="width:426pt;height:277.5pt">
            <v:imagedata r:id="rId37" o:title=""/>
          </v:shape>
        </w:pict>
      </w:r>
    </w:p>
    <w:p w:rsidR="004628B2" w:rsidRDefault="002D0974" w:rsidP="0099159F">
      <w:pPr>
        <w:spacing w:line="360" w:lineRule="auto"/>
      </w:pPr>
      <w:r>
        <w:t>Рисунок 2 – Динамика цены акции в прогнозном периоде</w:t>
      </w:r>
    </w:p>
    <w:p w:rsidR="004628B2" w:rsidRDefault="004628B2" w:rsidP="0099159F">
      <w:pPr>
        <w:spacing w:line="360" w:lineRule="auto"/>
      </w:pPr>
    </w:p>
    <w:p w:rsidR="006448F9" w:rsidRDefault="006448F9" w:rsidP="0099159F">
      <w:pPr>
        <w:spacing w:line="360" w:lineRule="auto"/>
      </w:pPr>
    </w:p>
    <w:p w:rsidR="00295EF0" w:rsidRDefault="00295EF0" w:rsidP="0099159F">
      <w:pPr>
        <w:spacing w:line="360" w:lineRule="auto"/>
      </w:pPr>
    </w:p>
    <w:p w:rsidR="006D3503" w:rsidRDefault="00E55354" w:rsidP="00AA4CAE">
      <w:pPr>
        <w:pStyle w:val="1"/>
      </w:pPr>
      <w:bookmarkStart w:id="50" w:name="_Toc37459897"/>
      <w:r>
        <w:br w:type="page"/>
      </w:r>
      <w:r w:rsidR="006D3503">
        <w:t>Заключение</w:t>
      </w:r>
      <w:bookmarkEnd w:id="50"/>
    </w:p>
    <w:p w:rsidR="00CA0528" w:rsidRDefault="006448F9" w:rsidP="006E62C0">
      <w:pPr>
        <w:spacing w:line="360" w:lineRule="auto"/>
        <w:ind w:firstLine="720"/>
        <w:jc w:val="both"/>
      </w:pPr>
      <w:r>
        <w:t xml:space="preserve">Проведенный анализ показал неудовлетворительность финансовых коэффициентов </w:t>
      </w:r>
      <w:r w:rsidR="00CA0528">
        <w:t>ОАО «Уралсвязьинформ», как с точки зрения нормативов, так и в сравнении со средними по отрасли показателями. Но это не отразилось на инвестицион</w:t>
      </w:r>
      <w:r w:rsidR="009D2B21">
        <w:t>ной привлекательности акции. Данный факт</w:t>
      </w:r>
      <w:r w:rsidR="00CA0528">
        <w:t xml:space="preserve"> можно обосновать тем, что отрасль в данном периоде находилось под влиянием факторов, оказывающих благотворное воздействие на ее развитие. Т.е. акции ОАО «Уралсвязьинформ» росли исключительно за счет положительно</w:t>
      </w:r>
      <w:r w:rsidR="009D2B21">
        <w:t>го влияния отраслевого фактора, а не за счет внутренних изменений.</w:t>
      </w:r>
    </w:p>
    <w:p w:rsidR="006D3503" w:rsidRDefault="005025C7" w:rsidP="006E62C0">
      <w:pPr>
        <w:spacing w:line="360" w:lineRule="auto"/>
        <w:ind w:firstLine="720"/>
        <w:jc w:val="both"/>
      </w:pPr>
      <w:r>
        <w:t>Акции компании</w:t>
      </w:r>
      <w:r w:rsidR="006D3503">
        <w:t xml:space="preserve"> могут выглядеть относительно </w:t>
      </w:r>
      <w:r>
        <w:t>не</w:t>
      </w:r>
      <w:r w:rsidR="006D3503">
        <w:t xml:space="preserve">привлекательными на первый взгляд, но на самом деле они </w:t>
      </w:r>
      <w:r>
        <w:t>могут обеспечить</w:t>
      </w:r>
      <w:r w:rsidR="006D3503">
        <w:t xml:space="preserve"> доходность, достаточную для компенсации рисков, которые </w:t>
      </w:r>
      <w:r w:rsidR="00363901">
        <w:t>предвидит инвестор (небольшая коррелированность с рынком). Акции ОАО «Уралсвязьинформ» могут рассматриваться как объект для инвестирования, но все-таки следует обратить внимание на другие предприятия отрасли с лучшими результатами финансовой деятельности.</w:t>
      </w:r>
    </w:p>
    <w:p w:rsidR="00363901" w:rsidRDefault="00363901" w:rsidP="006E62C0">
      <w:pPr>
        <w:spacing w:line="360" w:lineRule="auto"/>
        <w:ind w:firstLine="720"/>
        <w:jc w:val="both"/>
      </w:pPr>
      <w:r>
        <w:t xml:space="preserve">Еще одним важным результатом исследования является то, что </w:t>
      </w:r>
      <w:r w:rsidR="00B33B27">
        <w:t>прогноз цены на будущий период оказался верным, что показала динамика цены за этот период. Таким образом, в данном случае применение фундаментального анализа оказалось целесообразным.</w:t>
      </w:r>
    </w:p>
    <w:p w:rsidR="006D3503" w:rsidRDefault="006D3503" w:rsidP="0099159F">
      <w:pPr>
        <w:pStyle w:val="3"/>
        <w:spacing w:line="360" w:lineRule="auto"/>
      </w:pPr>
    </w:p>
    <w:p w:rsidR="006D3503" w:rsidRDefault="002F07B6" w:rsidP="00AA4CAE">
      <w:pPr>
        <w:pStyle w:val="1"/>
      </w:pPr>
      <w:bookmarkStart w:id="51" w:name="_Toc37459898"/>
      <w:r>
        <w:t>Литература</w:t>
      </w:r>
      <w:bookmarkEnd w:id="51"/>
    </w:p>
    <w:p w:rsidR="00B33B27" w:rsidRPr="00B33B27" w:rsidRDefault="00B33B27" w:rsidP="00961DF4">
      <w:pPr>
        <w:numPr>
          <w:ilvl w:val="0"/>
          <w:numId w:val="3"/>
        </w:numPr>
        <w:spacing w:before="120" w:line="360" w:lineRule="auto"/>
      </w:pPr>
      <w:r w:rsidRPr="00B33B27">
        <w:t xml:space="preserve">Шарп У.Ф., Александер Г.Дж., Бэйли Дж.В. Инвестиции М.: ИНФРА-М, 1998. 1028с. </w:t>
      </w:r>
    </w:p>
    <w:p w:rsidR="00B33B27" w:rsidRPr="00B33B27" w:rsidRDefault="00B33B27" w:rsidP="00961DF4">
      <w:pPr>
        <w:numPr>
          <w:ilvl w:val="0"/>
          <w:numId w:val="3"/>
        </w:numPr>
        <w:spacing w:before="120" w:line="360" w:lineRule="auto"/>
      </w:pPr>
      <w:r w:rsidRPr="00B33B27">
        <w:t>Бригхэм Ю., Гапенски л. Финансовый менеджмент: Полный курс: В 2-х т. СПб.: Экономическая школа, 1997. 669с.</w:t>
      </w:r>
    </w:p>
    <w:p w:rsidR="002F07B6" w:rsidRPr="00B33B27" w:rsidRDefault="002F07B6" w:rsidP="00961DF4">
      <w:pPr>
        <w:numPr>
          <w:ilvl w:val="0"/>
          <w:numId w:val="3"/>
        </w:numPr>
        <w:spacing w:before="120" w:line="360" w:lineRule="auto"/>
      </w:pPr>
      <w:r w:rsidRPr="00B33B27">
        <w:t>Ковалев В.В. Введение в финансовый менеджмент. – М.: Финансы и статистика, 1999 – 768с.</w:t>
      </w:r>
    </w:p>
    <w:p w:rsidR="00B33B27" w:rsidRPr="00B33B27" w:rsidRDefault="00B33B27" w:rsidP="00961DF4">
      <w:pPr>
        <w:numPr>
          <w:ilvl w:val="0"/>
          <w:numId w:val="3"/>
        </w:numPr>
        <w:spacing w:before="120" w:line="360" w:lineRule="auto"/>
      </w:pPr>
      <w:r w:rsidRPr="00B33B27">
        <w:t xml:space="preserve">Данные по котировкам ценных бумаг. РТС. </w:t>
      </w:r>
      <w:r w:rsidRPr="00B33B27">
        <w:rPr>
          <w:lang w:val="en-US"/>
        </w:rPr>
        <w:t>www.rts.ru</w:t>
      </w:r>
    </w:p>
    <w:p w:rsidR="002F07B6" w:rsidRDefault="002F07B6" w:rsidP="0099159F">
      <w:pPr>
        <w:spacing w:line="360" w:lineRule="auto"/>
      </w:pPr>
    </w:p>
    <w:p w:rsidR="006D3503" w:rsidRDefault="006D3503"/>
    <w:p w:rsidR="002B77A8" w:rsidRPr="006E62C0" w:rsidRDefault="0042212D" w:rsidP="00AA4CAE">
      <w:pPr>
        <w:pStyle w:val="1"/>
      </w:pPr>
      <w:r>
        <w:br w:type="page"/>
      </w:r>
      <w:bookmarkStart w:id="52" w:name="_Toc37459899"/>
      <w:r w:rsidR="00A941A7" w:rsidRPr="006E62C0">
        <w:t>ПРИЛОЖЕНИЕ 1</w:t>
      </w:r>
      <w:bookmarkEnd w:id="52"/>
    </w:p>
    <w:p w:rsidR="0042212D" w:rsidRDefault="0042212D"/>
    <w:p w:rsidR="0042446D" w:rsidRDefault="000F20D4">
      <w:pPr>
        <w:rPr>
          <w:b/>
        </w:rPr>
      </w:pPr>
      <w:r w:rsidRPr="0059382F">
        <w:rPr>
          <w:b/>
        </w:rPr>
        <w:t>Бухгалтерский баланс ОАО «Уралсвязьинформ» на 31 декабря 2001 года.</w:t>
      </w:r>
    </w:p>
    <w:tbl>
      <w:tblPr>
        <w:tblW w:w="9860" w:type="dxa"/>
        <w:tblInd w:w="93" w:type="dxa"/>
        <w:tblLook w:val="0000" w:firstRow="0" w:lastRow="0" w:firstColumn="0" w:lastColumn="0" w:noHBand="0" w:noVBand="0"/>
      </w:tblPr>
      <w:tblGrid>
        <w:gridCol w:w="6820"/>
        <w:gridCol w:w="920"/>
        <w:gridCol w:w="1060"/>
        <w:gridCol w:w="1060"/>
      </w:tblGrid>
      <w:tr w:rsidR="0042446D">
        <w:trPr>
          <w:trHeight w:val="480"/>
        </w:trPr>
        <w:tc>
          <w:tcPr>
            <w:tcW w:w="6820" w:type="dxa"/>
            <w:tcBorders>
              <w:top w:val="outset" w:sz="6" w:space="0" w:color="auto"/>
              <w:left w:val="outset" w:sz="6" w:space="0" w:color="auto"/>
              <w:bottom w:val="inset" w:sz="6"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АКТИВ</w:t>
            </w:r>
          </w:p>
        </w:tc>
        <w:tc>
          <w:tcPr>
            <w:tcW w:w="920" w:type="dxa"/>
            <w:tcBorders>
              <w:top w:val="outset" w:sz="6" w:space="0" w:color="auto"/>
              <w:left w:val="nil"/>
              <w:bottom w:val="inset" w:sz="6"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Код стр.</w:t>
            </w:r>
          </w:p>
        </w:tc>
        <w:tc>
          <w:tcPr>
            <w:tcW w:w="1060" w:type="dxa"/>
            <w:tcBorders>
              <w:top w:val="outset" w:sz="6" w:space="0" w:color="auto"/>
              <w:left w:val="nil"/>
              <w:bottom w:val="inset" w:sz="6"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На начало 2001 г.</w:t>
            </w:r>
          </w:p>
        </w:tc>
        <w:tc>
          <w:tcPr>
            <w:tcW w:w="1060" w:type="dxa"/>
            <w:tcBorders>
              <w:top w:val="outset" w:sz="6" w:space="0" w:color="auto"/>
              <w:left w:val="nil"/>
              <w:bottom w:val="inset" w:sz="6" w:space="0" w:color="auto"/>
              <w:right w:val="inset" w:sz="6"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На конец 2001 г.</w:t>
            </w:r>
          </w:p>
        </w:tc>
      </w:tr>
      <w:tr w:rsidR="0042446D">
        <w:trPr>
          <w:trHeight w:val="255"/>
        </w:trPr>
        <w:tc>
          <w:tcPr>
            <w:tcW w:w="6820" w:type="dxa"/>
            <w:tcBorders>
              <w:top w:val="inset" w:sz="6" w:space="0" w:color="auto"/>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w:t>
            </w:r>
          </w:p>
        </w:tc>
        <w:tc>
          <w:tcPr>
            <w:tcW w:w="920" w:type="dxa"/>
            <w:tcBorders>
              <w:top w:val="inset" w:sz="6" w:space="0" w:color="auto"/>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w:t>
            </w:r>
          </w:p>
        </w:tc>
        <w:tc>
          <w:tcPr>
            <w:tcW w:w="1060" w:type="dxa"/>
            <w:tcBorders>
              <w:top w:val="inset" w:sz="6" w:space="0" w:color="auto"/>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w:t>
            </w:r>
          </w:p>
        </w:tc>
        <w:tc>
          <w:tcPr>
            <w:tcW w:w="1060" w:type="dxa"/>
            <w:tcBorders>
              <w:top w:val="inset" w:sz="6" w:space="0" w:color="auto"/>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I. ВНЕОБОРОТНЫЕ АКТИВЫ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Нематериальные активы (04, 05)</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110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20499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w:t>
            </w:r>
          </w:p>
        </w:tc>
      </w:tr>
      <w:tr w:rsidR="0042446D">
        <w:trPr>
          <w:trHeight w:val="255"/>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организационные расходы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111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w:t>
            </w:r>
          </w:p>
        </w:tc>
      </w:tr>
      <w:tr w:rsidR="0042446D">
        <w:trPr>
          <w:trHeight w:val="54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Патенты лицензии, товарные знаки (знаки обслуживания), иные аналогичные с перечисленными правами и актами</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112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8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Основные средства (01, 02, 03)</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120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4586850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4938434</w:t>
            </w:r>
          </w:p>
        </w:tc>
      </w:tr>
      <w:tr w:rsidR="0042446D">
        <w:trPr>
          <w:trHeight w:val="255"/>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земельные участки и объекты природопользования</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121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20925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20925</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здания, сооружения, машины и оборудование</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122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2814998</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3718900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Незавершенное строительство (07, 08, 61)</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130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89049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227015</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Доходные вложения в материальные ценности (03)</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135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389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376</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имущество для передачи в лизинг</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136</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имущество, предоставляемое по договору проката</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137</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389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376</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Долгосрочные финансовые вложения (06, 82)</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140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11491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12441</w:t>
            </w:r>
          </w:p>
        </w:tc>
      </w:tr>
      <w:tr w:rsidR="0042446D">
        <w:trPr>
          <w:trHeight w:val="240"/>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инвестиции в дочерние общества</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141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7501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7501</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инвестиции в зависимые общества</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142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475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425</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инвестиции в другие организации</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143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3515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4515</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займы, предоставленные организациям на срок более 12 месяцев</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144</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долгосрочные финансовые вложения</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145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xml:space="preserve">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Прочие внеоборотные активы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150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right"/>
              <w:rPr>
                <w:rFonts w:ascii="Arial CYR" w:hAnsi="Arial CYR" w:cs="Arial CYR"/>
                <w:b/>
                <w:bCs/>
                <w:sz w:val="18"/>
                <w:szCs w:val="18"/>
              </w:rPr>
            </w:pPr>
            <w:r>
              <w:rPr>
                <w:rFonts w:ascii="Arial CYR" w:hAnsi="Arial CYR" w:cs="Arial CYR"/>
                <w:b/>
                <w:bCs/>
                <w:sz w:val="18"/>
                <w:szCs w:val="18"/>
              </w:rPr>
              <w:t>ИТОГО по разделу I:</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190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4708278</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5178274</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II. ОБОРОТНЫЕ АКТИВЫ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Запасы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121243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222683</w:t>
            </w:r>
          </w:p>
        </w:tc>
      </w:tr>
      <w:tr w:rsidR="0042446D">
        <w:trPr>
          <w:trHeight w:val="255"/>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сырье, материалы и другие аналогичные ценности (10, 15, 16)</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74178</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100019</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животные на выращивании и откорме (11)</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xml:space="preserve">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малоценные и быстроизнашивающиеся предметы (12, 13, 16)</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xml:space="preserve"> </w:t>
            </w:r>
          </w:p>
        </w:tc>
      </w:tr>
      <w:tr w:rsidR="0042446D">
        <w:trPr>
          <w:trHeight w:val="48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затраты в незавершенном производстве (издержках обращения) (20, 21, 23, 29, 30, 36, 44)</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214</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43375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90773</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готовая продукция и товары для перепродажи (40, 41)</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xml:space="preserve">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товары отгруженные (45)</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216</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3647</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31891</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расходы будущих периодов (31)</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217</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xml:space="preserve">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запасы и затраты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218</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НДС по приобретенным ценностям (19)</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220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7685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86302</w:t>
            </w:r>
          </w:p>
        </w:tc>
      </w:tr>
      <w:tr w:rsidR="0042446D">
        <w:trPr>
          <w:trHeight w:val="48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Дебиторская задолженность (платежи по которой ожидаются более чем через 12 месяцев после отчетной даты)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439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492</w:t>
            </w:r>
          </w:p>
        </w:tc>
      </w:tr>
      <w:tr w:rsidR="0042446D">
        <w:trPr>
          <w:trHeight w:val="255"/>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покупатели и заказчики (62, 76, 82)</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векселя к получению (62)</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задолженность дочерних и зависимых обществ (78)</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авансы выданные (61)</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234</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дебиторы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439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492</w:t>
            </w:r>
          </w:p>
        </w:tc>
      </w:tr>
      <w:tr w:rsidR="0042446D">
        <w:trPr>
          <w:trHeight w:val="48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Дебиторская задолженность (платежи по которой ожидаются в течение 12 месяцев после отчетной даты)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240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334191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444456</w:t>
            </w:r>
          </w:p>
        </w:tc>
      </w:tr>
      <w:tr w:rsidR="0042446D">
        <w:trPr>
          <w:trHeight w:val="255"/>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покупатели и заказчики (62, 76, 82)</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241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213218</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251378</w:t>
            </w:r>
          </w:p>
        </w:tc>
      </w:tr>
      <w:tr w:rsidR="0059382F">
        <w:trPr>
          <w:trHeight w:val="255"/>
        </w:trPr>
        <w:tc>
          <w:tcPr>
            <w:tcW w:w="6820" w:type="dxa"/>
            <w:tcBorders>
              <w:top w:val="inset" w:sz="6" w:space="0" w:color="auto"/>
              <w:left w:val="single" w:sz="4" w:space="0" w:color="auto"/>
              <w:bottom w:val="single" w:sz="4" w:space="0" w:color="auto"/>
              <w:right w:val="single" w:sz="4" w:space="0" w:color="auto"/>
            </w:tcBorders>
            <w:shd w:val="clear" w:color="auto" w:fill="auto"/>
            <w:vAlign w:val="center"/>
          </w:tcPr>
          <w:p w:rsidR="0059382F" w:rsidRDefault="0059382F" w:rsidP="0059382F">
            <w:pPr>
              <w:jc w:val="center"/>
              <w:rPr>
                <w:rFonts w:ascii="Arial CYR" w:hAnsi="Arial CYR" w:cs="Arial CYR"/>
                <w:sz w:val="18"/>
                <w:szCs w:val="18"/>
              </w:rPr>
            </w:pPr>
            <w:r>
              <w:rPr>
                <w:rFonts w:ascii="Arial CYR" w:hAnsi="Arial CYR" w:cs="Arial CYR"/>
                <w:sz w:val="18"/>
                <w:szCs w:val="18"/>
              </w:rPr>
              <w:t>1</w:t>
            </w:r>
          </w:p>
        </w:tc>
        <w:tc>
          <w:tcPr>
            <w:tcW w:w="920" w:type="dxa"/>
            <w:tcBorders>
              <w:top w:val="inset" w:sz="6" w:space="0" w:color="auto"/>
              <w:left w:val="nil"/>
              <w:bottom w:val="single" w:sz="4" w:space="0" w:color="auto"/>
              <w:right w:val="single" w:sz="4" w:space="0" w:color="auto"/>
            </w:tcBorders>
            <w:shd w:val="clear" w:color="auto" w:fill="auto"/>
            <w:vAlign w:val="center"/>
          </w:tcPr>
          <w:p w:rsidR="0059382F" w:rsidRDefault="0059382F" w:rsidP="0059382F">
            <w:pPr>
              <w:jc w:val="center"/>
              <w:rPr>
                <w:rFonts w:ascii="Arial CYR" w:hAnsi="Arial CYR" w:cs="Arial CYR"/>
                <w:sz w:val="18"/>
                <w:szCs w:val="18"/>
              </w:rPr>
            </w:pPr>
            <w:r>
              <w:rPr>
                <w:rFonts w:ascii="Arial CYR" w:hAnsi="Arial CYR" w:cs="Arial CYR"/>
                <w:sz w:val="18"/>
                <w:szCs w:val="18"/>
              </w:rPr>
              <w:t>2</w:t>
            </w:r>
          </w:p>
        </w:tc>
        <w:tc>
          <w:tcPr>
            <w:tcW w:w="1060" w:type="dxa"/>
            <w:tcBorders>
              <w:top w:val="inset" w:sz="6" w:space="0" w:color="auto"/>
              <w:left w:val="nil"/>
              <w:bottom w:val="single" w:sz="4" w:space="0" w:color="auto"/>
              <w:right w:val="single" w:sz="4" w:space="0" w:color="auto"/>
            </w:tcBorders>
            <w:shd w:val="clear" w:color="auto" w:fill="auto"/>
            <w:vAlign w:val="center"/>
          </w:tcPr>
          <w:p w:rsidR="0059382F" w:rsidRDefault="0059382F" w:rsidP="0059382F">
            <w:pPr>
              <w:jc w:val="center"/>
              <w:rPr>
                <w:rFonts w:ascii="Arial CYR" w:hAnsi="Arial CYR" w:cs="Arial CYR"/>
                <w:sz w:val="18"/>
                <w:szCs w:val="18"/>
              </w:rPr>
            </w:pPr>
            <w:r>
              <w:rPr>
                <w:rFonts w:ascii="Arial CYR" w:hAnsi="Arial CYR" w:cs="Arial CYR"/>
                <w:sz w:val="18"/>
                <w:szCs w:val="18"/>
              </w:rPr>
              <w:t>3</w:t>
            </w:r>
          </w:p>
        </w:tc>
        <w:tc>
          <w:tcPr>
            <w:tcW w:w="1060" w:type="dxa"/>
            <w:tcBorders>
              <w:top w:val="inset" w:sz="6" w:space="0" w:color="auto"/>
              <w:left w:val="nil"/>
              <w:bottom w:val="single" w:sz="4" w:space="0" w:color="auto"/>
              <w:right w:val="single" w:sz="4" w:space="0" w:color="auto"/>
            </w:tcBorders>
            <w:shd w:val="clear" w:color="auto" w:fill="auto"/>
            <w:vAlign w:val="center"/>
          </w:tcPr>
          <w:p w:rsidR="0059382F" w:rsidRDefault="0059382F" w:rsidP="0059382F">
            <w:pPr>
              <w:jc w:val="center"/>
              <w:rPr>
                <w:rFonts w:ascii="Arial CYR" w:hAnsi="Arial CYR" w:cs="Arial CYR"/>
                <w:sz w:val="18"/>
                <w:szCs w:val="18"/>
              </w:rPr>
            </w:pPr>
            <w:r>
              <w:rPr>
                <w:rFonts w:ascii="Arial CYR" w:hAnsi="Arial CYR" w:cs="Arial CYR"/>
                <w:sz w:val="18"/>
                <w:szCs w:val="18"/>
              </w:rPr>
              <w:t>4</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векселя к получению (62)</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242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3046</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2133</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задолженность дочерних и зависимых обществ (78)</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243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48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задолженность участников (учредителей) по взносам в уставный капитал (75)</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244</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авансы выданные (61)</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245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76103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131047</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дебиторы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246</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41824</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59898</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Краткосрочные финансовые вложения (56, 58, 82)</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250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70"/>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инвестиции в зависимые общества</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251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собственные акции, выкупленные у акционеров</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252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краткосрочные вложения</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253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Денежные средства</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260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36129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71266</w:t>
            </w:r>
          </w:p>
        </w:tc>
      </w:tr>
      <w:tr w:rsidR="0042446D">
        <w:trPr>
          <w:trHeight w:val="255"/>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касса (50)</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261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819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1517</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расчетные счета (51)</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262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10624</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17513</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валютные счета (52)</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263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23543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23041</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денежные средства (55, 56, 57)</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264</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1143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29195</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Прочие оборотные активы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270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right"/>
              <w:rPr>
                <w:rFonts w:ascii="Arial CYR" w:hAnsi="Arial CYR" w:cs="Arial CYR"/>
                <w:b/>
                <w:bCs/>
                <w:sz w:val="18"/>
                <w:szCs w:val="18"/>
              </w:rPr>
            </w:pPr>
            <w:r>
              <w:rPr>
                <w:rFonts w:ascii="Arial CYR" w:hAnsi="Arial CYR" w:cs="Arial CYR"/>
                <w:b/>
                <w:bCs/>
                <w:sz w:val="18"/>
                <w:szCs w:val="18"/>
              </w:rPr>
              <w:t>ИТОГО по разделу II:</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290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499687</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825199</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right"/>
              <w:rPr>
                <w:rFonts w:ascii="Arial CYR" w:hAnsi="Arial CYR" w:cs="Arial CYR"/>
                <w:b/>
                <w:bCs/>
                <w:sz w:val="18"/>
                <w:szCs w:val="18"/>
              </w:rPr>
            </w:pPr>
            <w:r>
              <w:rPr>
                <w:rFonts w:ascii="Arial CYR" w:hAnsi="Arial CYR" w:cs="Arial CYR"/>
                <w:b/>
                <w:bCs/>
                <w:sz w:val="18"/>
                <w:szCs w:val="18"/>
              </w:rPr>
              <w:t>БАЛАНС (сумма строк 190+290):</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399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5207965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6003473</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ПАССИВ</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IV. КАПИТАЛ И РЕЗЕРВЫ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Уставный капитал (85)</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410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1049273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1049273</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Добавочный капитал (87)</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420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2627525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2626232</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Резервный капитал (86)</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430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2252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2252</w:t>
            </w:r>
          </w:p>
        </w:tc>
      </w:tr>
      <w:tr w:rsidR="0042446D">
        <w:trPr>
          <w:trHeight w:val="255"/>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4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резервные фонды, образованные в соответствии с законодательством</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431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2252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2252</w:t>
            </w:r>
          </w:p>
        </w:tc>
      </w:tr>
      <w:tr w:rsidR="0042446D">
        <w:trPr>
          <w:trHeight w:val="24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резервы, образованные в соответствии с учредительными документами</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432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Фонды накопления (88)</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440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17619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16647</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Нераспределенная прибыль прошлых лет (88)</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460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15453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16520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Непокрытый убыток прошлых лет (88)</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465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-240000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-240000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Нераспределенная прибыль отчетного года  (88)</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470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36057</w:t>
            </w:r>
          </w:p>
        </w:tc>
      </w:tr>
      <w:tr w:rsidR="0042446D">
        <w:trPr>
          <w:trHeight w:val="255"/>
        </w:trPr>
        <w:tc>
          <w:tcPr>
            <w:tcW w:w="6820" w:type="dxa"/>
            <w:tcBorders>
              <w:top w:val="nil"/>
              <w:left w:val="nil"/>
              <w:bottom w:val="nil"/>
              <w:right w:val="nil"/>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Непокрытый убыток отчетного года (88)</w:t>
            </w:r>
          </w:p>
        </w:tc>
        <w:tc>
          <w:tcPr>
            <w:tcW w:w="9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475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single" w:sz="4" w:space="0" w:color="auto"/>
              <w:left w:val="single" w:sz="4" w:space="0" w:color="auto"/>
              <w:bottom w:val="single" w:sz="4" w:space="0" w:color="auto"/>
              <w:right w:val="single" w:sz="4" w:space="0" w:color="auto"/>
            </w:tcBorders>
            <w:shd w:val="clear" w:color="auto" w:fill="auto"/>
            <w:vAlign w:val="center"/>
          </w:tcPr>
          <w:p w:rsidR="0042446D" w:rsidRDefault="0042446D">
            <w:pPr>
              <w:jc w:val="right"/>
              <w:rPr>
                <w:rFonts w:ascii="Arial CYR" w:hAnsi="Arial CYR" w:cs="Arial CYR"/>
                <w:b/>
                <w:bCs/>
                <w:sz w:val="18"/>
                <w:szCs w:val="18"/>
              </w:rPr>
            </w:pPr>
            <w:r>
              <w:rPr>
                <w:rFonts w:ascii="Arial CYR" w:hAnsi="Arial CYR" w:cs="Arial CYR"/>
                <w:b/>
                <w:bCs/>
                <w:sz w:val="18"/>
                <w:szCs w:val="18"/>
              </w:rPr>
              <w:t>ИТОГО по разделу IV:</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490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3472122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3506981</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V. ДОЛГОСРОЧНЫЕ ПАССИВЫ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Займы и кредиты (92, 95)</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510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888345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765115</w:t>
            </w:r>
          </w:p>
        </w:tc>
      </w:tr>
      <w:tr w:rsidR="0042446D">
        <w:trPr>
          <w:trHeight w:val="255"/>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48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кредиты банков, подлежащие погашению более чем через 12 месяцев после отчетной даты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511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13400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13400</w:t>
            </w:r>
          </w:p>
        </w:tc>
      </w:tr>
      <w:tr w:rsidR="0042446D">
        <w:trPr>
          <w:trHeight w:val="48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займы, подлежащие погашению более чем через 12 месяцев после отчетной даты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512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874945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751715</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Прочие долгосрочные пассивы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520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right"/>
              <w:rPr>
                <w:rFonts w:ascii="Arial CYR" w:hAnsi="Arial CYR" w:cs="Arial CYR"/>
                <w:b/>
                <w:bCs/>
                <w:sz w:val="18"/>
                <w:szCs w:val="18"/>
              </w:rPr>
            </w:pPr>
            <w:r>
              <w:rPr>
                <w:rFonts w:ascii="Arial CYR" w:hAnsi="Arial CYR" w:cs="Arial CYR"/>
                <w:b/>
                <w:bCs/>
                <w:sz w:val="18"/>
                <w:szCs w:val="18"/>
              </w:rPr>
              <w:t>ИТОГО по разделу V:</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590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888345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765115</w:t>
            </w:r>
          </w:p>
        </w:tc>
      </w:tr>
      <w:tr w:rsidR="0042446D">
        <w:trPr>
          <w:trHeight w:val="27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VI. КРАТКОСРОЧНЫЕ ПАССИВЫ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Займы и кредиты (92, 95)</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610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562562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970535</w:t>
            </w:r>
          </w:p>
        </w:tc>
      </w:tr>
      <w:tr w:rsidR="0042446D">
        <w:trPr>
          <w:trHeight w:val="255"/>
        </w:trPr>
        <w:tc>
          <w:tcPr>
            <w:tcW w:w="6820" w:type="dxa"/>
            <w:tcBorders>
              <w:top w:val="nil"/>
              <w:left w:val="single" w:sz="4" w:space="0" w:color="auto"/>
              <w:bottom w:val="nil"/>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nil"/>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48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кредиты банков, подлежащие погашению в течении 12 месяцев после отчетной даты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611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538684</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922583</w:t>
            </w:r>
          </w:p>
        </w:tc>
      </w:tr>
      <w:tr w:rsidR="0042446D">
        <w:trPr>
          <w:trHeight w:val="48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займы, подлежащие погашению в течении 12 месяцев после отчетной даты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612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23878</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47952</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Кредиторская задолженность</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620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268765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749107</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 том числе:</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поставщики и подрядцики (60, 76)</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621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101355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377993</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векселя к уплате (60)</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622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23722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196020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задолженность перед дочерними и зависимыми обществами (78)</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623</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по оплате труда (70)</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624</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17641</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35114</w:t>
            </w:r>
          </w:p>
        </w:tc>
      </w:tr>
      <w:tr w:rsidR="0059382F">
        <w:trPr>
          <w:trHeight w:val="255"/>
        </w:trPr>
        <w:tc>
          <w:tcPr>
            <w:tcW w:w="6820" w:type="dxa"/>
            <w:tcBorders>
              <w:top w:val="inset" w:sz="6" w:space="0" w:color="auto"/>
              <w:left w:val="single" w:sz="4" w:space="0" w:color="auto"/>
              <w:bottom w:val="single" w:sz="4" w:space="0" w:color="auto"/>
              <w:right w:val="single" w:sz="4" w:space="0" w:color="auto"/>
            </w:tcBorders>
            <w:shd w:val="clear" w:color="auto" w:fill="auto"/>
            <w:vAlign w:val="center"/>
          </w:tcPr>
          <w:p w:rsidR="0059382F" w:rsidRDefault="0059382F" w:rsidP="0059382F">
            <w:pPr>
              <w:jc w:val="center"/>
              <w:rPr>
                <w:rFonts w:ascii="Arial CYR" w:hAnsi="Arial CYR" w:cs="Arial CYR"/>
                <w:sz w:val="18"/>
                <w:szCs w:val="18"/>
              </w:rPr>
            </w:pPr>
            <w:r>
              <w:rPr>
                <w:rFonts w:ascii="Arial CYR" w:hAnsi="Arial CYR" w:cs="Arial CYR"/>
                <w:sz w:val="18"/>
                <w:szCs w:val="18"/>
              </w:rPr>
              <w:t>1</w:t>
            </w:r>
          </w:p>
        </w:tc>
        <w:tc>
          <w:tcPr>
            <w:tcW w:w="920" w:type="dxa"/>
            <w:tcBorders>
              <w:top w:val="inset" w:sz="6" w:space="0" w:color="auto"/>
              <w:left w:val="nil"/>
              <w:bottom w:val="single" w:sz="4" w:space="0" w:color="auto"/>
              <w:right w:val="single" w:sz="4" w:space="0" w:color="auto"/>
            </w:tcBorders>
            <w:shd w:val="clear" w:color="auto" w:fill="auto"/>
            <w:vAlign w:val="center"/>
          </w:tcPr>
          <w:p w:rsidR="0059382F" w:rsidRDefault="0059382F" w:rsidP="0059382F">
            <w:pPr>
              <w:jc w:val="center"/>
              <w:rPr>
                <w:rFonts w:ascii="Arial CYR" w:hAnsi="Arial CYR" w:cs="Arial CYR"/>
                <w:sz w:val="18"/>
                <w:szCs w:val="18"/>
              </w:rPr>
            </w:pPr>
            <w:r>
              <w:rPr>
                <w:rFonts w:ascii="Arial CYR" w:hAnsi="Arial CYR" w:cs="Arial CYR"/>
                <w:sz w:val="18"/>
                <w:szCs w:val="18"/>
              </w:rPr>
              <w:t>2</w:t>
            </w:r>
          </w:p>
        </w:tc>
        <w:tc>
          <w:tcPr>
            <w:tcW w:w="1060" w:type="dxa"/>
            <w:tcBorders>
              <w:top w:val="inset" w:sz="6" w:space="0" w:color="auto"/>
              <w:left w:val="nil"/>
              <w:bottom w:val="single" w:sz="4" w:space="0" w:color="auto"/>
              <w:right w:val="single" w:sz="4" w:space="0" w:color="auto"/>
            </w:tcBorders>
            <w:shd w:val="clear" w:color="auto" w:fill="auto"/>
            <w:vAlign w:val="center"/>
          </w:tcPr>
          <w:p w:rsidR="0059382F" w:rsidRDefault="0059382F" w:rsidP="0059382F">
            <w:pPr>
              <w:jc w:val="center"/>
              <w:rPr>
                <w:rFonts w:ascii="Arial CYR" w:hAnsi="Arial CYR" w:cs="Arial CYR"/>
                <w:sz w:val="18"/>
                <w:szCs w:val="18"/>
              </w:rPr>
            </w:pPr>
            <w:r>
              <w:rPr>
                <w:rFonts w:ascii="Arial CYR" w:hAnsi="Arial CYR" w:cs="Arial CYR"/>
                <w:sz w:val="18"/>
                <w:szCs w:val="18"/>
              </w:rPr>
              <w:t>3</w:t>
            </w:r>
          </w:p>
        </w:tc>
        <w:tc>
          <w:tcPr>
            <w:tcW w:w="1060" w:type="dxa"/>
            <w:tcBorders>
              <w:top w:val="inset" w:sz="6" w:space="0" w:color="auto"/>
              <w:left w:val="nil"/>
              <w:bottom w:val="single" w:sz="4" w:space="0" w:color="auto"/>
              <w:right w:val="single" w:sz="4" w:space="0" w:color="auto"/>
            </w:tcBorders>
            <w:shd w:val="clear" w:color="auto" w:fill="auto"/>
            <w:vAlign w:val="center"/>
          </w:tcPr>
          <w:p w:rsidR="0059382F" w:rsidRDefault="0059382F" w:rsidP="0059382F">
            <w:pPr>
              <w:jc w:val="center"/>
              <w:rPr>
                <w:rFonts w:ascii="Arial CYR" w:hAnsi="Arial CYR" w:cs="Arial CYR"/>
                <w:sz w:val="18"/>
                <w:szCs w:val="18"/>
              </w:rPr>
            </w:pPr>
            <w:r>
              <w:rPr>
                <w:rFonts w:ascii="Arial CYR" w:hAnsi="Arial CYR" w:cs="Arial CYR"/>
                <w:sz w:val="18"/>
                <w:szCs w:val="18"/>
              </w:rPr>
              <w:t>4</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по социальному страхованию и обеспечению (69)</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625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10505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19661</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задолженность перед бюджетом (68)</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626</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26395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15790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авансы полученные (64)</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627</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47932</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57160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кредиторы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628</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41215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47369</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Расчеты по дивидендам (75)</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630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8744</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Доходы будущих периодов (83)</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640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7427</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11735</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Резервы предстоящих расходов (89)</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650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Прочие краткосрочные пассивы</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660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r>
      <w:tr w:rsidR="0042446D">
        <w:trPr>
          <w:trHeight w:val="255"/>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right"/>
              <w:rPr>
                <w:rFonts w:ascii="Arial CYR" w:hAnsi="Arial CYR" w:cs="Arial CYR"/>
                <w:b/>
                <w:bCs/>
                <w:sz w:val="18"/>
                <w:szCs w:val="18"/>
              </w:rPr>
            </w:pPr>
            <w:r>
              <w:rPr>
                <w:rFonts w:ascii="Arial CYR" w:hAnsi="Arial CYR" w:cs="Arial CYR"/>
                <w:b/>
                <w:bCs/>
                <w:sz w:val="18"/>
                <w:szCs w:val="18"/>
              </w:rPr>
              <w:t>ИТОГО по разделу VI:</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690</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847498</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1731377</w:t>
            </w:r>
          </w:p>
        </w:tc>
      </w:tr>
      <w:tr w:rsidR="0042446D">
        <w:trPr>
          <w:trHeight w:val="240"/>
        </w:trPr>
        <w:tc>
          <w:tcPr>
            <w:tcW w:w="6820"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right"/>
              <w:rPr>
                <w:rFonts w:ascii="Arial CYR" w:hAnsi="Arial CYR" w:cs="Arial CYR"/>
                <w:b/>
                <w:bCs/>
                <w:sz w:val="18"/>
                <w:szCs w:val="18"/>
              </w:rPr>
            </w:pPr>
            <w:r>
              <w:rPr>
                <w:rFonts w:ascii="Arial CYR" w:hAnsi="Arial CYR" w:cs="Arial CYR"/>
                <w:b/>
                <w:bCs/>
                <w:sz w:val="18"/>
                <w:szCs w:val="18"/>
              </w:rPr>
              <w:t>БАЛАНС (сумма строк 490+590+690):</w:t>
            </w:r>
          </w:p>
        </w:tc>
        <w:tc>
          <w:tcPr>
            <w:tcW w:w="92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699</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5207965</w:t>
            </w:r>
          </w:p>
        </w:tc>
        <w:tc>
          <w:tcPr>
            <w:tcW w:w="1060"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6003473</w:t>
            </w:r>
          </w:p>
        </w:tc>
      </w:tr>
    </w:tbl>
    <w:p w:rsidR="0042446D" w:rsidRDefault="0042446D"/>
    <w:p w:rsidR="0042446D" w:rsidRDefault="0042446D"/>
    <w:p w:rsidR="000F20D4" w:rsidRDefault="000F20D4" w:rsidP="000F20D4">
      <w:pPr>
        <w:rPr>
          <w:b/>
        </w:rPr>
      </w:pPr>
      <w:r w:rsidRPr="0059382F">
        <w:rPr>
          <w:b/>
        </w:rPr>
        <w:t>Отчет о прибылях и убытках ОАО «Уралсвязь</w:t>
      </w:r>
      <w:r w:rsidR="0059382F">
        <w:rPr>
          <w:b/>
        </w:rPr>
        <w:t>информ» на 31 декабря 2001 года</w:t>
      </w:r>
    </w:p>
    <w:p w:rsidR="0059382F" w:rsidRPr="0059382F" w:rsidRDefault="0059382F" w:rsidP="000F20D4">
      <w:pPr>
        <w:rPr>
          <w:b/>
        </w:rPr>
      </w:pPr>
    </w:p>
    <w:tbl>
      <w:tblPr>
        <w:tblW w:w="9860" w:type="dxa"/>
        <w:tblInd w:w="93" w:type="dxa"/>
        <w:tblLook w:val="0000" w:firstRow="0" w:lastRow="0" w:firstColumn="0" w:lastColumn="0" w:noHBand="0" w:noVBand="0"/>
      </w:tblPr>
      <w:tblGrid>
        <w:gridCol w:w="6807"/>
        <w:gridCol w:w="919"/>
        <w:gridCol w:w="1067"/>
        <w:gridCol w:w="1067"/>
      </w:tblGrid>
      <w:tr w:rsidR="0042446D">
        <w:trPr>
          <w:trHeight w:val="255"/>
        </w:trPr>
        <w:tc>
          <w:tcPr>
            <w:tcW w:w="6807" w:type="dxa"/>
            <w:tcBorders>
              <w:top w:val="single" w:sz="4" w:space="0" w:color="auto"/>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Наименование показателя</w:t>
            </w:r>
          </w:p>
        </w:tc>
        <w:tc>
          <w:tcPr>
            <w:tcW w:w="919" w:type="dxa"/>
            <w:tcBorders>
              <w:top w:val="single" w:sz="4" w:space="0" w:color="auto"/>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Код стр.</w:t>
            </w:r>
          </w:p>
        </w:tc>
        <w:tc>
          <w:tcPr>
            <w:tcW w:w="1067" w:type="dxa"/>
            <w:tcBorders>
              <w:top w:val="single" w:sz="4" w:space="0" w:color="auto"/>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За 2000 г.</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За 2001 г.</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w:t>
            </w:r>
          </w:p>
        </w:tc>
      </w:tr>
      <w:tr w:rsidR="0042446D">
        <w:trPr>
          <w:trHeight w:val="480"/>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Выручка (нетто) от реализации товаров, продукции, работ, услуг (за минусом НДС, акцизов и аналогичных обязательных платежей)</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010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1613276</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2167060</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Себестоимость реализации товаров, продукции, работ, услуг</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020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1231220</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1799085</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Валовая прибыль</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029</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382056</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367975</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Коммерческие расходы</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030</w:t>
            </w:r>
          </w:p>
        </w:tc>
        <w:tc>
          <w:tcPr>
            <w:tcW w:w="1067" w:type="dxa"/>
            <w:tcBorders>
              <w:top w:val="nil"/>
              <w:left w:val="nil"/>
              <w:bottom w:val="single" w:sz="4" w:space="0" w:color="auto"/>
              <w:right w:val="single" w:sz="4" w:space="0" w:color="auto"/>
            </w:tcBorders>
            <w:shd w:val="clear" w:color="auto" w:fill="auto"/>
            <w:vAlign w:val="center"/>
          </w:tcPr>
          <w:p w:rsidR="0059382F" w:rsidRDefault="0042446D" w:rsidP="0059382F">
            <w:pPr>
              <w:jc w:val="center"/>
              <w:rPr>
                <w:rFonts w:ascii="Arial CYR" w:hAnsi="Arial CYR" w:cs="Arial CYR"/>
                <w:sz w:val="18"/>
                <w:szCs w:val="18"/>
              </w:rPr>
            </w:pPr>
            <w:r>
              <w:rPr>
                <w:rFonts w:ascii="Arial CYR" w:hAnsi="Arial CYR" w:cs="Arial CYR"/>
                <w:sz w:val="18"/>
                <w:szCs w:val="18"/>
              </w:rPr>
              <w:t>27560</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59382F">
            <w:pPr>
              <w:jc w:val="center"/>
              <w:rPr>
                <w:rFonts w:ascii="Arial CYR" w:hAnsi="Arial CYR" w:cs="Arial CYR"/>
                <w:sz w:val="18"/>
                <w:szCs w:val="18"/>
              </w:rPr>
            </w:pPr>
            <w:r>
              <w:rPr>
                <w:rFonts w:ascii="Arial CYR" w:hAnsi="Arial CYR" w:cs="Arial CYR"/>
                <w:sz w:val="18"/>
                <w:szCs w:val="18"/>
              </w:rPr>
              <w:t>37116</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Управленческие расходы</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040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 </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Прибыль (убыток) от реализации (010 - 020 - 030 - 040)</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050</w:t>
            </w:r>
          </w:p>
        </w:tc>
        <w:tc>
          <w:tcPr>
            <w:tcW w:w="1067" w:type="dxa"/>
            <w:tcBorders>
              <w:top w:val="nil"/>
              <w:left w:val="nil"/>
              <w:bottom w:val="single" w:sz="4" w:space="0" w:color="auto"/>
              <w:right w:val="single" w:sz="4" w:space="0" w:color="auto"/>
            </w:tcBorders>
            <w:shd w:val="clear" w:color="auto" w:fill="auto"/>
            <w:vAlign w:val="center"/>
          </w:tcPr>
          <w:p w:rsidR="0042446D" w:rsidRDefault="0059382F">
            <w:pPr>
              <w:jc w:val="center"/>
              <w:rPr>
                <w:rFonts w:ascii="Arial CYR" w:hAnsi="Arial CYR" w:cs="Arial CYR"/>
                <w:sz w:val="18"/>
                <w:szCs w:val="18"/>
              </w:rPr>
            </w:pPr>
            <w:r>
              <w:rPr>
                <w:rFonts w:ascii="Arial CYR" w:hAnsi="Arial CYR" w:cs="Arial CYR"/>
                <w:sz w:val="18"/>
                <w:szCs w:val="18"/>
              </w:rPr>
              <w:t>354496</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59382F">
            <w:pPr>
              <w:jc w:val="center"/>
              <w:rPr>
                <w:rFonts w:ascii="Arial CYR" w:hAnsi="Arial CYR" w:cs="Arial CYR"/>
                <w:sz w:val="18"/>
                <w:szCs w:val="18"/>
              </w:rPr>
            </w:pPr>
            <w:r>
              <w:rPr>
                <w:rFonts w:ascii="Arial CYR" w:hAnsi="Arial CYR" w:cs="Arial CYR"/>
                <w:sz w:val="18"/>
                <w:szCs w:val="18"/>
              </w:rPr>
              <w:t>330859</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Проценты к получению</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060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1804</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950</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Проценты к уплате</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070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53316</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163676</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Доходы от участия в других организациях</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080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360</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685</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операционные доходы</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090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6282</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9216</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операционные расходы</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100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59449</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61706</w:t>
            </w:r>
          </w:p>
        </w:tc>
      </w:tr>
      <w:tr w:rsidR="0042446D">
        <w:trPr>
          <w:trHeight w:val="480"/>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Прибыль (убыток) от финансово-хозяйственной деятельности (050 + 060 - 070 + 080 + 090 - 100)</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110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250177</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59382F">
            <w:pPr>
              <w:jc w:val="center"/>
              <w:rPr>
                <w:rFonts w:ascii="Arial CYR" w:hAnsi="Arial CYR" w:cs="Arial CYR"/>
                <w:sz w:val="18"/>
                <w:szCs w:val="18"/>
              </w:rPr>
            </w:pPr>
            <w:r>
              <w:rPr>
                <w:rFonts w:ascii="Arial CYR" w:hAnsi="Arial CYR" w:cs="Arial CYR"/>
                <w:sz w:val="18"/>
                <w:szCs w:val="18"/>
              </w:rPr>
              <w:t>116328</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внереализационные доходы</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120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209819</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186584</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Прочие внереализационные расходы</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130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183466</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231775</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Прибыль (убыток) отчетного периода (110 + 120 - 130)</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140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276530</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59382F">
            <w:pPr>
              <w:jc w:val="center"/>
              <w:rPr>
                <w:rFonts w:ascii="Arial CYR" w:hAnsi="Arial CYR" w:cs="Arial CYR"/>
                <w:sz w:val="18"/>
                <w:szCs w:val="18"/>
              </w:rPr>
            </w:pPr>
            <w:r>
              <w:rPr>
                <w:rFonts w:ascii="Arial CYR" w:hAnsi="Arial CYR" w:cs="Arial CYR"/>
                <w:sz w:val="18"/>
                <w:szCs w:val="18"/>
              </w:rPr>
              <w:t>71137</w:t>
            </w:r>
          </w:p>
        </w:tc>
      </w:tr>
      <w:tr w:rsidR="0042446D">
        <w:trPr>
          <w:trHeight w:val="255"/>
        </w:trPr>
        <w:tc>
          <w:tcPr>
            <w:tcW w:w="6807" w:type="dxa"/>
            <w:tcBorders>
              <w:top w:val="nil"/>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sz w:val="18"/>
                <w:szCs w:val="18"/>
              </w:rPr>
            </w:pPr>
            <w:r>
              <w:rPr>
                <w:rFonts w:ascii="Arial CYR" w:hAnsi="Arial CYR" w:cs="Arial CYR"/>
                <w:sz w:val="18"/>
                <w:szCs w:val="18"/>
              </w:rPr>
              <w:t>Налог на прибыль</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150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40820</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35080</w:t>
            </w:r>
          </w:p>
        </w:tc>
      </w:tr>
      <w:tr w:rsidR="0042446D">
        <w:trPr>
          <w:trHeight w:val="255"/>
        </w:trPr>
        <w:tc>
          <w:tcPr>
            <w:tcW w:w="6807" w:type="dxa"/>
            <w:tcBorders>
              <w:top w:val="nil"/>
              <w:left w:val="single" w:sz="4" w:space="0" w:color="auto"/>
              <w:bottom w:val="nil"/>
              <w:right w:val="nil"/>
            </w:tcBorders>
            <w:shd w:val="clear" w:color="auto" w:fill="auto"/>
            <w:vAlign w:val="bottom"/>
          </w:tcPr>
          <w:p w:rsidR="0042446D" w:rsidRDefault="0042446D">
            <w:pPr>
              <w:rPr>
                <w:rFonts w:ascii="Arial CYR" w:hAnsi="Arial CYR" w:cs="Arial CYR"/>
                <w:b/>
                <w:bCs/>
                <w:sz w:val="18"/>
                <w:szCs w:val="18"/>
              </w:rPr>
            </w:pPr>
            <w:r>
              <w:rPr>
                <w:rFonts w:ascii="Arial CYR" w:hAnsi="Arial CYR" w:cs="Arial CYR"/>
                <w:b/>
                <w:bCs/>
                <w:sz w:val="18"/>
                <w:szCs w:val="18"/>
              </w:rPr>
              <w:t>Прибыль (убыток) от обычной деятельности</w:t>
            </w:r>
          </w:p>
        </w:tc>
        <w:tc>
          <w:tcPr>
            <w:tcW w:w="919"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160</w:t>
            </w:r>
          </w:p>
        </w:tc>
        <w:tc>
          <w:tcPr>
            <w:tcW w:w="1067" w:type="dxa"/>
            <w:tcBorders>
              <w:top w:val="nil"/>
              <w:left w:val="nil"/>
              <w:bottom w:val="single" w:sz="4" w:space="0" w:color="auto"/>
              <w:right w:val="nil"/>
            </w:tcBorders>
            <w:shd w:val="clear" w:color="auto" w:fill="auto"/>
            <w:vAlign w:val="center"/>
          </w:tcPr>
          <w:p w:rsidR="0042446D" w:rsidRDefault="0059382F">
            <w:pPr>
              <w:jc w:val="center"/>
              <w:rPr>
                <w:rFonts w:ascii="Arial CYR" w:hAnsi="Arial CYR" w:cs="Arial CYR"/>
                <w:sz w:val="18"/>
                <w:szCs w:val="18"/>
              </w:rPr>
            </w:pPr>
            <w:r>
              <w:rPr>
                <w:rFonts w:ascii="Arial CYR" w:hAnsi="Arial CYR" w:cs="Arial CYR"/>
                <w:sz w:val="18"/>
                <w:szCs w:val="18"/>
              </w:rPr>
              <w:t>235710</w:t>
            </w:r>
          </w:p>
        </w:tc>
        <w:tc>
          <w:tcPr>
            <w:tcW w:w="1067" w:type="dxa"/>
            <w:tcBorders>
              <w:top w:val="single" w:sz="4" w:space="0" w:color="auto"/>
              <w:left w:val="single" w:sz="4" w:space="0" w:color="auto"/>
              <w:bottom w:val="single" w:sz="4" w:space="0" w:color="auto"/>
              <w:right w:val="outset" w:sz="6" w:space="0" w:color="auto"/>
            </w:tcBorders>
            <w:shd w:val="clear" w:color="auto" w:fill="auto"/>
            <w:vAlign w:val="center"/>
          </w:tcPr>
          <w:p w:rsidR="0042446D" w:rsidRDefault="0059382F">
            <w:pPr>
              <w:jc w:val="center"/>
              <w:rPr>
                <w:rFonts w:ascii="Arial CYR" w:hAnsi="Arial CYR" w:cs="Arial CYR"/>
                <w:sz w:val="18"/>
                <w:szCs w:val="18"/>
              </w:rPr>
            </w:pPr>
            <w:r>
              <w:rPr>
                <w:rFonts w:ascii="Arial CYR" w:hAnsi="Arial CYR" w:cs="Arial CYR"/>
                <w:sz w:val="18"/>
                <w:szCs w:val="18"/>
              </w:rPr>
              <w:t>36057</w:t>
            </w:r>
          </w:p>
        </w:tc>
      </w:tr>
      <w:tr w:rsidR="0042446D">
        <w:trPr>
          <w:trHeight w:val="255"/>
        </w:trPr>
        <w:tc>
          <w:tcPr>
            <w:tcW w:w="6807" w:type="dxa"/>
            <w:tcBorders>
              <w:top w:val="nil"/>
              <w:left w:val="single" w:sz="4" w:space="0" w:color="auto"/>
              <w:bottom w:val="nil"/>
              <w:right w:val="nil"/>
            </w:tcBorders>
            <w:shd w:val="clear" w:color="auto" w:fill="auto"/>
            <w:vAlign w:val="bottom"/>
          </w:tcPr>
          <w:p w:rsidR="0042446D" w:rsidRDefault="0042446D">
            <w:pPr>
              <w:rPr>
                <w:rFonts w:ascii="Arial CYR" w:hAnsi="Arial CYR" w:cs="Arial CYR"/>
                <w:sz w:val="18"/>
                <w:szCs w:val="18"/>
              </w:rPr>
            </w:pPr>
            <w:r>
              <w:rPr>
                <w:rFonts w:ascii="Arial CYR" w:hAnsi="Arial CYR" w:cs="Arial CYR"/>
                <w:sz w:val="18"/>
                <w:szCs w:val="18"/>
              </w:rPr>
              <w:t>Чрезвычайные доходы</w:t>
            </w:r>
          </w:p>
        </w:tc>
        <w:tc>
          <w:tcPr>
            <w:tcW w:w="919"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170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288</w:t>
            </w:r>
          </w:p>
        </w:tc>
      </w:tr>
      <w:tr w:rsidR="0042446D">
        <w:trPr>
          <w:trHeight w:val="255"/>
        </w:trPr>
        <w:tc>
          <w:tcPr>
            <w:tcW w:w="6807" w:type="dxa"/>
            <w:tcBorders>
              <w:top w:val="nil"/>
              <w:left w:val="single" w:sz="4" w:space="0" w:color="auto"/>
              <w:bottom w:val="nil"/>
              <w:right w:val="nil"/>
            </w:tcBorders>
            <w:shd w:val="clear" w:color="auto" w:fill="auto"/>
            <w:vAlign w:val="bottom"/>
          </w:tcPr>
          <w:p w:rsidR="0042446D" w:rsidRDefault="0042446D">
            <w:pPr>
              <w:rPr>
                <w:rFonts w:ascii="Arial CYR" w:hAnsi="Arial CYR" w:cs="Arial CYR"/>
                <w:sz w:val="18"/>
                <w:szCs w:val="18"/>
              </w:rPr>
            </w:pPr>
            <w:r>
              <w:rPr>
                <w:rFonts w:ascii="Arial CYR" w:hAnsi="Arial CYR" w:cs="Arial CYR"/>
                <w:sz w:val="18"/>
                <w:szCs w:val="18"/>
              </w:rPr>
              <w:t>Чрезвычайные расходы</w:t>
            </w:r>
          </w:p>
        </w:tc>
        <w:tc>
          <w:tcPr>
            <w:tcW w:w="919" w:type="dxa"/>
            <w:tcBorders>
              <w:top w:val="nil"/>
              <w:left w:val="single" w:sz="4" w:space="0" w:color="auto"/>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180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0</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288</w:t>
            </w:r>
          </w:p>
        </w:tc>
      </w:tr>
      <w:tr w:rsidR="0042446D">
        <w:trPr>
          <w:trHeight w:val="255"/>
        </w:trPr>
        <w:tc>
          <w:tcPr>
            <w:tcW w:w="6807" w:type="dxa"/>
            <w:tcBorders>
              <w:top w:val="single" w:sz="4" w:space="0" w:color="auto"/>
              <w:left w:val="single" w:sz="4" w:space="0" w:color="auto"/>
              <w:bottom w:val="single" w:sz="4" w:space="0" w:color="auto"/>
              <w:right w:val="single" w:sz="4" w:space="0" w:color="auto"/>
            </w:tcBorders>
            <w:shd w:val="clear" w:color="auto" w:fill="auto"/>
            <w:vAlign w:val="center"/>
          </w:tcPr>
          <w:p w:rsidR="0042446D" w:rsidRDefault="0042446D">
            <w:pPr>
              <w:rPr>
                <w:rFonts w:ascii="Arial CYR" w:hAnsi="Arial CYR" w:cs="Arial CYR"/>
                <w:b/>
                <w:bCs/>
                <w:sz w:val="18"/>
                <w:szCs w:val="18"/>
              </w:rPr>
            </w:pPr>
            <w:r>
              <w:rPr>
                <w:rFonts w:ascii="Arial CYR" w:hAnsi="Arial CYR" w:cs="Arial CYR"/>
                <w:b/>
                <w:bCs/>
                <w:sz w:val="18"/>
                <w:szCs w:val="18"/>
              </w:rPr>
              <w:t>Нераспределенная прибыль (убыток) отчетного периода (160+170-180)</w:t>
            </w:r>
          </w:p>
        </w:tc>
        <w:tc>
          <w:tcPr>
            <w:tcW w:w="919"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b/>
                <w:bCs/>
                <w:sz w:val="18"/>
                <w:szCs w:val="18"/>
              </w:rPr>
            </w:pPr>
            <w:r>
              <w:rPr>
                <w:rFonts w:ascii="Arial CYR" w:hAnsi="Arial CYR" w:cs="Arial CYR"/>
                <w:b/>
                <w:bCs/>
                <w:sz w:val="18"/>
                <w:szCs w:val="18"/>
              </w:rPr>
              <w:t>190</w:t>
            </w:r>
          </w:p>
        </w:tc>
        <w:tc>
          <w:tcPr>
            <w:tcW w:w="1067" w:type="dxa"/>
            <w:tcBorders>
              <w:top w:val="nil"/>
              <w:left w:val="nil"/>
              <w:bottom w:val="single" w:sz="4" w:space="0" w:color="auto"/>
              <w:right w:val="single" w:sz="4" w:space="0" w:color="auto"/>
            </w:tcBorders>
            <w:shd w:val="clear" w:color="auto" w:fill="auto"/>
            <w:vAlign w:val="center"/>
          </w:tcPr>
          <w:p w:rsidR="0042446D" w:rsidRDefault="0042446D">
            <w:pPr>
              <w:jc w:val="center"/>
              <w:rPr>
                <w:rFonts w:ascii="Arial CYR" w:hAnsi="Arial CYR" w:cs="Arial CYR"/>
                <w:sz w:val="18"/>
                <w:szCs w:val="18"/>
              </w:rPr>
            </w:pPr>
            <w:r>
              <w:rPr>
                <w:rFonts w:ascii="Arial CYR" w:hAnsi="Arial CYR" w:cs="Arial CYR"/>
                <w:sz w:val="18"/>
                <w:szCs w:val="18"/>
              </w:rPr>
              <w:t>2357</w:t>
            </w:r>
            <w:r w:rsidR="0059382F">
              <w:rPr>
                <w:rFonts w:ascii="Arial CYR" w:hAnsi="Arial CYR" w:cs="Arial CYR"/>
                <w:sz w:val="18"/>
                <w:szCs w:val="18"/>
              </w:rPr>
              <w:t>10</w:t>
            </w:r>
          </w:p>
        </w:tc>
        <w:tc>
          <w:tcPr>
            <w:tcW w:w="1067" w:type="dxa"/>
            <w:tcBorders>
              <w:top w:val="single" w:sz="4" w:space="0" w:color="auto"/>
              <w:left w:val="nil"/>
              <w:bottom w:val="single" w:sz="4" w:space="0" w:color="auto"/>
              <w:right w:val="outset" w:sz="6" w:space="0" w:color="auto"/>
            </w:tcBorders>
            <w:shd w:val="clear" w:color="auto" w:fill="auto"/>
            <w:vAlign w:val="center"/>
          </w:tcPr>
          <w:p w:rsidR="0042446D" w:rsidRDefault="0059382F">
            <w:pPr>
              <w:jc w:val="center"/>
              <w:rPr>
                <w:rFonts w:ascii="Arial CYR" w:hAnsi="Arial CYR" w:cs="Arial CYR"/>
                <w:sz w:val="18"/>
                <w:szCs w:val="18"/>
              </w:rPr>
            </w:pPr>
            <w:r>
              <w:rPr>
                <w:rFonts w:ascii="Arial CYR" w:hAnsi="Arial CYR" w:cs="Arial CYR"/>
                <w:sz w:val="18"/>
                <w:szCs w:val="18"/>
              </w:rPr>
              <w:t>36057</w:t>
            </w:r>
          </w:p>
        </w:tc>
      </w:tr>
    </w:tbl>
    <w:p w:rsidR="0042446D" w:rsidRDefault="0042446D"/>
    <w:p w:rsidR="0042446D" w:rsidRDefault="0042446D"/>
    <w:p w:rsidR="0042446D" w:rsidRDefault="0042446D"/>
    <w:p w:rsidR="00A941A7" w:rsidRPr="00611B81" w:rsidRDefault="0059382F" w:rsidP="00AA4CAE">
      <w:pPr>
        <w:pStyle w:val="1"/>
      </w:pPr>
      <w:r>
        <w:br w:type="page"/>
      </w:r>
      <w:bookmarkStart w:id="53" w:name="_Toc37459900"/>
      <w:r w:rsidR="00A941A7" w:rsidRPr="00611B81">
        <w:t>ПРИЛОЖЕНИЕ 2</w:t>
      </w:r>
      <w:bookmarkEnd w:id="53"/>
    </w:p>
    <w:p w:rsidR="0059382F" w:rsidRPr="00611B81" w:rsidRDefault="0059382F" w:rsidP="00611B81">
      <w:pPr>
        <w:spacing w:line="360" w:lineRule="auto"/>
        <w:jc w:val="center"/>
        <w:rPr>
          <w:sz w:val="26"/>
          <w:szCs w:val="26"/>
        </w:rPr>
      </w:pPr>
      <w:r w:rsidRPr="00611B81">
        <w:rPr>
          <w:sz w:val="26"/>
          <w:szCs w:val="26"/>
        </w:rPr>
        <w:t>Система показателей оценки финансово-хозяйственной деятельности</w:t>
      </w:r>
    </w:p>
    <w:tbl>
      <w:tblPr>
        <w:tblW w:w="8882" w:type="dxa"/>
        <w:tblInd w:w="506" w:type="dxa"/>
        <w:tblLayout w:type="fixed"/>
        <w:tblCellMar>
          <w:left w:w="20" w:type="dxa"/>
          <w:right w:w="20" w:type="dxa"/>
        </w:tblCellMar>
        <w:tblLook w:val="0000" w:firstRow="0" w:lastRow="0" w:firstColumn="0" w:lastColumn="0" w:noHBand="0" w:noVBand="0"/>
      </w:tblPr>
      <w:tblGrid>
        <w:gridCol w:w="2767"/>
        <w:gridCol w:w="2912"/>
        <w:gridCol w:w="1019"/>
        <w:gridCol w:w="1165"/>
        <w:gridCol w:w="1011"/>
        <w:gridCol w:w="8"/>
      </w:tblGrid>
      <w:tr w:rsidR="0059382F">
        <w:trPr>
          <w:cantSplit/>
          <w:trHeight w:val="253"/>
        </w:trPr>
        <w:tc>
          <w:tcPr>
            <w:tcW w:w="2767" w:type="dxa"/>
            <w:vMerge w:val="restart"/>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Наименование</w:t>
            </w:r>
            <w:r>
              <w:rPr>
                <w:sz w:val="22"/>
              </w:rPr>
              <w:br/>
              <w:t>пока</w:t>
            </w:r>
            <w:r>
              <w:rPr>
                <w:sz w:val="22"/>
              </w:rPr>
              <w:softHyphen/>
              <w:t>зателя</w:t>
            </w:r>
          </w:p>
        </w:tc>
        <w:tc>
          <w:tcPr>
            <w:tcW w:w="2912" w:type="dxa"/>
            <w:vMerge w:val="restart"/>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Способ расчёта</w:t>
            </w:r>
          </w:p>
        </w:tc>
        <w:tc>
          <w:tcPr>
            <w:tcW w:w="1019" w:type="dxa"/>
            <w:vMerge w:val="restart"/>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Норма</w:t>
            </w:r>
          </w:p>
        </w:tc>
        <w:tc>
          <w:tcPr>
            <w:tcW w:w="1165" w:type="dxa"/>
            <w:vMerge w:val="restart"/>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На начало периода</w:t>
            </w:r>
          </w:p>
        </w:tc>
        <w:tc>
          <w:tcPr>
            <w:tcW w:w="1019" w:type="dxa"/>
            <w:gridSpan w:val="2"/>
            <w:vMerge w:val="restart"/>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На конец периода</w:t>
            </w:r>
          </w:p>
        </w:tc>
      </w:tr>
      <w:tr w:rsidR="0059382F">
        <w:trPr>
          <w:cantSplit/>
          <w:trHeight w:val="293"/>
        </w:trPr>
        <w:tc>
          <w:tcPr>
            <w:tcW w:w="2767" w:type="dxa"/>
            <w:vMerge/>
            <w:tcBorders>
              <w:top w:val="single" w:sz="6" w:space="0" w:color="auto"/>
              <w:left w:val="single" w:sz="6" w:space="0" w:color="auto"/>
              <w:bottom w:val="single" w:sz="6" w:space="0" w:color="auto"/>
              <w:right w:val="single" w:sz="6" w:space="0" w:color="auto"/>
            </w:tcBorders>
          </w:tcPr>
          <w:p w:rsidR="0059382F" w:rsidRDefault="0059382F" w:rsidP="0059382F">
            <w:pPr>
              <w:widowControl w:val="0"/>
              <w:spacing w:before="40"/>
              <w:jc w:val="center"/>
              <w:rPr>
                <w:b/>
                <w:sz w:val="22"/>
              </w:rPr>
            </w:pPr>
          </w:p>
        </w:tc>
        <w:tc>
          <w:tcPr>
            <w:tcW w:w="2912" w:type="dxa"/>
            <w:vMerge/>
            <w:tcBorders>
              <w:top w:val="single" w:sz="6" w:space="0" w:color="auto"/>
              <w:left w:val="single" w:sz="6" w:space="0" w:color="auto"/>
              <w:bottom w:val="single" w:sz="6" w:space="0" w:color="auto"/>
              <w:right w:val="single" w:sz="6" w:space="0" w:color="auto"/>
            </w:tcBorders>
          </w:tcPr>
          <w:p w:rsidR="0059382F" w:rsidRDefault="0059382F" w:rsidP="0059382F">
            <w:pPr>
              <w:widowControl w:val="0"/>
              <w:spacing w:before="40"/>
              <w:jc w:val="center"/>
              <w:rPr>
                <w:b/>
                <w:sz w:val="22"/>
              </w:rPr>
            </w:pPr>
          </w:p>
        </w:tc>
        <w:tc>
          <w:tcPr>
            <w:tcW w:w="1019" w:type="dxa"/>
            <w:vMerge/>
            <w:tcBorders>
              <w:top w:val="single" w:sz="6" w:space="0" w:color="auto"/>
              <w:left w:val="single" w:sz="6" w:space="0" w:color="auto"/>
              <w:bottom w:val="single" w:sz="6" w:space="0" w:color="auto"/>
              <w:right w:val="single" w:sz="6" w:space="0" w:color="auto"/>
            </w:tcBorders>
          </w:tcPr>
          <w:p w:rsidR="0059382F" w:rsidRDefault="0059382F" w:rsidP="0059382F">
            <w:pPr>
              <w:widowControl w:val="0"/>
              <w:spacing w:before="40"/>
              <w:jc w:val="center"/>
              <w:rPr>
                <w:b/>
                <w:sz w:val="22"/>
              </w:rPr>
            </w:pPr>
          </w:p>
        </w:tc>
        <w:tc>
          <w:tcPr>
            <w:tcW w:w="1165" w:type="dxa"/>
            <w:vMerge/>
            <w:tcBorders>
              <w:top w:val="single" w:sz="6" w:space="0" w:color="auto"/>
              <w:left w:val="single" w:sz="6" w:space="0" w:color="auto"/>
              <w:bottom w:val="single" w:sz="6" w:space="0" w:color="auto"/>
              <w:right w:val="single" w:sz="6" w:space="0" w:color="auto"/>
            </w:tcBorders>
          </w:tcPr>
          <w:p w:rsidR="0059382F" w:rsidRDefault="0059382F" w:rsidP="0059382F">
            <w:pPr>
              <w:widowControl w:val="0"/>
              <w:spacing w:before="40"/>
              <w:jc w:val="center"/>
              <w:rPr>
                <w:b/>
                <w:sz w:val="22"/>
              </w:rPr>
            </w:pPr>
          </w:p>
        </w:tc>
        <w:tc>
          <w:tcPr>
            <w:tcW w:w="1019" w:type="dxa"/>
            <w:gridSpan w:val="2"/>
            <w:vMerge/>
            <w:tcBorders>
              <w:top w:val="single" w:sz="6" w:space="0" w:color="auto"/>
              <w:left w:val="single" w:sz="6" w:space="0" w:color="auto"/>
              <w:bottom w:val="single" w:sz="6" w:space="0" w:color="auto"/>
              <w:right w:val="single" w:sz="6" w:space="0" w:color="auto"/>
            </w:tcBorders>
          </w:tcPr>
          <w:p w:rsidR="0059382F" w:rsidRDefault="0059382F" w:rsidP="0059382F">
            <w:pPr>
              <w:widowControl w:val="0"/>
              <w:spacing w:before="40"/>
              <w:jc w:val="center"/>
              <w:rPr>
                <w:b/>
                <w:sz w:val="22"/>
              </w:rPr>
            </w:pPr>
          </w:p>
        </w:tc>
      </w:tr>
      <w:tr w:rsidR="0059382F">
        <w:trPr>
          <w:gridAfter w:val="1"/>
          <w:wAfter w:w="8" w:type="dxa"/>
          <w:cantSplit/>
          <w:trHeight w:val="186"/>
        </w:trPr>
        <w:tc>
          <w:tcPr>
            <w:tcW w:w="8874" w:type="dxa"/>
            <w:gridSpan w:val="5"/>
            <w:tcBorders>
              <w:top w:val="single" w:sz="6" w:space="0" w:color="auto"/>
              <w:left w:val="single" w:sz="6" w:space="0" w:color="auto"/>
              <w:bottom w:val="single" w:sz="6" w:space="0" w:color="auto"/>
              <w:right w:val="single" w:sz="6" w:space="0" w:color="auto"/>
            </w:tcBorders>
          </w:tcPr>
          <w:p w:rsidR="0059382F" w:rsidRDefault="0059382F" w:rsidP="0059382F">
            <w:pPr>
              <w:widowControl w:val="0"/>
              <w:spacing w:before="40"/>
              <w:jc w:val="center"/>
              <w:rPr>
                <w:b/>
                <w:sz w:val="22"/>
              </w:rPr>
            </w:pPr>
            <w:r>
              <w:rPr>
                <w:b/>
                <w:sz w:val="22"/>
              </w:rPr>
              <w:t>Коэффициенты, характеризующие имущественное положение</w:t>
            </w:r>
          </w:p>
        </w:tc>
      </w:tr>
      <w:tr w:rsidR="0059382F">
        <w:trPr>
          <w:cantSplit/>
          <w:trHeight w:val="493"/>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rPr>
                <w:sz w:val="22"/>
              </w:rPr>
            </w:pPr>
            <w:r>
              <w:rPr>
                <w:sz w:val="22"/>
              </w:rPr>
              <w:t>1. Сумма хоз. Средств, находящихся в распоряжении организации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pPr>
            <w:r>
              <w:rPr>
                <w:i/>
              </w:rPr>
              <w:t>К</w:t>
            </w:r>
            <w:r>
              <w:t>1=</w:t>
            </w:r>
            <w:r>
              <w:rPr>
                <w:i/>
              </w:rPr>
              <w:t>стр.</w:t>
            </w:r>
            <w:r>
              <w:t>399-465-252-244</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4967965</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5763473</w:t>
            </w:r>
          </w:p>
        </w:tc>
      </w:tr>
      <w:tr w:rsidR="0059382F">
        <w:trPr>
          <w:cantSplit/>
          <w:trHeight w:val="195"/>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rPr>
                <w:sz w:val="22"/>
              </w:rPr>
            </w:pPr>
            <w:r>
              <w:rPr>
                <w:sz w:val="22"/>
              </w:rPr>
              <w:t>2. Доля ОС в активах</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pPr>
            <w:r>
              <w:rPr>
                <w:i/>
              </w:rPr>
              <w:t>К</w:t>
            </w:r>
            <w:r>
              <w:t>2=</w:t>
            </w:r>
            <w:r>
              <w:rPr>
                <w:i/>
              </w:rPr>
              <w:t>стр.</w:t>
            </w:r>
            <w:r>
              <w:t>120/</w:t>
            </w:r>
            <w:r>
              <w:rPr>
                <w:i/>
              </w:rPr>
              <w:t>К</w:t>
            </w:r>
            <w:r>
              <w:t>1</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0,923</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0,857</w:t>
            </w:r>
          </w:p>
        </w:tc>
      </w:tr>
      <w:tr w:rsidR="0059382F">
        <w:trPr>
          <w:cantSplit/>
          <w:trHeight w:val="195"/>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rPr>
                <w:sz w:val="22"/>
              </w:rPr>
            </w:pPr>
            <w:r>
              <w:rPr>
                <w:sz w:val="22"/>
              </w:rPr>
              <w:t>3. Оборотные активы-нетто</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pPr>
            <w:r>
              <w:rPr>
                <w:i/>
              </w:rPr>
              <w:t>К</w:t>
            </w:r>
            <w:r>
              <w:t>3=</w:t>
            </w:r>
            <w:r>
              <w:rPr>
                <w:i/>
              </w:rPr>
              <w:t>стр.</w:t>
            </w:r>
            <w:r>
              <w:t>290-252-244-230</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Pr="00862B91" w:rsidRDefault="0059382F" w:rsidP="0059382F">
            <w:pPr>
              <w:widowControl w:val="0"/>
              <w:spacing w:before="40"/>
              <w:jc w:val="center"/>
              <w:rPr>
                <w:sz w:val="22"/>
              </w:rPr>
            </w:pPr>
            <w:r w:rsidRPr="00862B91">
              <w:rPr>
                <w:sz w:val="22"/>
              </w:rPr>
              <w:t>499248</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Pr="00862B91" w:rsidRDefault="0059382F" w:rsidP="0059382F">
            <w:pPr>
              <w:widowControl w:val="0"/>
              <w:spacing w:before="40"/>
              <w:jc w:val="center"/>
              <w:rPr>
                <w:sz w:val="22"/>
              </w:rPr>
            </w:pPr>
            <w:r w:rsidRPr="00862B91">
              <w:rPr>
                <w:sz w:val="22"/>
              </w:rPr>
              <w:t>824707</w:t>
            </w:r>
          </w:p>
        </w:tc>
      </w:tr>
      <w:tr w:rsidR="0059382F">
        <w:trPr>
          <w:gridAfter w:val="1"/>
          <w:wAfter w:w="8" w:type="dxa"/>
          <w:cantSplit/>
          <w:trHeight w:val="195"/>
        </w:trPr>
        <w:tc>
          <w:tcPr>
            <w:tcW w:w="8874" w:type="dxa"/>
            <w:gridSpan w:val="5"/>
            <w:tcBorders>
              <w:top w:val="single" w:sz="6" w:space="0" w:color="auto"/>
              <w:left w:val="single" w:sz="6" w:space="0" w:color="auto"/>
              <w:bottom w:val="single" w:sz="6" w:space="0" w:color="auto"/>
              <w:right w:val="single" w:sz="6" w:space="0" w:color="auto"/>
            </w:tcBorders>
          </w:tcPr>
          <w:p w:rsidR="0059382F" w:rsidRDefault="0059382F" w:rsidP="0059382F">
            <w:pPr>
              <w:widowControl w:val="0"/>
              <w:spacing w:before="40"/>
              <w:jc w:val="center"/>
              <w:rPr>
                <w:b/>
                <w:sz w:val="22"/>
              </w:rPr>
            </w:pPr>
            <w:r>
              <w:rPr>
                <w:b/>
              </w:rPr>
              <w:t>Коэффициенты, характеризующие платежеспособность</w:t>
            </w:r>
          </w:p>
        </w:tc>
      </w:tr>
      <w:tr w:rsidR="0059382F">
        <w:trPr>
          <w:cantSplit/>
          <w:trHeight w:val="344"/>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rPr>
                <w:sz w:val="22"/>
              </w:rPr>
            </w:pPr>
            <w:r>
              <w:rPr>
                <w:sz w:val="22"/>
              </w:rPr>
              <w:t>4. Величина собственных оборотных средств</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pPr>
            <w:r>
              <w:rPr>
                <w:i/>
              </w:rPr>
              <w:t>К</w:t>
            </w:r>
            <w:r>
              <w:t>4=</w:t>
            </w:r>
            <w:r>
              <w:rPr>
                <w:i/>
              </w:rPr>
              <w:t>К</w:t>
            </w:r>
            <w:r>
              <w:t>3-</w:t>
            </w:r>
            <w:r>
              <w:rPr>
                <w:i/>
              </w:rPr>
              <w:t>стр</w:t>
            </w:r>
            <w:r>
              <w:t>.690</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-347811</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-906178</w:t>
            </w:r>
          </w:p>
        </w:tc>
      </w:tr>
      <w:tr w:rsidR="0059382F">
        <w:trPr>
          <w:cantSplit/>
          <w:trHeight w:val="195"/>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rPr>
                <w:sz w:val="22"/>
              </w:rPr>
            </w:pPr>
            <w:r>
              <w:rPr>
                <w:sz w:val="22"/>
              </w:rPr>
              <w:t>5. Маневренность СобС</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pPr>
            <w:r>
              <w:rPr>
                <w:i/>
              </w:rPr>
              <w:t>К</w:t>
            </w:r>
            <w:r>
              <w:t>5=</w:t>
            </w:r>
            <w:r>
              <w:rPr>
                <w:i/>
              </w:rPr>
              <w:t>стр.</w:t>
            </w:r>
            <w:r>
              <w:t>260/</w:t>
            </w:r>
            <w:r>
              <w:rPr>
                <w:i/>
              </w:rPr>
              <w:t>К</w:t>
            </w:r>
            <w:r>
              <w:t>4</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sym w:font="Symbol" w:char="F0B3"/>
            </w:r>
            <w:r>
              <w:rPr>
                <w:sz w:val="22"/>
              </w:rPr>
              <w:t>0,2</w:t>
            </w:r>
            <w:r>
              <w:rPr>
                <w:sz w:val="22"/>
              </w:rPr>
              <w:sym w:font="Symbol" w:char="F0B8"/>
            </w:r>
            <w:r>
              <w:rPr>
                <w:sz w:val="22"/>
              </w:rPr>
              <w:t>0,5</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-0,104</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-0,079</w:t>
            </w:r>
          </w:p>
        </w:tc>
      </w:tr>
      <w:tr w:rsidR="0059382F">
        <w:trPr>
          <w:cantSplit/>
          <w:trHeight w:val="418"/>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20"/>
              <w:rPr>
                <w:sz w:val="22"/>
              </w:rPr>
            </w:pPr>
            <w:r>
              <w:rPr>
                <w:sz w:val="22"/>
              </w:rPr>
              <w:t>6. Общий показатель ликвидности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spacing w:before="20"/>
              <w:jc w:val="center"/>
              <w:rPr>
                <w:sz w:val="22"/>
              </w:rPr>
            </w:pPr>
            <w:r>
              <w:rPr>
                <w:position w:val="-28"/>
                <w:sz w:val="22"/>
              </w:rPr>
              <w:pict>
                <v:shape id="_x0000_i1056" type="#_x0000_t75" style="width:107.25pt;height:33pt" fillcolor="window">
                  <v:imagedata r:id="rId38"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20"/>
              <w:jc w:val="center"/>
              <w:rPr>
                <w:sz w:val="22"/>
              </w:rPr>
            </w:pPr>
            <w:r>
              <w:rPr>
                <w:sz w:val="22"/>
              </w:rPr>
              <w:sym w:font="Symbol" w:char="F0B3"/>
            </w:r>
            <w:r>
              <w:rPr>
                <w:sz w:val="22"/>
              </w:rPr>
              <w:t>l</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20"/>
              <w:jc w:val="center"/>
              <w:rPr>
                <w:sz w:val="22"/>
              </w:rPr>
            </w:pPr>
            <w:r>
              <w:rPr>
                <w:sz w:val="22"/>
              </w:rPr>
              <w:t>0,295</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Pr="00701A6B" w:rsidRDefault="0059382F" w:rsidP="0059382F">
            <w:pPr>
              <w:widowControl w:val="0"/>
              <w:spacing w:before="20"/>
              <w:jc w:val="center"/>
              <w:rPr>
                <w:sz w:val="22"/>
              </w:rPr>
            </w:pPr>
            <w:r>
              <w:rPr>
                <w:sz w:val="22"/>
              </w:rPr>
              <w:t>0,263</w:t>
            </w:r>
          </w:p>
        </w:tc>
      </w:tr>
      <w:tr w:rsidR="0059382F">
        <w:trPr>
          <w:cantSplit/>
          <w:trHeight w:val="446"/>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rPr>
                <w:sz w:val="22"/>
              </w:rPr>
            </w:pPr>
            <w:r>
              <w:rPr>
                <w:sz w:val="22"/>
              </w:rPr>
              <w:t>7. Коэффициент абсолютной ликвидности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spacing w:before="40"/>
              <w:jc w:val="center"/>
              <w:rPr>
                <w:sz w:val="22"/>
              </w:rPr>
            </w:pPr>
            <w:r>
              <w:rPr>
                <w:position w:val="-30"/>
                <w:sz w:val="22"/>
              </w:rPr>
              <w:pict>
                <v:shape id="_x0000_i1057" type="#_x0000_t75" style="width:75pt;height:33.75pt" fillcolor="window">
                  <v:imagedata r:id="rId39"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sym w:font="Symbol" w:char="F0B3"/>
            </w:r>
            <w:r>
              <w:rPr>
                <w:sz w:val="22"/>
              </w:rPr>
              <w:t>0,2</w:t>
            </w:r>
            <w:r>
              <w:rPr>
                <w:sz w:val="22"/>
              </w:rPr>
              <w:sym w:font="Symbol" w:char="F0B8"/>
            </w:r>
            <w:r>
              <w:rPr>
                <w:sz w:val="22"/>
              </w:rPr>
              <w:t>0,7</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0,043</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Pr="00701A6B" w:rsidRDefault="0059382F" w:rsidP="0059382F">
            <w:pPr>
              <w:widowControl w:val="0"/>
              <w:spacing w:before="40"/>
              <w:jc w:val="center"/>
              <w:rPr>
                <w:sz w:val="22"/>
              </w:rPr>
            </w:pPr>
            <w:r>
              <w:rPr>
                <w:sz w:val="22"/>
              </w:rPr>
              <w:t>0,041</w:t>
            </w:r>
          </w:p>
        </w:tc>
      </w:tr>
      <w:tr w:rsidR="0059382F">
        <w:trPr>
          <w:cantSplit/>
          <w:trHeight w:val="456"/>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rPr>
                <w:sz w:val="22"/>
              </w:rPr>
            </w:pPr>
            <w:r>
              <w:rPr>
                <w:sz w:val="22"/>
              </w:rPr>
              <w:t>8. Коэффициент быстрой ликвидности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spacing w:before="40"/>
              <w:jc w:val="center"/>
              <w:rPr>
                <w:spacing w:val="20"/>
                <w:sz w:val="22"/>
              </w:rPr>
            </w:pPr>
            <w:r>
              <w:rPr>
                <w:spacing w:val="20"/>
                <w:position w:val="-30"/>
                <w:sz w:val="22"/>
              </w:rPr>
              <w:pict>
                <v:shape id="_x0000_i1058" type="#_x0000_t75" style="width:108pt;height:35.25pt" fillcolor="window">
                  <v:imagedata r:id="rId40"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sym w:font="Symbol" w:char="F0B3"/>
            </w:r>
            <w:r>
              <w:rPr>
                <w:sz w:val="22"/>
              </w:rPr>
              <w:t>0,7</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0,437</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Pr="00701A6B" w:rsidRDefault="0059382F" w:rsidP="0059382F">
            <w:pPr>
              <w:widowControl w:val="0"/>
              <w:spacing w:before="40"/>
              <w:jc w:val="center"/>
              <w:rPr>
                <w:sz w:val="22"/>
              </w:rPr>
            </w:pPr>
            <w:r>
              <w:rPr>
                <w:sz w:val="22"/>
              </w:rPr>
              <w:t>0,298</w:t>
            </w:r>
          </w:p>
        </w:tc>
      </w:tr>
      <w:tr w:rsidR="0059382F">
        <w:trPr>
          <w:cantSplit/>
          <w:trHeight w:val="325"/>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20"/>
              <w:rPr>
                <w:sz w:val="22"/>
              </w:rPr>
            </w:pPr>
            <w:r>
              <w:rPr>
                <w:sz w:val="22"/>
              </w:rPr>
              <w:t>9. Коэффициент теку</w:t>
            </w:r>
            <w:r>
              <w:rPr>
                <w:sz w:val="22"/>
              </w:rPr>
              <w:softHyphen/>
              <w:t>щей ликвидности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20"/>
              <w:jc w:val="center"/>
            </w:pPr>
            <w:r>
              <w:rPr>
                <w:i/>
              </w:rPr>
              <w:t>К</w:t>
            </w:r>
            <w:r>
              <w:t>9=</w:t>
            </w:r>
            <w:r>
              <w:rPr>
                <w:i/>
              </w:rPr>
              <w:t>К</w:t>
            </w:r>
            <w:r>
              <w:t>3/</w:t>
            </w:r>
            <w:r>
              <w:rPr>
                <w:i/>
              </w:rPr>
              <w:t>стр.</w:t>
            </w:r>
            <w:r>
              <w:t>690</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20"/>
              <w:jc w:val="center"/>
              <w:rPr>
                <w:sz w:val="22"/>
              </w:rPr>
            </w:pPr>
            <w:r>
              <w:rPr>
                <w:sz w:val="22"/>
              </w:rPr>
              <w:sym w:font="Symbol" w:char="F0B3"/>
            </w:r>
            <w:r>
              <w:rPr>
                <w:sz w:val="22"/>
              </w:rPr>
              <w:t>2 (1)</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20"/>
              <w:jc w:val="center"/>
              <w:rPr>
                <w:sz w:val="22"/>
              </w:rPr>
            </w:pPr>
            <w:r>
              <w:rPr>
                <w:sz w:val="22"/>
              </w:rPr>
              <w:t>0,589</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20"/>
              <w:jc w:val="center"/>
              <w:rPr>
                <w:sz w:val="22"/>
              </w:rPr>
            </w:pPr>
            <w:r>
              <w:rPr>
                <w:sz w:val="22"/>
              </w:rPr>
              <w:t>0,476</w:t>
            </w:r>
          </w:p>
        </w:tc>
      </w:tr>
      <w:tr w:rsidR="0059382F">
        <w:trPr>
          <w:cantSplit/>
          <w:trHeight w:val="344"/>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both"/>
              <w:rPr>
                <w:sz w:val="22"/>
              </w:rPr>
            </w:pPr>
            <w:r>
              <w:rPr>
                <w:sz w:val="22"/>
              </w:rPr>
              <w:t>10. Доля оборотных средств в активах</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pPr>
            <w:r>
              <w:rPr>
                <w:i/>
              </w:rPr>
              <w:t>К</w:t>
            </w:r>
            <w:r>
              <w:t>10=</w:t>
            </w:r>
            <w:r>
              <w:rPr>
                <w:i/>
              </w:rPr>
              <w:t>К</w:t>
            </w:r>
            <w:r>
              <w:t>3/</w:t>
            </w:r>
            <w:r>
              <w:rPr>
                <w:i/>
              </w:rPr>
              <w:t>К</w:t>
            </w:r>
            <w:r>
              <w:t>1</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Pr="00701A6B" w:rsidRDefault="0059382F" w:rsidP="0059382F">
            <w:pPr>
              <w:widowControl w:val="0"/>
              <w:spacing w:before="40"/>
              <w:jc w:val="center"/>
              <w:rPr>
                <w:sz w:val="22"/>
              </w:rPr>
            </w:pPr>
            <w:r>
              <w:rPr>
                <w:sz w:val="22"/>
                <w:lang w:val="en-US"/>
              </w:rPr>
              <w:t>0,</w:t>
            </w:r>
            <w:r>
              <w:rPr>
                <w:sz w:val="22"/>
              </w:rPr>
              <w:t>096</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0,137</w:t>
            </w:r>
          </w:p>
        </w:tc>
      </w:tr>
      <w:tr w:rsidR="0059382F">
        <w:trPr>
          <w:cantSplit/>
          <w:trHeight w:val="335"/>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both"/>
              <w:rPr>
                <w:sz w:val="22"/>
              </w:rPr>
            </w:pPr>
            <w:r>
              <w:rPr>
                <w:sz w:val="22"/>
              </w:rPr>
              <w:t>11. Доля запасов в оборотных активах</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pPr>
            <w:r>
              <w:rPr>
                <w:i/>
              </w:rPr>
              <w:t>К</w:t>
            </w:r>
            <w:r>
              <w:t>11=(</w:t>
            </w:r>
            <w:r>
              <w:rPr>
                <w:i/>
              </w:rPr>
              <w:t>стр</w:t>
            </w:r>
            <w:r>
              <w:t>.210+220)/</w:t>
            </w:r>
            <w:r>
              <w:rPr>
                <w:i/>
              </w:rPr>
              <w:t>К</w:t>
            </w:r>
            <w:r>
              <w:t>3</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Pr="00701A6B" w:rsidRDefault="0059382F" w:rsidP="0059382F">
            <w:pPr>
              <w:widowControl w:val="0"/>
              <w:spacing w:before="40"/>
              <w:jc w:val="center"/>
              <w:rPr>
                <w:sz w:val="22"/>
              </w:rPr>
            </w:pPr>
            <w:r>
              <w:rPr>
                <w:sz w:val="22"/>
                <w:lang w:val="en-US"/>
              </w:rPr>
              <w:t>0,</w:t>
            </w:r>
            <w:r>
              <w:rPr>
                <w:sz w:val="22"/>
              </w:rPr>
              <w:t>243</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0,270</w:t>
            </w:r>
          </w:p>
        </w:tc>
      </w:tr>
      <w:tr w:rsidR="0059382F">
        <w:trPr>
          <w:cantSplit/>
          <w:trHeight w:val="502"/>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both"/>
              <w:rPr>
                <w:sz w:val="22"/>
              </w:rPr>
            </w:pPr>
            <w:r>
              <w:rPr>
                <w:sz w:val="22"/>
              </w:rPr>
              <w:t>12.Коэффициент восстановления платежеспособности.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spacing w:before="40"/>
              <w:jc w:val="center"/>
              <w:rPr>
                <w:sz w:val="22"/>
              </w:rPr>
            </w:pPr>
            <w:r>
              <w:rPr>
                <w:position w:val="-34"/>
                <w:sz w:val="22"/>
              </w:rPr>
              <w:pict>
                <v:shape id="_x0000_i1059" type="#_x0000_t75" style="width:124.5pt;height:38.25pt" fillcolor="window">
                  <v:imagedata r:id="rId41"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sym w:font="Symbol" w:char="F0B3"/>
            </w:r>
            <w:r>
              <w:rPr>
                <w:sz w:val="22"/>
              </w:rPr>
              <w:t>l</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lang w:val="en-US"/>
              </w:rPr>
            </w:pPr>
            <w:r>
              <w:rPr>
                <w:sz w:val="22"/>
                <w:lang w:val="en-US"/>
              </w:rPr>
              <w:t>—</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spacing w:before="40"/>
              <w:jc w:val="center"/>
              <w:rPr>
                <w:sz w:val="22"/>
              </w:rPr>
            </w:pPr>
            <w:r>
              <w:rPr>
                <w:sz w:val="22"/>
              </w:rPr>
              <w:t>0,238</w:t>
            </w:r>
          </w:p>
        </w:tc>
      </w:tr>
      <w:tr w:rsidR="0059382F" w:rsidRPr="007D01DD">
        <w:trPr>
          <w:gridAfter w:val="1"/>
          <w:wAfter w:w="8" w:type="dxa"/>
          <w:cantSplit/>
          <w:trHeight w:val="195"/>
        </w:trPr>
        <w:tc>
          <w:tcPr>
            <w:tcW w:w="8874" w:type="dxa"/>
            <w:gridSpan w:val="5"/>
            <w:tcBorders>
              <w:top w:val="single" w:sz="6" w:space="0" w:color="auto"/>
              <w:left w:val="single" w:sz="6" w:space="0" w:color="auto"/>
              <w:bottom w:val="single" w:sz="6" w:space="0" w:color="auto"/>
              <w:right w:val="single" w:sz="6" w:space="0" w:color="auto"/>
            </w:tcBorders>
          </w:tcPr>
          <w:p w:rsidR="0059382F" w:rsidRPr="007D01DD" w:rsidRDefault="0059382F" w:rsidP="0059382F">
            <w:pPr>
              <w:widowControl w:val="0"/>
              <w:spacing w:before="40"/>
              <w:jc w:val="center"/>
              <w:rPr>
                <w:b/>
                <w:sz w:val="22"/>
              </w:rPr>
            </w:pPr>
            <w:r w:rsidRPr="007D01DD">
              <w:rPr>
                <w:b/>
              </w:rPr>
              <w:t>Коэффициенты, характеризующие финансовую устойчивость</w:t>
            </w:r>
          </w:p>
        </w:tc>
      </w:tr>
      <w:tr w:rsidR="0059382F">
        <w:trPr>
          <w:cantSplit/>
          <w:trHeight w:val="167"/>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13. Собственный капитал</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pPr>
            <w:r>
              <w:rPr>
                <w:i/>
              </w:rPr>
              <w:t>К</w:t>
            </w:r>
            <w:r>
              <w:t>13=</w:t>
            </w:r>
            <w:r>
              <w:rPr>
                <w:i/>
              </w:rPr>
              <w:t>стр</w:t>
            </w:r>
            <w:r>
              <w:t>.490-465-252-244</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3472122</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ind w:hanging="13"/>
              <w:jc w:val="center"/>
              <w:rPr>
                <w:sz w:val="22"/>
              </w:rPr>
            </w:pPr>
            <w:r>
              <w:rPr>
                <w:sz w:val="22"/>
              </w:rPr>
              <w:t>3506981</w:t>
            </w:r>
          </w:p>
        </w:tc>
      </w:tr>
      <w:tr w:rsidR="0059382F">
        <w:trPr>
          <w:cantSplit/>
          <w:trHeight w:val="316"/>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14.Коэффициент финансовой независимости.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pPr>
            <w:r>
              <w:rPr>
                <w:i/>
              </w:rPr>
              <w:t>К</w:t>
            </w:r>
            <w:r>
              <w:t>14=</w:t>
            </w:r>
            <w:r>
              <w:rPr>
                <w:i/>
              </w:rPr>
              <w:t>К</w:t>
            </w:r>
            <w:r>
              <w:t>13/</w:t>
            </w:r>
            <w:r>
              <w:rPr>
                <w:i/>
              </w:rPr>
              <w:t>К</w:t>
            </w:r>
            <w:r>
              <w:t>1</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sym w:font="Symbol" w:char="F0B3"/>
            </w:r>
            <w:r>
              <w:rPr>
                <w:sz w:val="22"/>
              </w:rPr>
              <w:t>0,5</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0,699</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ind w:hanging="13"/>
              <w:jc w:val="center"/>
              <w:rPr>
                <w:sz w:val="22"/>
              </w:rPr>
            </w:pPr>
            <w:r>
              <w:rPr>
                <w:sz w:val="22"/>
              </w:rPr>
              <w:t>0,608</w:t>
            </w:r>
          </w:p>
        </w:tc>
      </w:tr>
      <w:tr w:rsidR="0059382F">
        <w:trPr>
          <w:cantSplit/>
          <w:trHeight w:val="307"/>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15. Коэффициент финансовой зависимости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pPr>
            <w:r>
              <w:rPr>
                <w:i/>
              </w:rPr>
              <w:t>К</w:t>
            </w:r>
            <w:r>
              <w:t>15=</w:t>
            </w:r>
            <w:r>
              <w:rPr>
                <w:i/>
              </w:rPr>
              <w:t>К</w:t>
            </w:r>
            <w:r>
              <w:t>1/</w:t>
            </w:r>
            <w:r>
              <w:rPr>
                <w:i/>
              </w:rPr>
              <w:t>К</w:t>
            </w:r>
            <w:r>
              <w:t>13</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sym w:font="Symbol" w:char="F0A3"/>
            </w:r>
            <w:r>
              <w:rPr>
                <w:sz w:val="22"/>
              </w:rPr>
              <w:t>1,7</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1,431</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ind w:hanging="13"/>
              <w:jc w:val="center"/>
              <w:rPr>
                <w:sz w:val="22"/>
              </w:rPr>
            </w:pPr>
            <w:r>
              <w:rPr>
                <w:sz w:val="22"/>
              </w:rPr>
              <w:t>1,643</w:t>
            </w:r>
          </w:p>
        </w:tc>
      </w:tr>
      <w:tr w:rsidR="0059382F">
        <w:trPr>
          <w:cantSplit/>
          <w:trHeight w:val="474"/>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16.Коэффициент соотношения заемных и собственных средств</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rPr>
                <w:sz w:val="22"/>
              </w:rPr>
            </w:pPr>
            <w:r>
              <w:rPr>
                <w:position w:val="-24"/>
                <w:sz w:val="22"/>
              </w:rPr>
              <w:pict>
                <v:shape id="_x0000_i1060" type="#_x0000_t75" style="width:92.25pt;height:32.25pt" fillcolor="window">
                  <v:imagedata r:id="rId42"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sym w:font="Symbol" w:char="F0A3"/>
            </w:r>
            <w:r>
              <w:rPr>
                <w:sz w:val="22"/>
              </w:rPr>
              <w:t>1</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0,5</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ind w:hanging="13"/>
              <w:jc w:val="center"/>
              <w:rPr>
                <w:sz w:val="22"/>
              </w:rPr>
            </w:pPr>
            <w:r>
              <w:rPr>
                <w:sz w:val="22"/>
              </w:rPr>
              <w:t>0,712</w:t>
            </w:r>
          </w:p>
        </w:tc>
      </w:tr>
      <w:tr w:rsidR="0059382F">
        <w:trPr>
          <w:cantSplit/>
          <w:trHeight w:val="474"/>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17. Коэффициент структуры привлеченных средств</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rPr>
                <w:sz w:val="22"/>
              </w:rPr>
            </w:pPr>
            <w:r>
              <w:rPr>
                <w:position w:val="-30"/>
                <w:sz w:val="22"/>
              </w:rPr>
              <w:pict>
                <v:shape id="_x0000_i1061" type="#_x0000_t75" style="width:111pt;height:33.75pt" fillcolor="window">
                  <v:imagedata r:id="rId43"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0,324</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ind w:hanging="13"/>
              <w:jc w:val="center"/>
              <w:rPr>
                <w:sz w:val="22"/>
              </w:rPr>
            </w:pPr>
            <w:r>
              <w:rPr>
                <w:sz w:val="22"/>
              </w:rPr>
              <w:t>0,389</w:t>
            </w:r>
          </w:p>
        </w:tc>
      </w:tr>
      <w:tr w:rsidR="0059382F">
        <w:trPr>
          <w:cantSplit/>
          <w:trHeight w:val="409"/>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17.</w:t>
            </w:r>
            <w:r w:rsidRPr="00BB54BF">
              <w:rPr>
                <w:sz w:val="22"/>
              </w:rPr>
              <w:t xml:space="preserve"> Коэффициент</w:t>
            </w:r>
            <w:r>
              <w:rPr>
                <w:sz w:val="22"/>
              </w:rPr>
              <w:t xml:space="preserve"> покрытия</w:t>
            </w:r>
            <w:r w:rsidRPr="00BB54BF">
              <w:rPr>
                <w:sz w:val="22"/>
              </w:rPr>
              <w:t xml:space="preserve"> процентов</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rPr>
                <w:sz w:val="22"/>
              </w:rPr>
            </w:pPr>
            <w:r>
              <w:rPr>
                <w:position w:val="-28"/>
                <w:sz w:val="22"/>
              </w:rPr>
              <w:pict>
                <v:shape id="_x0000_i1062" type="#_x0000_t75" style="width:80.25pt;height:33pt">
                  <v:imagedata r:id="rId44"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6,65</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ind w:hanging="13"/>
              <w:jc w:val="center"/>
              <w:rPr>
                <w:sz w:val="22"/>
              </w:rPr>
            </w:pPr>
            <w:r>
              <w:rPr>
                <w:sz w:val="22"/>
              </w:rPr>
              <w:t>2,02</w:t>
            </w:r>
          </w:p>
        </w:tc>
      </w:tr>
      <w:tr w:rsidR="0059382F" w:rsidRPr="007D01DD">
        <w:trPr>
          <w:gridAfter w:val="1"/>
          <w:wAfter w:w="8" w:type="dxa"/>
          <w:cantSplit/>
          <w:trHeight w:val="300"/>
        </w:trPr>
        <w:tc>
          <w:tcPr>
            <w:tcW w:w="8874" w:type="dxa"/>
            <w:gridSpan w:val="5"/>
            <w:tcBorders>
              <w:top w:val="single" w:sz="6" w:space="0" w:color="auto"/>
              <w:left w:val="single" w:sz="6" w:space="0" w:color="auto"/>
              <w:bottom w:val="single" w:sz="6" w:space="0" w:color="auto"/>
              <w:right w:val="single" w:sz="6" w:space="0" w:color="auto"/>
            </w:tcBorders>
          </w:tcPr>
          <w:p w:rsidR="0059382F" w:rsidRPr="007D01DD" w:rsidRDefault="0059382F" w:rsidP="0059382F">
            <w:pPr>
              <w:widowControl w:val="0"/>
              <w:spacing w:before="40"/>
              <w:jc w:val="center"/>
              <w:rPr>
                <w:b/>
                <w:sz w:val="22"/>
              </w:rPr>
            </w:pPr>
            <w:r w:rsidRPr="007D01DD">
              <w:rPr>
                <w:b/>
              </w:rPr>
              <w:t>Коэффициенты, характеризующие деловую активность</w:t>
            </w:r>
          </w:p>
        </w:tc>
      </w:tr>
      <w:tr w:rsidR="0059382F">
        <w:trPr>
          <w:cantSplit/>
          <w:trHeight w:val="167"/>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18. Выручка от реализации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pPr>
            <w:r>
              <w:rPr>
                <w:i/>
              </w:rPr>
              <w:t>К</w:t>
            </w:r>
            <w:r>
              <w:t>18=</w:t>
            </w:r>
            <w:r>
              <w:rPr>
                <w:i/>
              </w:rPr>
              <w:t>стр.</w:t>
            </w:r>
            <w:r>
              <w:t>010 (2)</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1613276</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2167060</w:t>
            </w:r>
          </w:p>
        </w:tc>
      </w:tr>
      <w:tr w:rsidR="0059382F">
        <w:trPr>
          <w:cantSplit/>
          <w:trHeight w:val="167"/>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19. Чистая прибыль</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pPr>
            <w:r>
              <w:rPr>
                <w:i/>
              </w:rPr>
              <w:t>К</w:t>
            </w:r>
            <w:r>
              <w:t>19=</w:t>
            </w:r>
            <w:r>
              <w:rPr>
                <w:i/>
              </w:rPr>
              <w:t>стр.</w:t>
            </w:r>
            <w:r>
              <w:t>190 (2)</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235710</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36057</w:t>
            </w:r>
          </w:p>
        </w:tc>
      </w:tr>
      <w:tr w:rsidR="0059382F">
        <w:trPr>
          <w:cantSplit/>
          <w:trHeight w:val="177"/>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20. Фондоотдача</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pPr>
            <w:r>
              <w:rPr>
                <w:i/>
              </w:rPr>
              <w:t>К</w:t>
            </w:r>
            <w:r>
              <w:t>20=</w:t>
            </w:r>
            <w:r>
              <w:rPr>
                <w:i/>
              </w:rPr>
              <w:t>стр.</w:t>
            </w:r>
            <w:r>
              <w:t>010(2)/</w:t>
            </w:r>
            <w:r>
              <w:rPr>
                <w:i/>
              </w:rPr>
              <w:t>стр.</w:t>
            </w:r>
            <w:r>
              <w:t>120</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0,352</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0,439</w:t>
            </w:r>
          </w:p>
        </w:tc>
      </w:tr>
      <w:tr w:rsidR="0059382F">
        <w:trPr>
          <w:cantSplit/>
          <w:trHeight w:val="446"/>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21. Оборачиваемость оборотных средств</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pPr>
            <w:r>
              <w:rPr>
                <w:position w:val="-28"/>
              </w:rPr>
              <w:pict>
                <v:shape id="_x0000_i1063" type="#_x0000_t75" style="width:125.25pt;height:36pt" fillcolor="window">
                  <v:imagedata r:id="rId45"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3,274</w:t>
            </w:r>
          </w:p>
        </w:tc>
      </w:tr>
      <w:tr w:rsidR="00FA69F8">
        <w:trPr>
          <w:cantSplit/>
          <w:trHeight w:val="253"/>
        </w:trPr>
        <w:tc>
          <w:tcPr>
            <w:tcW w:w="2767" w:type="dxa"/>
            <w:vMerge w:val="restart"/>
            <w:tcBorders>
              <w:top w:val="single" w:sz="6" w:space="0" w:color="auto"/>
              <w:left w:val="single" w:sz="6" w:space="0" w:color="auto"/>
              <w:bottom w:val="single" w:sz="6" w:space="0" w:color="auto"/>
              <w:right w:val="single" w:sz="6" w:space="0" w:color="auto"/>
            </w:tcBorders>
            <w:vAlign w:val="center"/>
          </w:tcPr>
          <w:p w:rsidR="00FA69F8" w:rsidRDefault="00FA69F8" w:rsidP="00FA69F8">
            <w:pPr>
              <w:widowControl w:val="0"/>
              <w:spacing w:before="40"/>
              <w:jc w:val="center"/>
              <w:rPr>
                <w:sz w:val="22"/>
              </w:rPr>
            </w:pPr>
            <w:r>
              <w:rPr>
                <w:sz w:val="22"/>
              </w:rPr>
              <w:t>Наименование</w:t>
            </w:r>
            <w:r>
              <w:rPr>
                <w:sz w:val="22"/>
              </w:rPr>
              <w:br/>
              <w:t>пока</w:t>
            </w:r>
            <w:r>
              <w:rPr>
                <w:sz w:val="22"/>
              </w:rPr>
              <w:softHyphen/>
              <w:t>зателя</w:t>
            </w:r>
          </w:p>
        </w:tc>
        <w:tc>
          <w:tcPr>
            <w:tcW w:w="2912" w:type="dxa"/>
            <w:vMerge w:val="restart"/>
            <w:tcBorders>
              <w:top w:val="single" w:sz="6" w:space="0" w:color="auto"/>
              <w:left w:val="single" w:sz="6" w:space="0" w:color="auto"/>
              <w:bottom w:val="single" w:sz="6" w:space="0" w:color="auto"/>
              <w:right w:val="single" w:sz="6" w:space="0" w:color="auto"/>
            </w:tcBorders>
            <w:vAlign w:val="center"/>
          </w:tcPr>
          <w:p w:rsidR="00FA69F8" w:rsidRDefault="00FA69F8" w:rsidP="00FA69F8">
            <w:pPr>
              <w:widowControl w:val="0"/>
              <w:spacing w:before="40"/>
              <w:jc w:val="center"/>
              <w:rPr>
                <w:sz w:val="22"/>
              </w:rPr>
            </w:pPr>
            <w:r>
              <w:rPr>
                <w:sz w:val="22"/>
              </w:rPr>
              <w:t>Способ расчёта</w:t>
            </w:r>
          </w:p>
        </w:tc>
        <w:tc>
          <w:tcPr>
            <w:tcW w:w="1019" w:type="dxa"/>
            <w:vMerge w:val="restart"/>
            <w:tcBorders>
              <w:top w:val="single" w:sz="6" w:space="0" w:color="auto"/>
              <w:left w:val="single" w:sz="6" w:space="0" w:color="auto"/>
              <w:bottom w:val="single" w:sz="6" w:space="0" w:color="auto"/>
              <w:right w:val="single" w:sz="6" w:space="0" w:color="auto"/>
            </w:tcBorders>
            <w:vAlign w:val="center"/>
          </w:tcPr>
          <w:p w:rsidR="00FA69F8" w:rsidRDefault="00FA69F8" w:rsidP="00FA69F8">
            <w:pPr>
              <w:widowControl w:val="0"/>
              <w:spacing w:before="40"/>
              <w:jc w:val="center"/>
              <w:rPr>
                <w:sz w:val="22"/>
              </w:rPr>
            </w:pPr>
            <w:r>
              <w:rPr>
                <w:sz w:val="22"/>
              </w:rPr>
              <w:t>Норма</w:t>
            </w:r>
          </w:p>
        </w:tc>
        <w:tc>
          <w:tcPr>
            <w:tcW w:w="1165" w:type="dxa"/>
            <w:vMerge w:val="restart"/>
            <w:tcBorders>
              <w:top w:val="single" w:sz="6" w:space="0" w:color="auto"/>
              <w:left w:val="single" w:sz="6" w:space="0" w:color="auto"/>
              <w:bottom w:val="single" w:sz="6" w:space="0" w:color="auto"/>
              <w:right w:val="single" w:sz="6" w:space="0" w:color="auto"/>
            </w:tcBorders>
            <w:vAlign w:val="center"/>
          </w:tcPr>
          <w:p w:rsidR="00FA69F8" w:rsidRDefault="00FA69F8" w:rsidP="00FA69F8">
            <w:pPr>
              <w:widowControl w:val="0"/>
              <w:spacing w:before="40"/>
              <w:jc w:val="center"/>
              <w:rPr>
                <w:sz w:val="22"/>
              </w:rPr>
            </w:pPr>
            <w:r>
              <w:rPr>
                <w:sz w:val="22"/>
              </w:rPr>
              <w:t>На начало периода</w:t>
            </w:r>
          </w:p>
        </w:tc>
        <w:tc>
          <w:tcPr>
            <w:tcW w:w="1019" w:type="dxa"/>
            <w:gridSpan w:val="2"/>
            <w:vMerge w:val="restart"/>
            <w:tcBorders>
              <w:top w:val="single" w:sz="6" w:space="0" w:color="auto"/>
              <w:left w:val="single" w:sz="6" w:space="0" w:color="auto"/>
              <w:bottom w:val="single" w:sz="6" w:space="0" w:color="auto"/>
              <w:right w:val="single" w:sz="6" w:space="0" w:color="auto"/>
            </w:tcBorders>
            <w:vAlign w:val="center"/>
          </w:tcPr>
          <w:p w:rsidR="00FA69F8" w:rsidRDefault="00FA69F8" w:rsidP="00FA69F8">
            <w:pPr>
              <w:widowControl w:val="0"/>
              <w:spacing w:before="40"/>
              <w:jc w:val="center"/>
              <w:rPr>
                <w:sz w:val="22"/>
              </w:rPr>
            </w:pPr>
            <w:r>
              <w:rPr>
                <w:sz w:val="22"/>
              </w:rPr>
              <w:t>На конец периода</w:t>
            </w:r>
          </w:p>
        </w:tc>
      </w:tr>
      <w:tr w:rsidR="00FA69F8">
        <w:trPr>
          <w:cantSplit/>
          <w:trHeight w:val="293"/>
        </w:trPr>
        <w:tc>
          <w:tcPr>
            <w:tcW w:w="2767" w:type="dxa"/>
            <w:vMerge/>
            <w:tcBorders>
              <w:top w:val="single" w:sz="6" w:space="0" w:color="auto"/>
              <w:left w:val="single" w:sz="6" w:space="0" w:color="auto"/>
              <w:bottom w:val="single" w:sz="6" w:space="0" w:color="auto"/>
              <w:right w:val="single" w:sz="6" w:space="0" w:color="auto"/>
            </w:tcBorders>
          </w:tcPr>
          <w:p w:rsidR="00FA69F8" w:rsidRDefault="00FA69F8" w:rsidP="00FA69F8">
            <w:pPr>
              <w:widowControl w:val="0"/>
              <w:spacing w:before="40"/>
              <w:jc w:val="center"/>
              <w:rPr>
                <w:b/>
                <w:sz w:val="22"/>
              </w:rPr>
            </w:pPr>
          </w:p>
        </w:tc>
        <w:tc>
          <w:tcPr>
            <w:tcW w:w="2912" w:type="dxa"/>
            <w:vMerge/>
            <w:tcBorders>
              <w:top w:val="single" w:sz="6" w:space="0" w:color="auto"/>
              <w:left w:val="single" w:sz="6" w:space="0" w:color="auto"/>
              <w:bottom w:val="single" w:sz="6" w:space="0" w:color="auto"/>
              <w:right w:val="single" w:sz="6" w:space="0" w:color="auto"/>
            </w:tcBorders>
          </w:tcPr>
          <w:p w:rsidR="00FA69F8" w:rsidRDefault="00FA69F8" w:rsidP="00FA69F8">
            <w:pPr>
              <w:widowControl w:val="0"/>
              <w:spacing w:before="40"/>
              <w:jc w:val="center"/>
              <w:rPr>
                <w:b/>
                <w:sz w:val="22"/>
              </w:rPr>
            </w:pPr>
          </w:p>
        </w:tc>
        <w:tc>
          <w:tcPr>
            <w:tcW w:w="1019" w:type="dxa"/>
            <w:vMerge/>
            <w:tcBorders>
              <w:top w:val="single" w:sz="6" w:space="0" w:color="auto"/>
              <w:left w:val="single" w:sz="6" w:space="0" w:color="auto"/>
              <w:bottom w:val="single" w:sz="6" w:space="0" w:color="auto"/>
              <w:right w:val="single" w:sz="6" w:space="0" w:color="auto"/>
            </w:tcBorders>
          </w:tcPr>
          <w:p w:rsidR="00FA69F8" w:rsidRDefault="00FA69F8" w:rsidP="00FA69F8">
            <w:pPr>
              <w:widowControl w:val="0"/>
              <w:spacing w:before="40"/>
              <w:jc w:val="center"/>
              <w:rPr>
                <w:b/>
                <w:sz w:val="22"/>
              </w:rPr>
            </w:pPr>
          </w:p>
        </w:tc>
        <w:tc>
          <w:tcPr>
            <w:tcW w:w="1165" w:type="dxa"/>
            <w:vMerge/>
            <w:tcBorders>
              <w:top w:val="single" w:sz="6" w:space="0" w:color="auto"/>
              <w:left w:val="single" w:sz="6" w:space="0" w:color="auto"/>
              <w:bottom w:val="single" w:sz="6" w:space="0" w:color="auto"/>
              <w:right w:val="single" w:sz="6" w:space="0" w:color="auto"/>
            </w:tcBorders>
          </w:tcPr>
          <w:p w:rsidR="00FA69F8" w:rsidRDefault="00FA69F8" w:rsidP="00FA69F8">
            <w:pPr>
              <w:widowControl w:val="0"/>
              <w:spacing w:before="40"/>
              <w:jc w:val="center"/>
              <w:rPr>
                <w:b/>
                <w:sz w:val="22"/>
              </w:rPr>
            </w:pPr>
          </w:p>
        </w:tc>
        <w:tc>
          <w:tcPr>
            <w:tcW w:w="1019" w:type="dxa"/>
            <w:gridSpan w:val="2"/>
            <w:vMerge/>
            <w:tcBorders>
              <w:top w:val="single" w:sz="6" w:space="0" w:color="auto"/>
              <w:left w:val="single" w:sz="6" w:space="0" w:color="auto"/>
              <w:bottom w:val="single" w:sz="6" w:space="0" w:color="auto"/>
              <w:right w:val="single" w:sz="6" w:space="0" w:color="auto"/>
            </w:tcBorders>
          </w:tcPr>
          <w:p w:rsidR="00FA69F8" w:rsidRDefault="00FA69F8" w:rsidP="00FA69F8">
            <w:pPr>
              <w:widowControl w:val="0"/>
              <w:spacing w:before="40"/>
              <w:jc w:val="center"/>
              <w:rPr>
                <w:b/>
                <w:sz w:val="22"/>
              </w:rPr>
            </w:pPr>
          </w:p>
        </w:tc>
      </w:tr>
      <w:tr w:rsidR="0059382F">
        <w:trPr>
          <w:cantSplit/>
          <w:trHeight w:val="465"/>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22. Оборачиваемость дебиторской задолженности в днях</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pPr>
            <w:r>
              <w:rPr>
                <w:position w:val="-28"/>
              </w:rPr>
              <w:pict>
                <v:shape id="_x0000_i1064" type="#_x0000_t75" style="width:126pt;height:36pt" fillcolor="window">
                  <v:imagedata r:id="rId46"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48,5</w:t>
            </w:r>
          </w:p>
        </w:tc>
      </w:tr>
      <w:tr w:rsidR="0059382F">
        <w:trPr>
          <w:cantSplit/>
          <w:trHeight w:val="446"/>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23. Оборачиваемость запасов в днях</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pPr>
            <w:r>
              <w:rPr>
                <w:position w:val="-28"/>
              </w:rPr>
              <w:pict>
                <v:shape id="_x0000_i1065" type="#_x0000_t75" style="width:125.25pt;height:36pt" fillcolor="window">
                  <v:imagedata r:id="rId47"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26</w:t>
            </w:r>
          </w:p>
        </w:tc>
      </w:tr>
      <w:tr w:rsidR="0059382F">
        <w:trPr>
          <w:cantSplit/>
          <w:trHeight w:val="474"/>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24. Оборачиваемость кредиторской задолженности в днях</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pPr>
            <w:r>
              <w:rPr>
                <w:position w:val="-28"/>
              </w:rPr>
              <w:pict>
                <v:shape id="_x0000_i1066" type="#_x0000_t75" style="width:125.25pt;height:36pt" fillcolor="window">
                  <v:imagedata r:id="rId48"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115</w:t>
            </w:r>
          </w:p>
        </w:tc>
      </w:tr>
      <w:tr w:rsidR="0059382F">
        <w:trPr>
          <w:cantSplit/>
          <w:trHeight w:val="316"/>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25. Продолжительность операционного цикла, дни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i/>
                <w:sz w:val="22"/>
              </w:rPr>
              <w:t>К</w:t>
            </w:r>
            <w:r>
              <w:rPr>
                <w:sz w:val="22"/>
              </w:rPr>
              <w:t>25=</w:t>
            </w:r>
            <w:r>
              <w:rPr>
                <w:i/>
                <w:sz w:val="22"/>
              </w:rPr>
              <w:t>К</w:t>
            </w:r>
            <w:r>
              <w:rPr>
                <w:sz w:val="22"/>
              </w:rPr>
              <w:t>22+</w:t>
            </w:r>
            <w:r>
              <w:rPr>
                <w:i/>
                <w:sz w:val="22"/>
              </w:rPr>
              <w:t>К</w:t>
            </w:r>
            <w:r>
              <w:rPr>
                <w:sz w:val="22"/>
              </w:rPr>
              <w:t>23</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74,3</w:t>
            </w:r>
          </w:p>
        </w:tc>
      </w:tr>
      <w:tr w:rsidR="0059382F">
        <w:trPr>
          <w:cantSplit/>
          <w:trHeight w:val="307"/>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26. Продолжительность финансового цикла, дни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i/>
                <w:sz w:val="22"/>
              </w:rPr>
              <w:t>К</w:t>
            </w:r>
            <w:r>
              <w:rPr>
                <w:sz w:val="22"/>
              </w:rPr>
              <w:t>26=</w:t>
            </w:r>
            <w:r>
              <w:rPr>
                <w:i/>
                <w:sz w:val="22"/>
              </w:rPr>
              <w:t>К</w:t>
            </w:r>
            <w:r>
              <w:rPr>
                <w:sz w:val="22"/>
              </w:rPr>
              <w:t>25-</w:t>
            </w:r>
            <w:r>
              <w:rPr>
                <w:i/>
                <w:sz w:val="22"/>
              </w:rPr>
              <w:t>К</w:t>
            </w:r>
            <w:r>
              <w:rPr>
                <w:sz w:val="22"/>
              </w:rPr>
              <w:t>24</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-40,7</w:t>
            </w:r>
          </w:p>
        </w:tc>
      </w:tr>
      <w:tr w:rsidR="0059382F">
        <w:trPr>
          <w:cantSplit/>
          <w:trHeight w:val="316"/>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27. Оборачиваемость собственного капитала</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i/>
                <w:sz w:val="22"/>
              </w:rPr>
              <w:t>К</w:t>
            </w:r>
            <w:r>
              <w:rPr>
                <w:sz w:val="22"/>
              </w:rPr>
              <w:t>27=</w:t>
            </w:r>
            <w:r>
              <w:rPr>
                <w:i/>
                <w:sz w:val="22"/>
              </w:rPr>
              <w:t>стр.</w:t>
            </w:r>
            <w:r>
              <w:rPr>
                <w:sz w:val="22"/>
              </w:rPr>
              <w:t>010 (2)/</w:t>
            </w:r>
            <w:r>
              <w:rPr>
                <w:i/>
                <w:sz w:val="22"/>
                <w:u w:val="single"/>
              </w:rPr>
              <w:t>К</w:t>
            </w:r>
            <w:r>
              <w:rPr>
                <w:sz w:val="22"/>
                <w:u w:val="single"/>
              </w:rPr>
              <w:t>13</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0,62</w:t>
            </w:r>
          </w:p>
        </w:tc>
      </w:tr>
      <w:tr w:rsidR="0059382F">
        <w:trPr>
          <w:cantSplit/>
          <w:trHeight w:val="446"/>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28. Оборачиваемость совокупных активов в днях</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rPr>
                <w:i/>
                <w:sz w:val="22"/>
              </w:rPr>
            </w:pPr>
            <w:r>
              <w:rPr>
                <w:position w:val="-28"/>
              </w:rPr>
              <w:pict>
                <v:shape id="_x0000_i1067" type="#_x0000_t75" style="width:125.25pt;height:36pt" fillcolor="window">
                  <v:imagedata r:id="rId49"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938</w:t>
            </w:r>
          </w:p>
        </w:tc>
      </w:tr>
      <w:tr w:rsidR="0059382F">
        <w:trPr>
          <w:gridAfter w:val="1"/>
          <w:wAfter w:w="8" w:type="dxa"/>
          <w:cantSplit/>
          <w:trHeight w:val="195"/>
        </w:trPr>
        <w:tc>
          <w:tcPr>
            <w:tcW w:w="8874" w:type="dxa"/>
            <w:gridSpan w:val="5"/>
            <w:tcBorders>
              <w:top w:val="single" w:sz="6" w:space="0" w:color="auto"/>
              <w:left w:val="single" w:sz="6" w:space="0" w:color="auto"/>
              <w:bottom w:val="single" w:sz="6" w:space="0" w:color="auto"/>
              <w:right w:val="single" w:sz="6" w:space="0" w:color="auto"/>
            </w:tcBorders>
          </w:tcPr>
          <w:p w:rsidR="0059382F" w:rsidRPr="007D01DD" w:rsidRDefault="0059382F" w:rsidP="0059382F">
            <w:pPr>
              <w:widowControl w:val="0"/>
              <w:spacing w:before="40"/>
              <w:jc w:val="center"/>
              <w:rPr>
                <w:b/>
                <w:sz w:val="22"/>
              </w:rPr>
            </w:pPr>
            <w:r w:rsidRPr="007D01DD">
              <w:rPr>
                <w:b/>
              </w:rPr>
              <w:t>Коэффициенты, характеризующие рентабельность</w:t>
            </w:r>
          </w:p>
        </w:tc>
      </w:tr>
      <w:tr w:rsidR="0059382F">
        <w:trPr>
          <w:cantSplit/>
          <w:trHeight w:val="428"/>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29. Рентабельность продаж</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rPr>
                <w:sz w:val="22"/>
              </w:rPr>
            </w:pPr>
            <w:r>
              <w:rPr>
                <w:position w:val="-30"/>
                <w:sz w:val="22"/>
              </w:rPr>
              <w:pict>
                <v:shape id="_x0000_i1068" type="#_x0000_t75" style="width:98.25pt;height:33.75pt" fillcolor="window">
                  <v:imagedata r:id="rId50"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0,146</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0,017</w:t>
            </w:r>
          </w:p>
        </w:tc>
      </w:tr>
      <w:tr w:rsidR="0059382F">
        <w:trPr>
          <w:cantSplit/>
          <w:trHeight w:val="409"/>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30. Рентабельность основной деятельности</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rPr>
                <w:sz w:val="22"/>
              </w:rPr>
            </w:pPr>
            <w:r>
              <w:rPr>
                <w:position w:val="-28"/>
                <w:sz w:val="22"/>
              </w:rPr>
              <w:pict>
                <v:shape id="_x0000_i1069" type="#_x0000_t75" style="width:138.75pt;height:33pt" fillcolor="window">
                  <v:imagedata r:id="rId51"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0,282</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0,180</w:t>
            </w:r>
          </w:p>
        </w:tc>
      </w:tr>
      <w:tr w:rsidR="0059382F">
        <w:trPr>
          <w:cantSplit/>
          <w:trHeight w:val="307"/>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31. Рентабельность совокупного капитала</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i/>
                <w:sz w:val="22"/>
              </w:rPr>
              <w:t>К</w:t>
            </w:r>
            <w:r>
              <w:rPr>
                <w:sz w:val="22"/>
              </w:rPr>
              <w:t>31=</w:t>
            </w:r>
            <w:r>
              <w:rPr>
                <w:i/>
                <w:sz w:val="22"/>
              </w:rPr>
              <w:t>К</w:t>
            </w:r>
            <w:r>
              <w:rPr>
                <w:sz w:val="22"/>
              </w:rPr>
              <w:t>19/</w:t>
            </w:r>
            <w:r>
              <w:rPr>
                <w:i/>
                <w:sz w:val="22"/>
              </w:rPr>
              <w:t>К</w:t>
            </w:r>
            <w:r>
              <w:rPr>
                <w:sz w:val="22"/>
              </w:rPr>
              <w:t>1</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0,047</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0,006</w:t>
            </w:r>
          </w:p>
        </w:tc>
      </w:tr>
      <w:tr w:rsidR="0059382F">
        <w:trPr>
          <w:cantSplit/>
          <w:trHeight w:val="316"/>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32. Рентабельность собственного капитала</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i/>
                <w:sz w:val="22"/>
              </w:rPr>
              <w:t>К</w:t>
            </w:r>
            <w:r>
              <w:rPr>
                <w:sz w:val="22"/>
              </w:rPr>
              <w:t>32=</w:t>
            </w:r>
            <w:r>
              <w:rPr>
                <w:i/>
                <w:sz w:val="22"/>
              </w:rPr>
              <w:t>К</w:t>
            </w:r>
            <w:r>
              <w:rPr>
                <w:sz w:val="22"/>
              </w:rPr>
              <w:t>19/</w:t>
            </w:r>
            <w:r>
              <w:rPr>
                <w:i/>
                <w:sz w:val="22"/>
              </w:rPr>
              <w:t>К</w:t>
            </w:r>
            <w:r>
              <w:rPr>
                <w:sz w:val="22"/>
              </w:rPr>
              <w:t>13</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0,068</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0,010</w:t>
            </w:r>
          </w:p>
        </w:tc>
      </w:tr>
      <w:tr w:rsidR="0059382F">
        <w:trPr>
          <w:cantSplit/>
          <w:trHeight w:val="316"/>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33. Период окупаемости собственного капитала</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i/>
                <w:sz w:val="22"/>
              </w:rPr>
              <w:t>К</w:t>
            </w:r>
            <w:r>
              <w:rPr>
                <w:sz w:val="22"/>
              </w:rPr>
              <w:t>33=</w:t>
            </w:r>
            <w:r>
              <w:rPr>
                <w:i/>
                <w:sz w:val="22"/>
              </w:rPr>
              <w:t>К</w:t>
            </w:r>
            <w:r>
              <w:rPr>
                <w:sz w:val="22"/>
              </w:rPr>
              <w:t>13/</w:t>
            </w:r>
            <w:r>
              <w:rPr>
                <w:i/>
                <w:sz w:val="22"/>
              </w:rPr>
              <w:t>К</w:t>
            </w:r>
            <w:r>
              <w:rPr>
                <w:sz w:val="22"/>
              </w:rPr>
              <w:t>19</w: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14,73</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97,26</w:t>
            </w:r>
          </w:p>
        </w:tc>
      </w:tr>
      <w:tr w:rsidR="0059382F">
        <w:trPr>
          <w:cantSplit/>
          <w:trHeight w:val="409"/>
        </w:trPr>
        <w:tc>
          <w:tcPr>
            <w:tcW w:w="2767"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rPr>
                <w:sz w:val="22"/>
              </w:rPr>
            </w:pPr>
            <w:r>
              <w:rPr>
                <w:sz w:val="22"/>
              </w:rPr>
              <w:t>34. Рентабельность активов</w:t>
            </w:r>
          </w:p>
        </w:tc>
        <w:tc>
          <w:tcPr>
            <w:tcW w:w="2912" w:type="dxa"/>
            <w:tcBorders>
              <w:top w:val="single" w:sz="6" w:space="0" w:color="auto"/>
              <w:left w:val="single" w:sz="6" w:space="0" w:color="auto"/>
              <w:bottom w:val="single" w:sz="6" w:space="0" w:color="auto"/>
              <w:right w:val="single" w:sz="6" w:space="0" w:color="auto"/>
            </w:tcBorders>
            <w:vAlign w:val="center"/>
          </w:tcPr>
          <w:p w:rsidR="0059382F" w:rsidRDefault="00E7170B" w:rsidP="0059382F">
            <w:pPr>
              <w:widowControl w:val="0"/>
              <w:jc w:val="center"/>
              <w:rPr>
                <w:i/>
                <w:sz w:val="22"/>
              </w:rPr>
            </w:pPr>
            <w:r>
              <w:rPr>
                <w:i/>
                <w:position w:val="-28"/>
                <w:sz w:val="22"/>
              </w:rPr>
              <w:pict>
                <v:shape id="_x0000_i1070" type="#_x0000_t75" style="width:95.25pt;height:33pt">
                  <v:imagedata r:id="rId52" o:title=""/>
                </v:shape>
              </w:pict>
            </w:r>
          </w:p>
        </w:tc>
        <w:tc>
          <w:tcPr>
            <w:tcW w:w="1019"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w:t>
            </w:r>
          </w:p>
        </w:tc>
        <w:tc>
          <w:tcPr>
            <w:tcW w:w="1165" w:type="dxa"/>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0,310</w:t>
            </w:r>
          </w:p>
        </w:tc>
        <w:tc>
          <w:tcPr>
            <w:tcW w:w="1019" w:type="dxa"/>
            <w:gridSpan w:val="2"/>
            <w:tcBorders>
              <w:top w:val="single" w:sz="6" w:space="0" w:color="auto"/>
              <w:left w:val="single" w:sz="6" w:space="0" w:color="auto"/>
              <w:bottom w:val="single" w:sz="6" w:space="0" w:color="auto"/>
              <w:right w:val="single" w:sz="6" w:space="0" w:color="auto"/>
            </w:tcBorders>
            <w:vAlign w:val="center"/>
          </w:tcPr>
          <w:p w:rsidR="0059382F" w:rsidRDefault="0059382F" w:rsidP="0059382F">
            <w:pPr>
              <w:widowControl w:val="0"/>
              <w:jc w:val="center"/>
              <w:rPr>
                <w:sz w:val="22"/>
              </w:rPr>
            </w:pPr>
            <w:r>
              <w:rPr>
                <w:sz w:val="22"/>
              </w:rPr>
              <w:t>0,361</w:t>
            </w:r>
          </w:p>
        </w:tc>
      </w:tr>
    </w:tbl>
    <w:p w:rsidR="0059382F" w:rsidRDefault="0059382F" w:rsidP="0059382F">
      <w:pPr>
        <w:widowControl w:val="0"/>
        <w:jc w:val="right"/>
      </w:pPr>
    </w:p>
    <w:p w:rsidR="0059382F" w:rsidRDefault="0059382F" w:rsidP="0059382F"/>
    <w:p w:rsidR="0042446D" w:rsidRDefault="0042446D"/>
    <w:p w:rsidR="0042446D" w:rsidRDefault="0042446D"/>
    <w:p w:rsidR="0042446D" w:rsidRDefault="0042446D">
      <w:bookmarkStart w:id="54" w:name="_GoBack"/>
      <w:bookmarkEnd w:id="54"/>
    </w:p>
    <w:sectPr w:rsidR="0042446D" w:rsidSect="007D01DD">
      <w:footerReference w:type="even" r:id="rId53"/>
      <w:footerReference w:type="default" r:id="rId54"/>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DF4" w:rsidRDefault="00961DF4">
      <w:r>
        <w:separator/>
      </w:r>
    </w:p>
  </w:endnote>
  <w:endnote w:type="continuationSeparator" w:id="0">
    <w:p w:rsidR="00961DF4" w:rsidRDefault="009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DE" w:rsidRDefault="003A09DE" w:rsidP="007D01DD">
    <w:pPr>
      <w:pStyle w:val="ad"/>
      <w:framePr w:wrap="around" w:vAnchor="text" w:hAnchor="margin" w:xAlign="right" w:y="1"/>
      <w:rPr>
        <w:rStyle w:val="ac"/>
      </w:rPr>
    </w:pPr>
  </w:p>
  <w:p w:rsidR="003A09DE" w:rsidRDefault="003A09DE" w:rsidP="007D01D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DE" w:rsidRDefault="0007241C" w:rsidP="007D01DD">
    <w:pPr>
      <w:pStyle w:val="ad"/>
      <w:framePr w:wrap="around" w:vAnchor="text" w:hAnchor="margin" w:xAlign="right" w:y="1"/>
      <w:rPr>
        <w:rStyle w:val="ac"/>
      </w:rPr>
    </w:pPr>
    <w:r>
      <w:rPr>
        <w:rStyle w:val="ac"/>
        <w:noProof/>
      </w:rPr>
      <w:t>2</w:t>
    </w:r>
  </w:p>
  <w:p w:rsidR="003A09DE" w:rsidRDefault="003A09DE" w:rsidP="007D01D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DF4" w:rsidRDefault="00961DF4">
      <w:r>
        <w:separator/>
      </w:r>
    </w:p>
  </w:footnote>
  <w:footnote w:type="continuationSeparator" w:id="0">
    <w:p w:rsidR="00961DF4" w:rsidRDefault="00961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034A2"/>
    <w:multiLevelType w:val="hybridMultilevel"/>
    <w:tmpl w:val="F2B0CDE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AB6A64"/>
    <w:multiLevelType w:val="multilevel"/>
    <w:tmpl w:val="46BC30A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350B1B11"/>
    <w:multiLevelType w:val="hybridMultilevel"/>
    <w:tmpl w:val="3110A7C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0F60CB"/>
    <w:multiLevelType w:val="hybridMultilevel"/>
    <w:tmpl w:val="0F688A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BB5FD0"/>
    <w:multiLevelType w:val="hybridMultilevel"/>
    <w:tmpl w:val="CE983D30"/>
    <w:lvl w:ilvl="0" w:tplc="04190003">
      <w:start w:val="1"/>
      <w:numFmt w:val="bullet"/>
      <w:lvlText w:val="o"/>
      <w:lvlJc w:val="left"/>
      <w:pPr>
        <w:tabs>
          <w:tab w:val="num" w:pos="1077"/>
        </w:tabs>
        <w:ind w:left="1077" w:hanging="360"/>
      </w:pPr>
      <w:rPr>
        <w:rFonts w:ascii="Courier New" w:hAnsi="Courier New" w:cs="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3CD7542B"/>
    <w:multiLevelType w:val="hybridMultilevel"/>
    <w:tmpl w:val="611A8DF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667678"/>
    <w:multiLevelType w:val="multilevel"/>
    <w:tmpl w:val="46BC30A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524E4F2F"/>
    <w:multiLevelType w:val="singleLevel"/>
    <w:tmpl w:val="0419000F"/>
    <w:lvl w:ilvl="0">
      <w:start w:val="1"/>
      <w:numFmt w:val="decimal"/>
      <w:lvlText w:val="%1."/>
      <w:lvlJc w:val="left"/>
      <w:pPr>
        <w:tabs>
          <w:tab w:val="num" w:pos="360"/>
        </w:tabs>
        <w:ind w:left="360" w:hanging="360"/>
      </w:pPr>
    </w:lvl>
  </w:abstractNum>
  <w:abstractNum w:abstractNumId="8">
    <w:nsid w:val="53BF050A"/>
    <w:multiLevelType w:val="singleLevel"/>
    <w:tmpl w:val="1E04D654"/>
    <w:lvl w:ilvl="0">
      <w:start w:val="1"/>
      <w:numFmt w:val="decimal"/>
      <w:lvlText w:val="%1)"/>
      <w:lvlJc w:val="left"/>
      <w:pPr>
        <w:tabs>
          <w:tab w:val="num" w:pos="1080"/>
        </w:tabs>
        <w:ind w:left="1080" w:hanging="360"/>
      </w:pPr>
      <w:rPr>
        <w:rFonts w:hint="default"/>
      </w:rPr>
    </w:lvl>
  </w:abstractNum>
  <w:abstractNum w:abstractNumId="9">
    <w:nsid w:val="5A715E67"/>
    <w:multiLevelType w:val="hybridMultilevel"/>
    <w:tmpl w:val="A16AC920"/>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580242A"/>
    <w:multiLevelType w:val="hybridMultilevel"/>
    <w:tmpl w:val="0C8E0D2E"/>
    <w:lvl w:ilvl="0" w:tplc="04190003">
      <w:start w:val="1"/>
      <w:numFmt w:val="bullet"/>
      <w:lvlText w:val="o"/>
      <w:lvlJc w:val="left"/>
      <w:pPr>
        <w:tabs>
          <w:tab w:val="num" w:pos="1077"/>
        </w:tabs>
        <w:ind w:left="1077" w:hanging="360"/>
      </w:pPr>
      <w:rPr>
        <w:rFonts w:ascii="Courier New" w:hAnsi="Courier New" w:cs="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8"/>
  </w:num>
  <w:num w:numId="2">
    <w:abstractNumId w:val="3"/>
  </w:num>
  <w:num w:numId="3">
    <w:abstractNumId w:val="7"/>
  </w:num>
  <w:num w:numId="4">
    <w:abstractNumId w:val="2"/>
  </w:num>
  <w:num w:numId="5">
    <w:abstractNumId w:val="5"/>
  </w:num>
  <w:num w:numId="6">
    <w:abstractNumId w:val="10"/>
  </w:num>
  <w:num w:numId="7">
    <w:abstractNumId w:val="6"/>
  </w:num>
  <w:num w:numId="8">
    <w:abstractNumId w:val="4"/>
  </w:num>
  <w:num w:numId="9">
    <w:abstractNumId w:val="0"/>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09C"/>
    <w:rsid w:val="000135BD"/>
    <w:rsid w:val="000155E5"/>
    <w:rsid w:val="00071FA1"/>
    <w:rsid w:val="0007241C"/>
    <w:rsid w:val="00082CAF"/>
    <w:rsid w:val="00091878"/>
    <w:rsid w:val="000B6317"/>
    <w:rsid w:val="000C2D3B"/>
    <w:rsid w:val="000D109C"/>
    <w:rsid w:val="000D4E01"/>
    <w:rsid w:val="000E4968"/>
    <w:rsid w:val="000F20D4"/>
    <w:rsid w:val="000F38E5"/>
    <w:rsid w:val="000F54D8"/>
    <w:rsid w:val="000F7BC7"/>
    <w:rsid w:val="00121E2E"/>
    <w:rsid w:val="00124993"/>
    <w:rsid w:val="00133A29"/>
    <w:rsid w:val="0013520C"/>
    <w:rsid w:val="00160F07"/>
    <w:rsid w:val="00184C33"/>
    <w:rsid w:val="001B7612"/>
    <w:rsid w:val="001C3EBE"/>
    <w:rsid w:val="001D1CAF"/>
    <w:rsid w:val="001D4CA5"/>
    <w:rsid w:val="002016E3"/>
    <w:rsid w:val="00206E78"/>
    <w:rsid w:val="00213292"/>
    <w:rsid w:val="00216F13"/>
    <w:rsid w:val="00225F08"/>
    <w:rsid w:val="00231AFF"/>
    <w:rsid w:val="0023563B"/>
    <w:rsid w:val="00247492"/>
    <w:rsid w:val="002745F7"/>
    <w:rsid w:val="00277F5F"/>
    <w:rsid w:val="002878D1"/>
    <w:rsid w:val="00295EF0"/>
    <w:rsid w:val="002A129B"/>
    <w:rsid w:val="002B4254"/>
    <w:rsid w:val="002B5A47"/>
    <w:rsid w:val="002B6C85"/>
    <w:rsid w:val="002B77A8"/>
    <w:rsid w:val="002C5774"/>
    <w:rsid w:val="002D0974"/>
    <w:rsid w:val="002F07B6"/>
    <w:rsid w:val="00301349"/>
    <w:rsid w:val="00340AA1"/>
    <w:rsid w:val="00363901"/>
    <w:rsid w:val="00384725"/>
    <w:rsid w:val="00384B11"/>
    <w:rsid w:val="003857F0"/>
    <w:rsid w:val="00386064"/>
    <w:rsid w:val="003A09DE"/>
    <w:rsid w:val="003A35FE"/>
    <w:rsid w:val="003D7847"/>
    <w:rsid w:val="003E2DCC"/>
    <w:rsid w:val="003F1F56"/>
    <w:rsid w:val="00416032"/>
    <w:rsid w:val="0042212D"/>
    <w:rsid w:val="0042446D"/>
    <w:rsid w:val="00455F4C"/>
    <w:rsid w:val="004628B2"/>
    <w:rsid w:val="00467A3E"/>
    <w:rsid w:val="00471976"/>
    <w:rsid w:val="00494FE9"/>
    <w:rsid w:val="004B0BA7"/>
    <w:rsid w:val="004D347F"/>
    <w:rsid w:val="004E42C9"/>
    <w:rsid w:val="005025C7"/>
    <w:rsid w:val="005202BC"/>
    <w:rsid w:val="00527582"/>
    <w:rsid w:val="005311CA"/>
    <w:rsid w:val="005338AA"/>
    <w:rsid w:val="00556C66"/>
    <w:rsid w:val="00580CB8"/>
    <w:rsid w:val="0058442E"/>
    <w:rsid w:val="0058567A"/>
    <w:rsid w:val="0059382F"/>
    <w:rsid w:val="00596462"/>
    <w:rsid w:val="005D4E0E"/>
    <w:rsid w:val="00611B81"/>
    <w:rsid w:val="006246DA"/>
    <w:rsid w:val="00636E28"/>
    <w:rsid w:val="006448F9"/>
    <w:rsid w:val="00656653"/>
    <w:rsid w:val="0067184F"/>
    <w:rsid w:val="00680F99"/>
    <w:rsid w:val="006C7EE6"/>
    <w:rsid w:val="006D3503"/>
    <w:rsid w:val="006E36D8"/>
    <w:rsid w:val="006E62C0"/>
    <w:rsid w:val="006F07F2"/>
    <w:rsid w:val="00701A6B"/>
    <w:rsid w:val="007151BC"/>
    <w:rsid w:val="00717DDE"/>
    <w:rsid w:val="007669FD"/>
    <w:rsid w:val="0078724E"/>
    <w:rsid w:val="00790676"/>
    <w:rsid w:val="00790C94"/>
    <w:rsid w:val="007A0613"/>
    <w:rsid w:val="007A59F6"/>
    <w:rsid w:val="007D01DD"/>
    <w:rsid w:val="007E7A02"/>
    <w:rsid w:val="0080098C"/>
    <w:rsid w:val="00804207"/>
    <w:rsid w:val="008253C0"/>
    <w:rsid w:val="00843BFF"/>
    <w:rsid w:val="00862B91"/>
    <w:rsid w:val="008630BB"/>
    <w:rsid w:val="00885238"/>
    <w:rsid w:val="008A55B3"/>
    <w:rsid w:val="008B0319"/>
    <w:rsid w:val="008B20CE"/>
    <w:rsid w:val="008D30AC"/>
    <w:rsid w:val="008D335D"/>
    <w:rsid w:val="008D5EC9"/>
    <w:rsid w:val="008E1439"/>
    <w:rsid w:val="008E6376"/>
    <w:rsid w:val="008E7A51"/>
    <w:rsid w:val="00917B6B"/>
    <w:rsid w:val="0092752C"/>
    <w:rsid w:val="00945D24"/>
    <w:rsid w:val="00947DFA"/>
    <w:rsid w:val="009526FC"/>
    <w:rsid w:val="00961DF4"/>
    <w:rsid w:val="00990B68"/>
    <w:rsid w:val="0099159F"/>
    <w:rsid w:val="009B6BB7"/>
    <w:rsid w:val="009B71AE"/>
    <w:rsid w:val="009C5F1B"/>
    <w:rsid w:val="009D2B21"/>
    <w:rsid w:val="009D3E8B"/>
    <w:rsid w:val="009D78E2"/>
    <w:rsid w:val="00A03296"/>
    <w:rsid w:val="00A22C7C"/>
    <w:rsid w:val="00A24E15"/>
    <w:rsid w:val="00A25594"/>
    <w:rsid w:val="00A30779"/>
    <w:rsid w:val="00A309ED"/>
    <w:rsid w:val="00A34280"/>
    <w:rsid w:val="00A45FBE"/>
    <w:rsid w:val="00A562B4"/>
    <w:rsid w:val="00A62D2B"/>
    <w:rsid w:val="00A65517"/>
    <w:rsid w:val="00A71E8F"/>
    <w:rsid w:val="00A941A7"/>
    <w:rsid w:val="00AA27C0"/>
    <w:rsid w:val="00AA4CAE"/>
    <w:rsid w:val="00AB2149"/>
    <w:rsid w:val="00AB7891"/>
    <w:rsid w:val="00AD4EE7"/>
    <w:rsid w:val="00B02D78"/>
    <w:rsid w:val="00B04C58"/>
    <w:rsid w:val="00B100E0"/>
    <w:rsid w:val="00B138C4"/>
    <w:rsid w:val="00B14102"/>
    <w:rsid w:val="00B33B27"/>
    <w:rsid w:val="00B86A73"/>
    <w:rsid w:val="00BA06F2"/>
    <w:rsid w:val="00BA578F"/>
    <w:rsid w:val="00BB49FF"/>
    <w:rsid w:val="00BB54BF"/>
    <w:rsid w:val="00BD7B6E"/>
    <w:rsid w:val="00BE32C8"/>
    <w:rsid w:val="00BE4AC7"/>
    <w:rsid w:val="00BF374C"/>
    <w:rsid w:val="00BF7114"/>
    <w:rsid w:val="00C21838"/>
    <w:rsid w:val="00C32568"/>
    <w:rsid w:val="00C774B0"/>
    <w:rsid w:val="00CA0528"/>
    <w:rsid w:val="00CA31DA"/>
    <w:rsid w:val="00CD0E4F"/>
    <w:rsid w:val="00CD2021"/>
    <w:rsid w:val="00CD2787"/>
    <w:rsid w:val="00CF777E"/>
    <w:rsid w:val="00D2357E"/>
    <w:rsid w:val="00D30574"/>
    <w:rsid w:val="00D755DA"/>
    <w:rsid w:val="00D83BF4"/>
    <w:rsid w:val="00D83D6C"/>
    <w:rsid w:val="00DB59D1"/>
    <w:rsid w:val="00DB6A5F"/>
    <w:rsid w:val="00DE621D"/>
    <w:rsid w:val="00DF3E69"/>
    <w:rsid w:val="00E12054"/>
    <w:rsid w:val="00E334DA"/>
    <w:rsid w:val="00E4609C"/>
    <w:rsid w:val="00E55354"/>
    <w:rsid w:val="00E56454"/>
    <w:rsid w:val="00E56A14"/>
    <w:rsid w:val="00E6440D"/>
    <w:rsid w:val="00E7170B"/>
    <w:rsid w:val="00E86695"/>
    <w:rsid w:val="00E929C3"/>
    <w:rsid w:val="00EE15E0"/>
    <w:rsid w:val="00EF6983"/>
    <w:rsid w:val="00F04816"/>
    <w:rsid w:val="00F10686"/>
    <w:rsid w:val="00F26117"/>
    <w:rsid w:val="00F44B7C"/>
    <w:rsid w:val="00F5217D"/>
    <w:rsid w:val="00F73CDD"/>
    <w:rsid w:val="00F77ED7"/>
    <w:rsid w:val="00F80C89"/>
    <w:rsid w:val="00F91CF5"/>
    <w:rsid w:val="00FA2665"/>
    <w:rsid w:val="00FA69F8"/>
    <w:rsid w:val="00FE0340"/>
    <w:rsid w:val="00FF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3A283DAA-537C-41D9-8F18-48BF1C66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AA4CAE"/>
    <w:pPr>
      <w:keepNext/>
      <w:tabs>
        <w:tab w:val="left" w:pos="709"/>
        <w:tab w:val="left" w:pos="2126"/>
        <w:tab w:val="left" w:pos="3402"/>
        <w:tab w:val="left" w:pos="4536"/>
        <w:tab w:val="left" w:pos="5670"/>
        <w:tab w:val="left" w:pos="6804"/>
        <w:tab w:val="left" w:pos="7938"/>
      </w:tabs>
      <w:spacing w:line="360" w:lineRule="auto"/>
      <w:ind w:left="709" w:firstLine="11"/>
      <w:outlineLvl w:val="0"/>
    </w:pPr>
    <w:rPr>
      <w:b/>
      <w:snapToGrid w:val="0"/>
      <w:kern w:val="28"/>
      <w:sz w:val="28"/>
      <w:szCs w:val="28"/>
    </w:rPr>
  </w:style>
  <w:style w:type="paragraph" w:styleId="2">
    <w:name w:val="heading 2"/>
    <w:basedOn w:val="a"/>
    <w:next w:val="a"/>
    <w:qFormat/>
    <w:rsid w:val="00A71E8F"/>
    <w:pPr>
      <w:keepNext/>
      <w:spacing w:before="240" w:after="60"/>
      <w:outlineLvl w:val="1"/>
    </w:pPr>
    <w:rPr>
      <w:rFonts w:ascii="Arial" w:hAnsi="Arial" w:cs="Arial"/>
      <w:b/>
      <w:bCs/>
      <w:i/>
      <w:iCs/>
      <w:sz w:val="28"/>
      <w:szCs w:val="28"/>
    </w:rPr>
  </w:style>
  <w:style w:type="paragraph" w:styleId="3">
    <w:name w:val="heading 3"/>
    <w:basedOn w:val="a"/>
    <w:qFormat/>
    <w:rsid w:val="008E6376"/>
    <w:pPr>
      <w:spacing w:before="100" w:beforeAutospacing="1" w:after="100" w:afterAutospacing="1"/>
      <w:outlineLvl w:val="2"/>
    </w:pPr>
    <w:rPr>
      <w:b/>
      <w:bCs/>
      <w:sz w:val="27"/>
      <w:szCs w:val="27"/>
    </w:rPr>
  </w:style>
  <w:style w:type="paragraph" w:styleId="4">
    <w:name w:val="heading 4"/>
    <w:basedOn w:val="a"/>
    <w:qFormat/>
    <w:rsid w:val="008E6376"/>
    <w:pPr>
      <w:spacing w:before="100" w:beforeAutospacing="1" w:after="100" w:afterAutospacing="1"/>
      <w:outlineLvl w:val="3"/>
    </w:pPr>
    <w:rPr>
      <w:b/>
      <w:bCs/>
    </w:rPr>
  </w:style>
  <w:style w:type="paragraph" w:styleId="5">
    <w:name w:val="heading 5"/>
    <w:basedOn w:val="a"/>
    <w:next w:val="a"/>
    <w:qFormat/>
    <w:rsid w:val="00A71E8F"/>
    <w:pPr>
      <w:keepNext/>
      <w:tabs>
        <w:tab w:val="left" w:pos="709"/>
        <w:tab w:val="left" w:pos="2126"/>
        <w:tab w:val="left" w:pos="3402"/>
        <w:tab w:val="left" w:pos="4536"/>
        <w:tab w:val="left" w:pos="5670"/>
        <w:tab w:val="left" w:pos="6804"/>
        <w:tab w:val="left" w:pos="7938"/>
      </w:tabs>
      <w:spacing w:line="288" w:lineRule="auto"/>
      <w:ind w:firstLine="709"/>
      <w:jc w:val="both"/>
      <w:outlineLvl w:val="4"/>
    </w:pPr>
    <w:rPr>
      <w:snapToGrid w:val="0"/>
      <w:szCs w:val="20"/>
      <w:u w:val="single"/>
    </w:rPr>
  </w:style>
  <w:style w:type="paragraph" w:styleId="6">
    <w:name w:val="heading 6"/>
    <w:basedOn w:val="a"/>
    <w:next w:val="a"/>
    <w:qFormat/>
    <w:rsid w:val="00A71E8F"/>
    <w:pPr>
      <w:keepNext/>
      <w:tabs>
        <w:tab w:val="left" w:pos="709"/>
        <w:tab w:val="left" w:pos="2126"/>
        <w:tab w:val="left" w:pos="3402"/>
        <w:tab w:val="left" w:pos="4536"/>
        <w:tab w:val="left" w:pos="5670"/>
        <w:tab w:val="left" w:pos="6804"/>
        <w:tab w:val="left" w:pos="7938"/>
      </w:tabs>
      <w:spacing w:line="288" w:lineRule="auto"/>
      <w:jc w:val="center"/>
      <w:outlineLvl w:val="5"/>
    </w:pPr>
    <w:rPr>
      <w:b/>
      <w:snapToGrid w:val="0"/>
      <w:szCs w:val="20"/>
    </w:rPr>
  </w:style>
  <w:style w:type="paragraph" w:styleId="7">
    <w:name w:val="heading 7"/>
    <w:basedOn w:val="a"/>
    <w:next w:val="a"/>
    <w:qFormat/>
    <w:rsid w:val="00A71E8F"/>
    <w:pPr>
      <w:keepNext/>
      <w:tabs>
        <w:tab w:val="left" w:pos="709"/>
        <w:tab w:val="left" w:pos="2126"/>
        <w:tab w:val="left" w:pos="3402"/>
        <w:tab w:val="left" w:pos="4536"/>
        <w:tab w:val="left" w:pos="5670"/>
        <w:tab w:val="left" w:pos="6804"/>
        <w:tab w:val="left" w:pos="7938"/>
      </w:tabs>
      <w:spacing w:line="288" w:lineRule="auto"/>
      <w:ind w:firstLine="720"/>
      <w:jc w:val="both"/>
      <w:outlineLvl w:val="6"/>
    </w:pPr>
    <w:rPr>
      <w:snapToGrid w:val="0"/>
      <w:szCs w:val="20"/>
      <w:u w:val="single"/>
    </w:rPr>
  </w:style>
  <w:style w:type="paragraph" w:styleId="8">
    <w:name w:val="heading 8"/>
    <w:basedOn w:val="a"/>
    <w:next w:val="a"/>
    <w:qFormat/>
    <w:rsid w:val="00A71E8F"/>
    <w:pPr>
      <w:keepNext/>
      <w:tabs>
        <w:tab w:val="left" w:pos="709"/>
        <w:tab w:val="left" w:pos="2126"/>
        <w:tab w:val="left" w:pos="3402"/>
        <w:tab w:val="left" w:pos="4536"/>
        <w:tab w:val="left" w:pos="5670"/>
        <w:tab w:val="left" w:pos="6804"/>
        <w:tab w:val="left" w:pos="7938"/>
      </w:tabs>
      <w:spacing w:line="288" w:lineRule="auto"/>
      <w:ind w:firstLine="720"/>
      <w:jc w:val="both"/>
      <w:outlineLvl w:val="7"/>
    </w:pPr>
    <w:rPr>
      <w:i/>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
    <w:name w:val="index"/>
    <w:basedOn w:val="a0"/>
    <w:rsid w:val="008E6376"/>
  </w:style>
  <w:style w:type="character" w:styleId="a3">
    <w:name w:val="Hyperlink"/>
    <w:rsid w:val="008E6376"/>
    <w:rPr>
      <w:color w:val="0000FF"/>
      <w:u w:val="single"/>
    </w:rPr>
  </w:style>
  <w:style w:type="character" w:customStyle="1" w:styleId="indexa">
    <w:name w:val="indexa"/>
    <w:basedOn w:val="a0"/>
    <w:rsid w:val="008E6376"/>
  </w:style>
  <w:style w:type="character" w:customStyle="1" w:styleId="rubr">
    <w:name w:val="rubr"/>
    <w:basedOn w:val="a0"/>
    <w:rsid w:val="008E6376"/>
  </w:style>
  <w:style w:type="paragraph" w:styleId="a4">
    <w:name w:val="Normal (Web)"/>
    <w:basedOn w:val="a"/>
    <w:rsid w:val="008E6376"/>
    <w:pPr>
      <w:spacing w:before="100" w:beforeAutospacing="1" w:after="100" w:afterAutospacing="1"/>
    </w:pPr>
  </w:style>
  <w:style w:type="character" w:customStyle="1" w:styleId="index1">
    <w:name w:val="index1"/>
    <w:rsid w:val="00CD0E4F"/>
    <w:rPr>
      <w:rFonts w:ascii="Verdana" w:hAnsi="Verdana" w:hint="default"/>
      <w:sz w:val="17"/>
      <w:szCs w:val="17"/>
    </w:rPr>
  </w:style>
  <w:style w:type="paragraph" w:styleId="20">
    <w:name w:val="Body Text Indent 2"/>
    <w:basedOn w:val="a"/>
    <w:rsid w:val="00BB49FF"/>
    <w:pPr>
      <w:tabs>
        <w:tab w:val="left" w:pos="1736"/>
      </w:tabs>
      <w:spacing w:line="360" w:lineRule="auto"/>
      <w:ind w:firstLine="360"/>
      <w:jc w:val="both"/>
    </w:pPr>
    <w:rPr>
      <w:sz w:val="28"/>
      <w:szCs w:val="28"/>
    </w:rPr>
  </w:style>
  <w:style w:type="character" w:styleId="a5">
    <w:name w:val="Strong"/>
    <w:qFormat/>
    <w:rsid w:val="00BB49FF"/>
    <w:rPr>
      <w:b/>
      <w:bCs/>
    </w:rPr>
  </w:style>
  <w:style w:type="character" w:styleId="a6">
    <w:name w:val="Emphasis"/>
    <w:qFormat/>
    <w:rsid w:val="00BB49FF"/>
    <w:rPr>
      <w:i/>
      <w:iCs/>
    </w:rPr>
  </w:style>
  <w:style w:type="paragraph" w:styleId="a7">
    <w:name w:val="Body Text Indent"/>
    <w:basedOn w:val="a"/>
    <w:rsid w:val="00A71E8F"/>
    <w:pPr>
      <w:spacing w:after="120"/>
      <w:ind w:left="283"/>
    </w:pPr>
  </w:style>
  <w:style w:type="paragraph" w:styleId="50">
    <w:name w:val="toc 5"/>
    <w:basedOn w:val="a"/>
    <w:next w:val="a"/>
    <w:autoRedefine/>
    <w:semiHidden/>
    <w:rsid w:val="00A71E8F"/>
    <w:pPr>
      <w:spacing w:line="288" w:lineRule="auto"/>
      <w:ind w:left="960" w:firstLine="720"/>
    </w:pPr>
    <w:rPr>
      <w:snapToGrid w:val="0"/>
      <w:sz w:val="18"/>
      <w:szCs w:val="20"/>
    </w:rPr>
  </w:style>
  <w:style w:type="paragraph" w:styleId="30">
    <w:name w:val="Body Text Indent 3"/>
    <w:basedOn w:val="a"/>
    <w:rsid w:val="00A71E8F"/>
    <w:pPr>
      <w:tabs>
        <w:tab w:val="left" w:pos="709"/>
        <w:tab w:val="left" w:pos="2126"/>
        <w:tab w:val="left" w:pos="3402"/>
        <w:tab w:val="left" w:pos="4536"/>
        <w:tab w:val="left" w:pos="5670"/>
        <w:tab w:val="left" w:pos="6804"/>
        <w:tab w:val="left" w:pos="7938"/>
      </w:tabs>
      <w:spacing w:line="288" w:lineRule="auto"/>
      <w:ind w:firstLine="709"/>
      <w:jc w:val="both"/>
    </w:pPr>
    <w:rPr>
      <w:snapToGrid w:val="0"/>
      <w:szCs w:val="20"/>
    </w:rPr>
  </w:style>
  <w:style w:type="paragraph" w:styleId="a8">
    <w:name w:val="caption"/>
    <w:basedOn w:val="a"/>
    <w:next w:val="a"/>
    <w:qFormat/>
    <w:rsid w:val="00A71E8F"/>
    <w:pPr>
      <w:tabs>
        <w:tab w:val="left" w:pos="709"/>
        <w:tab w:val="left" w:pos="2126"/>
        <w:tab w:val="left" w:pos="3402"/>
        <w:tab w:val="left" w:pos="4536"/>
        <w:tab w:val="left" w:pos="5670"/>
        <w:tab w:val="left" w:pos="6804"/>
        <w:tab w:val="left" w:pos="7938"/>
      </w:tabs>
      <w:spacing w:before="120" w:after="120" w:line="288" w:lineRule="auto"/>
      <w:ind w:firstLine="720"/>
      <w:jc w:val="both"/>
    </w:pPr>
    <w:rPr>
      <w:b/>
      <w:snapToGrid w:val="0"/>
      <w:szCs w:val="20"/>
    </w:rPr>
  </w:style>
  <w:style w:type="paragraph" w:styleId="a9">
    <w:name w:val="footnote text"/>
    <w:basedOn w:val="a"/>
    <w:autoRedefine/>
    <w:semiHidden/>
    <w:rsid w:val="00A71E8F"/>
    <w:pPr>
      <w:tabs>
        <w:tab w:val="left" w:pos="709"/>
        <w:tab w:val="left" w:pos="2126"/>
        <w:tab w:val="left" w:pos="3402"/>
        <w:tab w:val="left" w:pos="4536"/>
        <w:tab w:val="left" w:pos="5670"/>
        <w:tab w:val="left" w:pos="6804"/>
        <w:tab w:val="left" w:pos="7938"/>
      </w:tabs>
      <w:ind w:firstLine="720"/>
      <w:jc w:val="both"/>
    </w:pPr>
    <w:rPr>
      <w:snapToGrid w:val="0"/>
      <w:sz w:val="20"/>
      <w:szCs w:val="20"/>
    </w:rPr>
  </w:style>
  <w:style w:type="character" w:styleId="aa">
    <w:name w:val="footnote reference"/>
    <w:semiHidden/>
    <w:rsid w:val="00A71E8F"/>
    <w:rPr>
      <w:vertAlign w:val="superscript"/>
    </w:rPr>
  </w:style>
  <w:style w:type="paragraph" w:styleId="ab">
    <w:name w:val="header"/>
    <w:basedOn w:val="a"/>
    <w:rsid w:val="00A71E8F"/>
    <w:pPr>
      <w:tabs>
        <w:tab w:val="center" w:pos="4153"/>
        <w:tab w:val="right" w:pos="8306"/>
      </w:tabs>
      <w:spacing w:line="288" w:lineRule="auto"/>
      <w:ind w:firstLine="720"/>
      <w:jc w:val="both"/>
    </w:pPr>
    <w:rPr>
      <w:snapToGrid w:val="0"/>
      <w:szCs w:val="20"/>
    </w:rPr>
  </w:style>
  <w:style w:type="character" w:styleId="ac">
    <w:name w:val="page number"/>
    <w:basedOn w:val="a0"/>
    <w:rsid w:val="00A71E8F"/>
  </w:style>
  <w:style w:type="paragraph" w:styleId="ad">
    <w:name w:val="footer"/>
    <w:basedOn w:val="a"/>
    <w:rsid w:val="00A71E8F"/>
    <w:pPr>
      <w:widowControl w:val="0"/>
      <w:tabs>
        <w:tab w:val="center" w:pos="4153"/>
        <w:tab w:val="right" w:pos="8306"/>
      </w:tabs>
      <w:spacing w:line="288" w:lineRule="auto"/>
      <w:jc w:val="both"/>
    </w:pPr>
    <w:rPr>
      <w:snapToGrid w:val="0"/>
      <w:sz w:val="20"/>
      <w:szCs w:val="20"/>
    </w:rPr>
  </w:style>
  <w:style w:type="paragraph" w:customStyle="1" w:styleId="ae">
    <w:name w:val="Таблица"/>
    <w:basedOn w:val="a"/>
    <w:autoRedefine/>
    <w:rsid w:val="00A71E8F"/>
    <w:pPr>
      <w:tabs>
        <w:tab w:val="left" w:pos="709"/>
        <w:tab w:val="left" w:pos="2126"/>
        <w:tab w:val="left" w:pos="3402"/>
        <w:tab w:val="left" w:pos="4536"/>
        <w:tab w:val="left" w:pos="5670"/>
        <w:tab w:val="left" w:pos="6804"/>
        <w:tab w:val="left" w:pos="7938"/>
      </w:tabs>
      <w:jc w:val="center"/>
    </w:pPr>
    <w:rPr>
      <w:snapToGrid w:val="0"/>
      <w:sz w:val="18"/>
      <w:szCs w:val="20"/>
    </w:rPr>
  </w:style>
  <w:style w:type="character" w:customStyle="1" w:styleId="10">
    <w:name w:val="Виділення1"/>
    <w:rsid w:val="00A71E8F"/>
    <w:rPr>
      <w:i/>
    </w:rPr>
  </w:style>
  <w:style w:type="table" w:styleId="af">
    <w:name w:val="Table Grid"/>
    <w:basedOn w:val="a1"/>
    <w:rsid w:val="00787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2745F7"/>
  </w:style>
  <w:style w:type="paragraph" w:styleId="31">
    <w:name w:val="toc 3"/>
    <w:basedOn w:val="a"/>
    <w:next w:val="a"/>
    <w:autoRedefine/>
    <w:semiHidden/>
    <w:rsid w:val="0099159F"/>
    <w:pPr>
      <w:tabs>
        <w:tab w:val="right" w:leader="dot" w:pos="9911"/>
      </w:tabs>
      <w:spacing w:line="360" w:lineRule="auto"/>
      <w:ind w:left="482"/>
    </w:pPr>
  </w:style>
  <w:style w:type="paragraph" w:styleId="21">
    <w:name w:val="toc 2"/>
    <w:basedOn w:val="a"/>
    <w:next w:val="a"/>
    <w:autoRedefine/>
    <w:semiHidden/>
    <w:rsid w:val="0099159F"/>
    <w:pPr>
      <w:tabs>
        <w:tab w:val="right" w:leader="dot" w:pos="9911"/>
      </w:tabs>
      <w:spacing w:line="360" w:lineRule="auto"/>
      <w:ind w:left="238"/>
    </w:pPr>
  </w:style>
  <w:style w:type="paragraph" w:styleId="af0">
    <w:name w:val="Document Map"/>
    <w:basedOn w:val="a"/>
    <w:semiHidden/>
    <w:rsid w:val="002745F7"/>
    <w:pPr>
      <w:shd w:val="clear" w:color="auto" w:fill="000080"/>
    </w:pPr>
    <w:rPr>
      <w:rFonts w:ascii="Tahoma" w:hAnsi="Tahoma" w:cs="Tahoma"/>
    </w:rPr>
  </w:style>
  <w:style w:type="paragraph" w:styleId="af1">
    <w:name w:val="Balloon Text"/>
    <w:basedOn w:val="a"/>
    <w:semiHidden/>
    <w:rsid w:val="003A0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203">
      <w:bodyDiv w:val="1"/>
      <w:marLeft w:val="0"/>
      <w:marRight w:val="0"/>
      <w:marTop w:val="0"/>
      <w:marBottom w:val="0"/>
      <w:divBdr>
        <w:top w:val="none" w:sz="0" w:space="0" w:color="auto"/>
        <w:left w:val="none" w:sz="0" w:space="0" w:color="auto"/>
        <w:bottom w:val="none" w:sz="0" w:space="0" w:color="auto"/>
        <w:right w:val="none" w:sz="0" w:space="0" w:color="auto"/>
      </w:divBdr>
      <w:divsChild>
        <w:div w:id="508832104">
          <w:marLeft w:val="0"/>
          <w:marRight w:val="0"/>
          <w:marTop w:val="0"/>
          <w:marBottom w:val="0"/>
          <w:divBdr>
            <w:top w:val="none" w:sz="0" w:space="0" w:color="auto"/>
            <w:left w:val="none" w:sz="0" w:space="0" w:color="auto"/>
            <w:bottom w:val="none" w:sz="0" w:space="0" w:color="auto"/>
            <w:right w:val="none" w:sz="0" w:space="0" w:color="auto"/>
          </w:divBdr>
        </w:div>
      </w:divsChild>
    </w:div>
    <w:div w:id="440761800">
      <w:bodyDiv w:val="1"/>
      <w:marLeft w:val="0"/>
      <w:marRight w:val="0"/>
      <w:marTop w:val="0"/>
      <w:marBottom w:val="0"/>
      <w:divBdr>
        <w:top w:val="none" w:sz="0" w:space="0" w:color="auto"/>
        <w:left w:val="none" w:sz="0" w:space="0" w:color="auto"/>
        <w:bottom w:val="none" w:sz="0" w:space="0" w:color="auto"/>
        <w:right w:val="none" w:sz="0" w:space="0" w:color="auto"/>
      </w:divBdr>
    </w:div>
    <w:div w:id="749431046">
      <w:bodyDiv w:val="1"/>
      <w:marLeft w:val="0"/>
      <w:marRight w:val="0"/>
      <w:marTop w:val="0"/>
      <w:marBottom w:val="0"/>
      <w:divBdr>
        <w:top w:val="none" w:sz="0" w:space="0" w:color="auto"/>
        <w:left w:val="none" w:sz="0" w:space="0" w:color="auto"/>
        <w:bottom w:val="none" w:sz="0" w:space="0" w:color="auto"/>
        <w:right w:val="none" w:sz="0" w:space="0" w:color="auto"/>
      </w:divBdr>
      <w:divsChild>
        <w:div w:id="1978780">
          <w:marLeft w:val="0"/>
          <w:marRight w:val="0"/>
          <w:marTop w:val="0"/>
          <w:marBottom w:val="0"/>
          <w:divBdr>
            <w:top w:val="none" w:sz="0" w:space="0" w:color="auto"/>
            <w:left w:val="none" w:sz="0" w:space="0" w:color="auto"/>
            <w:bottom w:val="none" w:sz="0" w:space="0" w:color="auto"/>
            <w:right w:val="none" w:sz="0" w:space="0" w:color="auto"/>
          </w:divBdr>
        </w:div>
        <w:div w:id="153759580">
          <w:marLeft w:val="0"/>
          <w:marRight w:val="0"/>
          <w:marTop w:val="0"/>
          <w:marBottom w:val="0"/>
          <w:divBdr>
            <w:top w:val="none" w:sz="0" w:space="0" w:color="auto"/>
            <w:left w:val="none" w:sz="0" w:space="0" w:color="auto"/>
            <w:bottom w:val="none" w:sz="0" w:space="0" w:color="auto"/>
            <w:right w:val="none" w:sz="0" w:space="0" w:color="auto"/>
          </w:divBdr>
        </w:div>
        <w:div w:id="1088648955">
          <w:marLeft w:val="0"/>
          <w:marRight w:val="0"/>
          <w:marTop w:val="0"/>
          <w:marBottom w:val="0"/>
          <w:divBdr>
            <w:top w:val="none" w:sz="0" w:space="0" w:color="auto"/>
            <w:left w:val="none" w:sz="0" w:space="0" w:color="auto"/>
            <w:bottom w:val="none" w:sz="0" w:space="0" w:color="auto"/>
            <w:right w:val="none" w:sz="0" w:space="0" w:color="auto"/>
          </w:divBdr>
        </w:div>
        <w:div w:id="1719208614">
          <w:marLeft w:val="0"/>
          <w:marRight w:val="0"/>
          <w:marTop w:val="0"/>
          <w:marBottom w:val="0"/>
          <w:divBdr>
            <w:top w:val="none" w:sz="0" w:space="0" w:color="auto"/>
            <w:left w:val="none" w:sz="0" w:space="0" w:color="auto"/>
            <w:bottom w:val="none" w:sz="0" w:space="0" w:color="auto"/>
            <w:right w:val="none" w:sz="0" w:space="0" w:color="auto"/>
          </w:divBdr>
        </w:div>
      </w:divsChild>
    </w:div>
    <w:div w:id="767241022">
      <w:bodyDiv w:val="1"/>
      <w:marLeft w:val="0"/>
      <w:marRight w:val="0"/>
      <w:marTop w:val="0"/>
      <w:marBottom w:val="0"/>
      <w:divBdr>
        <w:top w:val="none" w:sz="0" w:space="0" w:color="auto"/>
        <w:left w:val="none" w:sz="0" w:space="0" w:color="auto"/>
        <w:bottom w:val="none" w:sz="0" w:space="0" w:color="auto"/>
        <w:right w:val="none" w:sz="0" w:space="0" w:color="auto"/>
      </w:divBdr>
    </w:div>
    <w:div w:id="963922681">
      <w:bodyDiv w:val="1"/>
      <w:marLeft w:val="0"/>
      <w:marRight w:val="0"/>
      <w:marTop w:val="0"/>
      <w:marBottom w:val="0"/>
      <w:divBdr>
        <w:top w:val="none" w:sz="0" w:space="0" w:color="auto"/>
        <w:left w:val="none" w:sz="0" w:space="0" w:color="auto"/>
        <w:bottom w:val="none" w:sz="0" w:space="0" w:color="auto"/>
        <w:right w:val="none" w:sz="0" w:space="0" w:color="auto"/>
      </w:divBdr>
    </w:div>
    <w:div w:id="1415056844">
      <w:bodyDiv w:val="1"/>
      <w:marLeft w:val="0"/>
      <w:marRight w:val="0"/>
      <w:marTop w:val="0"/>
      <w:marBottom w:val="0"/>
      <w:divBdr>
        <w:top w:val="none" w:sz="0" w:space="0" w:color="auto"/>
        <w:left w:val="none" w:sz="0" w:space="0" w:color="auto"/>
        <w:bottom w:val="none" w:sz="0" w:space="0" w:color="auto"/>
        <w:right w:val="none" w:sz="0" w:space="0" w:color="auto"/>
      </w:divBdr>
      <w:divsChild>
        <w:div w:id="67966591">
          <w:marLeft w:val="0"/>
          <w:marRight w:val="0"/>
          <w:marTop w:val="0"/>
          <w:marBottom w:val="0"/>
          <w:divBdr>
            <w:top w:val="none" w:sz="0" w:space="0" w:color="auto"/>
            <w:left w:val="none" w:sz="0" w:space="0" w:color="auto"/>
            <w:bottom w:val="none" w:sz="0" w:space="0" w:color="auto"/>
            <w:right w:val="none" w:sz="0" w:space="0" w:color="auto"/>
          </w:divBdr>
        </w:div>
        <w:div w:id="664169983">
          <w:marLeft w:val="0"/>
          <w:marRight w:val="0"/>
          <w:marTop w:val="0"/>
          <w:marBottom w:val="0"/>
          <w:divBdr>
            <w:top w:val="none" w:sz="0" w:space="0" w:color="auto"/>
            <w:left w:val="none" w:sz="0" w:space="0" w:color="auto"/>
            <w:bottom w:val="none" w:sz="0" w:space="0" w:color="auto"/>
            <w:right w:val="none" w:sz="0" w:space="0" w:color="auto"/>
          </w:divBdr>
        </w:div>
        <w:div w:id="664893073">
          <w:marLeft w:val="0"/>
          <w:marRight w:val="0"/>
          <w:marTop w:val="0"/>
          <w:marBottom w:val="0"/>
          <w:divBdr>
            <w:top w:val="none" w:sz="0" w:space="0" w:color="auto"/>
            <w:left w:val="none" w:sz="0" w:space="0" w:color="auto"/>
            <w:bottom w:val="none" w:sz="0" w:space="0" w:color="auto"/>
            <w:right w:val="none" w:sz="0" w:space="0" w:color="auto"/>
          </w:divBdr>
        </w:div>
        <w:div w:id="932515792">
          <w:marLeft w:val="0"/>
          <w:marRight w:val="0"/>
          <w:marTop w:val="0"/>
          <w:marBottom w:val="0"/>
          <w:divBdr>
            <w:top w:val="none" w:sz="0" w:space="0" w:color="auto"/>
            <w:left w:val="none" w:sz="0" w:space="0" w:color="auto"/>
            <w:bottom w:val="none" w:sz="0" w:space="0" w:color="auto"/>
            <w:right w:val="none" w:sz="0" w:space="0" w:color="auto"/>
          </w:divBdr>
        </w:div>
      </w:divsChild>
    </w:div>
    <w:div w:id="1573420761">
      <w:bodyDiv w:val="1"/>
      <w:marLeft w:val="0"/>
      <w:marRight w:val="0"/>
      <w:marTop w:val="0"/>
      <w:marBottom w:val="0"/>
      <w:divBdr>
        <w:top w:val="none" w:sz="0" w:space="0" w:color="auto"/>
        <w:left w:val="none" w:sz="0" w:space="0" w:color="auto"/>
        <w:bottom w:val="none" w:sz="0" w:space="0" w:color="auto"/>
        <w:right w:val="none" w:sz="0" w:space="0" w:color="auto"/>
      </w:divBdr>
    </w:div>
    <w:div w:id="20472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png"/><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e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6568</Words>
  <Characters>37441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УСТАВНЫЙ КАПИТАЛ</vt:lpstr>
    </vt:vector>
  </TitlesOfParts>
  <Company>home</Company>
  <LinksUpToDate>false</LinksUpToDate>
  <CharactersWithSpaces>43922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УСТАВНЫЙ КАПИТАЛ</dc:title>
  <dc:subject/>
  <dc:creator>Oxana</dc:creator>
  <cp:keywords/>
  <dc:description/>
  <cp:lastModifiedBy>Irina</cp:lastModifiedBy>
  <cp:revision>2</cp:revision>
  <cp:lastPrinted>2003-04-07T04:12:00Z</cp:lastPrinted>
  <dcterms:created xsi:type="dcterms:W3CDTF">2014-08-06T15:56:00Z</dcterms:created>
  <dcterms:modified xsi:type="dcterms:W3CDTF">2014-08-06T15:56:00Z</dcterms:modified>
</cp:coreProperties>
</file>