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DF" w:rsidRDefault="008A06DF">
      <w:pPr>
        <w:pStyle w:val="a3"/>
        <w:ind w:firstLine="0"/>
        <w:jc w:val="center"/>
        <w:rPr>
          <w:rFonts w:ascii="Arial" w:hAnsi="Arial"/>
        </w:rPr>
      </w:pPr>
      <w:r>
        <w:rPr>
          <w:rFonts w:ascii="Arial" w:hAnsi="Arial"/>
        </w:rPr>
        <w:t>МИНИСТЕРСТВО ОБРАЗОВАНИЯ РФ</w:t>
      </w:r>
    </w:p>
    <w:p w:rsidR="008A06DF" w:rsidRDefault="008A06DF">
      <w:pPr>
        <w:pStyle w:val="a4"/>
        <w:rPr>
          <w:sz w:val="24"/>
        </w:rPr>
      </w:pPr>
      <w:r>
        <w:rPr>
          <w:sz w:val="24"/>
        </w:rPr>
        <w:t>МАРИЙСКИЙ ГОСУДАРСТВЕННЫЙ ТЕХНИЧЕСКИЙ УНИВЕРСИТЕТ</w:t>
      </w:r>
    </w:p>
    <w:p w:rsidR="008A06DF" w:rsidRDefault="008A06DF">
      <w:pPr>
        <w:jc w:val="center"/>
        <w:rPr>
          <w:rFonts w:ascii="Arial" w:hAnsi="Arial"/>
          <w:sz w:val="24"/>
        </w:rPr>
      </w:pPr>
    </w:p>
    <w:p w:rsidR="008A06DF" w:rsidRDefault="008A06DF">
      <w:pPr>
        <w:pStyle w:val="4"/>
        <w:rPr>
          <w:rFonts w:ascii="Arial" w:hAnsi="Arial"/>
          <w:b w:val="0"/>
          <w:sz w:val="24"/>
        </w:rPr>
      </w:pPr>
      <w:r>
        <w:rPr>
          <w:rFonts w:ascii="Arial" w:hAnsi="Arial"/>
          <w:b w:val="0"/>
          <w:sz w:val="24"/>
        </w:rPr>
        <w:t>КАФЕДРА БУХГАЛТЕРСКОГО УЧЕТА И АУДИТА</w:t>
      </w: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pStyle w:val="5"/>
        <w:rPr>
          <w:rFonts w:ascii="Arial" w:hAnsi="Arial"/>
          <w:sz w:val="24"/>
        </w:rPr>
      </w:pPr>
      <w:r>
        <w:rPr>
          <w:rFonts w:ascii="Arial" w:hAnsi="Arial"/>
          <w:sz w:val="24"/>
        </w:rPr>
        <w:t>КУРСОВАЯ  РАБОТА</w:t>
      </w:r>
    </w:p>
    <w:p w:rsidR="008A06DF" w:rsidRDefault="008A06DF">
      <w:pPr>
        <w:jc w:val="center"/>
        <w:rPr>
          <w:rFonts w:ascii="Arial" w:hAnsi="Arial"/>
          <w:sz w:val="24"/>
        </w:rPr>
      </w:pPr>
      <w:r>
        <w:rPr>
          <w:rFonts w:ascii="Arial" w:hAnsi="Arial"/>
          <w:sz w:val="24"/>
        </w:rPr>
        <w:t>ПО ПРЕДМЕТУ «ЭКОНОМИЧЕСКИЙ АНАЛИЗ»</w:t>
      </w:r>
    </w:p>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 xml:space="preserve">НА ТЕМУ: «АНАЛИЗ ХОЗЯЙСТВЕННОЙ ДЕЯТЕЛЬНОСТИ </w:t>
      </w:r>
    </w:p>
    <w:p w:rsidR="008A06DF" w:rsidRDefault="008A06DF">
      <w:pPr>
        <w:jc w:val="center"/>
        <w:rPr>
          <w:rFonts w:ascii="Arial" w:hAnsi="Arial"/>
          <w:sz w:val="24"/>
        </w:rPr>
      </w:pPr>
      <w:r>
        <w:rPr>
          <w:rFonts w:ascii="Arial" w:hAnsi="Arial"/>
          <w:sz w:val="24"/>
        </w:rPr>
        <w:t>ООО «ТИСТ»»</w:t>
      </w: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both"/>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jc w:val="right"/>
        <w:rPr>
          <w:rFonts w:ascii="Arial" w:hAnsi="Arial"/>
          <w:sz w:val="24"/>
        </w:rPr>
      </w:pPr>
    </w:p>
    <w:p w:rsidR="008A06DF" w:rsidRDefault="008A06DF">
      <w:pPr>
        <w:pStyle w:val="6"/>
        <w:rPr>
          <w:rFonts w:ascii="Arial" w:hAnsi="Arial"/>
          <w:b w:val="0"/>
        </w:rPr>
      </w:pPr>
      <w:r>
        <w:rPr>
          <w:rFonts w:ascii="Arial" w:hAnsi="Arial"/>
          <w:b w:val="0"/>
        </w:rPr>
        <w:t>ВЫПОЛНИЛ: СТУДЕНТ ЗАОЧНОГО ЭКОНОМИЧЕСКОГО</w:t>
      </w:r>
    </w:p>
    <w:p w:rsidR="008A06DF" w:rsidRDefault="008A06DF">
      <w:pPr>
        <w:jc w:val="right"/>
        <w:rPr>
          <w:rFonts w:ascii="Arial" w:hAnsi="Arial"/>
          <w:sz w:val="24"/>
        </w:rPr>
      </w:pPr>
      <w:r>
        <w:rPr>
          <w:rFonts w:ascii="Arial" w:hAnsi="Arial"/>
          <w:sz w:val="24"/>
        </w:rPr>
        <w:t>ФАКУЛЬТЕТА УСКОРЕННОЙ ФОРМЫ ОБУЧЕНИЯ</w:t>
      </w:r>
    </w:p>
    <w:p w:rsidR="008A06DF" w:rsidRDefault="008A06DF">
      <w:pPr>
        <w:pStyle w:val="6"/>
        <w:rPr>
          <w:rFonts w:ascii="Arial" w:hAnsi="Arial"/>
          <w:b w:val="0"/>
        </w:rPr>
      </w:pPr>
      <w:r>
        <w:rPr>
          <w:rFonts w:ascii="Arial" w:hAnsi="Arial"/>
          <w:b w:val="0"/>
        </w:rPr>
        <w:t>ГРУППЫ ЗБУА (У) – 43</w:t>
      </w:r>
    </w:p>
    <w:p w:rsidR="008A06DF" w:rsidRDefault="008A06DF">
      <w:pPr>
        <w:jc w:val="right"/>
        <w:rPr>
          <w:rFonts w:ascii="Arial" w:hAnsi="Arial"/>
          <w:sz w:val="24"/>
        </w:rPr>
      </w:pPr>
      <w:r>
        <w:rPr>
          <w:rFonts w:ascii="Arial" w:hAnsi="Arial"/>
          <w:sz w:val="24"/>
        </w:rPr>
        <w:t>ЧЕРНОВА ЮЛИЯ ВЛАДИМИРОВНА</w:t>
      </w:r>
    </w:p>
    <w:p w:rsidR="008A06DF" w:rsidRDefault="008A06DF">
      <w:pPr>
        <w:jc w:val="right"/>
        <w:rPr>
          <w:rFonts w:ascii="Arial" w:hAnsi="Arial"/>
          <w:sz w:val="24"/>
        </w:rPr>
      </w:pPr>
    </w:p>
    <w:p w:rsidR="008A06DF" w:rsidRDefault="008A06DF">
      <w:pPr>
        <w:pStyle w:val="9"/>
        <w:rPr>
          <w:rFonts w:ascii="Arial" w:hAnsi="Arial"/>
          <w:b w:val="0"/>
          <w:sz w:val="24"/>
        </w:rPr>
      </w:pPr>
      <w:r>
        <w:rPr>
          <w:rFonts w:ascii="Arial" w:hAnsi="Arial"/>
          <w:b w:val="0"/>
          <w:sz w:val="24"/>
        </w:rPr>
        <w:t>ПРОВЕРИЛ: СИТНИКОВА ВЛАДА ВАЛЕРЬЕВНА</w:t>
      </w:r>
    </w:p>
    <w:p w:rsidR="008A06DF" w:rsidRDefault="008A06DF">
      <w:pPr>
        <w:rPr>
          <w:rFonts w:ascii="Arial" w:hAnsi="Arial"/>
          <w:sz w:val="24"/>
        </w:rPr>
      </w:pPr>
    </w:p>
    <w:p w:rsidR="008A06DF" w:rsidRDefault="008A06DF">
      <w:pPr>
        <w:rPr>
          <w:rFonts w:ascii="Arial" w:hAnsi="Arial"/>
          <w:sz w:val="24"/>
        </w:rPr>
      </w:pPr>
    </w:p>
    <w:p w:rsidR="008A06DF" w:rsidRDefault="008A06DF">
      <w:pPr>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center"/>
        <w:rPr>
          <w:rFonts w:ascii="Arial" w:hAnsi="Arial"/>
          <w:sz w:val="24"/>
        </w:rPr>
      </w:pPr>
    </w:p>
    <w:p w:rsidR="008A06DF" w:rsidRDefault="008A06DF">
      <w:pPr>
        <w:pStyle w:val="1"/>
        <w:jc w:val="center"/>
        <w:rPr>
          <w:rFonts w:ascii="Arial" w:hAnsi="Arial"/>
          <w:b/>
        </w:rPr>
      </w:pPr>
      <w:r>
        <w:rPr>
          <w:rFonts w:ascii="Arial" w:hAnsi="Arial"/>
          <w:b/>
        </w:rPr>
        <w:t>ЙОШКАР-ОЛА</w:t>
      </w:r>
    </w:p>
    <w:p w:rsidR="008A06DF" w:rsidRDefault="008A06DF">
      <w:pPr>
        <w:jc w:val="center"/>
        <w:rPr>
          <w:rFonts w:ascii="Arial" w:hAnsi="Arial"/>
          <w:b/>
          <w:sz w:val="24"/>
        </w:rPr>
      </w:pPr>
      <w:r>
        <w:rPr>
          <w:rFonts w:ascii="Arial" w:hAnsi="Arial"/>
          <w:b/>
          <w:sz w:val="24"/>
        </w:rPr>
        <w:t>2002 г.</w:t>
      </w:r>
    </w:p>
    <w:p w:rsidR="008A06DF" w:rsidRDefault="008A06DF">
      <w:pPr>
        <w:rPr>
          <w:rFonts w:ascii="Arial" w:hAnsi="Arial"/>
          <w:sz w:val="24"/>
        </w:rPr>
      </w:pPr>
    </w:p>
    <w:p w:rsidR="008A06DF" w:rsidRDefault="008A06DF">
      <w:pPr>
        <w:rPr>
          <w:rFonts w:ascii="Arial" w:hAnsi="Arial"/>
          <w:sz w:val="24"/>
        </w:rPr>
      </w:pPr>
    </w:p>
    <w:p w:rsidR="008A06DF" w:rsidRDefault="008A06DF">
      <w:pPr>
        <w:rPr>
          <w:rFonts w:ascii="Arial" w:hAnsi="Arial"/>
          <w:sz w:val="24"/>
        </w:rPr>
      </w:pPr>
    </w:p>
    <w:p w:rsidR="008A06DF" w:rsidRDefault="008A06DF">
      <w:pPr>
        <w:jc w:val="center"/>
        <w:rPr>
          <w:rFonts w:ascii="Arial" w:hAnsi="Arial"/>
          <w:b/>
          <w:sz w:val="24"/>
        </w:rPr>
      </w:pPr>
      <w:r>
        <w:rPr>
          <w:rFonts w:ascii="Arial" w:hAnsi="Arial"/>
          <w:b/>
          <w:sz w:val="24"/>
        </w:rPr>
        <w:t>Содержание:</w:t>
      </w:r>
    </w:p>
    <w:p w:rsidR="008A06DF" w:rsidRDefault="008A06DF">
      <w:pPr>
        <w:rPr>
          <w:rFonts w:ascii="Arial" w:hAnsi="Arial"/>
          <w:sz w:val="24"/>
        </w:rPr>
      </w:pPr>
    </w:p>
    <w:p w:rsidR="008A06DF" w:rsidRDefault="008A06DF">
      <w:pPr>
        <w:rPr>
          <w:rFonts w:ascii="Arial" w:hAnsi="Arial"/>
          <w:sz w:val="24"/>
        </w:rPr>
      </w:pPr>
      <w:r>
        <w:rPr>
          <w:rFonts w:ascii="Arial" w:hAnsi="Arial"/>
          <w:sz w:val="24"/>
        </w:rPr>
        <w:t>Введение.........................................................................……………………………....3</w:t>
      </w:r>
    </w:p>
    <w:p w:rsidR="008A06DF" w:rsidRDefault="008A06DF">
      <w:pPr>
        <w:rPr>
          <w:rFonts w:ascii="Arial" w:hAnsi="Arial"/>
          <w:sz w:val="24"/>
        </w:rPr>
      </w:pPr>
      <w:r>
        <w:rPr>
          <w:rFonts w:ascii="Arial" w:hAnsi="Arial"/>
          <w:sz w:val="24"/>
        </w:rPr>
        <w:t>1. Характеристика  предприятия......................................………………………….....5</w:t>
      </w:r>
    </w:p>
    <w:p w:rsidR="008A06DF" w:rsidRDefault="008A06DF">
      <w:pPr>
        <w:rPr>
          <w:rFonts w:ascii="Arial" w:hAnsi="Arial"/>
          <w:sz w:val="24"/>
        </w:rPr>
      </w:pPr>
      <w:r>
        <w:rPr>
          <w:rFonts w:ascii="Arial" w:hAnsi="Arial"/>
          <w:sz w:val="24"/>
        </w:rPr>
        <w:t>2. Анализ формирования производственной программы..……………………….....7</w:t>
      </w:r>
    </w:p>
    <w:p w:rsidR="008A06DF" w:rsidRDefault="008A06DF">
      <w:pPr>
        <w:rPr>
          <w:rFonts w:ascii="Arial" w:hAnsi="Arial"/>
          <w:sz w:val="24"/>
        </w:rPr>
      </w:pPr>
      <w:r>
        <w:rPr>
          <w:rFonts w:ascii="Arial" w:hAnsi="Arial"/>
          <w:sz w:val="24"/>
        </w:rPr>
        <w:t>3. Анализ выпуска и реализации готовой продукции........…………………………..8</w:t>
      </w:r>
    </w:p>
    <w:p w:rsidR="008A06DF" w:rsidRDefault="008A06DF">
      <w:pPr>
        <w:rPr>
          <w:rFonts w:ascii="Arial" w:hAnsi="Arial"/>
          <w:sz w:val="24"/>
        </w:rPr>
      </w:pPr>
      <w:r>
        <w:rPr>
          <w:rFonts w:ascii="Arial" w:hAnsi="Arial"/>
          <w:sz w:val="24"/>
        </w:rPr>
        <w:t>3.1. Анализ объема продукции ………………………………………………………….8</w:t>
      </w:r>
    </w:p>
    <w:p w:rsidR="008A06DF" w:rsidRDefault="008A06DF">
      <w:pPr>
        <w:rPr>
          <w:rFonts w:ascii="Arial" w:hAnsi="Arial"/>
          <w:sz w:val="24"/>
        </w:rPr>
      </w:pPr>
      <w:r>
        <w:rPr>
          <w:rFonts w:ascii="Arial" w:hAnsi="Arial"/>
          <w:sz w:val="24"/>
        </w:rPr>
        <w:t>3.2. Анализ структуры и ритмичности производства ……………………………...11</w:t>
      </w:r>
    </w:p>
    <w:p w:rsidR="008A06DF" w:rsidRDefault="008A06DF">
      <w:pPr>
        <w:rPr>
          <w:rFonts w:ascii="Arial" w:hAnsi="Arial"/>
          <w:sz w:val="24"/>
        </w:rPr>
      </w:pPr>
      <w:r>
        <w:rPr>
          <w:rFonts w:ascii="Arial" w:hAnsi="Arial"/>
          <w:sz w:val="24"/>
        </w:rPr>
        <w:t>4. Анализ обеспеченности предприятия материальными ресурсами и экономическая оценка их использования.. ………………………………………….12</w:t>
      </w:r>
    </w:p>
    <w:p w:rsidR="008A06DF" w:rsidRDefault="008A06DF">
      <w:pPr>
        <w:rPr>
          <w:rFonts w:ascii="Arial" w:hAnsi="Arial"/>
          <w:sz w:val="24"/>
        </w:rPr>
      </w:pPr>
      <w:r>
        <w:rPr>
          <w:rFonts w:ascii="Arial" w:hAnsi="Arial"/>
          <w:sz w:val="24"/>
        </w:rPr>
        <w:t>4.1. Анализ потребности и обеспеченность материальными ресурсами ………12</w:t>
      </w:r>
    </w:p>
    <w:p w:rsidR="008A06DF" w:rsidRDefault="008A06DF">
      <w:pPr>
        <w:rPr>
          <w:rFonts w:ascii="Arial" w:hAnsi="Arial"/>
          <w:sz w:val="24"/>
        </w:rPr>
      </w:pPr>
      <w:r>
        <w:rPr>
          <w:rFonts w:ascii="Arial" w:hAnsi="Arial"/>
          <w:sz w:val="24"/>
        </w:rPr>
        <w:t>4.2. Анализ использования материальных ресурсов ………………………………13</w:t>
      </w:r>
    </w:p>
    <w:p w:rsidR="008A06DF" w:rsidRDefault="008A06DF">
      <w:pPr>
        <w:rPr>
          <w:rFonts w:ascii="Arial" w:hAnsi="Arial"/>
          <w:sz w:val="24"/>
        </w:rPr>
      </w:pPr>
      <w:r>
        <w:rPr>
          <w:rFonts w:ascii="Arial" w:hAnsi="Arial"/>
          <w:sz w:val="24"/>
        </w:rPr>
        <w:t xml:space="preserve">5. Анализ использования основных производственных </w:t>
      </w:r>
    </w:p>
    <w:p w:rsidR="008A06DF" w:rsidRDefault="008A06DF">
      <w:pPr>
        <w:rPr>
          <w:rFonts w:ascii="Arial" w:hAnsi="Arial"/>
          <w:sz w:val="24"/>
        </w:rPr>
      </w:pPr>
      <w:r>
        <w:rPr>
          <w:rFonts w:ascii="Arial" w:hAnsi="Arial"/>
          <w:sz w:val="24"/>
        </w:rPr>
        <w:t>фондов............................................................................……………………………...14</w:t>
      </w:r>
    </w:p>
    <w:p w:rsidR="008A06DF" w:rsidRDefault="008A06DF">
      <w:pPr>
        <w:rPr>
          <w:rFonts w:ascii="Arial" w:hAnsi="Arial"/>
          <w:sz w:val="24"/>
        </w:rPr>
      </w:pPr>
      <w:r>
        <w:rPr>
          <w:rFonts w:ascii="Arial" w:hAnsi="Arial"/>
          <w:sz w:val="24"/>
        </w:rPr>
        <w:t>5.1. Анализ показателей объема основных средств, их динамики и структуры .14</w:t>
      </w:r>
    </w:p>
    <w:p w:rsidR="008A06DF" w:rsidRDefault="008A06DF">
      <w:pPr>
        <w:rPr>
          <w:rFonts w:ascii="Arial" w:hAnsi="Arial"/>
          <w:sz w:val="24"/>
        </w:rPr>
      </w:pPr>
      <w:r>
        <w:rPr>
          <w:rFonts w:ascii="Arial" w:hAnsi="Arial"/>
          <w:sz w:val="24"/>
        </w:rPr>
        <w:t>5.2. Анализ использования оборудования и производственной мощности  предприятия ……………………………………………………………………………….15</w:t>
      </w:r>
    </w:p>
    <w:p w:rsidR="008A06DF" w:rsidRDefault="008A06DF">
      <w:pPr>
        <w:rPr>
          <w:rFonts w:ascii="Arial" w:hAnsi="Arial"/>
          <w:sz w:val="24"/>
        </w:rPr>
      </w:pPr>
      <w:r>
        <w:rPr>
          <w:rFonts w:ascii="Arial" w:hAnsi="Arial"/>
          <w:sz w:val="24"/>
        </w:rPr>
        <w:t>5.3. Анализ эффективности использования основных фондов …………………..16</w:t>
      </w:r>
    </w:p>
    <w:p w:rsidR="008A06DF" w:rsidRDefault="008A06DF">
      <w:pPr>
        <w:rPr>
          <w:rFonts w:ascii="Arial" w:hAnsi="Arial"/>
          <w:sz w:val="24"/>
        </w:rPr>
      </w:pPr>
      <w:r>
        <w:rPr>
          <w:rFonts w:ascii="Arial" w:hAnsi="Arial"/>
          <w:sz w:val="24"/>
        </w:rPr>
        <w:t>6. Анализ обеспеченности предприятия трудовыми ресурсами и экономическая оценка их использования. Кадровая политика предприятия.................................................…………………………………………...18</w:t>
      </w:r>
    </w:p>
    <w:p w:rsidR="008A06DF" w:rsidRDefault="008A06DF">
      <w:pPr>
        <w:rPr>
          <w:rFonts w:ascii="Arial" w:hAnsi="Arial"/>
          <w:sz w:val="24"/>
        </w:rPr>
      </w:pPr>
      <w:r>
        <w:rPr>
          <w:rFonts w:ascii="Arial" w:hAnsi="Arial"/>
          <w:sz w:val="24"/>
        </w:rPr>
        <w:t>6.1. Характеристика движения рабочей силы ………………………………………19</w:t>
      </w:r>
    </w:p>
    <w:p w:rsidR="008A06DF" w:rsidRDefault="008A06DF">
      <w:pPr>
        <w:rPr>
          <w:rFonts w:ascii="Arial" w:hAnsi="Arial"/>
          <w:sz w:val="24"/>
        </w:rPr>
      </w:pPr>
      <w:r>
        <w:rPr>
          <w:rFonts w:ascii="Arial" w:hAnsi="Arial"/>
          <w:sz w:val="24"/>
        </w:rPr>
        <w:t>6.2. Критерии эффективности управленческого труда ……………………………19</w:t>
      </w:r>
    </w:p>
    <w:p w:rsidR="008A06DF" w:rsidRDefault="008A06DF">
      <w:pPr>
        <w:rPr>
          <w:rFonts w:ascii="Arial" w:hAnsi="Arial"/>
          <w:sz w:val="24"/>
        </w:rPr>
      </w:pPr>
      <w:r>
        <w:rPr>
          <w:rFonts w:ascii="Arial" w:hAnsi="Arial"/>
          <w:sz w:val="24"/>
        </w:rPr>
        <w:t>6.3. Анализ использования трудовых ресурсов …………………………………….20</w:t>
      </w:r>
    </w:p>
    <w:p w:rsidR="008A06DF" w:rsidRDefault="008A06DF">
      <w:pPr>
        <w:rPr>
          <w:rFonts w:ascii="Arial" w:hAnsi="Arial"/>
          <w:sz w:val="24"/>
        </w:rPr>
      </w:pPr>
      <w:r>
        <w:rPr>
          <w:rFonts w:ascii="Arial" w:hAnsi="Arial"/>
          <w:sz w:val="24"/>
        </w:rPr>
        <w:t>6.4. Анализ производительности труда ………………………………………………21</w:t>
      </w:r>
    </w:p>
    <w:p w:rsidR="008A06DF" w:rsidRDefault="008A06DF">
      <w:pPr>
        <w:rPr>
          <w:rFonts w:ascii="Arial" w:hAnsi="Arial"/>
          <w:sz w:val="24"/>
        </w:rPr>
      </w:pPr>
      <w:r>
        <w:rPr>
          <w:rFonts w:ascii="Arial" w:hAnsi="Arial"/>
          <w:sz w:val="24"/>
        </w:rPr>
        <w:t>7. Анализ себестоимости продукции.............................………………………….....23</w:t>
      </w:r>
    </w:p>
    <w:p w:rsidR="008A06DF" w:rsidRDefault="008A06DF">
      <w:pPr>
        <w:rPr>
          <w:rFonts w:ascii="Arial" w:hAnsi="Arial"/>
          <w:sz w:val="24"/>
        </w:rPr>
      </w:pPr>
      <w:r>
        <w:rPr>
          <w:rFonts w:ascii="Arial" w:hAnsi="Arial"/>
          <w:sz w:val="24"/>
        </w:rPr>
        <w:t>7.1. Анализ себестоимости по элементам затрат ……………………………….…23</w:t>
      </w:r>
    </w:p>
    <w:p w:rsidR="008A06DF" w:rsidRDefault="008A06DF">
      <w:pPr>
        <w:rPr>
          <w:rFonts w:ascii="Arial" w:hAnsi="Arial"/>
          <w:sz w:val="24"/>
        </w:rPr>
      </w:pPr>
      <w:r>
        <w:rPr>
          <w:rFonts w:ascii="Arial" w:hAnsi="Arial"/>
          <w:sz w:val="24"/>
        </w:rPr>
        <w:t>7.2. Анализ затрат на рубль товарной продукции ………………………………….24</w:t>
      </w:r>
    </w:p>
    <w:p w:rsidR="008A06DF" w:rsidRDefault="008A06DF">
      <w:pPr>
        <w:rPr>
          <w:rFonts w:ascii="Arial" w:hAnsi="Arial"/>
          <w:sz w:val="24"/>
        </w:rPr>
      </w:pPr>
      <w:r>
        <w:rPr>
          <w:rFonts w:ascii="Arial" w:hAnsi="Arial"/>
          <w:sz w:val="24"/>
        </w:rPr>
        <w:t>8. Анализ финансового состояния предприятия..........…………………………….26</w:t>
      </w:r>
    </w:p>
    <w:p w:rsidR="008A06DF" w:rsidRDefault="008A06DF">
      <w:pPr>
        <w:rPr>
          <w:rFonts w:ascii="Arial" w:hAnsi="Arial"/>
          <w:sz w:val="24"/>
        </w:rPr>
      </w:pPr>
      <w:r>
        <w:rPr>
          <w:rFonts w:ascii="Arial" w:hAnsi="Arial"/>
          <w:sz w:val="24"/>
        </w:rPr>
        <w:t>8.1. Анализ прибыли ………...........…………………………………………………….26</w:t>
      </w:r>
    </w:p>
    <w:p w:rsidR="008A06DF" w:rsidRDefault="008A06DF">
      <w:pPr>
        <w:rPr>
          <w:rFonts w:ascii="Arial" w:hAnsi="Arial"/>
          <w:sz w:val="24"/>
        </w:rPr>
      </w:pPr>
      <w:r>
        <w:rPr>
          <w:rFonts w:ascii="Arial" w:hAnsi="Arial"/>
          <w:sz w:val="24"/>
        </w:rPr>
        <w:t>8.2. Анализ рентабельности ..........…………………………………………………….28</w:t>
      </w:r>
    </w:p>
    <w:p w:rsidR="008A06DF" w:rsidRDefault="008A06DF">
      <w:pPr>
        <w:rPr>
          <w:rFonts w:ascii="Arial" w:hAnsi="Arial"/>
          <w:sz w:val="24"/>
        </w:rPr>
      </w:pPr>
      <w:r>
        <w:rPr>
          <w:rFonts w:ascii="Arial" w:hAnsi="Arial"/>
          <w:sz w:val="24"/>
        </w:rPr>
        <w:t>8.3. Анализ дебиторской и кредиторской задолженности ………………………...30</w:t>
      </w:r>
    </w:p>
    <w:p w:rsidR="008A06DF" w:rsidRDefault="008A06DF">
      <w:pPr>
        <w:rPr>
          <w:rFonts w:ascii="Arial" w:hAnsi="Arial"/>
          <w:sz w:val="24"/>
        </w:rPr>
      </w:pPr>
      <w:r>
        <w:rPr>
          <w:rFonts w:ascii="Arial" w:hAnsi="Arial"/>
          <w:sz w:val="24"/>
        </w:rPr>
        <w:t>8.4. Анализ структуры пассивов и активов баланса ……………………………….31</w:t>
      </w:r>
    </w:p>
    <w:p w:rsidR="008A06DF" w:rsidRDefault="008A06DF">
      <w:pPr>
        <w:rPr>
          <w:rFonts w:ascii="Arial" w:hAnsi="Arial"/>
          <w:sz w:val="24"/>
        </w:rPr>
      </w:pPr>
      <w:r>
        <w:rPr>
          <w:rFonts w:ascii="Arial" w:hAnsi="Arial"/>
          <w:sz w:val="24"/>
        </w:rPr>
        <w:t>8.5. Анализ платежеспособности и ликвидности предприятия ………………….34</w:t>
      </w:r>
    </w:p>
    <w:p w:rsidR="008A06DF" w:rsidRDefault="008A06DF">
      <w:pPr>
        <w:rPr>
          <w:rFonts w:ascii="Arial" w:hAnsi="Arial"/>
          <w:sz w:val="24"/>
        </w:rPr>
      </w:pPr>
      <w:r>
        <w:rPr>
          <w:rFonts w:ascii="Arial" w:hAnsi="Arial"/>
          <w:sz w:val="24"/>
        </w:rPr>
        <w:t>Заключение...................................................................……………………………...36</w:t>
      </w:r>
    </w:p>
    <w:p w:rsidR="008A06DF" w:rsidRDefault="008A06DF">
      <w:pPr>
        <w:rPr>
          <w:rFonts w:ascii="Arial" w:hAnsi="Arial"/>
          <w:sz w:val="24"/>
        </w:rPr>
      </w:pPr>
      <w:r>
        <w:rPr>
          <w:rFonts w:ascii="Arial" w:hAnsi="Arial"/>
          <w:sz w:val="24"/>
        </w:rPr>
        <w:t>Список использованной литературы...........................……………………………..37</w:t>
      </w:r>
    </w:p>
    <w:p w:rsidR="008A06DF" w:rsidRDefault="008A06DF">
      <w:pPr>
        <w:rPr>
          <w:rFonts w:ascii="Arial" w:hAnsi="Arial"/>
          <w:sz w:val="24"/>
        </w:rPr>
      </w:pPr>
      <w:r>
        <w:rPr>
          <w:rFonts w:ascii="Arial" w:hAnsi="Arial"/>
          <w:sz w:val="24"/>
        </w:rPr>
        <w:t>Приложения …….……………………………………………………………………..…38</w:t>
      </w:r>
    </w:p>
    <w:p w:rsidR="008A06DF" w:rsidRDefault="008A06DF">
      <w:pPr>
        <w:rPr>
          <w:rFonts w:ascii="Arial" w:hAnsi="Arial"/>
          <w:sz w:val="24"/>
        </w:rPr>
      </w:pPr>
    </w:p>
    <w:p w:rsidR="008A06DF" w:rsidRDefault="008A06DF">
      <w:pPr>
        <w:rPr>
          <w:rFonts w:ascii="Arial" w:hAnsi="Arial"/>
          <w:sz w:val="24"/>
        </w:rPr>
      </w:pPr>
    </w:p>
    <w:p w:rsidR="008A06DF" w:rsidRDefault="008A06DF">
      <w:pPr>
        <w:rPr>
          <w:rFonts w:ascii="Arial" w:hAnsi="Arial"/>
          <w:b/>
          <w:sz w:val="24"/>
        </w:rPr>
      </w:pPr>
      <w:r>
        <w:rPr>
          <w:rFonts w:ascii="Arial" w:hAnsi="Arial"/>
          <w:b/>
          <w:sz w:val="24"/>
        </w:rPr>
        <w:t xml:space="preserve">                                   </w:t>
      </w: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rPr>
          <w:rFonts w:ascii="Arial" w:hAnsi="Arial"/>
          <w:b/>
          <w:sz w:val="24"/>
        </w:rPr>
      </w:pPr>
    </w:p>
    <w:p w:rsidR="008A06DF" w:rsidRDefault="008A06DF">
      <w:pPr>
        <w:ind w:firstLine="720"/>
        <w:jc w:val="both"/>
        <w:rPr>
          <w:rFonts w:ascii="Arial" w:hAnsi="Arial"/>
          <w:b/>
          <w:sz w:val="24"/>
        </w:rPr>
      </w:pPr>
      <w:r>
        <w:rPr>
          <w:rFonts w:ascii="Arial" w:hAnsi="Arial"/>
          <w:b/>
          <w:sz w:val="24"/>
        </w:rPr>
        <w:t>Введение</w:t>
      </w:r>
    </w:p>
    <w:p w:rsidR="008A06DF" w:rsidRDefault="008A06DF">
      <w:pPr>
        <w:ind w:firstLine="720"/>
        <w:jc w:val="both"/>
        <w:rPr>
          <w:rFonts w:ascii="Arial" w:hAnsi="Arial"/>
          <w:b/>
          <w:sz w:val="24"/>
        </w:rPr>
      </w:pPr>
    </w:p>
    <w:p w:rsidR="008A06DF" w:rsidRDefault="008A06DF">
      <w:pPr>
        <w:pStyle w:val="21"/>
        <w:jc w:val="both"/>
      </w:pPr>
      <w:r>
        <w:t>Изучение явлений природы и общественной жизни невозможно без анализа. Анализ представляет собой расчленения явления или предмета на его составные части (элементы) с целью изучения их внутренней сущности. В равной мере это же положение относится и к экономическим явлениям и процессам. Так, для понимания сущности прибыли требуется знать основные источники ее получения, а также факторы, определяющие ее величину. Чем детальнее они исследованы, тем эффективнее можно управлять процессом формирования финансовых результатов.</w:t>
      </w:r>
    </w:p>
    <w:p w:rsidR="008A06DF" w:rsidRDefault="008A06DF">
      <w:pPr>
        <w:ind w:firstLine="720"/>
        <w:jc w:val="both"/>
        <w:rPr>
          <w:rFonts w:ascii="Arial" w:hAnsi="Arial"/>
          <w:sz w:val="24"/>
        </w:rPr>
      </w:pPr>
      <w:r>
        <w:rPr>
          <w:rFonts w:ascii="Arial" w:hAnsi="Arial"/>
          <w:sz w:val="24"/>
        </w:rPr>
        <w:t>Однако анализ не может дать полного представления об изучаемом предмете или явлении без синтеза, т.е. без установления связей и зависимостей между его составными частями. При изучении прибыли также нужно учитывать взаимосвязь и взаимодействие факторов, формирующих ее уровень. Только анализ и синтез в их единстве обеспечивают научное изучение предметов и явлений.</w:t>
      </w:r>
    </w:p>
    <w:p w:rsidR="008A06DF" w:rsidRDefault="008A06DF">
      <w:pPr>
        <w:ind w:firstLine="720"/>
        <w:jc w:val="both"/>
        <w:rPr>
          <w:rFonts w:ascii="Arial" w:hAnsi="Arial"/>
          <w:sz w:val="24"/>
        </w:rPr>
      </w:pPr>
      <w:r>
        <w:rPr>
          <w:rFonts w:ascii="Arial" w:hAnsi="Arial"/>
          <w:sz w:val="24"/>
        </w:rPr>
        <w:t>Экономический анализ – это научный способ познания сущности экономических явлений и процессов, основанный на расчленении их на составные части и изучении во всем многообразии связей и зависимостей.</w:t>
      </w:r>
    </w:p>
    <w:p w:rsidR="008A06DF" w:rsidRDefault="008A06DF">
      <w:pPr>
        <w:pStyle w:val="31"/>
      </w:pPr>
      <w:r>
        <w:t xml:space="preserve">Экономический анализ можно рассматривать как деятельность по подготовке данных, необходимых для научного обоснования и оптимизации управленческих решений. Анализ тесно связан с планированием и прогнозированием производства. </w:t>
      </w:r>
    </w:p>
    <w:p w:rsidR="008A06DF" w:rsidRDefault="008A06DF">
      <w:pPr>
        <w:pStyle w:val="31"/>
      </w:pPr>
      <w:r>
        <w:t>Анализ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p>
    <w:p w:rsidR="008A06DF" w:rsidRDefault="008A06DF">
      <w:pPr>
        <w:pStyle w:val="31"/>
      </w:pPr>
      <w:r>
        <w:t>Роль анализа заключается:</w:t>
      </w:r>
    </w:p>
    <w:p w:rsidR="008A06DF" w:rsidRDefault="008A06DF" w:rsidP="008A06DF">
      <w:pPr>
        <w:pStyle w:val="31"/>
        <w:numPr>
          <w:ilvl w:val="0"/>
          <w:numId w:val="1"/>
        </w:numPr>
      </w:pPr>
      <w:r>
        <w:t>необходимостью повышения эффективности производства в связи с ростом дефицита и стоимости сырья, повышением наукоемкости и капиталоемкости производства;</w:t>
      </w:r>
    </w:p>
    <w:p w:rsidR="008A06DF" w:rsidRDefault="008A06DF" w:rsidP="008A06DF">
      <w:pPr>
        <w:pStyle w:val="31"/>
        <w:numPr>
          <w:ilvl w:val="0"/>
          <w:numId w:val="1"/>
        </w:numPr>
      </w:pPr>
      <w:r>
        <w:t>отходом от командно-административной системы управления и постепенным переходом к рыночным отношениям;</w:t>
      </w:r>
    </w:p>
    <w:p w:rsidR="008A06DF" w:rsidRDefault="008A06DF" w:rsidP="008A06DF">
      <w:pPr>
        <w:pStyle w:val="31"/>
        <w:numPr>
          <w:ilvl w:val="0"/>
          <w:numId w:val="1"/>
        </w:numPr>
      </w:pPr>
      <w:r>
        <w:t>созданием новых форм хозяйствования в связи с разгосударствлением экономики, приватизацией предприятий и прочими мероприятиями экономической реформы.</w:t>
      </w:r>
    </w:p>
    <w:p w:rsidR="008A06DF" w:rsidRDefault="008A06DF">
      <w:pPr>
        <w:ind w:firstLine="851"/>
        <w:jc w:val="both"/>
        <w:rPr>
          <w:rFonts w:ascii="Arial" w:hAnsi="Arial"/>
          <w:sz w:val="24"/>
        </w:rPr>
      </w:pPr>
      <w:r>
        <w:rPr>
          <w:rFonts w:ascii="Arial" w:hAnsi="Arial"/>
          <w:sz w:val="24"/>
        </w:rPr>
        <w:t>Качество работы производственных предприятий характеризуется конечным результатом производственно-хозяйственной деятельности, ритмичностью выполняемых работ.</w:t>
      </w:r>
    </w:p>
    <w:p w:rsidR="008A06DF" w:rsidRDefault="008A06DF">
      <w:pPr>
        <w:jc w:val="both"/>
        <w:rPr>
          <w:rFonts w:ascii="Arial" w:hAnsi="Arial"/>
          <w:sz w:val="24"/>
        </w:rPr>
      </w:pPr>
      <w:r>
        <w:rPr>
          <w:rFonts w:ascii="Arial" w:hAnsi="Arial"/>
          <w:sz w:val="24"/>
        </w:rPr>
        <w:t xml:space="preserve">               Повышение качества выполняемых работ зависит не только от самой организации, но и от внешних причин: поставщиков, заказчиков, своевременного поступления   финансирования, от социально-политической и экономической </w:t>
      </w:r>
    </w:p>
    <w:p w:rsidR="008A06DF" w:rsidRDefault="008A06DF">
      <w:pPr>
        <w:jc w:val="both"/>
        <w:rPr>
          <w:rFonts w:ascii="Arial" w:hAnsi="Arial"/>
          <w:sz w:val="24"/>
        </w:rPr>
      </w:pPr>
      <w:r>
        <w:rPr>
          <w:rFonts w:ascii="Arial" w:hAnsi="Arial"/>
          <w:sz w:val="24"/>
        </w:rPr>
        <w:t>ситуации в государстве.</w:t>
      </w:r>
    </w:p>
    <w:p w:rsidR="008A06DF" w:rsidRDefault="008A06DF">
      <w:pPr>
        <w:jc w:val="both"/>
        <w:rPr>
          <w:rFonts w:ascii="Arial" w:hAnsi="Arial"/>
          <w:sz w:val="24"/>
        </w:rPr>
      </w:pPr>
      <w:r>
        <w:rPr>
          <w:rFonts w:ascii="Arial" w:hAnsi="Arial"/>
          <w:sz w:val="24"/>
        </w:rPr>
        <w:t xml:space="preserve">                Переход от плановой к рыночной экономике существенно повлиял на деятельность производственных предприятий, они стали более зависимы от внешних факторов. Постоянный недостаток денежных средств затрудняет заключение новых договоров на поставку сырья и материалов и вынуждает применять другие формы расчета.</w:t>
      </w:r>
    </w:p>
    <w:p w:rsidR="008A06DF" w:rsidRDefault="008A06DF">
      <w:pPr>
        <w:jc w:val="both"/>
        <w:rPr>
          <w:rFonts w:ascii="Arial" w:hAnsi="Arial"/>
          <w:sz w:val="24"/>
        </w:rPr>
      </w:pPr>
      <w:r>
        <w:rPr>
          <w:rFonts w:ascii="Arial" w:hAnsi="Arial"/>
          <w:sz w:val="24"/>
        </w:rPr>
        <w:t xml:space="preserve">Недостаток денежных средств у заказчика ставит под вопрос своевременность оплаты и соответственно не позволяет четко планировать сроки строительства. В этих условиях экономический и финансовый анализ деятельности предприятия приобретает особенно важное значение. </w:t>
      </w:r>
    </w:p>
    <w:p w:rsidR="008A06DF" w:rsidRDefault="008A06DF">
      <w:pPr>
        <w:ind w:firstLine="567"/>
        <w:jc w:val="both"/>
        <w:rPr>
          <w:rFonts w:ascii="Arial" w:hAnsi="Arial"/>
          <w:sz w:val="24"/>
        </w:rPr>
      </w:pPr>
      <w:r>
        <w:rPr>
          <w:rFonts w:ascii="Arial" w:hAnsi="Arial"/>
          <w:sz w:val="24"/>
        </w:rPr>
        <w:t xml:space="preserve">Экономический анализ представляет собой системное исследование всех сторон финансово-хозяйственной деятельности </w:t>
      </w:r>
    </w:p>
    <w:p w:rsidR="008A06DF" w:rsidRDefault="008A06DF">
      <w:pPr>
        <w:jc w:val="both"/>
        <w:rPr>
          <w:rFonts w:ascii="Arial" w:hAnsi="Arial"/>
          <w:sz w:val="24"/>
        </w:rPr>
      </w:pPr>
      <w:r>
        <w:rPr>
          <w:rFonts w:ascii="Arial" w:hAnsi="Arial"/>
          <w:sz w:val="24"/>
        </w:rPr>
        <w:t>предприятия.</w:t>
      </w:r>
    </w:p>
    <w:p w:rsidR="008A06DF" w:rsidRDefault="008A06DF">
      <w:pPr>
        <w:ind w:firstLine="851"/>
        <w:jc w:val="both"/>
        <w:rPr>
          <w:rFonts w:ascii="Arial" w:hAnsi="Arial"/>
          <w:sz w:val="24"/>
        </w:rPr>
      </w:pPr>
      <w:r>
        <w:rPr>
          <w:rFonts w:ascii="Arial" w:hAnsi="Arial"/>
          <w:sz w:val="24"/>
        </w:rPr>
        <w:t>Основная функция анализа - поиск резервов повышения эффективности производства. Основные резервы производственных предприятий во всех их подразделениях связаны с применением трех видов ресурсов, соответствующих структуре производственного процесса, резервы, связанные с применением рабочей силы, средств труда и предметов труда. Мобилизация резервов осуществляется как путем совершенствования технологии, так и путем ликвидации различных потерь. Также экономический анализ ставит перед собой задачи:</w:t>
      </w:r>
    </w:p>
    <w:p w:rsidR="008A06DF" w:rsidRDefault="008A06DF" w:rsidP="008A06DF">
      <w:pPr>
        <w:numPr>
          <w:ilvl w:val="0"/>
          <w:numId w:val="2"/>
        </w:numPr>
        <w:jc w:val="both"/>
        <w:rPr>
          <w:rFonts w:ascii="Arial" w:hAnsi="Arial"/>
          <w:sz w:val="24"/>
        </w:rPr>
      </w:pPr>
      <w:r>
        <w:rPr>
          <w:rFonts w:ascii="Arial" w:hAnsi="Arial"/>
          <w:sz w:val="24"/>
        </w:rPr>
        <w:t>Оценка результатов деятельности предприятий по</w:t>
      </w:r>
    </w:p>
    <w:p w:rsidR="008A06DF" w:rsidRDefault="008A06DF">
      <w:pPr>
        <w:jc w:val="both"/>
        <w:rPr>
          <w:rFonts w:ascii="Arial" w:hAnsi="Arial"/>
          <w:sz w:val="24"/>
        </w:rPr>
      </w:pPr>
      <w:r>
        <w:rPr>
          <w:rFonts w:ascii="Arial" w:hAnsi="Arial"/>
          <w:sz w:val="24"/>
        </w:rPr>
        <w:t xml:space="preserve">выполнению планов, достигнутому уровню развития </w:t>
      </w:r>
    </w:p>
    <w:p w:rsidR="008A06DF" w:rsidRDefault="008A06DF" w:rsidP="008A06DF">
      <w:pPr>
        <w:numPr>
          <w:ilvl w:val="0"/>
          <w:numId w:val="2"/>
        </w:numPr>
        <w:jc w:val="both"/>
        <w:rPr>
          <w:rFonts w:ascii="Arial" w:hAnsi="Arial"/>
          <w:sz w:val="24"/>
        </w:rPr>
      </w:pPr>
      <w:r>
        <w:rPr>
          <w:rFonts w:ascii="Arial" w:hAnsi="Arial"/>
          <w:sz w:val="24"/>
        </w:rPr>
        <w:t>экономики, использованию имеющихся возможностей.</w:t>
      </w:r>
    </w:p>
    <w:p w:rsidR="008A06DF" w:rsidRDefault="008A06DF">
      <w:pPr>
        <w:pStyle w:val="31"/>
      </w:pPr>
      <w:r>
        <w:t>Разработка мероприятий по использованию выявленных резервов.</w:t>
      </w:r>
    </w:p>
    <w:p w:rsidR="008A06DF" w:rsidRDefault="008A06DF">
      <w:pPr>
        <w:ind w:firstLine="720"/>
        <w:jc w:val="both"/>
        <w:rPr>
          <w:rFonts w:ascii="Arial" w:hAnsi="Arial"/>
          <w:sz w:val="24"/>
        </w:rPr>
      </w:pPr>
      <w:r>
        <w:rPr>
          <w:rFonts w:ascii="Arial" w:hAnsi="Arial"/>
          <w:sz w:val="24"/>
        </w:rPr>
        <w:t>Значение анализа в системе организационно-управленческой деятельности состоит в том, что он позволяет принимать оптимальные тенденции развития предприятий на последующие периоды.</w:t>
      </w:r>
    </w:p>
    <w:p w:rsidR="008A06DF" w:rsidRDefault="008A06DF">
      <w:pPr>
        <w:ind w:firstLine="851"/>
        <w:jc w:val="both"/>
        <w:rPr>
          <w:rFonts w:ascii="Arial" w:hAnsi="Arial"/>
          <w:sz w:val="24"/>
        </w:rPr>
      </w:pPr>
      <w:r>
        <w:rPr>
          <w:rFonts w:ascii="Arial" w:hAnsi="Arial"/>
          <w:sz w:val="24"/>
        </w:rPr>
        <w:t xml:space="preserve">В курсовой работе присутствуют следующие разделы: анализ производственной программы предприятия, анализ выпуска и реализации готовой продукции, анализ обеспеченности предприятия материальными ресурсами и экономическая оценка их использования, анализ обеспеченности предприятия трудовыми ресурсами и экономическая оценка их использования, кадровая политика предприятия, анализ организационно-технического уровня предприятия, использование основных фондов (производственного предприятия), инновационной деятельности (амортизационная политика), анализ издержек производства, финансовый анализ.   </w:t>
      </w:r>
    </w:p>
    <w:p w:rsidR="008A06DF" w:rsidRDefault="008A06DF">
      <w:pPr>
        <w:ind w:firstLine="720"/>
        <w:jc w:val="both"/>
        <w:rPr>
          <w:rFonts w:ascii="Arial" w:hAnsi="Arial"/>
          <w:sz w:val="24"/>
        </w:rPr>
      </w:pPr>
      <w:r>
        <w:rPr>
          <w:rFonts w:ascii="Arial" w:hAnsi="Arial"/>
          <w:sz w:val="24"/>
        </w:rPr>
        <w:t>Экономический анализ способствует улучшению плановой работы, повышению уровня всей хозяйственной деятельности, является неотъемлемой частью работы предприятия.</w:t>
      </w:r>
    </w:p>
    <w:p w:rsidR="008A06DF" w:rsidRDefault="008A06DF">
      <w:pPr>
        <w:ind w:firstLine="720"/>
        <w:jc w:val="both"/>
        <w:rPr>
          <w:rFonts w:ascii="Arial" w:hAnsi="Arial"/>
          <w:sz w:val="24"/>
        </w:rPr>
      </w:pPr>
      <w:r>
        <w:rPr>
          <w:rFonts w:ascii="Arial" w:hAnsi="Arial"/>
          <w:sz w:val="24"/>
        </w:rPr>
        <w:t>Проведем экономический анализ хозяйственной деятельности ООО «ТИСТ» за три последних года, то есть за 1999, 2000, 2001 года.</w:t>
      </w: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jc w:val="both"/>
        <w:rPr>
          <w:rFonts w:ascii="Arial" w:hAnsi="Arial"/>
          <w:b/>
          <w:sz w:val="24"/>
        </w:rPr>
      </w:pPr>
    </w:p>
    <w:p w:rsidR="008A06DF" w:rsidRDefault="008A06DF">
      <w:pPr>
        <w:pStyle w:val="2"/>
      </w:pPr>
      <w:r>
        <w:t>Характеристика предприятия</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Объектом экономического анализа в данной курсовой работе является ООО «ТИСТ». Среднесписочная численность  30 человек.</w:t>
      </w:r>
    </w:p>
    <w:p w:rsidR="008A06DF" w:rsidRDefault="008A06DF">
      <w:pPr>
        <w:ind w:firstLine="851"/>
        <w:jc w:val="both"/>
        <w:rPr>
          <w:rFonts w:ascii="Arial" w:hAnsi="Arial"/>
          <w:sz w:val="24"/>
        </w:rPr>
      </w:pPr>
      <w:r>
        <w:rPr>
          <w:rFonts w:ascii="Arial" w:hAnsi="Arial"/>
          <w:sz w:val="24"/>
        </w:rPr>
        <w:t>В уставе предприятия отражены следующие основные виды деятельности, швейное производство, оптово-розничная торговля.</w:t>
      </w:r>
    </w:p>
    <w:p w:rsidR="008A06DF" w:rsidRDefault="008A06DF">
      <w:pPr>
        <w:ind w:firstLine="851"/>
        <w:jc w:val="both"/>
        <w:rPr>
          <w:rFonts w:ascii="Arial" w:hAnsi="Arial"/>
          <w:sz w:val="24"/>
        </w:rPr>
      </w:pPr>
      <w:r>
        <w:rPr>
          <w:rFonts w:ascii="Arial" w:hAnsi="Arial"/>
          <w:sz w:val="24"/>
        </w:rPr>
        <w:t>Учредителем предприятия является физическое лицо, доля которого в уставном капитале составляет 100%.</w:t>
      </w:r>
    </w:p>
    <w:p w:rsidR="008A06DF" w:rsidRDefault="008A06DF">
      <w:pPr>
        <w:ind w:firstLine="851"/>
        <w:jc w:val="both"/>
        <w:rPr>
          <w:rFonts w:ascii="Arial" w:hAnsi="Arial"/>
          <w:sz w:val="24"/>
        </w:rPr>
      </w:pPr>
      <w:r>
        <w:rPr>
          <w:rFonts w:ascii="Arial" w:hAnsi="Arial"/>
          <w:sz w:val="24"/>
        </w:rPr>
        <w:t>Предприятие частной формы собственности.</w:t>
      </w:r>
    </w:p>
    <w:p w:rsidR="008A06DF" w:rsidRDefault="008A06DF">
      <w:pPr>
        <w:ind w:firstLine="851"/>
        <w:jc w:val="both"/>
        <w:rPr>
          <w:rFonts w:ascii="Arial" w:hAnsi="Arial"/>
          <w:sz w:val="24"/>
        </w:rPr>
      </w:pPr>
      <w:r>
        <w:rPr>
          <w:rFonts w:ascii="Arial" w:hAnsi="Arial"/>
          <w:sz w:val="24"/>
        </w:rPr>
        <w:t>ООО «ТИСТ» создано в целях обеспечения населения постельным бельем. Предприятие является юридическим лицом, имеет самостоятельный баланс, расчетные и иные счета, собственного имущества не имеет (все арендованное).</w:t>
      </w:r>
    </w:p>
    <w:p w:rsidR="008A06DF" w:rsidRDefault="008A06DF">
      <w:pPr>
        <w:ind w:firstLine="851"/>
        <w:jc w:val="both"/>
        <w:rPr>
          <w:rFonts w:ascii="Arial" w:hAnsi="Arial"/>
          <w:sz w:val="24"/>
        </w:rPr>
      </w:pPr>
      <w:r>
        <w:rPr>
          <w:rFonts w:ascii="Arial" w:hAnsi="Arial"/>
          <w:sz w:val="24"/>
        </w:rPr>
        <w:t>ООО «ТИСТ» от своего имени заключает договора, приобретает права и несет обязанности, выступает истцом и ответчиком в суде, арбитраже и третейском суде.</w:t>
      </w:r>
    </w:p>
    <w:p w:rsidR="008A06DF" w:rsidRDefault="008A06DF">
      <w:pPr>
        <w:ind w:firstLine="851"/>
        <w:jc w:val="both"/>
        <w:rPr>
          <w:rFonts w:ascii="Arial" w:hAnsi="Arial"/>
          <w:sz w:val="24"/>
        </w:rPr>
      </w:pPr>
      <w:r>
        <w:rPr>
          <w:rFonts w:ascii="Arial" w:hAnsi="Arial"/>
          <w:sz w:val="24"/>
        </w:rPr>
        <w:t>ООО»ТИСТ» имеет право:</w:t>
      </w:r>
    </w:p>
    <w:p w:rsidR="008A06DF" w:rsidRDefault="008A06DF" w:rsidP="008A06DF">
      <w:pPr>
        <w:numPr>
          <w:ilvl w:val="0"/>
          <w:numId w:val="7"/>
        </w:numPr>
        <w:jc w:val="both"/>
        <w:rPr>
          <w:rFonts w:ascii="Arial" w:hAnsi="Arial"/>
          <w:sz w:val="24"/>
        </w:rPr>
      </w:pPr>
      <w:r>
        <w:rPr>
          <w:rFonts w:ascii="Arial" w:hAnsi="Arial"/>
          <w:sz w:val="24"/>
        </w:rPr>
        <w:t>приобретать и арендовать основные и оборотные средства;</w:t>
      </w:r>
    </w:p>
    <w:p w:rsidR="008A06DF" w:rsidRDefault="008A06DF" w:rsidP="008A06DF">
      <w:pPr>
        <w:numPr>
          <w:ilvl w:val="0"/>
          <w:numId w:val="7"/>
        </w:numPr>
        <w:jc w:val="both"/>
        <w:rPr>
          <w:rFonts w:ascii="Arial" w:hAnsi="Arial"/>
          <w:sz w:val="24"/>
        </w:rPr>
      </w:pPr>
      <w:r>
        <w:rPr>
          <w:rFonts w:ascii="Arial" w:hAnsi="Arial"/>
          <w:sz w:val="24"/>
        </w:rPr>
        <w:t>осуществлять материально-техническое обеспечение;</w:t>
      </w:r>
    </w:p>
    <w:p w:rsidR="008A06DF" w:rsidRDefault="008A06DF" w:rsidP="008A06DF">
      <w:pPr>
        <w:numPr>
          <w:ilvl w:val="0"/>
          <w:numId w:val="7"/>
        </w:numPr>
        <w:jc w:val="both"/>
        <w:rPr>
          <w:rFonts w:ascii="Arial" w:hAnsi="Arial"/>
          <w:sz w:val="24"/>
        </w:rPr>
      </w:pPr>
      <w:r>
        <w:rPr>
          <w:rFonts w:ascii="Arial" w:hAnsi="Arial"/>
          <w:sz w:val="24"/>
        </w:rPr>
        <w:t>осуществлять все виды коммерческих сделок;</w:t>
      </w:r>
    </w:p>
    <w:p w:rsidR="008A06DF" w:rsidRDefault="008A06DF" w:rsidP="008A06DF">
      <w:pPr>
        <w:numPr>
          <w:ilvl w:val="0"/>
          <w:numId w:val="7"/>
        </w:numPr>
        <w:jc w:val="both"/>
        <w:rPr>
          <w:rFonts w:ascii="Arial" w:hAnsi="Arial"/>
          <w:sz w:val="24"/>
        </w:rPr>
      </w:pPr>
      <w:r>
        <w:rPr>
          <w:rFonts w:ascii="Arial" w:hAnsi="Arial"/>
          <w:sz w:val="24"/>
        </w:rPr>
        <w:t>планировать свою деятельность;</w:t>
      </w:r>
    </w:p>
    <w:p w:rsidR="008A06DF" w:rsidRDefault="008A06DF" w:rsidP="008A06DF">
      <w:pPr>
        <w:numPr>
          <w:ilvl w:val="0"/>
          <w:numId w:val="7"/>
        </w:numPr>
        <w:jc w:val="both"/>
        <w:rPr>
          <w:rFonts w:ascii="Arial" w:hAnsi="Arial"/>
          <w:sz w:val="24"/>
        </w:rPr>
      </w:pPr>
      <w:r>
        <w:rPr>
          <w:rFonts w:ascii="Arial" w:hAnsi="Arial"/>
          <w:sz w:val="24"/>
        </w:rPr>
        <w:t>использовать чистую прибыль;</w:t>
      </w:r>
    </w:p>
    <w:p w:rsidR="008A06DF" w:rsidRDefault="008A06DF" w:rsidP="008A06DF">
      <w:pPr>
        <w:numPr>
          <w:ilvl w:val="0"/>
          <w:numId w:val="7"/>
        </w:numPr>
        <w:jc w:val="both"/>
        <w:rPr>
          <w:rFonts w:ascii="Arial" w:hAnsi="Arial"/>
          <w:sz w:val="24"/>
        </w:rPr>
      </w:pPr>
      <w:r>
        <w:rPr>
          <w:rFonts w:ascii="Arial" w:hAnsi="Arial"/>
          <w:sz w:val="24"/>
        </w:rPr>
        <w:t>определять и использовать фонд оплаты труда;</w:t>
      </w:r>
    </w:p>
    <w:p w:rsidR="008A06DF" w:rsidRDefault="008A06DF" w:rsidP="008A06DF">
      <w:pPr>
        <w:numPr>
          <w:ilvl w:val="0"/>
          <w:numId w:val="7"/>
        </w:numPr>
        <w:jc w:val="both"/>
        <w:rPr>
          <w:rFonts w:ascii="Arial" w:hAnsi="Arial"/>
          <w:sz w:val="24"/>
        </w:rPr>
      </w:pPr>
      <w:r>
        <w:rPr>
          <w:rFonts w:ascii="Arial" w:hAnsi="Arial"/>
          <w:sz w:val="24"/>
        </w:rPr>
        <w:t>определять штатное расписание;</w:t>
      </w:r>
    </w:p>
    <w:p w:rsidR="008A06DF" w:rsidRDefault="008A06DF" w:rsidP="008A06DF">
      <w:pPr>
        <w:numPr>
          <w:ilvl w:val="0"/>
          <w:numId w:val="7"/>
        </w:numPr>
        <w:jc w:val="both"/>
        <w:rPr>
          <w:rFonts w:ascii="Arial" w:hAnsi="Arial"/>
          <w:sz w:val="24"/>
        </w:rPr>
      </w:pPr>
      <w:r>
        <w:rPr>
          <w:rFonts w:ascii="Arial" w:hAnsi="Arial"/>
          <w:sz w:val="24"/>
        </w:rPr>
        <w:t>устанавливать для своих работников дополнительные отпуска, и сокращенный рабочий день и иные социальные льготы.</w:t>
      </w:r>
    </w:p>
    <w:p w:rsidR="008A06DF" w:rsidRDefault="008A06DF">
      <w:pPr>
        <w:ind w:left="720"/>
        <w:jc w:val="both"/>
        <w:rPr>
          <w:rFonts w:ascii="Arial" w:hAnsi="Arial"/>
          <w:sz w:val="24"/>
        </w:rPr>
      </w:pPr>
      <w:r>
        <w:rPr>
          <w:rFonts w:ascii="Arial" w:hAnsi="Arial"/>
          <w:sz w:val="24"/>
        </w:rPr>
        <w:t>ООО «ТИСТ» обязан:</w:t>
      </w:r>
    </w:p>
    <w:p w:rsidR="008A06DF" w:rsidRDefault="008A06DF" w:rsidP="008A06DF">
      <w:pPr>
        <w:numPr>
          <w:ilvl w:val="0"/>
          <w:numId w:val="8"/>
        </w:numPr>
        <w:jc w:val="both"/>
        <w:rPr>
          <w:rFonts w:ascii="Arial" w:hAnsi="Arial"/>
          <w:sz w:val="24"/>
        </w:rPr>
      </w:pPr>
      <w:r>
        <w:rPr>
          <w:rFonts w:ascii="Arial" w:hAnsi="Arial"/>
          <w:sz w:val="24"/>
        </w:rPr>
        <w:t>нести ответственность в соответствии с законодательством РФ за нарушение законодательства и иных правил хозяйствования;</w:t>
      </w:r>
    </w:p>
    <w:p w:rsidR="008A06DF" w:rsidRDefault="008A06DF" w:rsidP="008A06DF">
      <w:pPr>
        <w:numPr>
          <w:ilvl w:val="0"/>
          <w:numId w:val="8"/>
        </w:numPr>
        <w:jc w:val="both"/>
        <w:rPr>
          <w:rFonts w:ascii="Arial" w:hAnsi="Arial"/>
          <w:sz w:val="24"/>
        </w:rPr>
      </w:pPr>
      <w:r>
        <w:rPr>
          <w:rFonts w:ascii="Arial" w:hAnsi="Arial"/>
          <w:sz w:val="24"/>
        </w:rPr>
        <w:t>обеспечить своим работникам безопасные условия труда;</w:t>
      </w:r>
    </w:p>
    <w:p w:rsidR="008A06DF" w:rsidRDefault="008A06DF" w:rsidP="008A06DF">
      <w:pPr>
        <w:numPr>
          <w:ilvl w:val="0"/>
          <w:numId w:val="8"/>
        </w:numPr>
        <w:jc w:val="both"/>
        <w:rPr>
          <w:rFonts w:ascii="Arial" w:hAnsi="Arial"/>
          <w:sz w:val="24"/>
        </w:rPr>
      </w:pPr>
      <w:r>
        <w:rPr>
          <w:rFonts w:ascii="Arial" w:hAnsi="Arial"/>
          <w:sz w:val="24"/>
        </w:rPr>
        <w:t>осуществлять оперативный и бухгалтерский учет, вести статистическую отчетность.</w:t>
      </w:r>
    </w:p>
    <w:p w:rsidR="008A06DF" w:rsidRDefault="008A06DF">
      <w:pPr>
        <w:ind w:firstLine="851"/>
        <w:jc w:val="both"/>
        <w:rPr>
          <w:rFonts w:ascii="Arial" w:hAnsi="Arial"/>
          <w:sz w:val="24"/>
        </w:rPr>
      </w:pPr>
      <w:r>
        <w:rPr>
          <w:rFonts w:ascii="Arial" w:hAnsi="Arial"/>
          <w:sz w:val="24"/>
        </w:rPr>
        <w:t>Бухгалтерский учет на предприятии ведется по журнально-ордерной  форме  учета. В учетной политике предприятия отражены следующие основные методы и способы бухгалтерского учета:</w:t>
      </w:r>
    </w:p>
    <w:p w:rsidR="008A06DF" w:rsidRDefault="008A06DF" w:rsidP="008A06DF">
      <w:pPr>
        <w:numPr>
          <w:ilvl w:val="0"/>
          <w:numId w:val="3"/>
        </w:numPr>
        <w:jc w:val="both"/>
        <w:rPr>
          <w:rFonts w:ascii="Arial" w:hAnsi="Arial"/>
          <w:sz w:val="24"/>
        </w:rPr>
      </w:pPr>
      <w:r>
        <w:rPr>
          <w:rFonts w:ascii="Arial" w:hAnsi="Arial"/>
          <w:sz w:val="24"/>
        </w:rPr>
        <w:t>Списание МБП - 50% при передаче в эксплуатацию, 50%- при выбытии вследствие износа.</w:t>
      </w:r>
    </w:p>
    <w:p w:rsidR="008A06DF" w:rsidRDefault="008A06DF" w:rsidP="008A06DF">
      <w:pPr>
        <w:numPr>
          <w:ilvl w:val="0"/>
          <w:numId w:val="3"/>
        </w:numPr>
        <w:jc w:val="both"/>
        <w:rPr>
          <w:rFonts w:ascii="Arial" w:hAnsi="Arial"/>
          <w:sz w:val="24"/>
        </w:rPr>
      </w:pPr>
      <w:r>
        <w:rPr>
          <w:rFonts w:ascii="Arial" w:hAnsi="Arial"/>
          <w:sz w:val="24"/>
        </w:rPr>
        <w:t>Начисление амортизации осуществляется по Единым нормам, линейным способом.</w:t>
      </w:r>
    </w:p>
    <w:p w:rsidR="008A06DF" w:rsidRDefault="008A06DF" w:rsidP="008A06DF">
      <w:pPr>
        <w:numPr>
          <w:ilvl w:val="0"/>
          <w:numId w:val="3"/>
        </w:numPr>
        <w:jc w:val="both"/>
        <w:rPr>
          <w:rFonts w:ascii="Arial" w:hAnsi="Arial"/>
          <w:sz w:val="24"/>
        </w:rPr>
      </w:pPr>
      <w:r>
        <w:rPr>
          <w:rFonts w:ascii="Arial" w:hAnsi="Arial"/>
          <w:sz w:val="24"/>
        </w:rPr>
        <w:t>При определении фактической стоимости материалов, списанных в производство, используется метод по средней себестоимости</w:t>
      </w:r>
    </w:p>
    <w:p w:rsidR="008A06DF" w:rsidRDefault="008A06DF" w:rsidP="008A06DF">
      <w:pPr>
        <w:numPr>
          <w:ilvl w:val="0"/>
          <w:numId w:val="3"/>
        </w:numPr>
        <w:jc w:val="both"/>
        <w:rPr>
          <w:rFonts w:ascii="Arial" w:hAnsi="Arial"/>
          <w:sz w:val="24"/>
        </w:rPr>
      </w:pPr>
      <w:r>
        <w:rPr>
          <w:rFonts w:ascii="Arial" w:hAnsi="Arial"/>
          <w:sz w:val="24"/>
        </w:rPr>
        <w:t>Применяется метод определения выручки от реализации работ, услуг- по мере выполнения работ и предъявления расчетных документов.</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На предприятии структура управления разветвлена недостаточно.</w:t>
      </w:r>
    </w:p>
    <w:p w:rsidR="008A06DF" w:rsidRDefault="005260D3">
      <w:pPr>
        <w:ind w:firstLine="851"/>
        <w:jc w:val="both"/>
        <w:rPr>
          <w:rFonts w:ascii="Arial" w:hAnsi="Arial"/>
          <w:sz w:val="24"/>
        </w:rPr>
      </w:pPr>
      <w:r>
        <w:rPr>
          <w:rFonts w:ascii="Arial" w:hAnsi="Arial"/>
          <w:noProof/>
          <w:sz w:val="24"/>
        </w:rPr>
        <w:pict>
          <v:rect id="_x0000_s1039" style="position:absolute;left:0;text-align:left;margin-left:137.9pt;margin-top:5.1pt;width:144.05pt;height:21.6pt;z-index:251651584" o:allowincell="f" filled="f"/>
        </w:pict>
      </w:r>
      <w:r w:rsidR="008A06DF">
        <w:rPr>
          <w:rFonts w:ascii="Arial" w:hAnsi="Arial"/>
          <w:sz w:val="24"/>
        </w:rPr>
        <w:t xml:space="preserve">                           </w:t>
      </w:r>
    </w:p>
    <w:p w:rsidR="008A06DF" w:rsidRDefault="008A06DF">
      <w:pPr>
        <w:pStyle w:val="3"/>
      </w:pPr>
      <w:r>
        <w:t xml:space="preserve">                                         Директор</w:t>
      </w:r>
    </w:p>
    <w:p w:rsidR="008A06DF" w:rsidRDefault="005260D3">
      <w:pPr>
        <w:ind w:left="1721" w:hanging="870"/>
        <w:jc w:val="both"/>
        <w:rPr>
          <w:rFonts w:ascii="Arial" w:hAnsi="Arial"/>
          <w:sz w:val="24"/>
        </w:rPr>
      </w:pPr>
      <w:r>
        <w:rPr>
          <w:rFonts w:ascii="Arial" w:hAnsi="Arial"/>
          <w:noProof/>
          <w:sz w:val="24"/>
        </w:rPr>
        <w:pict>
          <v:line id="_x0000_s1047" style="position:absolute;left:0;text-align:left;z-index:251659776" from="209.9pt,6.3pt" to="209.95pt,35.15pt" o:allowincell="f">
            <v:stroke startarrowwidth="narrow" startarrowlength="short" endarrowwidth="narrow" endarrowlength="short"/>
          </v:line>
        </w:pict>
      </w:r>
      <w:r>
        <w:rPr>
          <w:rFonts w:ascii="Arial" w:hAnsi="Arial"/>
          <w:noProof/>
          <w:sz w:val="24"/>
        </w:rPr>
        <w:pict>
          <v:line id="_x0000_s1048" style="position:absolute;left:0;text-align:left;z-index:251660800" from="212.4pt,.85pt" to="370.85pt,29.7pt" o:allowincell="f">
            <v:stroke startarrowwidth="narrow" startarrowlength="short" endarrowwidth="narrow" endarrowlength="short"/>
          </v:line>
        </w:pict>
      </w:r>
      <w:r>
        <w:rPr>
          <w:rFonts w:ascii="Arial" w:hAnsi="Arial"/>
          <w:noProof/>
          <w:sz w:val="24"/>
        </w:rPr>
        <w:pict>
          <v:line id="_x0000_s1046" style="position:absolute;left:0;text-align:left;flip:x;z-index:251658752" from="75.6pt,.85pt" to="198.05pt,29.7pt" o:allowincell="f">
            <v:stroke startarrowwidth="narrow" startarrowlength="short" endarrowwidth="narrow" endarrowlength="short"/>
          </v:line>
        </w:pict>
      </w:r>
    </w:p>
    <w:p w:rsidR="008A06DF" w:rsidRDefault="008A06DF">
      <w:pPr>
        <w:ind w:left="1721" w:hanging="870"/>
        <w:jc w:val="both"/>
        <w:rPr>
          <w:rFonts w:ascii="Arial" w:hAnsi="Arial"/>
          <w:sz w:val="24"/>
        </w:rPr>
      </w:pPr>
    </w:p>
    <w:p w:rsidR="008A06DF" w:rsidRDefault="005260D3">
      <w:pPr>
        <w:ind w:left="870" w:hanging="870"/>
        <w:jc w:val="both"/>
        <w:rPr>
          <w:rFonts w:ascii="Arial" w:hAnsi="Arial"/>
          <w:sz w:val="24"/>
        </w:rPr>
      </w:pPr>
      <w:r>
        <w:rPr>
          <w:rFonts w:ascii="Arial" w:hAnsi="Arial"/>
          <w:noProof/>
          <w:sz w:val="24"/>
        </w:rPr>
        <w:pict>
          <v:rect id="_x0000_s1040" style="position:absolute;left:0;text-align:left;margin-left:8.3pt;margin-top:7.55pt;width:124.95pt;height:21.65pt;z-index:251652608" o:allowincell="f" filled="f"/>
        </w:pict>
      </w:r>
      <w:r>
        <w:rPr>
          <w:rFonts w:ascii="Arial" w:hAnsi="Arial"/>
          <w:noProof/>
          <w:sz w:val="24"/>
        </w:rPr>
        <w:pict>
          <v:rect id="_x0000_s1041" style="position:absolute;left:0;text-align:left;margin-left:152.3pt;margin-top:7.55pt;width:122.45pt;height:23.15pt;z-index:251653632" o:allowincell="f" filled="f"/>
        </w:pict>
      </w:r>
      <w:r>
        <w:rPr>
          <w:rFonts w:ascii="Arial" w:hAnsi="Arial"/>
          <w:noProof/>
          <w:sz w:val="24"/>
        </w:rPr>
        <w:pict>
          <v:rect id="_x0000_s1042" style="position:absolute;left:0;text-align:left;margin-left:303.5pt;margin-top:7.55pt;width:100.85pt;height:21.65pt;z-index:251654656" o:allowincell="f" filled="f"/>
        </w:pict>
      </w:r>
      <w:r w:rsidR="008A06DF">
        <w:rPr>
          <w:rFonts w:ascii="Arial" w:hAnsi="Arial"/>
          <w:sz w:val="24"/>
        </w:rPr>
        <w:t xml:space="preserve">      </w:t>
      </w:r>
    </w:p>
    <w:p w:rsidR="008A06DF" w:rsidRDefault="008A06DF">
      <w:pPr>
        <w:ind w:left="870" w:hanging="870"/>
        <w:jc w:val="both"/>
        <w:rPr>
          <w:rFonts w:ascii="Arial" w:hAnsi="Arial"/>
          <w:sz w:val="24"/>
        </w:rPr>
      </w:pPr>
      <w:r>
        <w:rPr>
          <w:rFonts w:ascii="Arial" w:hAnsi="Arial"/>
          <w:sz w:val="24"/>
        </w:rPr>
        <w:t xml:space="preserve">    Зав.производством                  Гл. бухгалтер                 Зав.склада  </w:t>
      </w:r>
    </w:p>
    <w:p w:rsidR="008A06DF" w:rsidRDefault="005260D3">
      <w:pPr>
        <w:ind w:left="1721" w:hanging="870"/>
        <w:jc w:val="both"/>
        <w:rPr>
          <w:rFonts w:ascii="Arial" w:hAnsi="Arial"/>
          <w:sz w:val="24"/>
        </w:rPr>
      </w:pPr>
      <w:r>
        <w:rPr>
          <w:rFonts w:ascii="Arial" w:hAnsi="Arial"/>
          <w:noProof/>
          <w:sz w:val="24"/>
        </w:rPr>
        <w:pict>
          <v:line id="_x0000_s1051" style="position:absolute;left:0;text-align:left;z-index:251663872" from="212.4pt,.25pt" to="356.45pt,43.5pt" o:allowincell="f">
            <v:stroke startarrowwidth="narrow" startarrowlength="short" endarrowwidth="narrow" endarrowlength="short"/>
          </v:line>
        </w:pict>
      </w:r>
      <w:r>
        <w:rPr>
          <w:rFonts w:ascii="Arial" w:hAnsi="Arial"/>
          <w:noProof/>
          <w:sz w:val="24"/>
        </w:rPr>
        <w:pict>
          <v:line id="_x0000_s1050" style="position:absolute;left:0;text-align:left;z-index:251662848" from="68.4pt,.25pt" to="270.05pt,43.5pt" o:allowincell="f">
            <v:stroke startarrowwidth="narrow" startarrowlength="short" endarrowwidth="narrow" endarrowlength="short"/>
          </v:line>
        </w:pict>
      </w:r>
      <w:r>
        <w:rPr>
          <w:rFonts w:ascii="Arial" w:hAnsi="Arial"/>
          <w:noProof/>
          <w:sz w:val="24"/>
        </w:rPr>
        <w:pict>
          <v:line id="_x0000_s1049" style="position:absolute;left:0;text-align:left;z-index:251661824" from="68.4pt,.25pt" to="68.45pt,21.9pt" o:allowincell="f">
            <v:stroke startarrowwidth="narrow" startarrowlength="short" endarrowwidth="narrow" endarrowlength="short"/>
          </v:line>
        </w:pict>
      </w:r>
      <w:r w:rsidR="008A06DF">
        <w:rPr>
          <w:rFonts w:ascii="Arial" w:hAnsi="Arial"/>
          <w:sz w:val="24"/>
        </w:rPr>
        <w:t xml:space="preserve">                                                                                               </w:t>
      </w:r>
    </w:p>
    <w:p w:rsidR="008A06DF" w:rsidRDefault="008A06DF">
      <w:pPr>
        <w:ind w:left="1721" w:hanging="870"/>
        <w:jc w:val="both"/>
        <w:rPr>
          <w:rFonts w:ascii="Arial" w:hAnsi="Arial"/>
          <w:sz w:val="24"/>
        </w:rPr>
      </w:pPr>
    </w:p>
    <w:p w:rsidR="008A06DF" w:rsidRDefault="005260D3">
      <w:pPr>
        <w:ind w:left="1721" w:hanging="870"/>
        <w:jc w:val="both"/>
        <w:rPr>
          <w:rFonts w:ascii="Arial" w:hAnsi="Arial"/>
          <w:sz w:val="24"/>
        </w:rPr>
      </w:pPr>
      <w:r>
        <w:rPr>
          <w:rFonts w:ascii="Arial" w:hAnsi="Arial"/>
          <w:noProof/>
          <w:sz w:val="24"/>
        </w:rPr>
        <w:pict>
          <v:rect id="_x0000_s1043" style="position:absolute;left:0;text-align:left;margin-left:29.9pt;margin-top:2.15pt;width:136.85pt;height:57.65pt;z-index:251655680" o:allowincell="f" filled="f"/>
        </w:pict>
      </w:r>
    </w:p>
    <w:p w:rsidR="008A06DF" w:rsidRDefault="005260D3">
      <w:pPr>
        <w:ind w:left="1721" w:hanging="870"/>
        <w:jc w:val="both"/>
        <w:rPr>
          <w:rFonts w:ascii="Arial" w:hAnsi="Arial"/>
          <w:sz w:val="24"/>
        </w:rPr>
      </w:pPr>
      <w:r>
        <w:rPr>
          <w:rFonts w:ascii="Arial" w:hAnsi="Arial"/>
          <w:noProof/>
          <w:sz w:val="24"/>
        </w:rPr>
        <w:pict>
          <v:rect id="_x0000_s1044" style="position:absolute;left:0;text-align:left;margin-left:183.6pt;margin-top:9.45pt;width:93.65pt;height:28.85pt;z-index:251656704" o:allowincell="f" filled="f"/>
        </w:pict>
      </w:r>
      <w:r>
        <w:rPr>
          <w:rFonts w:ascii="Arial" w:hAnsi="Arial"/>
          <w:noProof/>
          <w:sz w:val="24"/>
        </w:rPr>
        <w:pict>
          <v:rect id="_x0000_s1045" style="position:absolute;left:0;text-align:left;margin-left:306pt;margin-top:9.45pt;width:100.85pt;height:28.85pt;z-index:251657728" o:allowincell="f" filled="f"/>
        </w:pict>
      </w:r>
      <w:r w:rsidR="008A06DF">
        <w:rPr>
          <w:rFonts w:ascii="Arial" w:hAnsi="Arial"/>
          <w:sz w:val="24"/>
        </w:rPr>
        <w:t>Производственный</w:t>
      </w:r>
    </w:p>
    <w:p w:rsidR="008A06DF" w:rsidRDefault="008A06DF">
      <w:pPr>
        <w:ind w:left="1721" w:hanging="870"/>
        <w:jc w:val="both"/>
        <w:rPr>
          <w:rFonts w:ascii="Arial" w:hAnsi="Arial"/>
          <w:sz w:val="24"/>
        </w:rPr>
      </w:pPr>
      <w:r>
        <w:rPr>
          <w:rFonts w:ascii="Arial" w:hAnsi="Arial"/>
          <w:sz w:val="24"/>
        </w:rPr>
        <w:t xml:space="preserve">      отдел                             Закройщики                    Бухгалтерия        </w:t>
      </w:r>
    </w:p>
    <w:p w:rsidR="008A06DF" w:rsidRDefault="008A06DF">
      <w:pPr>
        <w:ind w:left="1721" w:hanging="870"/>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Рис. 1  Структура управления ООО «ТИСТ».</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 xml:space="preserve">Управление предприятием осуществляет директор, которому непосредственно подчиняются заведующая производством, главный бухгалтер и заведующая склада. Производственный отдел, подчиненный заведующей производством занимается вопросами производства и заключением договоров на  поставку сырья и материалов. Гл. бухгалтер несет ответственность и пользуется правами, установленными законодательством РФ для главных бухгалтеров предприятия, которому подчиняется бухгалтерия, отвечает за осуществление бухгалтерского учета на предприятии. Проверка согласованности экономических показателей показала, что годовой отчет составляется верно, проверен и может использоваться для проведения анализа финансовой деятельности предприятия. </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center"/>
        <w:rPr>
          <w:rFonts w:ascii="Arial" w:hAnsi="Arial"/>
          <w:b/>
          <w:sz w:val="24"/>
        </w:rPr>
      </w:pPr>
      <w:r>
        <w:rPr>
          <w:rFonts w:ascii="Arial" w:hAnsi="Arial"/>
          <w:b/>
          <w:sz w:val="24"/>
        </w:rPr>
        <w:t>2. Анализ формирования производственной программы.</w:t>
      </w:r>
    </w:p>
    <w:p w:rsidR="008A06DF" w:rsidRDefault="008A06DF">
      <w:pPr>
        <w:ind w:firstLine="851"/>
        <w:jc w:val="center"/>
        <w:rPr>
          <w:rFonts w:ascii="Arial" w:hAnsi="Arial"/>
          <w:sz w:val="24"/>
        </w:rPr>
      </w:pPr>
    </w:p>
    <w:p w:rsidR="008A06DF" w:rsidRDefault="008A06DF">
      <w:pPr>
        <w:ind w:firstLine="851"/>
        <w:jc w:val="both"/>
        <w:rPr>
          <w:rFonts w:ascii="Arial" w:hAnsi="Arial"/>
          <w:sz w:val="24"/>
        </w:rPr>
      </w:pPr>
      <w:r>
        <w:rPr>
          <w:rFonts w:ascii="Arial" w:hAnsi="Arial"/>
          <w:sz w:val="24"/>
        </w:rPr>
        <w:t>Устойчивое функционирование производственного предприятия возможно лишь в том случае, если она будет строить свою деятельность на основе рациональных решений, следовательно, обеспечение баланса между поставленными целями и средствами, методами и способами достижения становится для предприятия самой важной задачей.</w:t>
      </w:r>
    </w:p>
    <w:p w:rsidR="008A06DF" w:rsidRDefault="008A06DF">
      <w:pPr>
        <w:ind w:firstLine="851"/>
        <w:jc w:val="both"/>
        <w:rPr>
          <w:rFonts w:ascii="Arial" w:hAnsi="Arial"/>
          <w:sz w:val="24"/>
        </w:rPr>
      </w:pPr>
      <w:r>
        <w:rPr>
          <w:rFonts w:ascii="Arial" w:hAnsi="Arial"/>
          <w:sz w:val="24"/>
        </w:rPr>
        <w:t>Моментом производственной программы является поиск поставщиков материально-технических ресурсов. В соответствии с калькуляцией планируется количество и виды материалов, необходимых в производстве. Исходя из этого заключаются договора с поставщиками на необходимое количество материалов. Также в течении года будут заключаться дополнительные договора на недостающие материалы. Всего к началу года заключены договора на поставку приблизительно 70% необходимых материалов. Оплата материалов и услуг будет производиться по наличному и безналичному расчету. Особое значение для предприятия имеет наличие высоко квалифицированных кадров, и в 2002 году планируется прием специалистов для перехода  к автоматизированному бухгалтерскому учету(программиста), а также рабочих.</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pPr>
        <w:ind w:firstLine="851"/>
        <w:jc w:val="both"/>
        <w:rPr>
          <w:rFonts w:ascii="Arial" w:hAnsi="Arial"/>
          <w:sz w:val="24"/>
        </w:rPr>
      </w:pPr>
    </w:p>
    <w:p w:rsidR="008A06DF" w:rsidRDefault="008A06DF" w:rsidP="008A06DF">
      <w:pPr>
        <w:numPr>
          <w:ilvl w:val="0"/>
          <w:numId w:val="4"/>
        </w:numPr>
        <w:jc w:val="both"/>
        <w:rPr>
          <w:rFonts w:ascii="Arial" w:hAnsi="Arial"/>
          <w:b/>
          <w:sz w:val="24"/>
        </w:rPr>
      </w:pPr>
      <w:r>
        <w:rPr>
          <w:rFonts w:ascii="Arial" w:hAnsi="Arial"/>
          <w:b/>
          <w:sz w:val="24"/>
        </w:rPr>
        <w:t>Анализ выпуска и реализации готовой продукции.</w:t>
      </w:r>
    </w:p>
    <w:p w:rsidR="008A06DF" w:rsidRDefault="008A06DF">
      <w:pPr>
        <w:jc w:val="both"/>
        <w:rPr>
          <w:rFonts w:ascii="Arial" w:hAnsi="Arial"/>
          <w:sz w:val="24"/>
        </w:rPr>
      </w:pPr>
    </w:p>
    <w:p w:rsidR="008A06DF" w:rsidRDefault="008A06DF">
      <w:pPr>
        <w:ind w:left="1871"/>
        <w:jc w:val="both"/>
        <w:rPr>
          <w:rFonts w:ascii="Arial" w:hAnsi="Arial"/>
          <w:b/>
          <w:sz w:val="24"/>
        </w:rPr>
      </w:pPr>
      <w:r>
        <w:rPr>
          <w:rFonts w:ascii="Arial" w:hAnsi="Arial"/>
          <w:b/>
          <w:sz w:val="24"/>
        </w:rPr>
        <w:t>3.1 Анализ объема продукции</w:t>
      </w:r>
    </w:p>
    <w:p w:rsidR="008A06DF" w:rsidRDefault="008A06DF">
      <w:pPr>
        <w:jc w:val="both"/>
        <w:rPr>
          <w:rFonts w:ascii="Arial" w:hAnsi="Arial"/>
          <w:sz w:val="24"/>
        </w:rPr>
      </w:pPr>
    </w:p>
    <w:p w:rsidR="008A06DF" w:rsidRDefault="008A06DF">
      <w:pPr>
        <w:pStyle w:val="31"/>
      </w:pPr>
      <w:r>
        <w:t>Для проведения анализа производства и реализации продукции необходима производственная программа предприятия. Это задание по выпуску продукции определенной номенклатуры и ассортимента, высокого качества и в оптимальных количествах с тем, чтобы эту продукцию можно было реализовать и получить прибыль.</w:t>
      </w:r>
    </w:p>
    <w:p w:rsidR="008A06DF" w:rsidRDefault="008A06DF">
      <w:pPr>
        <w:ind w:firstLine="720"/>
        <w:jc w:val="both"/>
        <w:rPr>
          <w:rFonts w:ascii="Arial" w:hAnsi="Arial"/>
          <w:sz w:val="24"/>
        </w:rPr>
      </w:pPr>
      <w:r>
        <w:rPr>
          <w:rFonts w:ascii="Arial" w:hAnsi="Arial"/>
          <w:sz w:val="24"/>
        </w:rPr>
        <w:t>Устойчивое функционирование предприятия в условиях рыночной экономики зависит от того, на сколько оно имеет гибкую производственную программу. От выполнения плана производства и реализации продукции зависят такие показатели работы предприятия, как себестоимость, прибыль, рентабельность.</w:t>
      </w:r>
    </w:p>
    <w:p w:rsidR="008A06DF" w:rsidRDefault="008A06DF">
      <w:pPr>
        <w:ind w:firstLine="720"/>
        <w:jc w:val="both"/>
        <w:rPr>
          <w:rFonts w:ascii="Arial" w:hAnsi="Arial"/>
          <w:sz w:val="24"/>
        </w:rPr>
      </w:pPr>
      <w:r>
        <w:rPr>
          <w:rFonts w:ascii="Arial" w:hAnsi="Arial"/>
          <w:sz w:val="24"/>
        </w:rPr>
        <w:t>В ООО»ТИСТ» производится один вид продукции – Комплект постельного белья 1,5 спального.</w:t>
      </w:r>
    </w:p>
    <w:p w:rsidR="008A06DF" w:rsidRDefault="008A06DF">
      <w:pPr>
        <w:ind w:firstLine="720"/>
        <w:jc w:val="both"/>
        <w:rPr>
          <w:rFonts w:ascii="Arial" w:hAnsi="Arial"/>
          <w:sz w:val="24"/>
        </w:rPr>
      </w:pPr>
      <w:r>
        <w:rPr>
          <w:rFonts w:ascii="Arial" w:hAnsi="Arial"/>
          <w:sz w:val="24"/>
        </w:rPr>
        <w:t>Можно выделить основные планируемые показатели хозяйственной деятельности (табл.1)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04"/>
        <w:gridCol w:w="1205"/>
        <w:gridCol w:w="1205"/>
        <w:gridCol w:w="1205"/>
        <w:gridCol w:w="1205"/>
        <w:gridCol w:w="1205"/>
      </w:tblGrid>
      <w:tr w:rsidR="008A06DF">
        <w:trPr>
          <w:cantSplit/>
          <w:trHeight w:val="268"/>
          <w:jc w:val="center"/>
        </w:trPr>
        <w:tc>
          <w:tcPr>
            <w:tcW w:w="2235" w:type="dxa"/>
          </w:tcPr>
          <w:p w:rsidR="008A06DF" w:rsidRDefault="008A06DF">
            <w:pPr>
              <w:jc w:val="both"/>
              <w:rPr>
                <w:rFonts w:ascii="Arial" w:hAnsi="Arial"/>
                <w:sz w:val="24"/>
              </w:rPr>
            </w:pPr>
          </w:p>
        </w:tc>
        <w:tc>
          <w:tcPr>
            <w:tcW w:w="2409" w:type="dxa"/>
            <w:gridSpan w:val="2"/>
          </w:tcPr>
          <w:p w:rsidR="008A06DF" w:rsidRDefault="008A06DF">
            <w:pPr>
              <w:jc w:val="center"/>
              <w:rPr>
                <w:rFonts w:ascii="Arial" w:hAnsi="Arial"/>
                <w:sz w:val="24"/>
              </w:rPr>
            </w:pPr>
            <w:r>
              <w:rPr>
                <w:rFonts w:ascii="Arial" w:hAnsi="Arial"/>
                <w:sz w:val="24"/>
              </w:rPr>
              <w:t>1999</w:t>
            </w:r>
          </w:p>
        </w:tc>
        <w:tc>
          <w:tcPr>
            <w:tcW w:w="2410" w:type="dxa"/>
            <w:gridSpan w:val="2"/>
          </w:tcPr>
          <w:p w:rsidR="008A06DF" w:rsidRDefault="008A06DF">
            <w:pPr>
              <w:jc w:val="center"/>
              <w:rPr>
                <w:rFonts w:ascii="Arial" w:hAnsi="Arial"/>
                <w:sz w:val="24"/>
              </w:rPr>
            </w:pPr>
            <w:r>
              <w:rPr>
                <w:rFonts w:ascii="Arial" w:hAnsi="Arial"/>
                <w:sz w:val="24"/>
              </w:rPr>
              <w:t>2000</w:t>
            </w:r>
          </w:p>
        </w:tc>
        <w:tc>
          <w:tcPr>
            <w:tcW w:w="2410" w:type="dxa"/>
            <w:gridSpan w:val="2"/>
          </w:tcPr>
          <w:p w:rsidR="008A06DF" w:rsidRDefault="008A06DF">
            <w:pPr>
              <w:jc w:val="center"/>
              <w:rPr>
                <w:rFonts w:ascii="Arial" w:hAnsi="Arial"/>
                <w:sz w:val="24"/>
              </w:rPr>
            </w:pPr>
            <w:r>
              <w:rPr>
                <w:rFonts w:ascii="Arial" w:hAnsi="Arial"/>
                <w:sz w:val="24"/>
              </w:rPr>
              <w:t>2001</w:t>
            </w:r>
          </w:p>
        </w:tc>
      </w:tr>
      <w:tr w:rsidR="008A06DF">
        <w:trPr>
          <w:trHeight w:val="268"/>
          <w:jc w:val="center"/>
        </w:trPr>
        <w:tc>
          <w:tcPr>
            <w:tcW w:w="2235" w:type="dxa"/>
          </w:tcPr>
          <w:p w:rsidR="008A06DF" w:rsidRDefault="008A06DF">
            <w:pPr>
              <w:jc w:val="center"/>
              <w:rPr>
                <w:rFonts w:ascii="Arial" w:hAnsi="Arial"/>
                <w:sz w:val="24"/>
              </w:rPr>
            </w:pPr>
          </w:p>
        </w:tc>
        <w:tc>
          <w:tcPr>
            <w:tcW w:w="1204" w:type="dxa"/>
          </w:tcPr>
          <w:p w:rsidR="008A06DF" w:rsidRDefault="008A06DF">
            <w:pPr>
              <w:jc w:val="center"/>
              <w:rPr>
                <w:rFonts w:ascii="Arial" w:hAnsi="Arial"/>
                <w:sz w:val="24"/>
              </w:rPr>
            </w:pPr>
            <w:r>
              <w:rPr>
                <w:rFonts w:ascii="Arial" w:hAnsi="Arial"/>
                <w:sz w:val="24"/>
              </w:rPr>
              <w:t>план</w:t>
            </w:r>
          </w:p>
        </w:tc>
        <w:tc>
          <w:tcPr>
            <w:tcW w:w="1205" w:type="dxa"/>
          </w:tcPr>
          <w:p w:rsidR="008A06DF" w:rsidRDefault="008A06DF">
            <w:pPr>
              <w:jc w:val="center"/>
              <w:rPr>
                <w:rFonts w:ascii="Arial" w:hAnsi="Arial"/>
                <w:sz w:val="24"/>
              </w:rPr>
            </w:pPr>
            <w:r>
              <w:rPr>
                <w:rFonts w:ascii="Arial" w:hAnsi="Arial"/>
                <w:sz w:val="24"/>
              </w:rPr>
              <w:t>факт</w:t>
            </w:r>
          </w:p>
        </w:tc>
        <w:tc>
          <w:tcPr>
            <w:tcW w:w="1205" w:type="dxa"/>
          </w:tcPr>
          <w:p w:rsidR="008A06DF" w:rsidRDefault="008A06DF">
            <w:pPr>
              <w:jc w:val="center"/>
              <w:rPr>
                <w:rFonts w:ascii="Arial" w:hAnsi="Arial"/>
                <w:sz w:val="24"/>
              </w:rPr>
            </w:pPr>
            <w:r>
              <w:rPr>
                <w:rFonts w:ascii="Arial" w:hAnsi="Arial"/>
                <w:sz w:val="24"/>
              </w:rPr>
              <w:t>план</w:t>
            </w:r>
          </w:p>
        </w:tc>
        <w:tc>
          <w:tcPr>
            <w:tcW w:w="1205" w:type="dxa"/>
          </w:tcPr>
          <w:p w:rsidR="008A06DF" w:rsidRDefault="008A06DF">
            <w:pPr>
              <w:jc w:val="center"/>
              <w:rPr>
                <w:rFonts w:ascii="Arial" w:hAnsi="Arial"/>
                <w:sz w:val="24"/>
              </w:rPr>
            </w:pPr>
            <w:r>
              <w:rPr>
                <w:rFonts w:ascii="Arial" w:hAnsi="Arial"/>
                <w:sz w:val="24"/>
              </w:rPr>
              <w:t>факт</w:t>
            </w:r>
          </w:p>
        </w:tc>
        <w:tc>
          <w:tcPr>
            <w:tcW w:w="1205" w:type="dxa"/>
          </w:tcPr>
          <w:p w:rsidR="008A06DF" w:rsidRDefault="008A06DF">
            <w:pPr>
              <w:jc w:val="center"/>
              <w:rPr>
                <w:rFonts w:ascii="Arial" w:hAnsi="Arial"/>
                <w:sz w:val="24"/>
              </w:rPr>
            </w:pPr>
            <w:r>
              <w:rPr>
                <w:rFonts w:ascii="Arial" w:hAnsi="Arial"/>
                <w:sz w:val="24"/>
              </w:rPr>
              <w:t>план</w:t>
            </w:r>
          </w:p>
        </w:tc>
        <w:tc>
          <w:tcPr>
            <w:tcW w:w="1205" w:type="dxa"/>
          </w:tcPr>
          <w:p w:rsidR="008A06DF" w:rsidRDefault="008A06DF">
            <w:pPr>
              <w:jc w:val="center"/>
              <w:rPr>
                <w:rFonts w:ascii="Arial" w:hAnsi="Arial"/>
                <w:sz w:val="24"/>
              </w:rPr>
            </w:pPr>
            <w:r>
              <w:rPr>
                <w:rFonts w:ascii="Arial" w:hAnsi="Arial"/>
                <w:sz w:val="24"/>
              </w:rPr>
              <w:t>факт</w:t>
            </w:r>
          </w:p>
        </w:tc>
      </w:tr>
      <w:tr w:rsidR="008A06DF">
        <w:trPr>
          <w:trHeight w:val="268"/>
          <w:jc w:val="center"/>
        </w:trPr>
        <w:tc>
          <w:tcPr>
            <w:tcW w:w="2235" w:type="dxa"/>
          </w:tcPr>
          <w:p w:rsidR="008A06DF" w:rsidRDefault="008A06DF">
            <w:pPr>
              <w:jc w:val="both"/>
              <w:rPr>
                <w:rFonts w:ascii="Arial" w:hAnsi="Arial"/>
                <w:sz w:val="24"/>
              </w:rPr>
            </w:pPr>
            <w:r>
              <w:rPr>
                <w:rFonts w:ascii="Arial" w:hAnsi="Arial"/>
                <w:sz w:val="24"/>
              </w:rPr>
              <w:t>Год</w:t>
            </w:r>
          </w:p>
        </w:tc>
        <w:tc>
          <w:tcPr>
            <w:tcW w:w="1204" w:type="dxa"/>
          </w:tcPr>
          <w:p w:rsidR="008A06DF" w:rsidRDefault="008A06DF">
            <w:pPr>
              <w:jc w:val="center"/>
              <w:rPr>
                <w:rFonts w:ascii="Arial" w:hAnsi="Arial"/>
                <w:sz w:val="24"/>
              </w:rPr>
            </w:pPr>
            <w:r>
              <w:rPr>
                <w:rFonts w:ascii="Arial" w:hAnsi="Arial"/>
                <w:sz w:val="24"/>
              </w:rPr>
              <w:t>970</w:t>
            </w:r>
          </w:p>
        </w:tc>
        <w:tc>
          <w:tcPr>
            <w:tcW w:w="1205" w:type="dxa"/>
          </w:tcPr>
          <w:p w:rsidR="008A06DF" w:rsidRDefault="008A06DF">
            <w:pPr>
              <w:jc w:val="center"/>
              <w:rPr>
                <w:rFonts w:ascii="Arial" w:hAnsi="Arial"/>
                <w:sz w:val="24"/>
              </w:rPr>
            </w:pPr>
            <w:r>
              <w:rPr>
                <w:rFonts w:ascii="Arial" w:hAnsi="Arial"/>
                <w:sz w:val="24"/>
              </w:rPr>
              <w:t>1424</w:t>
            </w:r>
          </w:p>
        </w:tc>
        <w:tc>
          <w:tcPr>
            <w:tcW w:w="1205" w:type="dxa"/>
          </w:tcPr>
          <w:p w:rsidR="008A06DF" w:rsidRDefault="008A06DF">
            <w:pPr>
              <w:jc w:val="center"/>
              <w:rPr>
                <w:rFonts w:ascii="Arial" w:hAnsi="Arial"/>
                <w:sz w:val="24"/>
              </w:rPr>
            </w:pPr>
            <w:r>
              <w:rPr>
                <w:rFonts w:ascii="Arial" w:hAnsi="Arial"/>
                <w:sz w:val="24"/>
              </w:rPr>
              <w:t>1370</w:t>
            </w:r>
          </w:p>
        </w:tc>
        <w:tc>
          <w:tcPr>
            <w:tcW w:w="1205" w:type="dxa"/>
          </w:tcPr>
          <w:p w:rsidR="008A06DF" w:rsidRDefault="008A06DF">
            <w:pPr>
              <w:jc w:val="center"/>
              <w:rPr>
                <w:rFonts w:ascii="Arial" w:hAnsi="Arial"/>
                <w:sz w:val="24"/>
              </w:rPr>
            </w:pPr>
            <w:r>
              <w:rPr>
                <w:rFonts w:ascii="Arial" w:hAnsi="Arial"/>
                <w:sz w:val="24"/>
              </w:rPr>
              <w:t>1647</w:t>
            </w:r>
          </w:p>
        </w:tc>
        <w:tc>
          <w:tcPr>
            <w:tcW w:w="1205" w:type="dxa"/>
          </w:tcPr>
          <w:p w:rsidR="008A06DF" w:rsidRDefault="008A06DF">
            <w:pPr>
              <w:jc w:val="center"/>
              <w:rPr>
                <w:rFonts w:ascii="Arial" w:hAnsi="Arial"/>
                <w:sz w:val="24"/>
              </w:rPr>
            </w:pPr>
            <w:r>
              <w:rPr>
                <w:rFonts w:ascii="Arial" w:hAnsi="Arial"/>
                <w:sz w:val="24"/>
              </w:rPr>
              <w:t>1690</w:t>
            </w:r>
          </w:p>
        </w:tc>
        <w:tc>
          <w:tcPr>
            <w:tcW w:w="1205" w:type="dxa"/>
          </w:tcPr>
          <w:p w:rsidR="008A06DF" w:rsidRDefault="008A06DF">
            <w:pPr>
              <w:jc w:val="center"/>
              <w:rPr>
                <w:rFonts w:ascii="Arial" w:hAnsi="Arial"/>
                <w:sz w:val="24"/>
              </w:rPr>
            </w:pPr>
            <w:r>
              <w:rPr>
                <w:rFonts w:ascii="Arial" w:hAnsi="Arial"/>
                <w:sz w:val="24"/>
              </w:rPr>
              <w:t>1601</w:t>
            </w:r>
          </w:p>
        </w:tc>
      </w:tr>
      <w:tr w:rsidR="008A06DF">
        <w:trPr>
          <w:trHeight w:val="268"/>
          <w:jc w:val="center"/>
        </w:trPr>
        <w:tc>
          <w:tcPr>
            <w:tcW w:w="2235" w:type="dxa"/>
          </w:tcPr>
          <w:p w:rsidR="008A06DF" w:rsidRDefault="008A06DF">
            <w:pPr>
              <w:jc w:val="both"/>
              <w:rPr>
                <w:rFonts w:ascii="Arial" w:hAnsi="Arial"/>
                <w:sz w:val="24"/>
              </w:rPr>
            </w:pPr>
            <w:r>
              <w:rPr>
                <w:rFonts w:ascii="Arial" w:hAnsi="Arial"/>
                <w:sz w:val="24"/>
              </w:rPr>
              <w:t>1 квартал</w:t>
            </w:r>
          </w:p>
        </w:tc>
        <w:tc>
          <w:tcPr>
            <w:tcW w:w="1204" w:type="dxa"/>
          </w:tcPr>
          <w:p w:rsidR="008A06DF" w:rsidRDefault="008A06DF">
            <w:pPr>
              <w:jc w:val="center"/>
              <w:rPr>
                <w:rFonts w:ascii="Arial" w:hAnsi="Arial"/>
                <w:sz w:val="24"/>
              </w:rPr>
            </w:pPr>
            <w:r>
              <w:rPr>
                <w:rFonts w:ascii="Arial" w:hAnsi="Arial"/>
                <w:sz w:val="24"/>
              </w:rPr>
              <w:t>200</w:t>
            </w:r>
          </w:p>
        </w:tc>
        <w:tc>
          <w:tcPr>
            <w:tcW w:w="1205" w:type="dxa"/>
          </w:tcPr>
          <w:p w:rsidR="008A06DF" w:rsidRDefault="008A06DF">
            <w:pPr>
              <w:jc w:val="center"/>
              <w:rPr>
                <w:rFonts w:ascii="Arial" w:hAnsi="Arial"/>
                <w:sz w:val="24"/>
              </w:rPr>
            </w:pPr>
            <w:r>
              <w:rPr>
                <w:rFonts w:ascii="Arial" w:hAnsi="Arial"/>
                <w:sz w:val="24"/>
              </w:rPr>
              <w:t>538</w:t>
            </w:r>
          </w:p>
        </w:tc>
        <w:tc>
          <w:tcPr>
            <w:tcW w:w="1205" w:type="dxa"/>
          </w:tcPr>
          <w:p w:rsidR="008A06DF" w:rsidRDefault="008A06DF">
            <w:pPr>
              <w:jc w:val="center"/>
              <w:rPr>
                <w:rFonts w:ascii="Arial" w:hAnsi="Arial"/>
                <w:sz w:val="24"/>
              </w:rPr>
            </w:pPr>
            <w:r>
              <w:rPr>
                <w:rFonts w:ascii="Arial" w:hAnsi="Arial"/>
                <w:sz w:val="24"/>
              </w:rPr>
              <w:t>300</w:t>
            </w:r>
          </w:p>
        </w:tc>
        <w:tc>
          <w:tcPr>
            <w:tcW w:w="1205" w:type="dxa"/>
          </w:tcPr>
          <w:p w:rsidR="008A06DF" w:rsidRDefault="008A06DF">
            <w:pPr>
              <w:jc w:val="center"/>
              <w:rPr>
                <w:rFonts w:ascii="Arial" w:hAnsi="Arial"/>
                <w:sz w:val="24"/>
              </w:rPr>
            </w:pPr>
            <w:r>
              <w:rPr>
                <w:rFonts w:ascii="Arial" w:hAnsi="Arial"/>
                <w:sz w:val="24"/>
              </w:rPr>
              <w:t>335</w:t>
            </w:r>
          </w:p>
        </w:tc>
        <w:tc>
          <w:tcPr>
            <w:tcW w:w="1205" w:type="dxa"/>
          </w:tcPr>
          <w:p w:rsidR="008A06DF" w:rsidRDefault="008A06DF">
            <w:pPr>
              <w:jc w:val="center"/>
              <w:rPr>
                <w:rFonts w:ascii="Arial" w:hAnsi="Arial"/>
                <w:sz w:val="24"/>
              </w:rPr>
            </w:pPr>
            <w:r>
              <w:rPr>
                <w:rFonts w:ascii="Arial" w:hAnsi="Arial"/>
                <w:sz w:val="24"/>
              </w:rPr>
              <w:t>400</w:t>
            </w:r>
          </w:p>
        </w:tc>
        <w:tc>
          <w:tcPr>
            <w:tcW w:w="1205" w:type="dxa"/>
          </w:tcPr>
          <w:p w:rsidR="008A06DF" w:rsidRDefault="008A06DF">
            <w:pPr>
              <w:jc w:val="center"/>
              <w:rPr>
                <w:rFonts w:ascii="Arial" w:hAnsi="Arial"/>
                <w:sz w:val="24"/>
              </w:rPr>
            </w:pPr>
            <w:r>
              <w:rPr>
                <w:rFonts w:ascii="Arial" w:hAnsi="Arial"/>
                <w:sz w:val="24"/>
              </w:rPr>
              <w:t>470</w:t>
            </w:r>
          </w:p>
        </w:tc>
      </w:tr>
      <w:tr w:rsidR="008A06DF">
        <w:trPr>
          <w:trHeight w:val="268"/>
          <w:jc w:val="center"/>
        </w:trPr>
        <w:tc>
          <w:tcPr>
            <w:tcW w:w="2235" w:type="dxa"/>
          </w:tcPr>
          <w:p w:rsidR="008A06DF" w:rsidRDefault="008A06DF">
            <w:pPr>
              <w:jc w:val="both"/>
              <w:rPr>
                <w:rFonts w:ascii="Arial" w:hAnsi="Arial"/>
                <w:sz w:val="24"/>
              </w:rPr>
            </w:pPr>
            <w:r>
              <w:rPr>
                <w:rFonts w:ascii="Arial" w:hAnsi="Arial"/>
                <w:sz w:val="24"/>
              </w:rPr>
              <w:t>2 квартал</w:t>
            </w:r>
          </w:p>
        </w:tc>
        <w:tc>
          <w:tcPr>
            <w:tcW w:w="1204" w:type="dxa"/>
          </w:tcPr>
          <w:p w:rsidR="008A06DF" w:rsidRDefault="008A06DF">
            <w:pPr>
              <w:jc w:val="center"/>
              <w:rPr>
                <w:rFonts w:ascii="Arial" w:hAnsi="Arial"/>
                <w:sz w:val="24"/>
              </w:rPr>
            </w:pPr>
            <w:r>
              <w:rPr>
                <w:rFonts w:ascii="Arial" w:hAnsi="Arial"/>
                <w:sz w:val="24"/>
              </w:rPr>
              <w:t>220</w:t>
            </w:r>
          </w:p>
        </w:tc>
        <w:tc>
          <w:tcPr>
            <w:tcW w:w="1205" w:type="dxa"/>
          </w:tcPr>
          <w:p w:rsidR="008A06DF" w:rsidRDefault="008A06DF">
            <w:pPr>
              <w:jc w:val="center"/>
              <w:rPr>
                <w:rFonts w:ascii="Arial" w:hAnsi="Arial"/>
                <w:sz w:val="24"/>
              </w:rPr>
            </w:pPr>
            <w:r>
              <w:rPr>
                <w:rFonts w:ascii="Arial" w:hAnsi="Arial"/>
                <w:sz w:val="24"/>
              </w:rPr>
              <w:t>252</w:t>
            </w:r>
          </w:p>
        </w:tc>
        <w:tc>
          <w:tcPr>
            <w:tcW w:w="1205" w:type="dxa"/>
          </w:tcPr>
          <w:p w:rsidR="008A06DF" w:rsidRDefault="008A06DF">
            <w:pPr>
              <w:jc w:val="center"/>
              <w:rPr>
                <w:rFonts w:ascii="Arial" w:hAnsi="Arial"/>
                <w:sz w:val="24"/>
              </w:rPr>
            </w:pPr>
            <w:r>
              <w:rPr>
                <w:rFonts w:ascii="Arial" w:hAnsi="Arial"/>
                <w:sz w:val="24"/>
              </w:rPr>
              <w:t>320</w:t>
            </w:r>
          </w:p>
        </w:tc>
        <w:tc>
          <w:tcPr>
            <w:tcW w:w="1205" w:type="dxa"/>
          </w:tcPr>
          <w:p w:rsidR="008A06DF" w:rsidRDefault="008A06DF">
            <w:pPr>
              <w:jc w:val="center"/>
              <w:rPr>
                <w:rFonts w:ascii="Arial" w:hAnsi="Arial"/>
                <w:sz w:val="24"/>
              </w:rPr>
            </w:pPr>
            <w:r>
              <w:rPr>
                <w:rFonts w:ascii="Arial" w:hAnsi="Arial"/>
                <w:sz w:val="24"/>
              </w:rPr>
              <w:t>363</w:t>
            </w:r>
          </w:p>
        </w:tc>
        <w:tc>
          <w:tcPr>
            <w:tcW w:w="1205" w:type="dxa"/>
          </w:tcPr>
          <w:p w:rsidR="008A06DF" w:rsidRDefault="008A06DF">
            <w:pPr>
              <w:jc w:val="center"/>
              <w:rPr>
                <w:rFonts w:ascii="Arial" w:hAnsi="Arial"/>
                <w:sz w:val="24"/>
              </w:rPr>
            </w:pPr>
            <w:r>
              <w:rPr>
                <w:rFonts w:ascii="Arial" w:hAnsi="Arial"/>
                <w:sz w:val="24"/>
              </w:rPr>
              <w:t>420</w:t>
            </w:r>
          </w:p>
        </w:tc>
        <w:tc>
          <w:tcPr>
            <w:tcW w:w="1205" w:type="dxa"/>
          </w:tcPr>
          <w:p w:rsidR="008A06DF" w:rsidRDefault="008A06DF">
            <w:pPr>
              <w:jc w:val="center"/>
              <w:rPr>
                <w:rFonts w:ascii="Arial" w:hAnsi="Arial"/>
                <w:sz w:val="24"/>
              </w:rPr>
            </w:pPr>
            <w:r>
              <w:rPr>
                <w:rFonts w:ascii="Arial" w:hAnsi="Arial"/>
                <w:sz w:val="24"/>
              </w:rPr>
              <w:t>295</w:t>
            </w:r>
          </w:p>
        </w:tc>
      </w:tr>
      <w:tr w:rsidR="008A06DF">
        <w:trPr>
          <w:trHeight w:val="268"/>
          <w:jc w:val="center"/>
        </w:trPr>
        <w:tc>
          <w:tcPr>
            <w:tcW w:w="2235" w:type="dxa"/>
          </w:tcPr>
          <w:p w:rsidR="008A06DF" w:rsidRDefault="008A06DF">
            <w:pPr>
              <w:jc w:val="both"/>
              <w:rPr>
                <w:rFonts w:ascii="Arial" w:hAnsi="Arial"/>
                <w:sz w:val="24"/>
              </w:rPr>
            </w:pPr>
            <w:r>
              <w:rPr>
                <w:rFonts w:ascii="Arial" w:hAnsi="Arial"/>
                <w:sz w:val="24"/>
              </w:rPr>
              <w:t>3 квартал</w:t>
            </w:r>
          </w:p>
        </w:tc>
        <w:tc>
          <w:tcPr>
            <w:tcW w:w="1204" w:type="dxa"/>
          </w:tcPr>
          <w:p w:rsidR="008A06DF" w:rsidRDefault="008A06DF">
            <w:pPr>
              <w:jc w:val="center"/>
              <w:rPr>
                <w:rFonts w:ascii="Arial" w:hAnsi="Arial"/>
                <w:sz w:val="24"/>
              </w:rPr>
            </w:pPr>
            <w:r>
              <w:rPr>
                <w:rFonts w:ascii="Arial" w:hAnsi="Arial"/>
                <w:sz w:val="24"/>
              </w:rPr>
              <w:t>250</w:t>
            </w:r>
          </w:p>
        </w:tc>
        <w:tc>
          <w:tcPr>
            <w:tcW w:w="1205" w:type="dxa"/>
          </w:tcPr>
          <w:p w:rsidR="008A06DF" w:rsidRDefault="008A06DF">
            <w:pPr>
              <w:jc w:val="center"/>
              <w:rPr>
                <w:rFonts w:ascii="Arial" w:hAnsi="Arial"/>
                <w:sz w:val="24"/>
              </w:rPr>
            </w:pPr>
            <w:r>
              <w:rPr>
                <w:rFonts w:ascii="Arial" w:hAnsi="Arial"/>
                <w:sz w:val="24"/>
              </w:rPr>
              <w:t>269</w:t>
            </w:r>
          </w:p>
        </w:tc>
        <w:tc>
          <w:tcPr>
            <w:tcW w:w="1205" w:type="dxa"/>
          </w:tcPr>
          <w:p w:rsidR="008A06DF" w:rsidRDefault="008A06DF">
            <w:pPr>
              <w:jc w:val="center"/>
              <w:rPr>
                <w:rFonts w:ascii="Arial" w:hAnsi="Arial"/>
                <w:sz w:val="24"/>
              </w:rPr>
            </w:pPr>
            <w:r>
              <w:rPr>
                <w:rFonts w:ascii="Arial" w:hAnsi="Arial"/>
                <w:sz w:val="24"/>
              </w:rPr>
              <w:t>350</w:t>
            </w:r>
          </w:p>
        </w:tc>
        <w:tc>
          <w:tcPr>
            <w:tcW w:w="1205" w:type="dxa"/>
          </w:tcPr>
          <w:p w:rsidR="008A06DF" w:rsidRDefault="008A06DF">
            <w:pPr>
              <w:jc w:val="center"/>
              <w:rPr>
                <w:rFonts w:ascii="Arial" w:hAnsi="Arial"/>
                <w:sz w:val="24"/>
              </w:rPr>
            </w:pPr>
            <w:r>
              <w:rPr>
                <w:rFonts w:ascii="Arial" w:hAnsi="Arial"/>
                <w:sz w:val="24"/>
              </w:rPr>
              <w:t>420</w:t>
            </w:r>
          </w:p>
        </w:tc>
        <w:tc>
          <w:tcPr>
            <w:tcW w:w="1205" w:type="dxa"/>
          </w:tcPr>
          <w:p w:rsidR="008A06DF" w:rsidRDefault="008A06DF">
            <w:pPr>
              <w:jc w:val="center"/>
              <w:rPr>
                <w:rFonts w:ascii="Arial" w:hAnsi="Arial"/>
                <w:sz w:val="24"/>
              </w:rPr>
            </w:pPr>
            <w:r>
              <w:rPr>
                <w:rFonts w:ascii="Arial" w:hAnsi="Arial"/>
                <w:sz w:val="24"/>
              </w:rPr>
              <w:t>420</w:t>
            </w:r>
          </w:p>
        </w:tc>
        <w:tc>
          <w:tcPr>
            <w:tcW w:w="1205" w:type="dxa"/>
          </w:tcPr>
          <w:p w:rsidR="008A06DF" w:rsidRDefault="008A06DF">
            <w:pPr>
              <w:jc w:val="center"/>
              <w:rPr>
                <w:rFonts w:ascii="Arial" w:hAnsi="Arial"/>
                <w:sz w:val="24"/>
              </w:rPr>
            </w:pPr>
            <w:r>
              <w:rPr>
                <w:rFonts w:ascii="Arial" w:hAnsi="Arial"/>
                <w:sz w:val="24"/>
              </w:rPr>
              <w:t>353</w:t>
            </w:r>
          </w:p>
        </w:tc>
      </w:tr>
      <w:tr w:rsidR="008A06DF">
        <w:trPr>
          <w:trHeight w:val="268"/>
          <w:jc w:val="center"/>
        </w:trPr>
        <w:tc>
          <w:tcPr>
            <w:tcW w:w="2235" w:type="dxa"/>
          </w:tcPr>
          <w:p w:rsidR="008A06DF" w:rsidRDefault="008A06DF">
            <w:pPr>
              <w:jc w:val="both"/>
              <w:rPr>
                <w:rFonts w:ascii="Arial" w:hAnsi="Arial"/>
                <w:sz w:val="24"/>
              </w:rPr>
            </w:pPr>
            <w:r>
              <w:rPr>
                <w:rFonts w:ascii="Arial" w:hAnsi="Arial"/>
                <w:sz w:val="24"/>
              </w:rPr>
              <w:t>4 квартал</w:t>
            </w:r>
          </w:p>
        </w:tc>
        <w:tc>
          <w:tcPr>
            <w:tcW w:w="1204" w:type="dxa"/>
          </w:tcPr>
          <w:p w:rsidR="008A06DF" w:rsidRDefault="008A06DF">
            <w:pPr>
              <w:jc w:val="center"/>
              <w:rPr>
                <w:rFonts w:ascii="Arial" w:hAnsi="Arial"/>
                <w:sz w:val="24"/>
              </w:rPr>
            </w:pPr>
            <w:r>
              <w:rPr>
                <w:rFonts w:ascii="Arial" w:hAnsi="Arial"/>
                <w:sz w:val="24"/>
              </w:rPr>
              <w:t>300</w:t>
            </w:r>
          </w:p>
        </w:tc>
        <w:tc>
          <w:tcPr>
            <w:tcW w:w="1205" w:type="dxa"/>
          </w:tcPr>
          <w:p w:rsidR="008A06DF" w:rsidRDefault="008A06DF">
            <w:pPr>
              <w:jc w:val="center"/>
              <w:rPr>
                <w:rFonts w:ascii="Arial" w:hAnsi="Arial"/>
                <w:sz w:val="24"/>
              </w:rPr>
            </w:pPr>
            <w:r>
              <w:rPr>
                <w:rFonts w:ascii="Arial" w:hAnsi="Arial"/>
                <w:sz w:val="24"/>
              </w:rPr>
              <w:t>365</w:t>
            </w:r>
          </w:p>
        </w:tc>
        <w:tc>
          <w:tcPr>
            <w:tcW w:w="1205" w:type="dxa"/>
          </w:tcPr>
          <w:p w:rsidR="008A06DF" w:rsidRDefault="008A06DF">
            <w:pPr>
              <w:jc w:val="center"/>
              <w:rPr>
                <w:rFonts w:ascii="Arial" w:hAnsi="Arial"/>
                <w:sz w:val="24"/>
              </w:rPr>
            </w:pPr>
            <w:r>
              <w:rPr>
                <w:rFonts w:ascii="Arial" w:hAnsi="Arial"/>
                <w:sz w:val="24"/>
              </w:rPr>
              <w:t>400</w:t>
            </w:r>
          </w:p>
        </w:tc>
        <w:tc>
          <w:tcPr>
            <w:tcW w:w="1205" w:type="dxa"/>
          </w:tcPr>
          <w:p w:rsidR="008A06DF" w:rsidRDefault="008A06DF">
            <w:pPr>
              <w:jc w:val="center"/>
              <w:rPr>
                <w:rFonts w:ascii="Arial" w:hAnsi="Arial"/>
                <w:sz w:val="24"/>
              </w:rPr>
            </w:pPr>
            <w:r>
              <w:rPr>
                <w:rFonts w:ascii="Arial" w:hAnsi="Arial"/>
                <w:sz w:val="24"/>
              </w:rPr>
              <w:t>529</w:t>
            </w:r>
          </w:p>
        </w:tc>
        <w:tc>
          <w:tcPr>
            <w:tcW w:w="1205" w:type="dxa"/>
          </w:tcPr>
          <w:p w:rsidR="008A06DF" w:rsidRDefault="008A06DF">
            <w:pPr>
              <w:jc w:val="center"/>
              <w:rPr>
                <w:rFonts w:ascii="Arial" w:hAnsi="Arial"/>
                <w:sz w:val="24"/>
              </w:rPr>
            </w:pPr>
            <w:r>
              <w:rPr>
                <w:rFonts w:ascii="Arial" w:hAnsi="Arial"/>
                <w:sz w:val="24"/>
              </w:rPr>
              <w:t>450</w:t>
            </w:r>
          </w:p>
        </w:tc>
        <w:tc>
          <w:tcPr>
            <w:tcW w:w="1205" w:type="dxa"/>
          </w:tcPr>
          <w:p w:rsidR="008A06DF" w:rsidRDefault="008A06DF">
            <w:pPr>
              <w:jc w:val="center"/>
              <w:rPr>
                <w:rFonts w:ascii="Arial" w:hAnsi="Arial"/>
                <w:sz w:val="24"/>
              </w:rPr>
            </w:pPr>
            <w:r>
              <w:rPr>
                <w:rFonts w:ascii="Arial" w:hAnsi="Arial"/>
                <w:sz w:val="24"/>
              </w:rPr>
              <w:t>483</w:t>
            </w:r>
          </w:p>
        </w:tc>
      </w:tr>
      <w:tr w:rsidR="008A06DF">
        <w:trPr>
          <w:trHeight w:val="268"/>
          <w:jc w:val="center"/>
        </w:trPr>
        <w:tc>
          <w:tcPr>
            <w:tcW w:w="2235" w:type="dxa"/>
          </w:tcPr>
          <w:p w:rsidR="008A06DF" w:rsidRDefault="008A06DF">
            <w:pPr>
              <w:jc w:val="both"/>
              <w:rPr>
                <w:rFonts w:ascii="Arial" w:hAnsi="Arial"/>
                <w:sz w:val="24"/>
              </w:rPr>
            </w:pPr>
          </w:p>
        </w:tc>
        <w:tc>
          <w:tcPr>
            <w:tcW w:w="1204" w:type="dxa"/>
          </w:tcPr>
          <w:p w:rsidR="008A06DF" w:rsidRDefault="008A06DF">
            <w:pPr>
              <w:jc w:val="center"/>
              <w:rPr>
                <w:rFonts w:ascii="Arial" w:hAnsi="Arial"/>
                <w:sz w:val="24"/>
              </w:rPr>
            </w:pPr>
          </w:p>
        </w:tc>
        <w:tc>
          <w:tcPr>
            <w:tcW w:w="1205" w:type="dxa"/>
          </w:tcPr>
          <w:p w:rsidR="008A06DF" w:rsidRDefault="008A06DF">
            <w:pPr>
              <w:jc w:val="center"/>
              <w:rPr>
                <w:rFonts w:ascii="Arial" w:hAnsi="Arial"/>
                <w:sz w:val="24"/>
              </w:rPr>
            </w:pPr>
          </w:p>
        </w:tc>
        <w:tc>
          <w:tcPr>
            <w:tcW w:w="1205" w:type="dxa"/>
          </w:tcPr>
          <w:p w:rsidR="008A06DF" w:rsidRDefault="008A06DF">
            <w:pPr>
              <w:jc w:val="center"/>
              <w:rPr>
                <w:rFonts w:ascii="Arial" w:hAnsi="Arial"/>
                <w:sz w:val="24"/>
              </w:rPr>
            </w:pPr>
          </w:p>
        </w:tc>
        <w:tc>
          <w:tcPr>
            <w:tcW w:w="1205" w:type="dxa"/>
          </w:tcPr>
          <w:p w:rsidR="008A06DF" w:rsidRDefault="008A06DF">
            <w:pPr>
              <w:jc w:val="center"/>
              <w:rPr>
                <w:rFonts w:ascii="Arial" w:hAnsi="Arial"/>
                <w:sz w:val="24"/>
              </w:rPr>
            </w:pPr>
          </w:p>
        </w:tc>
        <w:tc>
          <w:tcPr>
            <w:tcW w:w="1205" w:type="dxa"/>
          </w:tcPr>
          <w:p w:rsidR="008A06DF" w:rsidRDefault="008A06DF">
            <w:pPr>
              <w:jc w:val="center"/>
              <w:rPr>
                <w:rFonts w:ascii="Arial" w:hAnsi="Arial"/>
                <w:sz w:val="24"/>
              </w:rPr>
            </w:pPr>
          </w:p>
        </w:tc>
        <w:tc>
          <w:tcPr>
            <w:tcW w:w="1205" w:type="dxa"/>
          </w:tcPr>
          <w:p w:rsidR="008A06DF" w:rsidRDefault="008A06DF">
            <w:pPr>
              <w:jc w:val="center"/>
              <w:rPr>
                <w:rFonts w:ascii="Arial" w:hAnsi="Arial"/>
                <w:sz w:val="24"/>
              </w:rPr>
            </w:pPr>
          </w:p>
        </w:tc>
      </w:tr>
      <w:tr w:rsidR="008A06DF">
        <w:trPr>
          <w:trHeight w:val="268"/>
          <w:jc w:val="center"/>
        </w:trPr>
        <w:tc>
          <w:tcPr>
            <w:tcW w:w="2235" w:type="dxa"/>
          </w:tcPr>
          <w:p w:rsidR="008A06DF" w:rsidRDefault="008A06DF">
            <w:pPr>
              <w:jc w:val="both"/>
              <w:rPr>
                <w:rFonts w:ascii="Arial" w:hAnsi="Arial"/>
                <w:sz w:val="24"/>
              </w:rPr>
            </w:pPr>
            <w:r>
              <w:rPr>
                <w:rFonts w:ascii="Arial" w:hAnsi="Arial"/>
                <w:sz w:val="24"/>
              </w:rPr>
              <w:t>Реализация продукции</w:t>
            </w:r>
          </w:p>
        </w:tc>
        <w:tc>
          <w:tcPr>
            <w:tcW w:w="1204"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970</w:t>
            </w:r>
          </w:p>
        </w:tc>
        <w:tc>
          <w:tcPr>
            <w:tcW w:w="1205"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1350</w:t>
            </w:r>
          </w:p>
        </w:tc>
        <w:tc>
          <w:tcPr>
            <w:tcW w:w="1205"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1370</w:t>
            </w:r>
          </w:p>
        </w:tc>
        <w:tc>
          <w:tcPr>
            <w:tcW w:w="1205"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1736</w:t>
            </w:r>
          </w:p>
        </w:tc>
        <w:tc>
          <w:tcPr>
            <w:tcW w:w="1205"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1690</w:t>
            </w:r>
          </w:p>
        </w:tc>
        <w:tc>
          <w:tcPr>
            <w:tcW w:w="1205"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1612</w:t>
            </w:r>
          </w:p>
        </w:tc>
      </w:tr>
    </w:tbl>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На основании имеющихся данных проанализируем выполнение плана по выпуску продукции и динамику объема производства и реализации КПБ 1,5 спального.</w:t>
      </w:r>
    </w:p>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Таблица 2    Выполнение плана производства КПБ</w:t>
      </w:r>
      <w:r>
        <w:rPr>
          <w:rFonts w:ascii="Arial" w:hAnsi="Arial"/>
          <w:sz w:val="24"/>
        </w:rPr>
        <w:tab/>
      </w:r>
      <w:r>
        <w:rPr>
          <w:rFonts w:ascii="Arial" w:hAnsi="Arial"/>
          <w:sz w:val="24"/>
        </w:rPr>
        <w:tab/>
      </w:r>
      <w:r>
        <w:rPr>
          <w:rFonts w:ascii="Arial" w:hAnsi="Arial"/>
          <w:sz w:val="24"/>
        </w:rPr>
        <w:tab/>
        <w:t>тыс.рублей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8A06DF">
        <w:tc>
          <w:tcPr>
            <w:tcW w:w="1914" w:type="dxa"/>
          </w:tcPr>
          <w:p w:rsidR="008A06DF" w:rsidRDefault="008A06DF">
            <w:pPr>
              <w:jc w:val="center"/>
              <w:rPr>
                <w:rFonts w:ascii="Arial" w:hAnsi="Arial"/>
                <w:sz w:val="24"/>
              </w:rPr>
            </w:pPr>
            <w:r>
              <w:rPr>
                <w:rFonts w:ascii="Arial" w:hAnsi="Arial"/>
                <w:sz w:val="24"/>
              </w:rPr>
              <w:t>ГОД</w:t>
            </w:r>
          </w:p>
        </w:tc>
        <w:tc>
          <w:tcPr>
            <w:tcW w:w="1914" w:type="dxa"/>
          </w:tcPr>
          <w:p w:rsidR="008A06DF" w:rsidRDefault="008A06DF">
            <w:pPr>
              <w:jc w:val="center"/>
              <w:rPr>
                <w:rFonts w:ascii="Arial" w:hAnsi="Arial"/>
                <w:sz w:val="24"/>
              </w:rPr>
            </w:pPr>
            <w:r>
              <w:rPr>
                <w:rFonts w:ascii="Arial" w:hAnsi="Arial"/>
                <w:sz w:val="24"/>
              </w:rPr>
              <w:t>план</w:t>
            </w:r>
          </w:p>
        </w:tc>
        <w:tc>
          <w:tcPr>
            <w:tcW w:w="1914" w:type="dxa"/>
          </w:tcPr>
          <w:p w:rsidR="008A06DF" w:rsidRDefault="008A06DF">
            <w:pPr>
              <w:jc w:val="center"/>
              <w:rPr>
                <w:rFonts w:ascii="Arial" w:hAnsi="Arial"/>
                <w:sz w:val="24"/>
              </w:rPr>
            </w:pPr>
            <w:r>
              <w:rPr>
                <w:rFonts w:ascii="Arial" w:hAnsi="Arial"/>
                <w:sz w:val="24"/>
              </w:rPr>
              <w:t>факт</w:t>
            </w:r>
          </w:p>
        </w:tc>
        <w:tc>
          <w:tcPr>
            <w:tcW w:w="1914" w:type="dxa"/>
          </w:tcPr>
          <w:p w:rsidR="008A06DF" w:rsidRDefault="008A06DF">
            <w:pPr>
              <w:jc w:val="center"/>
              <w:rPr>
                <w:rFonts w:ascii="Arial" w:hAnsi="Arial"/>
                <w:sz w:val="24"/>
              </w:rPr>
            </w:pPr>
            <w:r>
              <w:rPr>
                <w:rFonts w:ascii="Arial" w:hAnsi="Arial"/>
                <w:sz w:val="24"/>
              </w:rPr>
              <w:t>В %  к лану</w:t>
            </w:r>
          </w:p>
        </w:tc>
        <w:tc>
          <w:tcPr>
            <w:tcW w:w="1914" w:type="dxa"/>
          </w:tcPr>
          <w:p w:rsidR="008A06DF" w:rsidRDefault="008A06DF">
            <w:pPr>
              <w:jc w:val="center"/>
              <w:rPr>
                <w:rFonts w:ascii="Arial" w:hAnsi="Arial"/>
                <w:sz w:val="24"/>
              </w:rPr>
            </w:pPr>
            <w:r>
              <w:rPr>
                <w:rFonts w:ascii="Arial" w:hAnsi="Arial"/>
                <w:sz w:val="24"/>
              </w:rPr>
              <w:t>Отклонение от плана</w:t>
            </w:r>
          </w:p>
        </w:tc>
      </w:tr>
      <w:tr w:rsidR="008A06DF">
        <w:tc>
          <w:tcPr>
            <w:tcW w:w="1914" w:type="dxa"/>
          </w:tcPr>
          <w:p w:rsidR="008A06DF" w:rsidRDefault="008A06DF">
            <w:pPr>
              <w:jc w:val="center"/>
              <w:rPr>
                <w:rFonts w:ascii="Arial" w:hAnsi="Arial"/>
                <w:sz w:val="24"/>
              </w:rPr>
            </w:pPr>
            <w:r>
              <w:rPr>
                <w:rFonts w:ascii="Arial" w:hAnsi="Arial"/>
                <w:sz w:val="24"/>
              </w:rPr>
              <w:t>1999</w:t>
            </w:r>
          </w:p>
        </w:tc>
        <w:tc>
          <w:tcPr>
            <w:tcW w:w="1914" w:type="dxa"/>
          </w:tcPr>
          <w:p w:rsidR="008A06DF" w:rsidRDefault="008A06DF">
            <w:pPr>
              <w:jc w:val="center"/>
              <w:rPr>
                <w:rFonts w:ascii="Arial" w:hAnsi="Arial"/>
                <w:sz w:val="24"/>
              </w:rPr>
            </w:pPr>
            <w:r>
              <w:rPr>
                <w:rFonts w:ascii="Arial" w:hAnsi="Arial"/>
                <w:sz w:val="24"/>
              </w:rPr>
              <w:t>970</w:t>
            </w:r>
          </w:p>
        </w:tc>
        <w:tc>
          <w:tcPr>
            <w:tcW w:w="1914" w:type="dxa"/>
          </w:tcPr>
          <w:p w:rsidR="008A06DF" w:rsidRDefault="008A06DF">
            <w:pPr>
              <w:jc w:val="center"/>
              <w:rPr>
                <w:rFonts w:ascii="Arial" w:hAnsi="Arial"/>
                <w:sz w:val="24"/>
              </w:rPr>
            </w:pPr>
            <w:r>
              <w:rPr>
                <w:rFonts w:ascii="Arial" w:hAnsi="Arial"/>
                <w:sz w:val="24"/>
              </w:rPr>
              <w:t>1424</w:t>
            </w:r>
          </w:p>
        </w:tc>
        <w:tc>
          <w:tcPr>
            <w:tcW w:w="1914" w:type="dxa"/>
          </w:tcPr>
          <w:p w:rsidR="008A06DF" w:rsidRDefault="008A06DF">
            <w:pPr>
              <w:jc w:val="center"/>
              <w:rPr>
                <w:rFonts w:ascii="Arial" w:hAnsi="Arial"/>
                <w:sz w:val="24"/>
              </w:rPr>
            </w:pPr>
            <w:r>
              <w:rPr>
                <w:rFonts w:ascii="Arial" w:hAnsi="Arial"/>
                <w:sz w:val="24"/>
              </w:rPr>
              <w:t>147</w:t>
            </w:r>
          </w:p>
        </w:tc>
        <w:tc>
          <w:tcPr>
            <w:tcW w:w="1914" w:type="dxa"/>
          </w:tcPr>
          <w:p w:rsidR="008A06DF" w:rsidRDefault="008A06DF">
            <w:pPr>
              <w:jc w:val="center"/>
              <w:rPr>
                <w:rFonts w:ascii="Arial" w:hAnsi="Arial"/>
                <w:sz w:val="24"/>
              </w:rPr>
            </w:pPr>
            <w:r>
              <w:rPr>
                <w:rFonts w:ascii="Arial" w:hAnsi="Arial"/>
                <w:sz w:val="24"/>
              </w:rPr>
              <w:t>+454</w:t>
            </w:r>
          </w:p>
        </w:tc>
      </w:tr>
      <w:tr w:rsidR="008A06DF">
        <w:tc>
          <w:tcPr>
            <w:tcW w:w="1914" w:type="dxa"/>
          </w:tcPr>
          <w:p w:rsidR="008A06DF" w:rsidRDefault="008A06DF">
            <w:pPr>
              <w:jc w:val="center"/>
              <w:rPr>
                <w:rFonts w:ascii="Arial" w:hAnsi="Arial"/>
                <w:sz w:val="24"/>
              </w:rPr>
            </w:pPr>
            <w:r>
              <w:rPr>
                <w:rFonts w:ascii="Arial" w:hAnsi="Arial"/>
                <w:sz w:val="24"/>
              </w:rPr>
              <w:t>2000</w:t>
            </w:r>
          </w:p>
        </w:tc>
        <w:tc>
          <w:tcPr>
            <w:tcW w:w="1914" w:type="dxa"/>
          </w:tcPr>
          <w:p w:rsidR="008A06DF" w:rsidRDefault="008A06DF">
            <w:pPr>
              <w:jc w:val="center"/>
              <w:rPr>
                <w:rFonts w:ascii="Arial" w:hAnsi="Arial"/>
                <w:sz w:val="24"/>
              </w:rPr>
            </w:pPr>
            <w:r>
              <w:rPr>
                <w:rFonts w:ascii="Arial" w:hAnsi="Arial"/>
                <w:sz w:val="24"/>
              </w:rPr>
              <w:t>1370</w:t>
            </w:r>
          </w:p>
        </w:tc>
        <w:tc>
          <w:tcPr>
            <w:tcW w:w="1914" w:type="dxa"/>
          </w:tcPr>
          <w:p w:rsidR="008A06DF" w:rsidRDefault="008A06DF">
            <w:pPr>
              <w:jc w:val="center"/>
              <w:rPr>
                <w:rFonts w:ascii="Arial" w:hAnsi="Arial"/>
                <w:sz w:val="24"/>
              </w:rPr>
            </w:pPr>
            <w:r>
              <w:rPr>
                <w:rFonts w:ascii="Arial" w:hAnsi="Arial"/>
                <w:sz w:val="24"/>
              </w:rPr>
              <w:t>1647</w:t>
            </w:r>
          </w:p>
        </w:tc>
        <w:tc>
          <w:tcPr>
            <w:tcW w:w="1914" w:type="dxa"/>
          </w:tcPr>
          <w:p w:rsidR="008A06DF" w:rsidRDefault="008A06DF">
            <w:pPr>
              <w:jc w:val="center"/>
              <w:rPr>
                <w:rFonts w:ascii="Arial" w:hAnsi="Arial"/>
                <w:sz w:val="24"/>
              </w:rPr>
            </w:pPr>
            <w:r>
              <w:rPr>
                <w:rFonts w:ascii="Arial" w:hAnsi="Arial"/>
                <w:sz w:val="24"/>
              </w:rPr>
              <w:t>120</w:t>
            </w:r>
          </w:p>
        </w:tc>
        <w:tc>
          <w:tcPr>
            <w:tcW w:w="1914" w:type="dxa"/>
          </w:tcPr>
          <w:p w:rsidR="008A06DF" w:rsidRDefault="008A06DF">
            <w:pPr>
              <w:jc w:val="center"/>
              <w:rPr>
                <w:rFonts w:ascii="Arial" w:hAnsi="Arial"/>
                <w:sz w:val="24"/>
              </w:rPr>
            </w:pPr>
            <w:r>
              <w:rPr>
                <w:rFonts w:ascii="Arial" w:hAnsi="Arial"/>
                <w:sz w:val="24"/>
              </w:rPr>
              <w:t>+277</w:t>
            </w:r>
          </w:p>
        </w:tc>
      </w:tr>
      <w:tr w:rsidR="008A06DF">
        <w:tc>
          <w:tcPr>
            <w:tcW w:w="1914" w:type="dxa"/>
          </w:tcPr>
          <w:p w:rsidR="008A06DF" w:rsidRDefault="008A06DF">
            <w:pPr>
              <w:jc w:val="center"/>
              <w:rPr>
                <w:rFonts w:ascii="Arial" w:hAnsi="Arial"/>
                <w:sz w:val="24"/>
              </w:rPr>
            </w:pPr>
            <w:r>
              <w:rPr>
                <w:rFonts w:ascii="Arial" w:hAnsi="Arial"/>
                <w:sz w:val="24"/>
              </w:rPr>
              <w:t>2001</w:t>
            </w:r>
          </w:p>
        </w:tc>
        <w:tc>
          <w:tcPr>
            <w:tcW w:w="1914" w:type="dxa"/>
          </w:tcPr>
          <w:p w:rsidR="008A06DF" w:rsidRDefault="008A06DF">
            <w:pPr>
              <w:jc w:val="center"/>
              <w:rPr>
                <w:rFonts w:ascii="Arial" w:hAnsi="Arial"/>
                <w:sz w:val="24"/>
              </w:rPr>
            </w:pPr>
            <w:r>
              <w:rPr>
                <w:rFonts w:ascii="Arial" w:hAnsi="Arial"/>
                <w:sz w:val="24"/>
              </w:rPr>
              <w:t>1690</w:t>
            </w:r>
          </w:p>
        </w:tc>
        <w:tc>
          <w:tcPr>
            <w:tcW w:w="1914" w:type="dxa"/>
          </w:tcPr>
          <w:p w:rsidR="008A06DF" w:rsidRDefault="008A06DF">
            <w:pPr>
              <w:jc w:val="center"/>
              <w:rPr>
                <w:rFonts w:ascii="Arial" w:hAnsi="Arial"/>
                <w:sz w:val="24"/>
              </w:rPr>
            </w:pPr>
            <w:r>
              <w:rPr>
                <w:rFonts w:ascii="Arial" w:hAnsi="Arial"/>
                <w:sz w:val="24"/>
              </w:rPr>
              <w:t>1601</w:t>
            </w:r>
          </w:p>
        </w:tc>
        <w:tc>
          <w:tcPr>
            <w:tcW w:w="1914" w:type="dxa"/>
          </w:tcPr>
          <w:p w:rsidR="008A06DF" w:rsidRDefault="008A06DF">
            <w:pPr>
              <w:jc w:val="center"/>
              <w:rPr>
                <w:rFonts w:ascii="Arial" w:hAnsi="Arial"/>
                <w:sz w:val="24"/>
              </w:rPr>
            </w:pPr>
            <w:r>
              <w:rPr>
                <w:rFonts w:ascii="Arial" w:hAnsi="Arial"/>
                <w:sz w:val="24"/>
              </w:rPr>
              <w:t>95</w:t>
            </w:r>
          </w:p>
        </w:tc>
        <w:tc>
          <w:tcPr>
            <w:tcW w:w="1914" w:type="dxa"/>
          </w:tcPr>
          <w:p w:rsidR="008A06DF" w:rsidRDefault="008A06DF">
            <w:pPr>
              <w:jc w:val="center"/>
              <w:rPr>
                <w:rFonts w:ascii="Arial" w:hAnsi="Arial"/>
                <w:sz w:val="24"/>
              </w:rPr>
            </w:pPr>
            <w:r>
              <w:rPr>
                <w:rFonts w:ascii="Arial" w:hAnsi="Arial"/>
                <w:sz w:val="24"/>
              </w:rPr>
              <w:t>-89</w:t>
            </w:r>
          </w:p>
        </w:tc>
      </w:tr>
    </w:tbl>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Как видно из таблицы 2 , на протяжении рассматриваемого периода план по производству КПБ 1,5 сп. выполняется, кроме 2001 года. Если в 1999 году перевыполнение плана составляет 47% (454 тыс.руб), то в 2000 году он снизился на 20% (277 тыс.руб), а в 2001 году план вообще не выполнен на 5% (89 тыс.руб).</w:t>
      </w:r>
    </w:p>
    <w:p w:rsidR="008A06DF" w:rsidRDefault="008A06DF">
      <w:pPr>
        <w:ind w:firstLine="720"/>
        <w:jc w:val="both"/>
        <w:rPr>
          <w:rFonts w:ascii="Arial" w:hAnsi="Arial"/>
          <w:sz w:val="24"/>
        </w:rPr>
      </w:pPr>
      <w:r>
        <w:rPr>
          <w:rFonts w:ascii="Arial" w:hAnsi="Arial"/>
          <w:sz w:val="24"/>
        </w:rPr>
        <w:t>Объем реализованной продукции является важным показателем деятельности предприятия (табл.3)</w:t>
      </w:r>
    </w:p>
    <w:p w:rsidR="008A06DF" w:rsidRDefault="008A06DF">
      <w:pPr>
        <w:ind w:firstLine="720"/>
        <w:jc w:val="both"/>
        <w:rPr>
          <w:rFonts w:ascii="Arial" w:hAnsi="Arial"/>
          <w:sz w:val="24"/>
        </w:rPr>
      </w:pPr>
    </w:p>
    <w:p w:rsidR="008A06DF" w:rsidRDefault="008A06DF">
      <w:pPr>
        <w:ind w:firstLine="720"/>
        <w:jc w:val="both"/>
        <w:rPr>
          <w:rFonts w:ascii="Arial" w:hAnsi="Arial"/>
          <w:sz w:val="24"/>
        </w:rPr>
      </w:pPr>
    </w:p>
    <w:p w:rsidR="008A06DF" w:rsidRDefault="008A06DF">
      <w:pPr>
        <w:ind w:firstLine="720"/>
        <w:jc w:val="both"/>
        <w:rPr>
          <w:rFonts w:ascii="Arial" w:hAnsi="Arial"/>
          <w:sz w:val="24"/>
        </w:rPr>
      </w:pPr>
    </w:p>
    <w:p w:rsidR="008A06DF" w:rsidRDefault="008A06DF">
      <w:pPr>
        <w:ind w:firstLine="720"/>
        <w:jc w:val="both"/>
        <w:rPr>
          <w:rFonts w:ascii="Arial" w:hAnsi="Arial"/>
          <w:sz w:val="24"/>
        </w:rPr>
      </w:pPr>
    </w:p>
    <w:p w:rsidR="008A06DF" w:rsidRDefault="008A06DF">
      <w:pPr>
        <w:ind w:firstLine="720"/>
        <w:jc w:val="both"/>
        <w:rPr>
          <w:rFonts w:ascii="Arial" w:hAnsi="Arial"/>
          <w:sz w:val="24"/>
        </w:rPr>
      </w:pPr>
    </w:p>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Таблица 3   Выполнение плана реализации КПБ</w:t>
      </w:r>
      <w:r>
        <w:rPr>
          <w:rFonts w:ascii="Arial" w:hAnsi="Arial"/>
          <w:sz w:val="24"/>
        </w:rPr>
        <w:tab/>
      </w:r>
      <w:r>
        <w:rPr>
          <w:rFonts w:ascii="Arial" w:hAnsi="Arial"/>
          <w:sz w:val="24"/>
        </w:rPr>
        <w:tab/>
      </w:r>
      <w:r>
        <w:rPr>
          <w:rFonts w:ascii="Arial" w:hAnsi="Arial"/>
          <w:sz w:val="24"/>
        </w:rPr>
        <w:tab/>
        <w:t>тыс.рублей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8A06DF">
        <w:tc>
          <w:tcPr>
            <w:tcW w:w="1914" w:type="dxa"/>
          </w:tcPr>
          <w:p w:rsidR="008A06DF" w:rsidRDefault="008A06DF">
            <w:pPr>
              <w:jc w:val="center"/>
              <w:rPr>
                <w:rFonts w:ascii="Arial" w:hAnsi="Arial"/>
                <w:sz w:val="24"/>
              </w:rPr>
            </w:pPr>
            <w:r>
              <w:rPr>
                <w:rFonts w:ascii="Arial" w:hAnsi="Arial"/>
                <w:sz w:val="24"/>
              </w:rPr>
              <w:t>ГОД</w:t>
            </w:r>
          </w:p>
        </w:tc>
        <w:tc>
          <w:tcPr>
            <w:tcW w:w="1914" w:type="dxa"/>
          </w:tcPr>
          <w:p w:rsidR="008A06DF" w:rsidRDefault="008A06DF">
            <w:pPr>
              <w:jc w:val="center"/>
              <w:rPr>
                <w:rFonts w:ascii="Arial" w:hAnsi="Arial"/>
                <w:sz w:val="24"/>
              </w:rPr>
            </w:pPr>
            <w:r>
              <w:rPr>
                <w:rFonts w:ascii="Arial" w:hAnsi="Arial"/>
                <w:sz w:val="24"/>
              </w:rPr>
              <w:t>план</w:t>
            </w:r>
          </w:p>
        </w:tc>
        <w:tc>
          <w:tcPr>
            <w:tcW w:w="1914" w:type="dxa"/>
          </w:tcPr>
          <w:p w:rsidR="008A06DF" w:rsidRDefault="008A06DF">
            <w:pPr>
              <w:jc w:val="center"/>
              <w:rPr>
                <w:rFonts w:ascii="Arial" w:hAnsi="Arial"/>
                <w:sz w:val="24"/>
              </w:rPr>
            </w:pPr>
            <w:r>
              <w:rPr>
                <w:rFonts w:ascii="Arial" w:hAnsi="Arial"/>
                <w:sz w:val="24"/>
              </w:rPr>
              <w:t>Факт</w:t>
            </w:r>
          </w:p>
        </w:tc>
        <w:tc>
          <w:tcPr>
            <w:tcW w:w="1914" w:type="dxa"/>
          </w:tcPr>
          <w:p w:rsidR="008A06DF" w:rsidRDefault="008A06DF">
            <w:pPr>
              <w:jc w:val="center"/>
              <w:rPr>
                <w:rFonts w:ascii="Arial" w:hAnsi="Arial"/>
                <w:sz w:val="24"/>
              </w:rPr>
            </w:pPr>
            <w:r>
              <w:rPr>
                <w:rFonts w:ascii="Arial" w:hAnsi="Arial"/>
                <w:sz w:val="24"/>
              </w:rPr>
              <w:t>В %  к лану</w:t>
            </w:r>
          </w:p>
        </w:tc>
        <w:tc>
          <w:tcPr>
            <w:tcW w:w="1914" w:type="dxa"/>
          </w:tcPr>
          <w:p w:rsidR="008A06DF" w:rsidRDefault="008A06DF">
            <w:pPr>
              <w:jc w:val="center"/>
              <w:rPr>
                <w:rFonts w:ascii="Arial" w:hAnsi="Arial"/>
                <w:sz w:val="24"/>
              </w:rPr>
            </w:pPr>
            <w:r>
              <w:rPr>
                <w:rFonts w:ascii="Arial" w:hAnsi="Arial"/>
                <w:sz w:val="24"/>
              </w:rPr>
              <w:t>Отклонение от плана</w:t>
            </w:r>
          </w:p>
        </w:tc>
      </w:tr>
      <w:tr w:rsidR="008A06DF">
        <w:tc>
          <w:tcPr>
            <w:tcW w:w="1914" w:type="dxa"/>
          </w:tcPr>
          <w:p w:rsidR="008A06DF" w:rsidRDefault="008A06DF">
            <w:pPr>
              <w:jc w:val="center"/>
              <w:rPr>
                <w:rFonts w:ascii="Arial" w:hAnsi="Arial"/>
                <w:sz w:val="24"/>
              </w:rPr>
            </w:pPr>
            <w:r>
              <w:rPr>
                <w:rFonts w:ascii="Arial" w:hAnsi="Arial"/>
                <w:sz w:val="24"/>
              </w:rPr>
              <w:t>1999</w:t>
            </w:r>
          </w:p>
        </w:tc>
        <w:tc>
          <w:tcPr>
            <w:tcW w:w="1914" w:type="dxa"/>
          </w:tcPr>
          <w:p w:rsidR="008A06DF" w:rsidRDefault="008A06DF">
            <w:pPr>
              <w:jc w:val="center"/>
              <w:rPr>
                <w:rFonts w:ascii="Arial" w:hAnsi="Arial"/>
                <w:sz w:val="24"/>
              </w:rPr>
            </w:pPr>
            <w:r>
              <w:rPr>
                <w:rFonts w:ascii="Arial" w:hAnsi="Arial"/>
                <w:sz w:val="24"/>
              </w:rPr>
              <w:t>970</w:t>
            </w:r>
          </w:p>
        </w:tc>
        <w:tc>
          <w:tcPr>
            <w:tcW w:w="1914" w:type="dxa"/>
          </w:tcPr>
          <w:p w:rsidR="008A06DF" w:rsidRDefault="008A06DF">
            <w:pPr>
              <w:jc w:val="center"/>
              <w:rPr>
                <w:rFonts w:ascii="Arial" w:hAnsi="Arial"/>
                <w:sz w:val="24"/>
              </w:rPr>
            </w:pPr>
            <w:r>
              <w:rPr>
                <w:rFonts w:ascii="Arial" w:hAnsi="Arial"/>
                <w:sz w:val="24"/>
              </w:rPr>
              <w:t>1350</w:t>
            </w:r>
          </w:p>
        </w:tc>
        <w:tc>
          <w:tcPr>
            <w:tcW w:w="1914" w:type="dxa"/>
          </w:tcPr>
          <w:p w:rsidR="008A06DF" w:rsidRDefault="008A06DF">
            <w:pPr>
              <w:jc w:val="center"/>
              <w:rPr>
                <w:rFonts w:ascii="Arial" w:hAnsi="Arial"/>
                <w:sz w:val="24"/>
              </w:rPr>
            </w:pPr>
            <w:r>
              <w:rPr>
                <w:rFonts w:ascii="Arial" w:hAnsi="Arial"/>
                <w:sz w:val="24"/>
              </w:rPr>
              <w:t>139</w:t>
            </w:r>
          </w:p>
        </w:tc>
        <w:tc>
          <w:tcPr>
            <w:tcW w:w="1914" w:type="dxa"/>
          </w:tcPr>
          <w:p w:rsidR="008A06DF" w:rsidRDefault="008A06DF">
            <w:pPr>
              <w:jc w:val="center"/>
              <w:rPr>
                <w:rFonts w:ascii="Arial" w:hAnsi="Arial"/>
                <w:sz w:val="24"/>
              </w:rPr>
            </w:pPr>
            <w:r>
              <w:rPr>
                <w:rFonts w:ascii="Arial" w:hAnsi="Arial"/>
                <w:sz w:val="24"/>
              </w:rPr>
              <w:t>+380</w:t>
            </w:r>
          </w:p>
        </w:tc>
      </w:tr>
      <w:tr w:rsidR="008A06DF">
        <w:tc>
          <w:tcPr>
            <w:tcW w:w="1914" w:type="dxa"/>
          </w:tcPr>
          <w:p w:rsidR="008A06DF" w:rsidRDefault="008A06DF">
            <w:pPr>
              <w:jc w:val="center"/>
              <w:rPr>
                <w:rFonts w:ascii="Arial" w:hAnsi="Arial"/>
                <w:sz w:val="24"/>
              </w:rPr>
            </w:pPr>
            <w:r>
              <w:rPr>
                <w:rFonts w:ascii="Arial" w:hAnsi="Arial"/>
                <w:sz w:val="24"/>
              </w:rPr>
              <w:t>2000</w:t>
            </w:r>
          </w:p>
        </w:tc>
        <w:tc>
          <w:tcPr>
            <w:tcW w:w="1914" w:type="dxa"/>
          </w:tcPr>
          <w:p w:rsidR="008A06DF" w:rsidRDefault="008A06DF">
            <w:pPr>
              <w:jc w:val="center"/>
              <w:rPr>
                <w:rFonts w:ascii="Arial" w:hAnsi="Arial"/>
                <w:sz w:val="24"/>
              </w:rPr>
            </w:pPr>
            <w:r>
              <w:rPr>
                <w:rFonts w:ascii="Arial" w:hAnsi="Arial"/>
                <w:sz w:val="24"/>
              </w:rPr>
              <w:t>1370</w:t>
            </w:r>
          </w:p>
        </w:tc>
        <w:tc>
          <w:tcPr>
            <w:tcW w:w="1914" w:type="dxa"/>
          </w:tcPr>
          <w:p w:rsidR="008A06DF" w:rsidRDefault="008A06DF">
            <w:pPr>
              <w:jc w:val="center"/>
              <w:rPr>
                <w:rFonts w:ascii="Arial" w:hAnsi="Arial"/>
                <w:sz w:val="24"/>
              </w:rPr>
            </w:pPr>
            <w:r>
              <w:rPr>
                <w:rFonts w:ascii="Arial" w:hAnsi="Arial"/>
                <w:sz w:val="24"/>
              </w:rPr>
              <w:t>1736</w:t>
            </w:r>
          </w:p>
        </w:tc>
        <w:tc>
          <w:tcPr>
            <w:tcW w:w="1914" w:type="dxa"/>
          </w:tcPr>
          <w:p w:rsidR="008A06DF" w:rsidRDefault="008A06DF">
            <w:pPr>
              <w:jc w:val="center"/>
              <w:rPr>
                <w:rFonts w:ascii="Arial" w:hAnsi="Arial"/>
                <w:sz w:val="24"/>
              </w:rPr>
            </w:pPr>
            <w:r>
              <w:rPr>
                <w:rFonts w:ascii="Arial" w:hAnsi="Arial"/>
                <w:sz w:val="24"/>
              </w:rPr>
              <w:t>127</w:t>
            </w:r>
          </w:p>
        </w:tc>
        <w:tc>
          <w:tcPr>
            <w:tcW w:w="1914" w:type="dxa"/>
          </w:tcPr>
          <w:p w:rsidR="008A06DF" w:rsidRDefault="008A06DF">
            <w:pPr>
              <w:jc w:val="center"/>
              <w:rPr>
                <w:rFonts w:ascii="Arial" w:hAnsi="Arial"/>
                <w:sz w:val="24"/>
              </w:rPr>
            </w:pPr>
            <w:r>
              <w:rPr>
                <w:rFonts w:ascii="Arial" w:hAnsi="Arial"/>
                <w:sz w:val="24"/>
              </w:rPr>
              <w:t>+366</w:t>
            </w:r>
          </w:p>
        </w:tc>
      </w:tr>
      <w:tr w:rsidR="008A06DF">
        <w:tc>
          <w:tcPr>
            <w:tcW w:w="1914" w:type="dxa"/>
          </w:tcPr>
          <w:p w:rsidR="008A06DF" w:rsidRDefault="008A06DF">
            <w:pPr>
              <w:jc w:val="center"/>
              <w:rPr>
                <w:rFonts w:ascii="Arial" w:hAnsi="Arial"/>
                <w:sz w:val="24"/>
              </w:rPr>
            </w:pPr>
            <w:r>
              <w:rPr>
                <w:rFonts w:ascii="Arial" w:hAnsi="Arial"/>
                <w:sz w:val="24"/>
              </w:rPr>
              <w:t>2001</w:t>
            </w:r>
          </w:p>
        </w:tc>
        <w:tc>
          <w:tcPr>
            <w:tcW w:w="1914" w:type="dxa"/>
          </w:tcPr>
          <w:p w:rsidR="008A06DF" w:rsidRDefault="008A06DF">
            <w:pPr>
              <w:jc w:val="center"/>
              <w:rPr>
                <w:rFonts w:ascii="Arial" w:hAnsi="Arial"/>
                <w:sz w:val="24"/>
              </w:rPr>
            </w:pPr>
            <w:r>
              <w:rPr>
                <w:rFonts w:ascii="Arial" w:hAnsi="Arial"/>
                <w:sz w:val="24"/>
              </w:rPr>
              <w:t>1690</w:t>
            </w:r>
          </w:p>
        </w:tc>
        <w:tc>
          <w:tcPr>
            <w:tcW w:w="1914" w:type="dxa"/>
          </w:tcPr>
          <w:p w:rsidR="008A06DF" w:rsidRDefault="008A06DF">
            <w:pPr>
              <w:jc w:val="center"/>
              <w:rPr>
                <w:rFonts w:ascii="Arial" w:hAnsi="Arial"/>
                <w:sz w:val="24"/>
              </w:rPr>
            </w:pPr>
            <w:r>
              <w:rPr>
                <w:rFonts w:ascii="Arial" w:hAnsi="Arial"/>
                <w:sz w:val="24"/>
              </w:rPr>
              <w:t>1612</w:t>
            </w:r>
          </w:p>
        </w:tc>
        <w:tc>
          <w:tcPr>
            <w:tcW w:w="1914" w:type="dxa"/>
          </w:tcPr>
          <w:p w:rsidR="008A06DF" w:rsidRDefault="008A06DF">
            <w:pPr>
              <w:jc w:val="center"/>
              <w:rPr>
                <w:rFonts w:ascii="Arial" w:hAnsi="Arial"/>
                <w:sz w:val="24"/>
              </w:rPr>
            </w:pPr>
            <w:r>
              <w:rPr>
                <w:rFonts w:ascii="Arial" w:hAnsi="Arial"/>
                <w:sz w:val="24"/>
              </w:rPr>
              <w:t>95</w:t>
            </w:r>
          </w:p>
        </w:tc>
        <w:tc>
          <w:tcPr>
            <w:tcW w:w="1914" w:type="dxa"/>
          </w:tcPr>
          <w:p w:rsidR="008A06DF" w:rsidRDefault="008A06DF">
            <w:pPr>
              <w:jc w:val="center"/>
              <w:rPr>
                <w:rFonts w:ascii="Arial" w:hAnsi="Arial"/>
                <w:sz w:val="24"/>
              </w:rPr>
            </w:pPr>
            <w:r>
              <w:rPr>
                <w:rFonts w:ascii="Arial" w:hAnsi="Arial"/>
                <w:sz w:val="24"/>
              </w:rPr>
              <w:t>-78</w:t>
            </w:r>
          </w:p>
        </w:tc>
      </w:tr>
    </w:tbl>
    <w:p w:rsidR="008A06DF" w:rsidRDefault="008A06DF">
      <w:pPr>
        <w:ind w:firstLine="720"/>
        <w:jc w:val="both"/>
        <w:rPr>
          <w:rFonts w:ascii="Arial" w:hAnsi="Arial"/>
          <w:sz w:val="24"/>
        </w:rPr>
      </w:pPr>
    </w:p>
    <w:p w:rsidR="008A06DF" w:rsidRDefault="008A06DF">
      <w:pPr>
        <w:pStyle w:val="31"/>
      </w:pPr>
      <w:r>
        <w:t>Также как и в анализе выполнения плана производства наблюдаются тенденции снижения реализации КПБ. Если в 1999 году выполнение плана составляет 39% (380 тыс.руб), то в 2000 году оно снизилось и составило 27% (366 тыс.руб), а в 2001 году план был вообще не выполнен на 5%, что составило в денежном выражении 78 тыс.рублей.</w:t>
      </w:r>
    </w:p>
    <w:p w:rsidR="008A06DF" w:rsidRDefault="008A06DF">
      <w:pPr>
        <w:pStyle w:val="31"/>
      </w:pPr>
      <w:r>
        <w:t>Далее мы проанализируем динамику объема производства и реализации продукции.</w:t>
      </w:r>
    </w:p>
    <w:p w:rsidR="008A06DF" w:rsidRDefault="008A06DF">
      <w:pPr>
        <w:pStyle w:val="31"/>
        <w:jc w:val="center"/>
      </w:pPr>
      <w:r>
        <w:t>Динамика объема производства КПБ 1,5 сп.</w:t>
      </w:r>
    </w:p>
    <w:p w:rsidR="008A06DF" w:rsidRDefault="008A06DF">
      <w:pPr>
        <w:pStyle w:val="31"/>
        <w:jc w:val="right"/>
      </w:pPr>
      <w: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8A06DF">
        <w:tc>
          <w:tcPr>
            <w:tcW w:w="1914" w:type="dxa"/>
          </w:tcPr>
          <w:p w:rsidR="008A06DF" w:rsidRDefault="008A06DF">
            <w:pPr>
              <w:pStyle w:val="31"/>
              <w:ind w:firstLine="0"/>
              <w:jc w:val="left"/>
            </w:pPr>
            <w:r>
              <w:t>Год</w:t>
            </w:r>
          </w:p>
        </w:tc>
        <w:tc>
          <w:tcPr>
            <w:tcW w:w="1914" w:type="dxa"/>
          </w:tcPr>
          <w:p w:rsidR="008A06DF" w:rsidRDefault="008A06DF">
            <w:pPr>
              <w:pStyle w:val="31"/>
              <w:ind w:firstLine="0"/>
              <w:jc w:val="left"/>
            </w:pPr>
            <w:r>
              <w:t>Объем производства</w:t>
            </w:r>
          </w:p>
        </w:tc>
        <w:tc>
          <w:tcPr>
            <w:tcW w:w="1914" w:type="dxa"/>
          </w:tcPr>
          <w:p w:rsidR="008A06DF" w:rsidRDefault="008A06DF">
            <w:pPr>
              <w:pStyle w:val="31"/>
              <w:ind w:firstLine="0"/>
              <w:jc w:val="left"/>
            </w:pPr>
            <w:r>
              <w:t>Абсолютный прирост</w:t>
            </w:r>
          </w:p>
        </w:tc>
        <w:tc>
          <w:tcPr>
            <w:tcW w:w="1914" w:type="dxa"/>
          </w:tcPr>
          <w:p w:rsidR="008A06DF" w:rsidRDefault="008A06DF">
            <w:pPr>
              <w:pStyle w:val="31"/>
              <w:ind w:firstLine="0"/>
              <w:jc w:val="left"/>
            </w:pPr>
            <w:r>
              <w:t>Темп роста</w:t>
            </w:r>
          </w:p>
          <w:p w:rsidR="008A06DF" w:rsidRDefault="008A06DF">
            <w:pPr>
              <w:pStyle w:val="31"/>
              <w:ind w:firstLine="0"/>
              <w:jc w:val="left"/>
            </w:pPr>
            <w:r>
              <w:t>Базисный</w:t>
            </w:r>
          </w:p>
        </w:tc>
        <w:tc>
          <w:tcPr>
            <w:tcW w:w="1914" w:type="dxa"/>
          </w:tcPr>
          <w:p w:rsidR="008A06DF" w:rsidRDefault="008A06DF">
            <w:pPr>
              <w:pStyle w:val="31"/>
              <w:ind w:firstLine="0"/>
              <w:jc w:val="left"/>
            </w:pPr>
            <w:r>
              <w:t>Темп роста цепной</w:t>
            </w:r>
          </w:p>
        </w:tc>
      </w:tr>
      <w:tr w:rsidR="008A06DF">
        <w:tc>
          <w:tcPr>
            <w:tcW w:w="1914" w:type="dxa"/>
          </w:tcPr>
          <w:p w:rsidR="008A06DF" w:rsidRDefault="008A06DF">
            <w:pPr>
              <w:pStyle w:val="31"/>
              <w:ind w:firstLine="0"/>
              <w:jc w:val="left"/>
            </w:pPr>
            <w:r>
              <w:t>1999</w:t>
            </w:r>
          </w:p>
        </w:tc>
        <w:tc>
          <w:tcPr>
            <w:tcW w:w="1914" w:type="dxa"/>
          </w:tcPr>
          <w:p w:rsidR="008A06DF" w:rsidRDefault="008A06DF">
            <w:pPr>
              <w:pStyle w:val="31"/>
              <w:ind w:firstLine="0"/>
              <w:jc w:val="left"/>
            </w:pPr>
            <w:r>
              <w:t>1424</w:t>
            </w:r>
          </w:p>
        </w:tc>
        <w:tc>
          <w:tcPr>
            <w:tcW w:w="1914" w:type="dxa"/>
          </w:tcPr>
          <w:p w:rsidR="008A06DF" w:rsidRDefault="008A06DF">
            <w:pPr>
              <w:pStyle w:val="31"/>
              <w:ind w:firstLine="0"/>
              <w:jc w:val="left"/>
            </w:pPr>
            <w:r>
              <w:t>0</w:t>
            </w:r>
          </w:p>
        </w:tc>
        <w:tc>
          <w:tcPr>
            <w:tcW w:w="1914" w:type="dxa"/>
          </w:tcPr>
          <w:p w:rsidR="008A06DF" w:rsidRDefault="008A06DF">
            <w:pPr>
              <w:pStyle w:val="31"/>
              <w:ind w:firstLine="0"/>
              <w:jc w:val="left"/>
            </w:pPr>
            <w:r>
              <w:t>100</w:t>
            </w:r>
          </w:p>
        </w:tc>
        <w:tc>
          <w:tcPr>
            <w:tcW w:w="1914" w:type="dxa"/>
          </w:tcPr>
          <w:p w:rsidR="008A06DF" w:rsidRDefault="008A06DF">
            <w:pPr>
              <w:pStyle w:val="31"/>
              <w:ind w:firstLine="0"/>
              <w:jc w:val="left"/>
            </w:pPr>
            <w:r>
              <w:t>100</w:t>
            </w:r>
          </w:p>
        </w:tc>
      </w:tr>
      <w:tr w:rsidR="008A06DF">
        <w:tc>
          <w:tcPr>
            <w:tcW w:w="1914" w:type="dxa"/>
          </w:tcPr>
          <w:p w:rsidR="008A06DF" w:rsidRDefault="008A06DF">
            <w:pPr>
              <w:pStyle w:val="31"/>
              <w:ind w:firstLine="0"/>
              <w:jc w:val="left"/>
            </w:pPr>
            <w:r>
              <w:t>2000</w:t>
            </w:r>
          </w:p>
        </w:tc>
        <w:tc>
          <w:tcPr>
            <w:tcW w:w="1914" w:type="dxa"/>
          </w:tcPr>
          <w:p w:rsidR="008A06DF" w:rsidRDefault="008A06DF">
            <w:pPr>
              <w:pStyle w:val="31"/>
              <w:ind w:firstLine="0"/>
              <w:jc w:val="left"/>
            </w:pPr>
            <w:r>
              <w:t>1647</w:t>
            </w:r>
          </w:p>
        </w:tc>
        <w:tc>
          <w:tcPr>
            <w:tcW w:w="1914" w:type="dxa"/>
          </w:tcPr>
          <w:p w:rsidR="008A06DF" w:rsidRDefault="008A06DF">
            <w:pPr>
              <w:pStyle w:val="31"/>
              <w:ind w:firstLine="0"/>
              <w:jc w:val="left"/>
            </w:pPr>
            <w:r>
              <w:t>+223</w:t>
            </w:r>
          </w:p>
        </w:tc>
        <w:tc>
          <w:tcPr>
            <w:tcW w:w="1914" w:type="dxa"/>
          </w:tcPr>
          <w:p w:rsidR="008A06DF" w:rsidRDefault="008A06DF">
            <w:pPr>
              <w:pStyle w:val="31"/>
              <w:ind w:firstLine="0"/>
              <w:jc w:val="left"/>
            </w:pPr>
            <w:r>
              <w:t>116</w:t>
            </w:r>
          </w:p>
        </w:tc>
        <w:tc>
          <w:tcPr>
            <w:tcW w:w="1914" w:type="dxa"/>
          </w:tcPr>
          <w:p w:rsidR="008A06DF" w:rsidRDefault="008A06DF">
            <w:pPr>
              <w:pStyle w:val="31"/>
              <w:ind w:firstLine="0"/>
              <w:jc w:val="left"/>
            </w:pPr>
            <w:r>
              <w:t>116</w:t>
            </w:r>
          </w:p>
        </w:tc>
      </w:tr>
      <w:tr w:rsidR="008A06DF">
        <w:tc>
          <w:tcPr>
            <w:tcW w:w="1914" w:type="dxa"/>
          </w:tcPr>
          <w:p w:rsidR="008A06DF" w:rsidRDefault="008A06DF">
            <w:pPr>
              <w:pStyle w:val="31"/>
              <w:ind w:firstLine="0"/>
              <w:jc w:val="left"/>
            </w:pPr>
            <w:r>
              <w:t>2001</w:t>
            </w:r>
          </w:p>
        </w:tc>
        <w:tc>
          <w:tcPr>
            <w:tcW w:w="1914" w:type="dxa"/>
          </w:tcPr>
          <w:p w:rsidR="008A06DF" w:rsidRDefault="008A06DF">
            <w:pPr>
              <w:pStyle w:val="31"/>
              <w:ind w:firstLine="0"/>
              <w:jc w:val="left"/>
            </w:pPr>
            <w:r>
              <w:t>1601</w:t>
            </w:r>
          </w:p>
        </w:tc>
        <w:tc>
          <w:tcPr>
            <w:tcW w:w="1914" w:type="dxa"/>
          </w:tcPr>
          <w:p w:rsidR="008A06DF" w:rsidRDefault="008A06DF">
            <w:pPr>
              <w:pStyle w:val="31"/>
              <w:ind w:firstLine="0"/>
              <w:jc w:val="left"/>
            </w:pPr>
            <w:r>
              <w:t>-46</w:t>
            </w:r>
          </w:p>
        </w:tc>
        <w:tc>
          <w:tcPr>
            <w:tcW w:w="1914" w:type="dxa"/>
          </w:tcPr>
          <w:p w:rsidR="008A06DF" w:rsidRDefault="008A06DF">
            <w:pPr>
              <w:pStyle w:val="31"/>
              <w:ind w:firstLine="0"/>
              <w:jc w:val="left"/>
            </w:pPr>
            <w:r>
              <w:t>112</w:t>
            </w:r>
          </w:p>
        </w:tc>
        <w:tc>
          <w:tcPr>
            <w:tcW w:w="1914" w:type="dxa"/>
          </w:tcPr>
          <w:p w:rsidR="008A06DF" w:rsidRDefault="008A06DF">
            <w:pPr>
              <w:pStyle w:val="31"/>
              <w:ind w:firstLine="0"/>
              <w:jc w:val="left"/>
            </w:pPr>
            <w:r>
              <w:t>97</w:t>
            </w:r>
          </w:p>
        </w:tc>
      </w:tr>
    </w:tbl>
    <w:p w:rsidR="008A06DF" w:rsidRDefault="008A06DF">
      <w:pPr>
        <w:pStyle w:val="31"/>
        <w:jc w:val="left"/>
      </w:pPr>
    </w:p>
    <w:p w:rsidR="008A06DF" w:rsidRDefault="005260D3">
      <w:pPr>
        <w:pStyle w:val="3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47.5pt" fillcolor="window">
            <v:imagedata r:id="rId7" o:title=""/>
          </v:shape>
        </w:pic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 xml:space="preserve">Как видно из графика  динамика объема производства КПБ 1,5 сп. в течении 3 лет то возрастала, то падала. В 1999 году объем производства составил 1424 тыс.рублей, а в 2000 году произошло повышение объема производства на 223 тыс.рублей (16%), что составило 1647 тыс.рублей. В 2001 году произошел спад на 46 тыс.рублей (19%), что составило 1601 тыс.рублей. </w:t>
      </w:r>
    </w:p>
    <w:p w:rsidR="008A06DF" w:rsidRDefault="008A06DF">
      <w:pPr>
        <w:ind w:firstLine="851"/>
        <w:jc w:val="both"/>
        <w:rPr>
          <w:rFonts w:ascii="Arial" w:hAnsi="Arial"/>
          <w:sz w:val="24"/>
        </w:rPr>
      </w:pPr>
    </w:p>
    <w:p w:rsidR="008A06DF" w:rsidRDefault="008A06DF">
      <w:pPr>
        <w:pStyle w:val="31"/>
        <w:jc w:val="center"/>
      </w:pPr>
    </w:p>
    <w:p w:rsidR="008A06DF" w:rsidRDefault="008A06DF">
      <w:pPr>
        <w:pStyle w:val="31"/>
        <w:jc w:val="center"/>
      </w:pPr>
    </w:p>
    <w:p w:rsidR="008A06DF" w:rsidRDefault="008A06DF">
      <w:pPr>
        <w:pStyle w:val="31"/>
        <w:jc w:val="center"/>
      </w:pPr>
    </w:p>
    <w:p w:rsidR="008A06DF" w:rsidRDefault="008A06DF">
      <w:pPr>
        <w:pStyle w:val="31"/>
        <w:jc w:val="center"/>
      </w:pPr>
    </w:p>
    <w:p w:rsidR="008A06DF" w:rsidRDefault="008A06DF">
      <w:pPr>
        <w:pStyle w:val="31"/>
        <w:jc w:val="center"/>
      </w:pPr>
    </w:p>
    <w:p w:rsidR="008A06DF" w:rsidRDefault="008A06DF">
      <w:pPr>
        <w:pStyle w:val="31"/>
        <w:jc w:val="center"/>
      </w:pPr>
      <w:r>
        <w:t>Динамика объема реализации КПБ 1,5 сп.</w:t>
      </w:r>
    </w:p>
    <w:p w:rsidR="008A06DF" w:rsidRDefault="008A06DF">
      <w:pPr>
        <w:pStyle w:val="31"/>
        <w:jc w:val="right"/>
      </w:pPr>
      <w: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8A06DF">
        <w:tc>
          <w:tcPr>
            <w:tcW w:w="1914" w:type="dxa"/>
          </w:tcPr>
          <w:p w:rsidR="008A06DF" w:rsidRDefault="008A06DF">
            <w:pPr>
              <w:pStyle w:val="31"/>
              <w:ind w:firstLine="0"/>
              <w:jc w:val="left"/>
            </w:pPr>
            <w:r>
              <w:t>Год</w:t>
            </w:r>
          </w:p>
        </w:tc>
        <w:tc>
          <w:tcPr>
            <w:tcW w:w="1914" w:type="dxa"/>
          </w:tcPr>
          <w:p w:rsidR="008A06DF" w:rsidRDefault="008A06DF">
            <w:pPr>
              <w:pStyle w:val="31"/>
              <w:ind w:firstLine="0"/>
              <w:jc w:val="left"/>
            </w:pPr>
            <w:r>
              <w:t>Объем производства</w:t>
            </w:r>
          </w:p>
        </w:tc>
        <w:tc>
          <w:tcPr>
            <w:tcW w:w="1914" w:type="dxa"/>
          </w:tcPr>
          <w:p w:rsidR="008A06DF" w:rsidRDefault="008A06DF">
            <w:pPr>
              <w:pStyle w:val="31"/>
              <w:ind w:firstLine="0"/>
              <w:jc w:val="left"/>
            </w:pPr>
            <w:r>
              <w:t>Абсолютный прирост</w:t>
            </w:r>
          </w:p>
        </w:tc>
        <w:tc>
          <w:tcPr>
            <w:tcW w:w="1914" w:type="dxa"/>
          </w:tcPr>
          <w:p w:rsidR="008A06DF" w:rsidRDefault="008A06DF">
            <w:pPr>
              <w:pStyle w:val="31"/>
              <w:ind w:firstLine="0"/>
              <w:jc w:val="left"/>
            </w:pPr>
            <w:r>
              <w:t>Темп роста</w:t>
            </w:r>
          </w:p>
          <w:p w:rsidR="008A06DF" w:rsidRDefault="008A06DF">
            <w:pPr>
              <w:pStyle w:val="31"/>
              <w:ind w:firstLine="0"/>
              <w:jc w:val="left"/>
            </w:pPr>
            <w:r>
              <w:t>Базисный</w:t>
            </w:r>
          </w:p>
        </w:tc>
        <w:tc>
          <w:tcPr>
            <w:tcW w:w="1914" w:type="dxa"/>
          </w:tcPr>
          <w:p w:rsidR="008A06DF" w:rsidRDefault="008A06DF">
            <w:pPr>
              <w:pStyle w:val="31"/>
              <w:ind w:firstLine="0"/>
              <w:jc w:val="left"/>
            </w:pPr>
            <w:r>
              <w:t>Темп роста цепной</w:t>
            </w:r>
          </w:p>
        </w:tc>
      </w:tr>
      <w:tr w:rsidR="008A06DF">
        <w:tc>
          <w:tcPr>
            <w:tcW w:w="1914" w:type="dxa"/>
          </w:tcPr>
          <w:p w:rsidR="008A06DF" w:rsidRDefault="008A06DF">
            <w:pPr>
              <w:pStyle w:val="31"/>
              <w:ind w:firstLine="0"/>
              <w:jc w:val="left"/>
            </w:pPr>
            <w:r>
              <w:t>1999</w:t>
            </w:r>
          </w:p>
        </w:tc>
        <w:tc>
          <w:tcPr>
            <w:tcW w:w="1914" w:type="dxa"/>
          </w:tcPr>
          <w:p w:rsidR="008A06DF" w:rsidRDefault="008A06DF">
            <w:pPr>
              <w:pStyle w:val="31"/>
              <w:ind w:firstLine="0"/>
              <w:jc w:val="left"/>
            </w:pPr>
            <w:r>
              <w:t>1350</w:t>
            </w:r>
          </w:p>
        </w:tc>
        <w:tc>
          <w:tcPr>
            <w:tcW w:w="1914" w:type="dxa"/>
          </w:tcPr>
          <w:p w:rsidR="008A06DF" w:rsidRDefault="008A06DF">
            <w:pPr>
              <w:pStyle w:val="31"/>
              <w:ind w:firstLine="0"/>
              <w:jc w:val="left"/>
            </w:pPr>
            <w:r>
              <w:t>0</w:t>
            </w:r>
          </w:p>
        </w:tc>
        <w:tc>
          <w:tcPr>
            <w:tcW w:w="1914" w:type="dxa"/>
          </w:tcPr>
          <w:p w:rsidR="008A06DF" w:rsidRDefault="008A06DF">
            <w:pPr>
              <w:pStyle w:val="31"/>
              <w:ind w:firstLine="0"/>
              <w:jc w:val="left"/>
            </w:pPr>
            <w:r>
              <w:t>100</w:t>
            </w:r>
          </w:p>
        </w:tc>
        <w:tc>
          <w:tcPr>
            <w:tcW w:w="1914" w:type="dxa"/>
          </w:tcPr>
          <w:p w:rsidR="008A06DF" w:rsidRDefault="008A06DF">
            <w:pPr>
              <w:pStyle w:val="31"/>
              <w:ind w:firstLine="0"/>
              <w:jc w:val="left"/>
            </w:pPr>
            <w:r>
              <w:t>100</w:t>
            </w:r>
          </w:p>
        </w:tc>
      </w:tr>
      <w:tr w:rsidR="008A06DF">
        <w:tc>
          <w:tcPr>
            <w:tcW w:w="1914" w:type="dxa"/>
          </w:tcPr>
          <w:p w:rsidR="008A06DF" w:rsidRDefault="008A06DF">
            <w:pPr>
              <w:pStyle w:val="31"/>
              <w:ind w:firstLine="0"/>
              <w:jc w:val="left"/>
            </w:pPr>
            <w:r>
              <w:t>2000</w:t>
            </w:r>
          </w:p>
        </w:tc>
        <w:tc>
          <w:tcPr>
            <w:tcW w:w="1914" w:type="dxa"/>
          </w:tcPr>
          <w:p w:rsidR="008A06DF" w:rsidRDefault="008A06DF">
            <w:pPr>
              <w:pStyle w:val="31"/>
              <w:ind w:firstLine="0"/>
              <w:jc w:val="left"/>
            </w:pPr>
            <w:r>
              <w:t>1736</w:t>
            </w:r>
          </w:p>
        </w:tc>
        <w:tc>
          <w:tcPr>
            <w:tcW w:w="1914" w:type="dxa"/>
          </w:tcPr>
          <w:p w:rsidR="008A06DF" w:rsidRDefault="008A06DF">
            <w:pPr>
              <w:pStyle w:val="31"/>
              <w:ind w:firstLine="0"/>
              <w:jc w:val="left"/>
            </w:pPr>
            <w:r>
              <w:t>+386</w:t>
            </w:r>
          </w:p>
        </w:tc>
        <w:tc>
          <w:tcPr>
            <w:tcW w:w="1914" w:type="dxa"/>
          </w:tcPr>
          <w:p w:rsidR="008A06DF" w:rsidRDefault="008A06DF">
            <w:pPr>
              <w:pStyle w:val="31"/>
              <w:ind w:firstLine="0"/>
              <w:jc w:val="left"/>
            </w:pPr>
            <w:r>
              <w:t>129</w:t>
            </w:r>
          </w:p>
        </w:tc>
        <w:tc>
          <w:tcPr>
            <w:tcW w:w="1914" w:type="dxa"/>
          </w:tcPr>
          <w:p w:rsidR="008A06DF" w:rsidRDefault="008A06DF">
            <w:pPr>
              <w:pStyle w:val="31"/>
              <w:ind w:firstLine="0"/>
              <w:jc w:val="left"/>
            </w:pPr>
            <w:r>
              <w:t>129</w:t>
            </w:r>
          </w:p>
        </w:tc>
      </w:tr>
      <w:tr w:rsidR="008A06DF">
        <w:tc>
          <w:tcPr>
            <w:tcW w:w="1914" w:type="dxa"/>
          </w:tcPr>
          <w:p w:rsidR="008A06DF" w:rsidRDefault="008A06DF">
            <w:pPr>
              <w:pStyle w:val="31"/>
              <w:ind w:firstLine="0"/>
              <w:jc w:val="left"/>
            </w:pPr>
            <w:r>
              <w:t>2001</w:t>
            </w:r>
          </w:p>
        </w:tc>
        <w:tc>
          <w:tcPr>
            <w:tcW w:w="1914" w:type="dxa"/>
          </w:tcPr>
          <w:p w:rsidR="008A06DF" w:rsidRDefault="008A06DF">
            <w:pPr>
              <w:pStyle w:val="31"/>
              <w:ind w:firstLine="0"/>
              <w:jc w:val="left"/>
            </w:pPr>
            <w:r>
              <w:t>1612</w:t>
            </w:r>
          </w:p>
        </w:tc>
        <w:tc>
          <w:tcPr>
            <w:tcW w:w="1914" w:type="dxa"/>
          </w:tcPr>
          <w:p w:rsidR="008A06DF" w:rsidRDefault="008A06DF">
            <w:pPr>
              <w:pStyle w:val="31"/>
              <w:ind w:firstLine="0"/>
              <w:jc w:val="left"/>
            </w:pPr>
            <w:r>
              <w:t>-124</w:t>
            </w:r>
          </w:p>
        </w:tc>
        <w:tc>
          <w:tcPr>
            <w:tcW w:w="1914" w:type="dxa"/>
          </w:tcPr>
          <w:p w:rsidR="008A06DF" w:rsidRDefault="008A06DF">
            <w:pPr>
              <w:pStyle w:val="31"/>
              <w:ind w:firstLine="0"/>
              <w:jc w:val="left"/>
            </w:pPr>
            <w:r>
              <w:t>119</w:t>
            </w:r>
          </w:p>
        </w:tc>
        <w:tc>
          <w:tcPr>
            <w:tcW w:w="1914" w:type="dxa"/>
          </w:tcPr>
          <w:p w:rsidR="008A06DF" w:rsidRDefault="008A06DF">
            <w:pPr>
              <w:pStyle w:val="31"/>
              <w:ind w:firstLine="0"/>
              <w:jc w:val="left"/>
            </w:pPr>
            <w:r>
              <w:t>93</w:t>
            </w:r>
          </w:p>
        </w:tc>
      </w:tr>
    </w:tbl>
    <w:p w:rsidR="008A06DF" w:rsidRDefault="008A06DF">
      <w:pPr>
        <w:ind w:firstLine="851"/>
        <w:jc w:val="both"/>
        <w:rPr>
          <w:rFonts w:ascii="Arial" w:hAnsi="Arial"/>
          <w:sz w:val="24"/>
        </w:rPr>
      </w:pPr>
    </w:p>
    <w:p w:rsidR="008A06DF" w:rsidRDefault="005260D3">
      <w:pPr>
        <w:ind w:firstLine="851"/>
        <w:jc w:val="both"/>
        <w:rPr>
          <w:rFonts w:ascii="Arial" w:hAnsi="Arial"/>
          <w:sz w:val="24"/>
        </w:rPr>
      </w:pPr>
      <w:r>
        <w:pict>
          <v:shape id="_x0000_i1026" type="#_x0000_t75" style="width:331.5pt;height:229.5pt" fillcolor="window">
            <v:imagedata r:id="rId8" o:title=""/>
          </v:shape>
        </w:pic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 xml:space="preserve">Как видно из графика  динамика объема реализации КПБ 1,5 сп. в течении 3 лет то возрастала, то падала. В 1999 году объем производства составил 1350 тыс.рублей, а в 2000 году произошло повышение объема производства на 386 тыс.рублей (29%), что составило 1736 тыс.рублей. В 2001 году произошел спад на 124 тыс.рублей (36%), что составило 1612 тыс.рублей. </w:t>
      </w:r>
    </w:p>
    <w:p w:rsidR="008A06DF" w:rsidRDefault="008A06DF">
      <w:pPr>
        <w:ind w:firstLine="851"/>
        <w:jc w:val="both"/>
        <w:rPr>
          <w:rFonts w:ascii="Arial" w:hAnsi="Arial"/>
          <w:sz w:val="24"/>
        </w:rPr>
      </w:pPr>
      <w:r>
        <w:rPr>
          <w:rFonts w:ascii="Arial" w:hAnsi="Arial"/>
          <w:sz w:val="24"/>
        </w:rPr>
        <w:t>Своей наивысшей точки графики достигают в 2000 году. Предприятие находится на стадии стабильности, происходит насыщение рынка. В 2001 году  происходит спад, что свидетельствует о насыщении рынка и накоплении остатков нереализованной продукции.</w:t>
      </w:r>
    </w:p>
    <w:p w:rsidR="008A06DF" w:rsidRDefault="008A06DF">
      <w:pPr>
        <w:ind w:firstLine="851"/>
        <w:jc w:val="both"/>
        <w:rPr>
          <w:rFonts w:ascii="Arial" w:hAnsi="Arial"/>
          <w:sz w:val="24"/>
        </w:rPr>
      </w:pPr>
      <w:r>
        <w:rPr>
          <w:rFonts w:ascii="Arial" w:hAnsi="Arial"/>
          <w:sz w:val="24"/>
        </w:rPr>
        <w:t>Рассчитаем темпы роста и среднегодовой темп прироста объема производства и реализации продукции. Среднегодовой темп роста рассчитываем по среднегеометрической.</w:t>
      </w:r>
    </w:p>
    <w:p w:rsidR="008A06DF" w:rsidRDefault="008A06DF">
      <w:pPr>
        <w:ind w:firstLine="851"/>
        <w:jc w:val="both"/>
        <w:rPr>
          <w:rFonts w:ascii="Arial" w:hAnsi="Arial"/>
          <w:sz w:val="24"/>
        </w:rPr>
      </w:pPr>
    </w:p>
    <w:p w:rsidR="008A06DF" w:rsidRDefault="005260D3">
      <w:pPr>
        <w:ind w:firstLine="851"/>
        <w:jc w:val="both"/>
        <w:rPr>
          <w:rFonts w:ascii="Arial" w:hAnsi="Arial"/>
          <w:sz w:val="28"/>
        </w:rPr>
      </w:pPr>
      <w:r>
        <w:rPr>
          <w:rFonts w:ascii="Arial" w:hAnsi="Arial"/>
          <w:position w:val="-8"/>
          <w:sz w:val="28"/>
        </w:rPr>
        <w:pict>
          <v:shape id="_x0000_i1027" type="#_x0000_t75" style="width:95.25pt;height:18pt" fillcolor="window">
            <v:imagedata r:id="rId9" o:title=""/>
          </v:shape>
        </w:pict>
      </w:r>
    </w:p>
    <w:p w:rsidR="008A06DF" w:rsidRDefault="005260D3">
      <w:pPr>
        <w:ind w:firstLine="851"/>
        <w:jc w:val="both"/>
        <w:rPr>
          <w:rFonts w:ascii="Arial" w:hAnsi="Arial"/>
          <w:sz w:val="28"/>
        </w:rPr>
      </w:pPr>
      <w:r>
        <w:rPr>
          <w:rFonts w:ascii="Arial" w:hAnsi="Arial"/>
          <w:position w:val="-12"/>
          <w:sz w:val="28"/>
        </w:rPr>
        <w:pict>
          <v:shape id="_x0000_i1028" type="#_x0000_t75" style="width:203.25pt;height:20.25pt" fillcolor="window">
            <v:imagedata r:id="rId10" o:title=""/>
          </v:shape>
        </w:pict>
      </w:r>
    </w:p>
    <w:p w:rsidR="008A06DF" w:rsidRDefault="005260D3">
      <w:pPr>
        <w:ind w:firstLine="851"/>
        <w:jc w:val="both"/>
        <w:rPr>
          <w:rFonts w:ascii="Arial" w:hAnsi="Arial"/>
          <w:sz w:val="24"/>
        </w:rPr>
      </w:pPr>
      <w:r>
        <w:rPr>
          <w:rFonts w:ascii="Arial" w:hAnsi="Arial"/>
          <w:position w:val="-12"/>
          <w:sz w:val="28"/>
        </w:rPr>
        <w:pict>
          <v:shape id="_x0000_i1029" type="#_x0000_t75" style="width:204pt;height:20.25pt" fillcolor="window">
            <v:imagedata r:id="rId11" o:title=""/>
          </v:shape>
        </w:pict>
      </w:r>
    </w:p>
    <w:p w:rsidR="008A06DF" w:rsidRDefault="008A06DF">
      <w:pPr>
        <w:ind w:firstLine="851"/>
        <w:jc w:val="both"/>
        <w:rPr>
          <w:rFonts w:ascii="Arial" w:hAnsi="Arial"/>
          <w:sz w:val="24"/>
        </w:rPr>
      </w:pPr>
      <w:r>
        <w:rPr>
          <w:rFonts w:ascii="Arial" w:hAnsi="Arial"/>
          <w:sz w:val="24"/>
        </w:rPr>
        <w:t>Тпр вп = 106,08 - 100 = 6,08%</w:t>
      </w:r>
    </w:p>
    <w:p w:rsidR="008A06DF" w:rsidRDefault="008A06DF">
      <w:pPr>
        <w:ind w:firstLine="851"/>
        <w:jc w:val="both"/>
        <w:rPr>
          <w:rFonts w:ascii="Arial" w:hAnsi="Arial"/>
          <w:sz w:val="24"/>
        </w:rPr>
      </w:pPr>
      <w:r>
        <w:rPr>
          <w:rFonts w:ascii="Arial" w:hAnsi="Arial"/>
          <w:sz w:val="24"/>
        </w:rPr>
        <w:t>Тпр рп = 109,53 – 100 = 9,53%</w:t>
      </w:r>
    </w:p>
    <w:p w:rsidR="008A06DF" w:rsidRDefault="008A06DF">
      <w:pPr>
        <w:ind w:firstLine="851"/>
        <w:jc w:val="both"/>
        <w:rPr>
          <w:rFonts w:ascii="Arial" w:hAnsi="Arial"/>
          <w:sz w:val="24"/>
        </w:rPr>
      </w:pPr>
      <w:r>
        <w:rPr>
          <w:rFonts w:ascii="Arial" w:hAnsi="Arial"/>
          <w:sz w:val="24"/>
        </w:rPr>
        <w:t>Таким образом среднегодовой темп прироста объема производства продукции равен 6,08%, а реализации продукции – 9,53%</w:t>
      </w:r>
    </w:p>
    <w:p w:rsidR="008A06DF" w:rsidRDefault="008A06DF">
      <w:pPr>
        <w:ind w:firstLine="851"/>
        <w:jc w:val="both"/>
        <w:rPr>
          <w:rFonts w:ascii="Arial" w:hAnsi="Arial"/>
          <w:sz w:val="24"/>
        </w:rPr>
      </w:pPr>
      <w:r>
        <w:rPr>
          <w:rFonts w:ascii="Arial" w:hAnsi="Arial"/>
          <w:sz w:val="24"/>
        </w:rPr>
        <w:t>Если сопоставить объем реализации и объем выпуска продукции видно, что при увеличении объема выпуска есть реальная возможность увеличить объем реализации. Отрицательное влияние на объем продаж оказало увеличение остатков готовой продукции на складах на конец года.</w:t>
      </w:r>
    </w:p>
    <w:p w:rsidR="008A06DF" w:rsidRDefault="008A06DF">
      <w:pPr>
        <w:ind w:firstLine="851"/>
        <w:jc w:val="both"/>
        <w:rPr>
          <w:rFonts w:ascii="Arial" w:hAnsi="Arial"/>
          <w:sz w:val="24"/>
        </w:rPr>
      </w:pPr>
      <w:r>
        <w:rPr>
          <w:rFonts w:ascii="Arial" w:hAnsi="Arial"/>
          <w:sz w:val="24"/>
        </w:rPr>
        <w:t>Увеличение объема реализации напрямую зависит от качества продукции. Основными причинами снижения качества продукции являются:</w:t>
      </w:r>
    </w:p>
    <w:p w:rsidR="008A06DF" w:rsidRDefault="008A06DF" w:rsidP="008A06DF">
      <w:pPr>
        <w:numPr>
          <w:ilvl w:val="0"/>
          <w:numId w:val="9"/>
        </w:numPr>
        <w:jc w:val="both"/>
        <w:rPr>
          <w:rFonts w:ascii="Arial" w:hAnsi="Arial"/>
          <w:sz w:val="24"/>
        </w:rPr>
      </w:pPr>
      <w:r>
        <w:rPr>
          <w:rFonts w:ascii="Arial" w:hAnsi="Arial"/>
          <w:sz w:val="24"/>
        </w:rPr>
        <w:t>Плохое качество ткани</w:t>
      </w:r>
    </w:p>
    <w:p w:rsidR="008A06DF" w:rsidRDefault="008A06DF" w:rsidP="008A06DF">
      <w:pPr>
        <w:numPr>
          <w:ilvl w:val="0"/>
          <w:numId w:val="9"/>
        </w:numPr>
        <w:jc w:val="both"/>
        <w:rPr>
          <w:rFonts w:ascii="Arial" w:hAnsi="Arial"/>
          <w:sz w:val="24"/>
        </w:rPr>
      </w:pPr>
      <w:r>
        <w:rPr>
          <w:rFonts w:ascii="Arial" w:hAnsi="Arial"/>
          <w:sz w:val="24"/>
        </w:rPr>
        <w:t>Низкий уровень технологии и организации производства</w:t>
      </w:r>
    </w:p>
    <w:p w:rsidR="008A06DF" w:rsidRDefault="008A06DF" w:rsidP="008A06DF">
      <w:pPr>
        <w:numPr>
          <w:ilvl w:val="0"/>
          <w:numId w:val="9"/>
        </w:numPr>
        <w:jc w:val="both"/>
        <w:rPr>
          <w:rFonts w:ascii="Arial" w:hAnsi="Arial"/>
          <w:sz w:val="24"/>
        </w:rPr>
      </w:pPr>
      <w:r>
        <w:rPr>
          <w:rFonts w:ascii="Arial" w:hAnsi="Arial"/>
          <w:sz w:val="24"/>
        </w:rPr>
        <w:t>Недостаточно высокий уровень квалификации швей</w:t>
      </w:r>
    </w:p>
    <w:p w:rsidR="008A06DF" w:rsidRDefault="008A06DF" w:rsidP="008A06DF">
      <w:pPr>
        <w:numPr>
          <w:ilvl w:val="0"/>
          <w:numId w:val="9"/>
        </w:numPr>
        <w:jc w:val="both"/>
        <w:rPr>
          <w:rFonts w:ascii="Arial" w:hAnsi="Arial"/>
          <w:sz w:val="24"/>
        </w:rPr>
      </w:pPr>
      <w:r>
        <w:rPr>
          <w:rFonts w:ascii="Arial" w:hAnsi="Arial"/>
          <w:sz w:val="24"/>
        </w:rPr>
        <w:t>Плохое качество швейных машин.</w:t>
      </w:r>
    </w:p>
    <w:p w:rsidR="008A06DF" w:rsidRDefault="008A06DF">
      <w:pPr>
        <w:pStyle w:val="31"/>
      </w:pPr>
      <w:r>
        <w:t>В течение рассматриваемого периода нареканий на качество постельного белья от покупателей не поступало, что говорит о достаточно высоком качестве продукции.</w:t>
      </w:r>
    </w:p>
    <w:p w:rsidR="008A06DF" w:rsidRDefault="008A06DF">
      <w:pPr>
        <w:ind w:firstLine="851"/>
        <w:jc w:val="both"/>
        <w:rPr>
          <w:rFonts w:ascii="Arial" w:hAnsi="Arial"/>
          <w:sz w:val="24"/>
        </w:rPr>
      </w:pPr>
    </w:p>
    <w:p w:rsidR="008A06DF" w:rsidRDefault="008A06DF">
      <w:pPr>
        <w:ind w:left="851"/>
        <w:jc w:val="both"/>
        <w:rPr>
          <w:rFonts w:ascii="Arial" w:hAnsi="Arial"/>
          <w:b/>
          <w:sz w:val="24"/>
        </w:rPr>
      </w:pPr>
      <w:r>
        <w:rPr>
          <w:rFonts w:ascii="Arial" w:hAnsi="Arial"/>
          <w:b/>
          <w:sz w:val="24"/>
        </w:rPr>
        <w:t>3.2 Анализ структуры и ритмичности производства.</w:t>
      </w:r>
    </w:p>
    <w:p w:rsidR="008A06DF" w:rsidRDefault="008A06DF">
      <w:pPr>
        <w:ind w:left="851" w:firstLine="720"/>
        <w:jc w:val="both"/>
        <w:rPr>
          <w:rFonts w:ascii="Arial" w:hAnsi="Arial"/>
          <w:sz w:val="24"/>
        </w:rPr>
      </w:pPr>
    </w:p>
    <w:p w:rsidR="008A06DF" w:rsidRDefault="008A06DF">
      <w:pPr>
        <w:pStyle w:val="31"/>
      </w:pPr>
      <w:r>
        <w:t>Важное значение при изучении деятельности предприятия имеет анализ ритмичности производства продукции.</w:t>
      </w:r>
    </w:p>
    <w:p w:rsidR="008A06DF" w:rsidRDefault="008A06DF">
      <w:pPr>
        <w:ind w:firstLine="720"/>
        <w:jc w:val="both"/>
        <w:rPr>
          <w:rFonts w:ascii="Arial" w:hAnsi="Arial"/>
          <w:sz w:val="24"/>
        </w:rPr>
      </w:pPr>
      <w:r>
        <w:rPr>
          <w:rFonts w:ascii="Arial" w:hAnsi="Arial"/>
          <w:sz w:val="24"/>
        </w:rPr>
        <w:t>Ритмичность – это равномерный выпуск продукции в соответствии с графиком в объеме и ассортименте, предусмотренных планом.</w:t>
      </w:r>
    </w:p>
    <w:p w:rsidR="008A06DF" w:rsidRDefault="008A06DF">
      <w:pPr>
        <w:ind w:firstLine="720"/>
        <w:jc w:val="both"/>
        <w:rPr>
          <w:rFonts w:ascii="Arial" w:hAnsi="Arial"/>
          <w:sz w:val="24"/>
        </w:rPr>
      </w:pPr>
      <w:r>
        <w:rPr>
          <w:rFonts w:ascii="Arial" w:hAnsi="Arial"/>
          <w:sz w:val="24"/>
        </w:rPr>
        <w:t>Ритмичная работа является основным условием своевременного выпуска и реализации продукции. Неритмичность ухудшает все экономические показатели:</w:t>
      </w:r>
    </w:p>
    <w:p w:rsidR="008A06DF" w:rsidRDefault="008A06DF" w:rsidP="008A06DF">
      <w:pPr>
        <w:numPr>
          <w:ilvl w:val="0"/>
          <w:numId w:val="10"/>
        </w:numPr>
        <w:jc w:val="both"/>
        <w:rPr>
          <w:rFonts w:ascii="Arial" w:hAnsi="Arial"/>
          <w:sz w:val="24"/>
        </w:rPr>
      </w:pPr>
      <w:r>
        <w:rPr>
          <w:rFonts w:ascii="Arial" w:hAnsi="Arial"/>
          <w:sz w:val="24"/>
        </w:rPr>
        <w:t>Снижается качество продукции</w:t>
      </w:r>
    </w:p>
    <w:p w:rsidR="008A06DF" w:rsidRDefault="008A06DF" w:rsidP="008A06DF">
      <w:pPr>
        <w:numPr>
          <w:ilvl w:val="0"/>
          <w:numId w:val="10"/>
        </w:numPr>
        <w:jc w:val="both"/>
        <w:rPr>
          <w:rFonts w:ascii="Arial" w:hAnsi="Arial"/>
          <w:sz w:val="24"/>
        </w:rPr>
      </w:pPr>
      <w:r>
        <w:rPr>
          <w:rFonts w:ascii="Arial" w:hAnsi="Arial"/>
          <w:sz w:val="24"/>
        </w:rPr>
        <w:t>Увеличивается объем незавершенного производства и сверхплановые остатки готовой продукции на складах</w:t>
      </w:r>
    </w:p>
    <w:p w:rsidR="008A06DF" w:rsidRDefault="008A06DF" w:rsidP="008A06DF">
      <w:pPr>
        <w:numPr>
          <w:ilvl w:val="0"/>
          <w:numId w:val="10"/>
        </w:numPr>
        <w:jc w:val="both"/>
        <w:rPr>
          <w:rFonts w:ascii="Arial" w:hAnsi="Arial"/>
          <w:sz w:val="24"/>
        </w:rPr>
      </w:pPr>
      <w:r>
        <w:rPr>
          <w:rFonts w:ascii="Arial" w:hAnsi="Arial"/>
          <w:sz w:val="24"/>
        </w:rPr>
        <w:t>Замедляется оборачиваемость капитала</w:t>
      </w:r>
    </w:p>
    <w:p w:rsidR="008A06DF" w:rsidRDefault="008A06DF" w:rsidP="008A06DF">
      <w:pPr>
        <w:numPr>
          <w:ilvl w:val="0"/>
          <w:numId w:val="10"/>
        </w:numPr>
        <w:jc w:val="both"/>
        <w:rPr>
          <w:rFonts w:ascii="Arial" w:hAnsi="Arial"/>
          <w:sz w:val="24"/>
        </w:rPr>
      </w:pPr>
      <w:r>
        <w:rPr>
          <w:rFonts w:ascii="Arial" w:hAnsi="Arial"/>
          <w:sz w:val="24"/>
        </w:rPr>
        <w:t xml:space="preserve">Не выполняются поставки по договорам </w:t>
      </w:r>
    </w:p>
    <w:p w:rsidR="008A06DF" w:rsidRDefault="008A06DF" w:rsidP="008A06DF">
      <w:pPr>
        <w:numPr>
          <w:ilvl w:val="0"/>
          <w:numId w:val="10"/>
        </w:numPr>
        <w:jc w:val="both"/>
        <w:rPr>
          <w:rFonts w:ascii="Arial" w:hAnsi="Arial"/>
          <w:sz w:val="24"/>
        </w:rPr>
      </w:pPr>
      <w:r>
        <w:rPr>
          <w:rFonts w:ascii="Arial" w:hAnsi="Arial"/>
          <w:sz w:val="24"/>
        </w:rPr>
        <w:t>Не вовремя поступает выручка, из-за чего возникает дефицит денежного потока</w:t>
      </w:r>
    </w:p>
    <w:p w:rsidR="008A06DF" w:rsidRDefault="008A06DF" w:rsidP="008A06DF">
      <w:pPr>
        <w:numPr>
          <w:ilvl w:val="0"/>
          <w:numId w:val="10"/>
        </w:numPr>
        <w:jc w:val="both"/>
        <w:rPr>
          <w:rFonts w:ascii="Arial" w:hAnsi="Arial"/>
          <w:sz w:val="24"/>
        </w:rPr>
      </w:pPr>
      <w:r>
        <w:rPr>
          <w:rFonts w:ascii="Arial" w:hAnsi="Arial"/>
          <w:sz w:val="24"/>
        </w:rPr>
        <w:t>Перерасходуется фонд заработной платы.</w:t>
      </w:r>
    </w:p>
    <w:p w:rsidR="008A06DF" w:rsidRDefault="008A06DF">
      <w:pPr>
        <w:ind w:firstLine="720"/>
        <w:jc w:val="both"/>
        <w:rPr>
          <w:rFonts w:ascii="Arial" w:hAnsi="Arial"/>
          <w:sz w:val="24"/>
        </w:rPr>
      </w:pPr>
      <w:r>
        <w:rPr>
          <w:rFonts w:ascii="Arial" w:hAnsi="Arial"/>
          <w:sz w:val="24"/>
        </w:rPr>
        <w:t>Все это приводит к повышению себестоимости продукции, уменьшению суммы прибыли, ухудшению финансового состояния предприятия.</w:t>
      </w:r>
    </w:p>
    <w:p w:rsidR="008A06DF" w:rsidRDefault="008A06DF">
      <w:pPr>
        <w:ind w:firstLine="720"/>
        <w:jc w:val="both"/>
        <w:rPr>
          <w:rFonts w:ascii="Arial" w:hAnsi="Arial"/>
          <w:sz w:val="24"/>
        </w:rPr>
      </w:pPr>
      <w:r>
        <w:rPr>
          <w:rFonts w:ascii="Arial" w:hAnsi="Arial"/>
          <w:sz w:val="24"/>
        </w:rPr>
        <w:t>Проведем анализ ритмичности производства ООО «ТИСТ» и полученные результаты сведем в таблицу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945"/>
        <w:gridCol w:w="947"/>
        <w:gridCol w:w="946"/>
        <w:gridCol w:w="945"/>
        <w:gridCol w:w="944"/>
        <w:gridCol w:w="944"/>
        <w:gridCol w:w="945"/>
        <w:gridCol w:w="944"/>
        <w:gridCol w:w="945"/>
      </w:tblGrid>
      <w:tr w:rsidR="008A06DF">
        <w:trPr>
          <w:cantSplit/>
          <w:trHeight w:val="268"/>
          <w:jc w:val="center"/>
        </w:trPr>
        <w:tc>
          <w:tcPr>
            <w:tcW w:w="1065" w:type="dxa"/>
            <w:vMerge w:val="restart"/>
          </w:tcPr>
          <w:p w:rsidR="008A06DF" w:rsidRDefault="008A06DF">
            <w:pPr>
              <w:jc w:val="center"/>
              <w:rPr>
                <w:rFonts w:ascii="Arial" w:hAnsi="Arial"/>
                <w:sz w:val="24"/>
              </w:rPr>
            </w:pPr>
            <w:r>
              <w:rPr>
                <w:rFonts w:ascii="Arial" w:hAnsi="Arial"/>
                <w:sz w:val="24"/>
              </w:rPr>
              <w:t>Период</w:t>
            </w:r>
          </w:p>
        </w:tc>
        <w:tc>
          <w:tcPr>
            <w:tcW w:w="2838" w:type="dxa"/>
            <w:gridSpan w:val="3"/>
          </w:tcPr>
          <w:p w:rsidR="008A06DF" w:rsidRDefault="008A06DF">
            <w:pPr>
              <w:jc w:val="center"/>
              <w:rPr>
                <w:rFonts w:ascii="Arial" w:hAnsi="Arial"/>
                <w:sz w:val="24"/>
              </w:rPr>
            </w:pPr>
            <w:r>
              <w:rPr>
                <w:rFonts w:ascii="Arial" w:hAnsi="Arial"/>
                <w:sz w:val="24"/>
              </w:rPr>
              <w:t>1999</w:t>
            </w:r>
          </w:p>
        </w:tc>
        <w:tc>
          <w:tcPr>
            <w:tcW w:w="2833" w:type="dxa"/>
            <w:gridSpan w:val="3"/>
          </w:tcPr>
          <w:p w:rsidR="008A06DF" w:rsidRDefault="008A06DF">
            <w:pPr>
              <w:jc w:val="center"/>
              <w:rPr>
                <w:rFonts w:ascii="Arial" w:hAnsi="Arial"/>
                <w:sz w:val="24"/>
              </w:rPr>
            </w:pPr>
            <w:r>
              <w:rPr>
                <w:rFonts w:ascii="Arial" w:hAnsi="Arial"/>
                <w:sz w:val="24"/>
              </w:rPr>
              <w:t>2000</w:t>
            </w:r>
          </w:p>
        </w:tc>
        <w:tc>
          <w:tcPr>
            <w:tcW w:w="2834" w:type="dxa"/>
            <w:gridSpan w:val="3"/>
          </w:tcPr>
          <w:p w:rsidR="008A06DF" w:rsidRDefault="008A06DF">
            <w:pPr>
              <w:jc w:val="center"/>
              <w:rPr>
                <w:rFonts w:ascii="Arial" w:hAnsi="Arial"/>
                <w:sz w:val="24"/>
              </w:rPr>
            </w:pPr>
            <w:r>
              <w:rPr>
                <w:rFonts w:ascii="Arial" w:hAnsi="Arial"/>
                <w:sz w:val="24"/>
              </w:rPr>
              <w:t>2001</w:t>
            </w:r>
          </w:p>
        </w:tc>
      </w:tr>
      <w:tr w:rsidR="008A06DF">
        <w:trPr>
          <w:cantSplit/>
          <w:trHeight w:val="268"/>
          <w:jc w:val="center"/>
        </w:trPr>
        <w:tc>
          <w:tcPr>
            <w:tcW w:w="1065" w:type="dxa"/>
            <w:vMerge/>
          </w:tcPr>
          <w:p w:rsidR="008A06DF" w:rsidRDefault="008A06DF">
            <w:pPr>
              <w:jc w:val="center"/>
              <w:rPr>
                <w:rFonts w:ascii="Arial" w:hAnsi="Arial"/>
                <w:sz w:val="24"/>
              </w:rPr>
            </w:pPr>
          </w:p>
        </w:tc>
        <w:tc>
          <w:tcPr>
            <w:tcW w:w="945" w:type="dxa"/>
          </w:tcPr>
          <w:p w:rsidR="008A06DF" w:rsidRDefault="008A06DF">
            <w:pPr>
              <w:jc w:val="center"/>
              <w:rPr>
                <w:rFonts w:ascii="Arial" w:hAnsi="Arial"/>
                <w:sz w:val="24"/>
              </w:rPr>
            </w:pPr>
            <w:r>
              <w:rPr>
                <w:rFonts w:ascii="Arial" w:hAnsi="Arial"/>
                <w:sz w:val="24"/>
              </w:rPr>
              <w:t>план</w:t>
            </w:r>
          </w:p>
        </w:tc>
        <w:tc>
          <w:tcPr>
            <w:tcW w:w="947" w:type="dxa"/>
          </w:tcPr>
          <w:p w:rsidR="008A06DF" w:rsidRDefault="008A06DF">
            <w:pPr>
              <w:jc w:val="center"/>
              <w:rPr>
                <w:rFonts w:ascii="Arial" w:hAnsi="Arial"/>
                <w:sz w:val="24"/>
              </w:rPr>
            </w:pPr>
            <w:r>
              <w:rPr>
                <w:rFonts w:ascii="Arial" w:hAnsi="Arial"/>
                <w:sz w:val="24"/>
              </w:rPr>
              <w:t>факт</w:t>
            </w:r>
          </w:p>
        </w:tc>
        <w:tc>
          <w:tcPr>
            <w:tcW w:w="946" w:type="dxa"/>
          </w:tcPr>
          <w:p w:rsidR="008A06DF" w:rsidRDefault="008A06DF">
            <w:pPr>
              <w:jc w:val="center"/>
              <w:rPr>
                <w:rFonts w:ascii="Arial" w:hAnsi="Arial"/>
                <w:sz w:val="24"/>
              </w:rPr>
            </w:pPr>
            <w:r>
              <w:rPr>
                <w:rFonts w:ascii="Arial" w:hAnsi="Arial"/>
                <w:sz w:val="24"/>
              </w:rPr>
              <w:t>Критм</w:t>
            </w:r>
          </w:p>
        </w:tc>
        <w:tc>
          <w:tcPr>
            <w:tcW w:w="945" w:type="dxa"/>
          </w:tcPr>
          <w:p w:rsidR="008A06DF" w:rsidRDefault="008A06DF">
            <w:pPr>
              <w:jc w:val="center"/>
              <w:rPr>
                <w:rFonts w:ascii="Arial" w:hAnsi="Arial"/>
                <w:sz w:val="24"/>
              </w:rPr>
            </w:pPr>
            <w:r>
              <w:rPr>
                <w:rFonts w:ascii="Arial" w:hAnsi="Arial"/>
                <w:sz w:val="24"/>
              </w:rPr>
              <w:t>план</w:t>
            </w:r>
          </w:p>
        </w:tc>
        <w:tc>
          <w:tcPr>
            <w:tcW w:w="944" w:type="dxa"/>
          </w:tcPr>
          <w:p w:rsidR="008A06DF" w:rsidRDefault="008A06DF">
            <w:pPr>
              <w:jc w:val="center"/>
              <w:rPr>
                <w:rFonts w:ascii="Arial" w:hAnsi="Arial"/>
                <w:sz w:val="24"/>
              </w:rPr>
            </w:pPr>
            <w:r>
              <w:rPr>
                <w:rFonts w:ascii="Arial" w:hAnsi="Arial"/>
                <w:sz w:val="24"/>
              </w:rPr>
              <w:t>факт</w:t>
            </w:r>
          </w:p>
        </w:tc>
        <w:tc>
          <w:tcPr>
            <w:tcW w:w="944" w:type="dxa"/>
          </w:tcPr>
          <w:p w:rsidR="008A06DF" w:rsidRDefault="008A06DF">
            <w:pPr>
              <w:jc w:val="center"/>
              <w:rPr>
                <w:rFonts w:ascii="Arial" w:hAnsi="Arial"/>
                <w:sz w:val="24"/>
              </w:rPr>
            </w:pPr>
            <w:r>
              <w:rPr>
                <w:rFonts w:ascii="Arial" w:hAnsi="Arial"/>
                <w:sz w:val="24"/>
              </w:rPr>
              <w:t>Критм</w:t>
            </w:r>
          </w:p>
        </w:tc>
        <w:tc>
          <w:tcPr>
            <w:tcW w:w="945" w:type="dxa"/>
          </w:tcPr>
          <w:p w:rsidR="008A06DF" w:rsidRDefault="008A06DF">
            <w:pPr>
              <w:jc w:val="center"/>
              <w:rPr>
                <w:rFonts w:ascii="Arial" w:hAnsi="Arial"/>
                <w:sz w:val="24"/>
              </w:rPr>
            </w:pPr>
            <w:r>
              <w:rPr>
                <w:rFonts w:ascii="Arial" w:hAnsi="Arial"/>
                <w:sz w:val="24"/>
              </w:rPr>
              <w:t>план</w:t>
            </w:r>
          </w:p>
        </w:tc>
        <w:tc>
          <w:tcPr>
            <w:tcW w:w="944" w:type="dxa"/>
          </w:tcPr>
          <w:p w:rsidR="008A06DF" w:rsidRDefault="008A06DF">
            <w:pPr>
              <w:jc w:val="center"/>
              <w:rPr>
                <w:rFonts w:ascii="Arial" w:hAnsi="Arial"/>
                <w:sz w:val="24"/>
              </w:rPr>
            </w:pPr>
            <w:r>
              <w:rPr>
                <w:rFonts w:ascii="Arial" w:hAnsi="Arial"/>
                <w:sz w:val="24"/>
              </w:rPr>
              <w:t>факт</w:t>
            </w:r>
          </w:p>
        </w:tc>
        <w:tc>
          <w:tcPr>
            <w:tcW w:w="945" w:type="dxa"/>
          </w:tcPr>
          <w:p w:rsidR="008A06DF" w:rsidRDefault="008A06DF">
            <w:pPr>
              <w:jc w:val="center"/>
              <w:rPr>
                <w:rFonts w:ascii="Arial" w:hAnsi="Arial"/>
                <w:sz w:val="24"/>
              </w:rPr>
            </w:pPr>
            <w:r>
              <w:rPr>
                <w:rFonts w:ascii="Arial" w:hAnsi="Arial"/>
                <w:sz w:val="24"/>
              </w:rPr>
              <w:t>Критм</w:t>
            </w:r>
          </w:p>
        </w:tc>
      </w:tr>
      <w:tr w:rsidR="008A06DF">
        <w:trPr>
          <w:cantSplit/>
          <w:trHeight w:val="268"/>
          <w:jc w:val="center"/>
        </w:trPr>
        <w:tc>
          <w:tcPr>
            <w:tcW w:w="1065" w:type="dxa"/>
          </w:tcPr>
          <w:p w:rsidR="008A06DF" w:rsidRDefault="008A06DF">
            <w:pPr>
              <w:jc w:val="center"/>
              <w:rPr>
                <w:rFonts w:ascii="Arial" w:hAnsi="Arial"/>
                <w:sz w:val="24"/>
              </w:rPr>
            </w:pPr>
            <w:r>
              <w:rPr>
                <w:rFonts w:ascii="Arial" w:hAnsi="Arial"/>
                <w:sz w:val="24"/>
              </w:rPr>
              <w:t>1 кв.</w:t>
            </w:r>
          </w:p>
        </w:tc>
        <w:tc>
          <w:tcPr>
            <w:tcW w:w="945" w:type="dxa"/>
          </w:tcPr>
          <w:p w:rsidR="008A06DF" w:rsidRDefault="008A06DF">
            <w:pPr>
              <w:jc w:val="center"/>
              <w:rPr>
                <w:rFonts w:ascii="Arial" w:hAnsi="Arial"/>
                <w:sz w:val="24"/>
              </w:rPr>
            </w:pPr>
            <w:r>
              <w:rPr>
                <w:rFonts w:ascii="Arial" w:hAnsi="Arial"/>
                <w:sz w:val="24"/>
              </w:rPr>
              <w:t>200</w:t>
            </w:r>
          </w:p>
        </w:tc>
        <w:tc>
          <w:tcPr>
            <w:tcW w:w="947" w:type="dxa"/>
          </w:tcPr>
          <w:p w:rsidR="008A06DF" w:rsidRDefault="008A06DF">
            <w:pPr>
              <w:jc w:val="center"/>
              <w:rPr>
                <w:rFonts w:ascii="Arial" w:hAnsi="Arial"/>
                <w:sz w:val="24"/>
              </w:rPr>
            </w:pPr>
            <w:r>
              <w:rPr>
                <w:rFonts w:ascii="Arial" w:hAnsi="Arial"/>
                <w:sz w:val="24"/>
              </w:rPr>
              <w:t>538</w:t>
            </w:r>
          </w:p>
        </w:tc>
        <w:tc>
          <w:tcPr>
            <w:tcW w:w="946" w:type="dxa"/>
          </w:tcPr>
          <w:p w:rsidR="008A06DF" w:rsidRDefault="008A06DF">
            <w:pPr>
              <w:jc w:val="center"/>
              <w:rPr>
                <w:rFonts w:ascii="Arial" w:hAnsi="Arial"/>
                <w:sz w:val="24"/>
              </w:rPr>
            </w:pPr>
            <w:r>
              <w:rPr>
                <w:rFonts w:ascii="Arial" w:hAnsi="Arial"/>
                <w:sz w:val="24"/>
              </w:rPr>
              <w:t>2,69</w:t>
            </w:r>
          </w:p>
        </w:tc>
        <w:tc>
          <w:tcPr>
            <w:tcW w:w="945" w:type="dxa"/>
          </w:tcPr>
          <w:p w:rsidR="008A06DF" w:rsidRDefault="008A06DF">
            <w:pPr>
              <w:jc w:val="center"/>
              <w:rPr>
                <w:rFonts w:ascii="Arial" w:hAnsi="Arial"/>
                <w:sz w:val="24"/>
              </w:rPr>
            </w:pPr>
            <w:r>
              <w:rPr>
                <w:rFonts w:ascii="Arial" w:hAnsi="Arial"/>
                <w:sz w:val="24"/>
              </w:rPr>
              <w:t>300</w:t>
            </w:r>
          </w:p>
        </w:tc>
        <w:tc>
          <w:tcPr>
            <w:tcW w:w="944" w:type="dxa"/>
          </w:tcPr>
          <w:p w:rsidR="008A06DF" w:rsidRDefault="008A06DF">
            <w:pPr>
              <w:jc w:val="center"/>
              <w:rPr>
                <w:rFonts w:ascii="Arial" w:hAnsi="Arial"/>
                <w:sz w:val="24"/>
              </w:rPr>
            </w:pPr>
            <w:r>
              <w:rPr>
                <w:rFonts w:ascii="Arial" w:hAnsi="Arial"/>
                <w:sz w:val="24"/>
              </w:rPr>
              <w:t>335</w:t>
            </w:r>
          </w:p>
        </w:tc>
        <w:tc>
          <w:tcPr>
            <w:tcW w:w="944" w:type="dxa"/>
          </w:tcPr>
          <w:p w:rsidR="008A06DF" w:rsidRDefault="008A06DF">
            <w:pPr>
              <w:jc w:val="center"/>
              <w:rPr>
                <w:rFonts w:ascii="Arial" w:hAnsi="Arial"/>
                <w:sz w:val="24"/>
              </w:rPr>
            </w:pPr>
            <w:r>
              <w:rPr>
                <w:rFonts w:ascii="Arial" w:hAnsi="Arial"/>
                <w:sz w:val="24"/>
              </w:rPr>
              <w:t>1,117</w:t>
            </w:r>
          </w:p>
        </w:tc>
        <w:tc>
          <w:tcPr>
            <w:tcW w:w="945" w:type="dxa"/>
          </w:tcPr>
          <w:p w:rsidR="008A06DF" w:rsidRDefault="008A06DF">
            <w:pPr>
              <w:jc w:val="center"/>
              <w:rPr>
                <w:rFonts w:ascii="Arial" w:hAnsi="Arial"/>
                <w:sz w:val="24"/>
              </w:rPr>
            </w:pPr>
            <w:r>
              <w:rPr>
                <w:rFonts w:ascii="Arial" w:hAnsi="Arial"/>
                <w:sz w:val="24"/>
              </w:rPr>
              <w:t>400</w:t>
            </w:r>
          </w:p>
        </w:tc>
        <w:tc>
          <w:tcPr>
            <w:tcW w:w="944" w:type="dxa"/>
          </w:tcPr>
          <w:p w:rsidR="008A06DF" w:rsidRDefault="008A06DF">
            <w:pPr>
              <w:jc w:val="center"/>
              <w:rPr>
                <w:rFonts w:ascii="Arial" w:hAnsi="Arial"/>
                <w:sz w:val="24"/>
              </w:rPr>
            </w:pPr>
            <w:r>
              <w:rPr>
                <w:rFonts w:ascii="Arial" w:hAnsi="Arial"/>
                <w:sz w:val="24"/>
              </w:rPr>
              <w:t>470</w:t>
            </w:r>
          </w:p>
        </w:tc>
        <w:tc>
          <w:tcPr>
            <w:tcW w:w="945" w:type="dxa"/>
          </w:tcPr>
          <w:p w:rsidR="008A06DF" w:rsidRDefault="008A06DF">
            <w:pPr>
              <w:jc w:val="center"/>
              <w:rPr>
                <w:rFonts w:ascii="Arial" w:hAnsi="Arial"/>
                <w:sz w:val="24"/>
              </w:rPr>
            </w:pPr>
            <w:r>
              <w:rPr>
                <w:rFonts w:ascii="Arial" w:hAnsi="Arial"/>
                <w:sz w:val="24"/>
              </w:rPr>
              <w:t>1,175</w:t>
            </w:r>
          </w:p>
        </w:tc>
      </w:tr>
      <w:tr w:rsidR="008A06DF">
        <w:trPr>
          <w:cantSplit/>
          <w:trHeight w:val="268"/>
          <w:jc w:val="center"/>
        </w:trPr>
        <w:tc>
          <w:tcPr>
            <w:tcW w:w="1065" w:type="dxa"/>
          </w:tcPr>
          <w:p w:rsidR="008A06DF" w:rsidRDefault="008A06DF">
            <w:pPr>
              <w:jc w:val="center"/>
              <w:rPr>
                <w:rFonts w:ascii="Arial" w:hAnsi="Arial"/>
                <w:sz w:val="24"/>
              </w:rPr>
            </w:pPr>
            <w:r>
              <w:rPr>
                <w:rFonts w:ascii="Arial" w:hAnsi="Arial"/>
                <w:sz w:val="24"/>
              </w:rPr>
              <w:t>2 кв.</w:t>
            </w:r>
          </w:p>
        </w:tc>
        <w:tc>
          <w:tcPr>
            <w:tcW w:w="945" w:type="dxa"/>
          </w:tcPr>
          <w:p w:rsidR="008A06DF" w:rsidRDefault="008A06DF">
            <w:pPr>
              <w:jc w:val="center"/>
              <w:rPr>
                <w:rFonts w:ascii="Arial" w:hAnsi="Arial"/>
                <w:sz w:val="24"/>
              </w:rPr>
            </w:pPr>
            <w:r>
              <w:rPr>
                <w:rFonts w:ascii="Arial" w:hAnsi="Arial"/>
                <w:sz w:val="24"/>
              </w:rPr>
              <w:t>220</w:t>
            </w:r>
          </w:p>
        </w:tc>
        <w:tc>
          <w:tcPr>
            <w:tcW w:w="947" w:type="dxa"/>
          </w:tcPr>
          <w:p w:rsidR="008A06DF" w:rsidRDefault="008A06DF">
            <w:pPr>
              <w:jc w:val="center"/>
              <w:rPr>
                <w:rFonts w:ascii="Arial" w:hAnsi="Arial"/>
                <w:sz w:val="24"/>
              </w:rPr>
            </w:pPr>
            <w:r>
              <w:rPr>
                <w:rFonts w:ascii="Arial" w:hAnsi="Arial"/>
                <w:sz w:val="24"/>
              </w:rPr>
              <w:t>252</w:t>
            </w:r>
          </w:p>
        </w:tc>
        <w:tc>
          <w:tcPr>
            <w:tcW w:w="946" w:type="dxa"/>
          </w:tcPr>
          <w:p w:rsidR="008A06DF" w:rsidRDefault="008A06DF">
            <w:pPr>
              <w:jc w:val="center"/>
              <w:rPr>
                <w:rFonts w:ascii="Arial" w:hAnsi="Arial"/>
                <w:sz w:val="24"/>
              </w:rPr>
            </w:pPr>
            <w:r>
              <w:rPr>
                <w:rFonts w:ascii="Arial" w:hAnsi="Arial"/>
                <w:sz w:val="24"/>
              </w:rPr>
              <w:t>1,145</w:t>
            </w:r>
          </w:p>
        </w:tc>
        <w:tc>
          <w:tcPr>
            <w:tcW w:w="945" w:type="dxa"/>
          </w:tcPr>
          <w:p w:rsidR="008A06DF" w:rsidRDefault="008A06DF">
            <w:pPr>
              <w:jc w:val="center"/>
              <w:rPr>
                <w:rFonts w:ascii="Arial" w:hAnsi="Arial"/>
                <w:sz w:val="24"/>
              </w:rPr>
            </w:pPr>
            <w:r>
              <w:rPr>
                <w:rFonts w:ascii="Arial" w:hAnsi="Arial"/>
                <w:sz w:val="24"/>
              </w:rPr>
              <w:t>320</w:t>
            </w:r>
          </w:p>
        </w:tc>
        <w:tc>
          <w:tcPr>
            <w:tcW w:w="944" w:type="dxa"/>
          </w:tcPr>
          <w:p w:rsidR="008A06DF" w:rsidRDefault="008A06DF">
            <w:pPr>
              <w:jc w:val="center"/>
              <w:rPr>
                <w:rFonts w:ascii="Arial" w:hAnsi="Arial"/>
                <w:sz w:val="24"/>
              </w:rPr>
            </w:pPr>
            <w:r>
              <w:rPr>
                <w:rFonts w:ascii="Arial" w:hAnsi="Arial"/>
                <w:sz w:val="24"/>
              </w:rPr>
              <w:t>363</w:t>
            </w:r>
          </w:p>
        </w:tc>
        <w:tc>
          <w:tcPr>
            <w:tcW w:w="944" w:type="dxa"/>
          </w:tcPr>
          <w:p w:rsidR="008A06DF" w:rsidRDefault="008A06DF">
            <w:pPr>
              <w:jc w:val="center"/>
              <w:rPr>
                <w:rFonts w:ascii="Arial" w:hAnsi="Arial"/>
                <w:sz w:val="24"/>
              </w:rPr>
            </w:pPr>
            <w:r>
              <w:rPr>
                <w:rFonts w:ascii="Arial" w:hAnsi="Arial"/>
                <w:sz w:val="24"/>
              </w:rPr>
              <w:t>1,134</w:t>
            </w:r>
          </w:p>
        </w:tc>
        <w:tc>
          <w:tcPr>
            <w:tcW w:w="945" w:type="dxa"/>
          </w:tcPr>
          <w:p w:rsidR="008A06DF" w:rsidRDefault="008A06DF">
            <w:pPr>
              <w:jc w:val="center"/>
              <w:rPr>
                <w:rFonts w:ascii="Arial" w:hAnsi="Arial"/>
                <w:sz w:val="24"/>
              </w:rPr>
            </w:pPr>
            <w:r>
              <w:rPr>
                <w:rFonts w:ascii="Arial" w:hAnsi="Arial"/>
                <w:sz w:val="24"/>
              </w:rPr>
              <w:t>420</w:t>
            </w:r>
          </w:p>
        </w:tc>
        <w:tc>
          <w:tcPr>
            <w:tcW w:w="944" w:type="dxa"/>
          </w:tcPr>
          <w:p w:rsidR="008A06DF" w:rsidRDefault="008A06DF">
            <w:pPr>
              <w:jc w:val="center"/>
              <w:rPr>
                <w:rFonts w:ascii="Arial" w:hAnsi="Arial"/>
                <w:sz w:val="24"/>
              </w:rPr>
            </w:pPr>
            <w:r>
              <w:rPr>
                <w:rFonts w:ascii="Arial" w:hAnsi="Arial"/>
                <w:sz w:val="24"/>
              </w:rPr>
              <w:t>295</w:t>
            </w:r>
          </w:p>
        </w:tc>
        <w:tc>
          <w:tcPr>
            <w:tcW w:w="945" w:type="dxa"/>
          </w:tcPr>
          <w:p w:rsidR="008A06DF" w:rsidRDefault="008A06DF">
            <w:pPr>
              <w:jc w:val="center"/>
              <w:rPr>
                <w:rFonts w:ascii="Arial" w:hAnsi="Arial"/>
                <w:sz w:val="24"/>
              </w:rPr>
            </w:pPr>
            <w:r>
              <w:rPr>
                <w:rFonts w:ascii="Arial" w:hAnsi="Arial"/>
                <w:sz w:val="24"/>
              </w:rPr>
              <w:t>0,702</w:t>
            </w:r>
          </w:p>
        </w:tc>
      </w:tr>
      <w:tr w:rsidR="008A06DF">
        <w:trPr>
          <w:trHeight w:val="268"/>
          <w:jc w:val="center"/>
        </w:trPr>
        <w:tc>
          <w:tcPr>
            <w:tcW w:w="1065" w:type="dxa"/>
          </w:tcPr>
          <w:p w:rsidR="008A06DF" w:rsidRDefault="008A06DF">
            <w:pPr>
              <w:jc w:val="center"/>
              <w:rPr>
                <w:rFonts w:ascii="Arial" w:hAnsi="Arial"/>
                <w:sz w:val="24"/>
              </w:rPr>
            </w:pPr>
            <w:r>
              <w:rPr>
                <w:rFonts w:ascii="Arial" w:hAnsi="Arial"/>
                <w:sz w:val="24"/>
              </w:rPr>
              <w:t>3 кв.</w:t>
            </w:r>
          </w:p>
        </w:tc>
        <w:tc>
          <w:tcPr>
            <w:tcW w:w="945" w:type="dxa"/>
          </w:tcPr>
          <w:p w:rsidR="008A06DF" w:rsidRDefault="008A06DF">
            <w:pPr>
              <w:jc w:val="center"/>
              <w:rPr>
                <w:rFonts w:ascii="Arial" w:hAnsi="Arial"/>
                <w:sz w:val="24"/>
              </w:rPr>
            </w:pPr>
            <w:r>
              <w:rPr>
                <w:rFonts w:ascii="Arial" w:hAnsi="Arial"/>
                <w:sz w:val="24"/>
              </w:rPr>
              <w:t>250</w:t>
            </w:r>
          </w:p>
        </w:tc>
        <w:tc>
          <w:tcPr>
            <w:tcW w:w="947" w:type="dxa"/>
          </w:tcPr>
          <w:p w:rsidR="008A06DF" w:rsidRDefault="008A06DF">
            <w:pPr>
              <w:jc w:val="center"/>
              <w:rPr>
                <w:rFonts w:ascii="Arial" w:hAnsi="Arial"/>
                <w:sz w:val="24"/>
              </w:rPr>
            </w:pPr>
            <w:r>
              <w:rPr>
                <w:rFonts w:ascii="Arial" w:hAnsi="Arial"/>
                <w:sz w:val="24"/>
              </w:rPr>
              <w:t>269</w:t>
            </w:r>
          </w:p>
        </w:tc>
        <w:tc>
          <w:tcPr>
            <w:tcW w:w="946" w:type="dxa"/>
          </w:tcPr>
          <w:p w:rsidR="008A06DF" w:rsidRDefault="008A06DF">
            <w:pPr>
              <w:jc w:val="center"/>
              <w:rPr>
                <w:rFonts w:ascii="Arial" w:hAnsi="Arial"/>
                <w:sz w:val="24"/>
              </w:rPr>
            </w:pPr>
            <w:r>
              <w:rPr>
                <w:rFonts w:ascii="Arial" w:hAnsi="Arial"/>
                <w:sz w:val="24"/>
              </w:rPr>
              <w:t>1,076</w:t>
            </w:r>
          </w:p>
        </w:tc>
        <w:tc>
          <w:tcPr>
            <w:tcW w:w="945" w:type="dxa"/>
          </w:tcPr>
          <w:p w:rsidR="008A06DF" w:rsidRDefault="008A06DF">
            <w:pPr>
              <w:jc w:val="center"/>
              <w:rPr>
                <w:rFonts w:ascii="Arial" w:hAnsi="Arial"/>
                <w:sz w:val="24"/>
              </w:rPr>
            </w:pPr>
            <w:r>
              <w:rPr>
                <w:rFonts w:ascii="Arial" w:hAnsi="Arial"/>
                <w:sz w:val="24"/>
              </w:rPr>
              <w:t>350</w:t>
            </w:r>
          </w:p>
        </w:tc>
        <w:tc>
          <w:tcPr>
            <w:tcW w:w="944" w:type="dxa"/>
          </w:tcPr>
          <w:p w:rsidR="008A06DF" w:rsidRDefault="008A06DF">
            <w:pPr>
              <w:jc w:val="center"/>
              <w:rPr>
                <w:rFonts w:ascii="Arial" w:hAnsi="Arial"/>
                <w:sz w:val="24"/>
              </w:rPr>
            </w:pPr>
            <w:r>
              <w:rPr>
                <w:rFonts w:ascii="Arial" w:hAnsi="Arial"/>
                <w:sz w:val="24"/>
              </w:rPr>
              <w:t>420</w:t>
            </w:r>
          </w:p>
        </w:tc>
        <w:tc>
          <w:tcPr>
            <w:tcW w:w="944" w:type="dxa"/>
          </w:tcPr>
          <w:p w:rsidR="008A06DF" w:rsidRDefault="008A06DF">
            <w:pPr>
              <w:jc w:val="center"/>
              <w:rPr>
                <w:rFonts w:ascii="Arial" w:hAnsi="Arial"/>
                <w:sz w:val="24"/>
              </w:rPr>
            </w:pPr>
            <w:r>
              <w:rPr>
                <w:rFonts w:ascii="Arial" w:hAnsi="Arial"/>
                <w:sz w:val="24"/>
              </w:rPr>
              <w:t>1,2</w:t>
            </w:r>
          </w:p>
        </w:tc>
        <w:tc>
          <w:tcPr>
            <w:tcW w:w="945" w:type="dxa"/>
          </w:tcPr>
          <w:p w:rsidR="008A06DF" w:rsidRDefault="008A06DF">
            <w:pPr>
              <w:jc w:val="center"/>
              <w:rPr>
                <w:rFonts w:ascii="Arial" w:hAnsi="Arial"/>
                <w:sz w:val="24"/>
              </w:rPr>
            </w:pPr>
            <w:r>
              <w:rPr>
                <w:rFonts w:ascii="Arial" w:hAnsi="Arial"/>
                <w:sz w:val="24"/>
              </w:rPr>
              <w:t>420</w:t>
            </w:r>
          </w:p>
        </w:tc>
        <w:tc>
          <w:tcPr>
            <w:tcW w:w="944" w:type="dxa"/>
          </w:tcPr>
          <w:p w:rsidR="008A06DF" w:rsidRDefault="008A06DF">
            <w:pPr>
              <w:jc w:val="center"/>
              <w:rPr>
                <w:rFonts w:ascii="Arial" w:hAnsi="Arial"/>
                <w:sz w:val="24"/>
              </w:rPr>
            </w:pPr>
            <w:r>
              <w:rPr>
                <w:rFonts w:ascii="Arial" w:hAnsi="Arial"/>
                <w:sz w:val="24"/>
              </w:rPr>
              <w:t>353</w:t>
            </w:r>
          </w:p>
        </w:tc>
        <w:tc>
          <w:tcPr>
            <w:tcW w:w="945" w:type="dxa"/>
          </w:tcPr>
          <w:p w:rsidR="008A06DF" w:rsidRDefault="008A06DF">
            <w:pPr>
              <w:jc w:val="center"/>
              <w:rPr>
                <w:rFonts w:ascii="Arial" w:hAnsi="Arial"/>
                <w:sz w:val="24"/>
              </w:rPr>
            </w:pPr>
            <w:r>
              <w:rPr>
                <w:rFonts w:ascii="Arial" w:hAnsi="Arial"/>
                <w:sz w:val="24"/>
              </w:rPr>
              <w:t>0,840</w:t>
            </w:r>
          </w:p>
        </w:tc>
      </w:tr>
      <w:tr w:rsidR="008A06DF">
        <w:trPr>
          <w:trHeight w:val="268"/>
          <w:jc w:val="center"/>
        </w:trPr>
        <w:tc>
          <w:tcPr>
            <w:tcW w:w="1065" w:type="dxa"/>
          </w:tcPr>
          <w:p w:rsidR="008A06DF" w:rsidRDefault="008A06DF">
            <w:pPr>
              <w:jc w:val="center"/>
              <w:rPr>
                <w:rFonts w:ascii="Arial" w:hAnsi="Arial"/>
                <w:sz w:val="24"/>
              </w:rPr>
            </w:pPr>
            <w:r>
              <w:rPr>
                <w:rFonts w:ascii="Arial" w:hAnsi="Arial"/>
                <w:sz w:val="24"/>
              </w:rPr>
              <w:t>4 кв.</w:t>
            </w:r>
          </w:p>
        </w:tc>
        <w:tc>
          <w:tcPr>
            <w:tcW w:w="945" w:type="dxa"/>
          </w:tcPr>
          <w:p w:rsidR="008A06DF" w:rsidRDefault="008A06DF">
            <w:pPr>
              <w:jc w:val="center"/>
              <w:rPr>
                <w:rFonts w:ascii="Arial" w:hAnsi="Arial"/>
                <w:sz w:val="24"/>
              </w:rPr>
            </w:pPr>
            <w:r>
              <w:rPr>
                <w:rFonts w:ascii="Arial" w:hAnsi="Arial"/>
                <w:sz w:val="24"/>
              </w:rPr>
              <w:t>300</w:t>
            </w:r>
          </w:p>
        </w:tc>
        <w:tc>
          <w:tcPr>
            <w:tcW w:w="947" w:type="dxa"/>
          </w:tcPr>
          <w:p w:rsidR="008A06DF" w:rsidRDefault="008A06DF">
            <w:pPr>
              <w:jc w:val="center"/>
              <w:rPr>
                <w:rFonts w:ascii="Arial" w:hAnsi="Arial"/>
                <w:sz w:val="24"/>
              </w:rPr>
            </w:pPr>
            <w:r>
              <w:rPr>
                <w:rFonts w:ascii="Arial" w:hAnsi="Arial"/>
                <w:sz w:val="24"/>
              </w:rPr>
              <w:t>365</w:t>
            </w:r>
          </w:p>
        </w:tc>
        <w:tc>
          <w:tcPr>
            <w:tcW w:w="946" w:type="dxa"/>
          </w:tcPr>
          <w:p w:rsidR="008A06DF" w:rsidRDefault="008A06DF">
            <w:pPr>
              <w:jc w:val="center"/>
              <w:rPr>
                <w:rFonts w:ascii="Arial" w:hAnsi="Arial"/>
                <w:sz w:val="24"/>
              </w:rPr>
            </w:pPr>
            <w:r>
              <w:rPr>
                <w:rFonts w:ascii="Arial" w:hAnsi="Arial"/>
                <w:sz w:val="24"/>
              </w:rPr>
              <w:t>1,217</w:t>
            </w:r>
          </w:p>
        </w:tc>
        <w:tc>
          <w:tcPr>
            <w:tcW w:w="945" w:type="dxa"/>
          </w:tcPr>
          <w:p w:rsidR="008A06DF" w:rsidRDefault="008A06DF">
            <w:pPr>
              <w:jc w:val="center"/>
              <w:rPr>
                <w:rFonts w:ascii="Arial" w:hAnsi="Arial"/>
                <w:sz w:val="24"/>
              </w:rPr>
            </w:pPr>
            <w:r>
              <w:rPr>
                <w:rFonts w:ascii="Arial" w:hAnsi="Arial"/>
                <w:sz w:val="24"/>
              </w:rPr>
              <w:t>400</w:t>
            </w:r>
          </w:p>
        </w:tc>
        <w:tc>
          <w:tcPr>
            <w:tcW w:w="944" w:type="dxa"/>
          </w:tcPr>
          <w:p w:rsidR="008A06DF" w:rsidRDefault="008A06DF">
            <w:pPr>
              <w:jc w:val="center"/>
              <w:rPr>
                <w:rFonts w:ascii="Arial" w:hAnsi="Arial"/>
                <w:sz w:val="24"/>
              </w:rPr>
            </w:pPr>
            <w:r>
              <w:rPr>
                <w:rFonts w:ascii="Arial" w:hAnsi="Arial"/>
                <w:sz w:val="24"/>
              </w:rPr>
              <w:t>529</w:t>
            </w:r>
          </w:p>
        </w:tc>
        <w:tc>
          <w:tcPr>
            <w:tcW w:w="944" w:type="dxa"/>
          </w:tcPr>
          <w:p w:rsidR="008A06DF" w:rsidRDefault="008A06DF">
            <w:pPr>
              <w:jc w:val="center"/>
              <w:rPr>
                <w:rFonts w:ascii="Arial" w:hAnsi="Arial"/>
                <w:sz w:val="24"/>
              </w:rPr>
            </w:pPr>
            <w:r>
              <w:rPr>
                <w:rFonts w:ascii="Arial" w:hAnsi="Arial"/>
                <w:sz w:val="24"/>
              </w:rPr>
              <w:t>1,323</w:t>
            </w:r>
          </w:p>
        </w:tc>
        <w:tc>
          <w:tcPr>
            <w:tcW w:w="945" w:type="dxa"/>
          </w:tcPr>
          <w:p w:rsidR="008A06DF" w:rsidRDefault="008A06DF">
            <w:pPr>
              <w:jc w:val="center"/>
              <w:rPr>
                <w:rFonts w:ascii="Arial" w:hAnsi="Arial"/>
                <w:sz w:val="24"/>
              </w:rPr>
            </w:pPr>
            <w:r>
              <w:rPr>
                <w:rFonts w:ascii="Arial" w:hAnsi="Arial"/>
                <w:sz w:val="24"/>
              </w:rPr>
              <w:t>450</w:t>
            </w:r>
          </w:p>
        </w:tc>
        <w:tc>
          <w:tcPr>
            <w:tcW w:w="944" w:type="dxa"/>
          </w:tcPr>
          <w:p w:rsidR="008A06DF" w:rsidRDefault="008A06DF">
            <w:pPr>
              <w:jc w:val="center"/>
              <w:rPr>
                <w:rFonts w:ascii="Arial" w:hAnsi="Arial"/>
                <w:sz w:val="24"/>
              </w:rPr>
            </w:pPr>
            <w:r>
              <w:rPr>
                <w:rFonts w:ascii="Arial" w:hAnsi="Arial"/>
                <w:sz w:val="24"/>
              </w:rPr>
              <w:t>483</w:t>
            </w:r>
          </w:p>
        </w:tc>
        <w:tc>
          <w:tcPr>
            <w:tcW w:w="945" w:type="dxa"/>
          </w:tcPr>
          <w:p w:rsidR="008A06DF" w:rsidRDefault="008A06DF">
            <w:pPr>
              <w:jc w:val="center"/>
              <w:rPr>
                <w:rFonts w:ascii="Arial" w:hAnsi="Arial"/>
                <w:sz w:val="24"/>
              </w:rPr>
            </w:pPr>
            <w:r>
              <w:rPr>
                <w:rFonts w:ascii="Arial" w:hAnsi="Arial"/>
                <w:sz w:val="24"/>
              </w:rPr>
              <w:t>1,073</w:t>
            </w:r>
          </w:p>
        </w:tc>
      </w:tr>
      <w:tr w:rsidR="008A06DF">
        <w:trPr>
          <w:trHeight w:val="268"/>
          <w:jc w:val="center"/>
        </w:trPr>
        <w:tc>
          <w:tcPr>
            <w:tcW w:w="1065" w:type="dxa"/>
          </w:tcPr>
          <w:p w:rsidR="008A06DF" w:rsidRDefault="008A06DF">
            <w:pPr>
              <w:jc w:val="center"/>
              <w:rPr>
                <w:rFonts w:ascii="Arial" w:hAnsi="Arial"/>
                <w:sz w:val="24"/>
              </w:rPr>
            </w:pPr>
            <w:r>
              <w:rPr>
                <w:rFonts w:ascii="Arial" w:hAnsi="Arial"/>
                <w:sz w:val="24"/>
              </w:rPr>
              <w:t>год</w:t>
            </w:r>
          </w:p>
        </w:tc>
        <w:tc>
          <w:tcPr>
            <w:tcW w:w="945" w:type="dxa"/>
          </w:tcPr>
          <w:p w:rsidR="008A06DF" w:rsidRDefault="008A06DF">
            <w:pPr>
              <w:jc w:val="center"/>
              <w:rPr>
                <w:rFonts w:ascii="Arial" w:hAnsi="Arial"/>
                <w:sz w:val="24"/>
              </w:rPr>
            </w:pPr>
            <w:r>
              <w:rPr>
                <w:rFonts w:ascii="Arial" w:hAnsi="Arial"/>
                <w:sz w:val="24"/>
              </w:rPr>
              <w:t>970</w:t>
            </w:r>
          </w:p>
        </w:tc>
        <w:tc>
          <w:tcPr>
            <w:tcW w:w="947" w:type="dxa"/>
          </w:tcPr>
          <w:p w:rsidR="008A06DF" w:rsidRDefault="008A06DF">
            <w:pPr>
              <w:jc w:val="center"/>
              <w:rPr>
                <w:rFonts w:ascii="Arial" w:hAnsi="Arial"/>
                <w:sz w:val="24"/>
              </w:rPr>
            </w:pPr>
            <w:r>
              <w:rPr>
                <w:rFonts w:ascii="Arial" w:hAnsi="Arial"/>
                <w:sz w:val="24"/>
              </w:rPr>
              <w:t>1424</w:t>
            </w:r>
          </w:p>
        </w:tc>
        <w:tc>
          <w:tcPr>
            <w:tcW w:w="946" w:type="dxa"/>
          </w:tcPr>
          <w:p w:rsidR="008A06DF" w:rsidRDefault="008A06DF">
            <w:pPr>
              <w:jc w:val="center"/>
              <w:rPr>
                <w:rFonts w:ascii="Arial" w:hAnsi="Arial"/>
                <w:sz w:val="24"/>
              </w:rPr>
            </w:pPr>
            <w:r>
              <w:rPr>
                <w:rFonts w:ascii="Arial" w:hAnsi="Arial"/>
                <w:sz w:val="24"/>
              </w:rPr>
              <w:t>1,468</w:t>
            </w:r>
          </w:p>
        </w:tc>
        <w:tc>
          <w:tcPr>
            <w:tcW w:w="945" w:type="dxa"/>
          </w:tcPr>
          <w:p w:rsidR="008A06DF" w:rsidRDefault="008A06DF">
            <w:pPr>
              <w:jc w:val="center"/>
              <w:rPr>
                <w:rFonts w:ascii="Arial" w:hAnsi="Arial"/>
                <w:sz w:val="24"/>
              </w:rPr>
            </w:pPr>
            <w:r>
              <w:rPr>
                <w:rFonts w:ascii="Arial" w:hAnsi="Arial"/>
                <w:sz w:val="24"/>
              </w:rPr>
              <w:t>1370</w:t>
            </w:r>
          </w:p>
        </w:tc>
        <w:tc>
          <w:tcPr>
            <w:tcW w:w="944" w:type="dxa"/>
          </w:tcPr>
          <w:p w:rsidR="008A06DF" w:rsidRDefault="008A06DF">
            <w:pPr>
              <w:jc w:val="center"/>
              <w:rPr>
                <w:rFonts w:ascii="Arial" w:hAnsi="Arial"/>
                <w:sz w:val="24"/>
              </w:rPr>
            </w:pPr>
            <w:r>
              <w:rPr>
                <w:rFonts w:ascii="Arial" w:hAnsi="Arial"/>
                <w:sz w:val="24"/>
              </w:rPr>
              <w:t>1647</w:t>
            </w:r>
          </w:p>
        </w:tc>
        <w:tc>
          <w:tcPr>
            <w:tcW w:w="944" w:type="dxa"/>
          </w:tcPr>
          <w:p w:rsidR="008A06DF" w:rsidRDefault="008A06DF">
            <w:pPr>
              <w:jc w:val="center"/>
              <w:rPr>
                <w:rFonts w:ascii="Arial" w:hAnsi="Arial"/>
                <w:sz w:val="24"/>
              </w:rPr>
            </w:pPr>
            <w:r>
              <w:rPr>
                <w:rFonts w:ascii="Arial" w:hAnsi="Arial"/>
                <w:sz w:val="24"/>
              </w:rPr>
              <w:t>1,202</w:t>
            </w:r>
          </w:p>
        </w:tc>
        <w:tc>
          <w:tcPr>
            <w:tcW w:w="945" w:type="dxa"/>
          </w:tcPr>
          <w:p w:rsidR="008A06DF" w:rsidRDefault="008A06DF">
            <w:pPr>
              <w:jc w:val="center"/>
              <w:rPr>
                <w:rFonts w:ascii="Arial" w:hAnsi="Arial"/>
                <w:sz w:val="24"/>
              </w:rPr>
            </w:pPr>
            <w:r>
              <w:rPr>
                <w:rFonts w:ascii="Arial" w:hAnsi="Arial"/>
                <w:sz w:val="24"/>
              </w:rPr>
              <w:t>1690</w:t>
            </w:r>
          </w:p>
        </w:tc>
        <w:tc>
          <w:tcPr>
            <w:tcW w:w="944" w:type="dxa"/>
          </w:tcPr>
          <w:p w:rsidR="008A06DF" w:rsidRDefault="008A06DF">
            <w:pPr>
              <w:jc w:val="center"/>
              <w:rPr>
                <w:rFonts w:ascii="Arial" w:hAnsi="Arial"/>
                <w:sz w:val="24"/>
              </w:rPr>
            </w:pPr>
            <w:r>
              <w:rPr>
                <w:rFonts w:ascii="Arial" w:hAnsi="Arial"/>
                <w:sz w:val="24"/>
              </w:rPr>
              <w:t>1601</w:t>
            </w:r>
          </w:p>
        </w:tc>
        <w:tc>
          <w:tcPr>
            <w:tcW w:w="945" w:type="dxa"/>
          </w:tcPr>
          <w:p w:rsidR="008A06DF" w:rsidRDefault="008A06DF">
            <w:pPr>
              <w:jc w:val="center"/>
              <w:rPr>
                <w:rFonts w:ascii="Arial" w:hAnsi="Arial"/>
                <w:sz w:val="24"/>
              </w:rPr>
            </w:pPr>
            <w:r>
              <w:rPr>
                <w:rFonts w:ascii="Arial" w:hAnsi="Arial"/>
                <w:sz w:val="24"/>
              </w:rPr>
              <w:t>0,947</w:t>
            </w:r>
          </w:p>
        </w:tc>
      </w:tr>
    </w:tbl>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Коэффициент ритмичности в динамике падает, что свидетельствует о не стабилизации выпуска продукции. Но если проследить ритмичность по кварталам, то следует, что самым равномерным и результативным является первый квартал. Именно в этот период выпуск продукции фактически совпадает с плановым заданием. В другие периоды показатели ритмичности не стабильны, а именно в 2001 году следует говорить о аритмичности во 2 и 3 квартале. Основными причинами аритмичности являются: тяжелое финансовое состояние ООО «ТИСТ», перенасыщение рынка постельным бельем, появление все больше и больше конкурентов.</w:t>
      </w:r>
    </w:p>
    <w:p w:rsidR="008A06DF" w:rsidRDefault="008A06DF">
      <w:pPr>
        <w:ind w:left="851" w:firstLine="720"/>
        <w:jc w:val="both"/>
        <w:rPr>
          <w:rFonts w:ascii="Arial" w:hAnsi="Arial"/>
          <w:sz w:val="24"/>
        </w:rPr>
      </w:pPr>
    </w:p>
    <w:p w:rsidR="008A06DF" w:rsidRDefault="008A06DF">
      <w:pPr>
        <w:ind w:left="851" w:firstLine="720"/>
        <w:jc w:val="both"/>
        <w:rPr>
          <w:rFonts w:ascii="Arial" w:hAnsi="Arial"/>
          <w:sz w:val="24"/>
        </w:rPr>
      </w:pPr>
    </w:p>
    <w:p w:rsidR="008A06DF" w:rsidRDefault="008A06DF">
      <w:pPr>
        <w:ind w:left="851" w:firstLine="720"/>
        <w:jc w:val="both"/>
        <w:rPr>
          <w:rFonts w:ascii="Arial" w:hAnsi="Arial"/>
          <w:sz w:val="24"/>
        </w:rPr>
      </w:pPr>
    </w:p>
    <w:p w:rsidR="008A06DF" w:rsidRDefault="008A06DF" w:rsidP="008A06DF">
      <w:pPr>
        <w:numPr>
          <w:ilvl w:val="0"/>
          <w:numId w:val="5"/>
        </w:numPr>
        <w:jc w:val="center"/>
        <w:rPr>
          <w:rFonts w:ascii="Arial" w:hAnsi="Arial"/>
          <w:b/>
          <w:sz w:val="24"/>
        </w:rPr>
      </w:pPr>
      <w:r>
        <w:rPr>
          <w:rFonts w:ascii="Arial" w:hAnsi="Arial"/>
          <w:b/>
          <w:sz w:val="24"/>
        </w:rPr>
        <w:t>Анализ обеспеченности предприятия материальными ресурсами и экономическая оценка их использования.</w:t>
      </w:r>
    </w:p>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8A06DF" w:rsidRDefault="008A06DF">
      <w:pPr>
        <w:ind w:firstLine="926"/>
        <w:jc w:val="both"/>
        <w:rPr>
          <w:rFonts w:ascii="Arial" w:hAnsi="Arial"/>
          <w:sz w:val="24"/>
        </w:rPr>
      </w:pPr>
      <w:r>
        <w:rPr>
          <w:rFonts w:ascii="Arial" w:hAnsi="Arial"/>
          <w:sz w:val="24"/>
        </w:rPr>
        <w:t>Уровень обеспеченности предприятия сырьем и материалами определяется сравнением фактического количества закупленного сырья с их плановой потребностью. Проверяется также качество полученных тканей от поставщиков, соответствие их стандартам, техническим условиям.</w:t>
      </w:r>
    </w:p>
    <w:p w:rsidR="008A06DF" w:rsidRDefault="008A06DF">
      <w:pPr>
        <w:ind w:firstLine="926"/>
        <w:jc w:val="both"/>
        <w:rPr>
          <w:rFonts w:ascii="Arial" w:hAnsi="Arial"/>
          <w:sz w:val="24"/>
        </w:rPr>
      </w:pPr>
      <w:r>
        <w:rPr>
          <w:rFonts w:ascii="Arial" w:hAnsi="Arial"/>
          <w:sz w:val="24"/>
        </w:rPr>
        <w:t>Задачи анализа обеспеченности и использования материальных ресурсов:</w:t>
      </w:r>
    </w:p>
    <w:p w:rsidR="008A06DF" w:rsidRDefault="008A06DF">
      <w:pPr>
        <w:jc w:val="both"/>
        <w:rPr>
          <w:rFonts w:ascii="Arial" w:hAnsi="Arial"/>
          <w:sz w:val="24"/>
        </w:rPr>
      </w:pPr>
      <w:r>
        <w:rPr>
          <w:rFonts w:ascii="Arial" w:hAnsi="Arial"/>
          <w:sz w:val="24"/>
        </w:rPr>
        <w:t>1. Оценка степени выполнения планов материально-технического снабжения, степени их выполнения.</w:t>
      </w:r>
    </w:p>
    <w:p w:rsidR="008A06DF" w:rsidRDefault="008A06DF">
      <w:pPr>
        <w:jc w:val="both"/>
        <w:rPr>
          <w:rFonts w:ascii="Arial" w:hAnsi="Arial"/>
          <w:sz w:val="24"/>
        </w:rPr>
      </w:pPr>
      <w:r>
        <w:rPr>
          <w:rFonts w:ascii="Arial" w:hAnsi="Arial"/>
          <w:sz w:val="24"/>
        </w:rPr>
        <w:t>2.  Оценка уровня эффективности использования материальных ресурсов.</w:t>
      </w:r>
    </w:p>
    <w:p w:rsidR="008A06DF" w:rsidRDefault="008A06DF">
      <w:pPr>
        <w:ind w:firstLine="720"/>
        <w:jc w:val="both"/>
        <w:rPr>
          <w:rFonts w:ascii="Arial" w:hAnsi="Arial"/>
          <w:sz w:val="24"/>
        </w:rPr>
      </w:pPr>
      <w:r>
        <w:rPr>
          <w:rFonts w:ascii="Arial" w:hAnsi="Arial"/>
          <w:sz w:val="24"/>
        </w:rPr>
        <w:t>Источники информации:</w:t>
      </w:r>
    </w:p>
    <w:p w:rsidR="008A06DF" w:rsidRDefault="008A06DF">
      <w:pPr>
        <w:jc w:val="both"/>
        <w:rPr>
          <w:rFonts w:ascii="Arial" w:hAnsi="Arial"/>
          <w:sz w:val="24"/>
        </w:rPr>
      </w:pPr>
      <w:r>
        <w:rPr>
          <w:rFonts w:ascii="Arial" w:hAnsi="Arial"/>
          <w:sz w:val="24"/>
        </w:rPr>
        <w:t>договоры на поставку сырья и материалов, ф.№5-з о затратах на производство, сведения аналитического учета о поступлении, расходе и остатках материальных ресурсов.</w:t>
      </w:r>
    </w:p>
    <w:p w:rsidR="008A06DF" w:rsidRDefault="008A06DF">
      <w:pPr>
        <w:ind w:left="926"/>
        <w:jc w:val="both"/>
        <w:rPr>
          <w:rFonts w:ascii="Arial" w:hAnsi="Arial"/>
          <w:sz w:val="24"/>
        </w:rPr>
      </w:pPr>
    </w:p>
    <w:p w:rsidR="008A06DF" w:rsidRDefault="008A06DF">
      <w:pPr>
        <w:jc w:val="center"/>
        <w:rPr>
          <w:rFonts w:ascii="Arial" w:hAnsi="Arial"/>
          <w:b/>
          <w:sz w:val="24"/>
        </w:rPr>
      </w:pPr>
      <w:r>
        <w:rPr>
          <w:rFonts w:ascii="Arial" w:hAnsi="Arial"/>
          <w:b/>
          <w:sz w:val="24"/>
        </w:rPr>
        <w:t>4.1   Анализ потребности и обеспеченности  материальными ресурсами.</w:t>
      </w:r>
    </w:p>
    <w:p w:rsidR="008A06DF" w:rsidRDefault="008A06DF">
      <w:pPr>
        <w:ind w:left="926"/>
        <w:jc w:val="both"/>
        <w:rPr>
          <w:rFonts w:ascii="Arial" w:hAnsi="Arial"/>
          <w:b/>
          <w:sz w:val="24"/>
        </w:rPr>
      </w:pPr>
    </w:p>
    <w:p w:rsidR="008A06DF" w:rsidRDefault="008A06DF">
      <w:pPr>
        <w:pStyle w:val="31"/>
      </w:pPr>
      <w:r>
        <w:t>Важным условием бесперебойной работы предприятия является полная обеспеченность потребности в материальных ресурсах.</w:t>
      </w:r>
    </w:p>
    <w:p w:rsidR="008A06DF" w:rsidRDefault="008A06DF">
      <w:pPr>
        <w:ind w:firstLine="720"/>
        <w:jc w:val="both"/>
        <w:rPr>
          <w:rFonts w:ascii="Arial" w:hAnsi="Arial"/>
          <w:sz w:val="24"/>
        </w:rPr>
      </w:pPr>
      <w:r>
        <w:rPr>
          <w:rFonts w:ascii="Arial" w:hAnsi="Arial"/>
          <w:sz w:val="24"/>
        </w:rPr>
        <w:t>Потребность в материальных ресурсах может покрываться за счет заключенных договоров, а также остатков  материальных ресурсов.</w:t>
      </w:r>
    </w:p>
    <w:p w:rsidR="008A06DF" w:rsidRDefault="008A06DF">
      <w:pPr>
        <w:ind w:firstLine="720"/>
        <w:jc w:val="both"/>
        <w:rPr>
          <w:rFonts w:ascii="Arial" w:hAnsi="Arial"/>
          <w:sz w:val="24"/>
        </w:rPr>
      </w:pPr>
      <w:r>
        <w:rPr>
          <w:rFonts w:ascii="Arial" w:hAnsi="Arial"/>
          <w:sz w:val="24"/>
        </w:rPr>
        <w:t xml:space="preserve">В ходе анализа выяснилось, что потребность в материальных ресурсах полностью удовлетворяется с помощью  заключаемых договоров. Но особенно важное значение для ООО «ТИСТ» имеет ритмичность поставки материалов. </w:t>
      </w:r>
    </w:p>
    <w:p w:rsidR="008A06DF" w:rsidRDefault="008A06DF">
      <w:pPr>
        <w:ind w:firstLine="926"/>
        <w:jc w:val="both"/>
        <w:rPr>
          <w:rFonts w:ascii="Arial" w:hAnsi="Arial"/>
          <w:sz w:val="24"/>
        </w:rPr>
      </w:pPr>
    </w:p>
    <w:p w:rsidR="008A06DF" w:rsidRDefault="008A06DF">
      <w:pPr>
        <w:pStyle w:val="7"/>
      </w:pPr>
      <w:r>
        <w:t>Ритмичность поставки ситца ш.0,80</w:t>
      </w:r>
    </w:p>
    <w:p w:rsidR="008A06DF" w:rsidRDefault="008A06DF">
      <w:pPr>
        <w:ind w:firstLine="926"/>
        <w:jc w:val="both"/>
        <w:rPr>
          <w:rFonts w:ascii="Arial" w:hAnsi="Arial"/>
          <w:sz w:val="24"/>
        </w:rPr>
      </w:pPr>
    </w:p>
    <w:p w:rsidR="008A06DF" w:rsidRDefault="008A06DF">
      <w:pPr>
        <w:pStyle w:val="8"/>
      </w:pPr>
      <w:r>
        <w:t xml:space="preserve">                                                             Таблица 7</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851"/>
        <w:gridCol w:w="992"/>
        <w:gridCol w:w="992"/>
        <w:gridCol w:w="1134"/>
        <w:gridCol w:w="1701"/>
        <w:gridCol w:w="1985"/>
      </w:tblGrid>
      <w:tr w:rsidR="008A06DF">
        <w:trPr>
          <w:cantSplit/>
          <w:trHeight w:val="883"/>
        </w:trPr>
        <w:tc>
          <w:tcPr>
            <w:tcW w:w="1559" w:type="dxa"/>
            <w:vMerge w:val="restart"/>
          </w:tcPr>
          <w:p w:rsidR="008A06DF" w:rsidRDefault="008A06DF">
            <w:pPr>
              <w:rPr>
                <w:rFonts w:ascii="Arial" w:hAnsi="Arial"/>
                <w:sz w:val="24"/>
              </w:rPr>
            </w:pPr>
          </w:p>
          <w:p w:rsidR="008A06DF" w:rsidRDefault="008A06DF">
            <w:pPr>
              <w:rPr>
                <w:rFonts w:ascii="Arial" w:hAnsi="Arial"/>
                <w:sz w:val="24"/>
              </w:rPr>
            </w:pPr>
          </w:p>
          <w:p w:rsidR="008A06DF" w:rsidRDefault="008A06DF">
            <w:pPr>
              <w:rPr>
                <w:rFonts w:ascii="Arial" w:hAnsi="Arial"/>
                <w:sz w:val="24"/>
              </w:rPr>
            </w:pPr>
          </w:p>
          <w:p w:rsidR="008A06DF" w:rsidRDefault="008A06DF">
            <w:pPr>
              <w:rPr>
                <w:rFonts w:ascii="Arial" w:hAnsi="Arial"/>
                <w:sz w:val="24"/>
              </w:rPr>
            </w:pPr>
            <w:r>
              <w:rPr>
                <w:rFonts w:ascii="Arial" w:hAnsi="Arial"/>
                <w:sz w:val="24"/>
              </w:rPr>
              <w:t>Год</w:t>
            </w:r>
          </w:p>
        </w:tc>
        <w:tc>
          <w:tcPr>
            <w:tcW w:w="1843" w:type="dxa"/>
            <w:gridSpan w:val="2"/>
          </w:tcPr>
          <w:p w:rsidR="008A06DF" w:rsidRDefault="008A06DF">
            <w:pPr>
              <w:rPr>
                <w:rFonts w:ascii="Arial" w:hAnsi="Arial"/>
                <w:sz w:val="24"/>
              </w:rPr>
            </w:pPr>
          </w:p>
          <w:p w:rsidR="008A06DF" w:rsidRDefault="008A06DF">
            <w:pPr>
              <w:rPr>
                <w:rFonts w:ascii="Arial" w:hAnsi="Arial"/>
                <w:sz w:val="24"/>
              </w:rPr>
            </w:pPr>
          </w:p>
          <w:p w:rsidR="008A06DF" w:rsidRDefault="008A06DF">
            <w:pPr>
              <w:rPr>
                <w:rFonts w:ascii="Arial" w:hAnsi="Arial"/>
                <w:sz w:val="24"/>
              </w:rPr>
            </w:pPr>
            <w:r>
              <w:rPr>
                <w:rFonts w:ascii="Arial" w:hAnsi="Arial"/>
                <w:sz w:val="24"/>
              </w:rPr>
              <w:t>Поступление</w:t>
            </w:r>
          </w:p>
          <w:p w:rsidR="008A06DF" w:rsidRDefault="008A06DF">
            <w:pPr>
              <w:rPr>
                <w:rFonts w:ascii="Arial" w:hAnsi="Arial"/>
                <w:sz w:val="24"/>
              </w:rPr>
            </w:pPr>
          </w:p>
        </w:tc>
        <w:tc>
          <w:tcPr>
            <w:tcW w:w="2126" w:type="dxa"/>
            <w:gridSpan w:val="2"/>
          </w:tcPr>
          <w:p w:rsidR="008A06DF" w:rsidRDefault="008A06DF">
            <w:pPr>
              <w:rPr>
                <w:rFonts w:ascii="Arial" w:hAnsi="Arial"/>
                <w:sz w:val="24"/>
              </w:rPr>
            </w:pPr>
          </w:p>
          <w:p w:rsidR="008A06DF" w:rsidRDefault="008A06DF">
            <w:pPr>
              <w:rPr>
                <w:rFonts w:ascii="Arial" w:hAnsi="Arial"/>
                <w:sz w:val="24"/>
              </w:rPr>
            </w:pPr>
          </w:p>
          <w:p w:rsidR="008A06DF" w:rsidRDefault="008A06DF">
            <w:pPr>
              <w:rPr>
                <w:rFonts w:ascii="Arial" w:hAnsi="Arial"/>
                <w:sz w:val="24"/>
              </w:rPr>
            </w:pPr>
            <w:r>
              <w:rPr>
                <w:rFonts w:ascii="Arial" w:hAnsi="Arial"/>
                <w:sz w:val="24"/>
              </w:rPr>
              <w:t>Уд. вес в %</w:t>
            </w:r>
          </w:p>
        </w:tc>
        <w:tc>
          <w:tcPr>
            <w:tcW w:w="1701" w:type="dxa"/>
            <w:vMerge w:val="restart"/>
          </w:tcPr>
          <w:p w:rsidR="008A06DF" w:rsidRDefault="008A06DF">
            <w:pPr>
              <w:rPr>
                <w:rFonts w:ascii="Arial" w:hAnsi="Arial"/>
                <w:sz w:val="24"/>
              </w:rPr>
            </w:pPr>
            <w:r>
              <w:rPr>
                <w:rFonts w:ascii="Arial" w:hAnsi="Arial"/>
                <w:sz w:val="24"/>
              </w:rPr>
              <w:t>Выполнение</w:t>
            </w:r>
          </w:p>
          <w:p w:rsidR="008A06DF" w:rsidRDefault="008A06DF">
            <w:pPr>
              <w:rPr>
                <w:rFonts w:ascii="Arial" w:hAnsi="Arial"/>
                <w:sz w:val="24"/>
              </w:rPr>
            </w:pPr>
            <w:r>
              <w:rPr>
                <w:rFonts w:ascii="Arial" w:hAnsi="Arial"/>
                <w:sz w:val="24"/>
              </w:rPr>
              <w:t>плана коэффиц-т</w:t>
            </w:r>
          </w:p>
        </w:tc>
        <w:tc>
          <w:tcPr>
            <w:tcW w:w="1985" w:type="dxa"/>
            <w:vMerge w:val="restart"/>
          </w:tcPr>
          <w:p w:rsidR="008A06DF" w:rsidRDefault="008A06DF">
            <w:pPr>
              <w:rPr>
                <w:rFonts w:ascii="Arial" w:hAnsi="Arial"/>
                <w:sz w:val="24"/>
              </w:rPr>
            </w:pPr>
            <w:r>
              <w:rPr>
                <w:rFonts w:ascii="Arial" w:hAnsi="Arial"/>
                <w:sz w:val="24"/>
              </w:rPr>
              <w:t>Объем ситца, зачтенный в выполнении плана по ритмичности</w:t>
            </w:r>
          </w:p>
        </w:tc>
      </w:tr>
      <w:tr w:rsidR="008A06DF">
        <w:trPr>
          <w:cantSplit/>
          <w:trHeight w:val="72"/>
        </w:trPr>
        <w:tc>
          <w:tcPr>
            <w:tcW w:w="1559" w:type="dxa"/>
            <w:vMerge/>
          </w:tcPr>
          <w:p w:rsidR="008A06DF" w:rsidRDefault="008A06DF">
            <w:pPr>
              <w:jc w:val="both"/>
              <w:rPr>
                <w:rFonts w:ascii="Arial" w:hAnsi="Arial"/>
                <w:sz w:val="24"/>
              </w:rPr>
            </w:pPr>
          </w:p>
        </w:tc>
        <w:tc>
          <w:tcPr>
            <w:tcW w:w="851" w:type="dxa"/>
          </w:tcPr>
          <w:p w:rsidR="008A06DF" w:rsidRDefault="008A06DF">
            <w:pPr>
              <w:jc w:val="both"/>
              <w:rPr>
                <w:rFonts w:ascii="Arial" w:hAnsi="Arial"/>
                <w:sz w:val="24"/>
              </w:rPr>
            </w:pPr>
            <w:r>
              <w:rPr>
                <w:rFonts w:ascii="Arial" w:hAnsi="Arial"/>
                <w:sz w:val="24"/>
              </w:rPr>
              <w:t>план</w:t>
            </w:r>
          </w:p>
        </w:tc>
        <w:tc>
          <w:tcPr>
            <w:tcW w:w="992" w:type="dxa"/>
          </w:tcPr>
          <w:p w:rsidR="008A06DF" w:rsidRDefault="008A06DF">
            <w:pPr>
              <w:jc w:val="both"/>
              <w:rPr>
                <w:rFonts w:ascii="Arial" w:hAnsi="Arial"/>
                <w:sz w:val="24"/>
              </w:rPr>
            </w:pPr>
            <w:r>
              <w:rPr>
                <w:rFonts w:ascii="Arial" w:hAnsi="Arial"/>
                <w:sz w:val="24"/>
              </w:rPr>
              <w:t>факт</w:t>
            </w:r>
          </w:p>
        </w:tc>
        <w:tc>
          <w:tcPr>
            <w:tcW w:w="992" w:type="dxa"/>
          </w:tcPr>
          <w:p w:rsidR="008A06DF" w:rsidRDefault="008A06DF">
            <w:pPr>
              <w:jc w:val="both"/>
              <w:rPr>
                <w:rFonts w:ascii="Arial" w:hAnsi="Arial"/>
                <w:sz w:val="24"/>
              </w:rPr>
            </w:pPr>
            <w:r>
              <w:rPr>
                <w:rFonts w:ascii="Arial" w:hAnsi="Arial"/>
                <w:sz w:val="24"/>
              </w:rPr>
              <w:t>план</w:t>
            </w:r>
          </w:p>
        </w:tc>
        <w:tc>
          <w:tcPr>
            <w:tcW w:w="1134" w:type="dxa"/>
          </w:tcPr>
          <w:p w:rsidR="008A06DF" w:rsidRDefault="008A06DF">
            <w:pPr>
              <w:jc w:val="both"/>
              <w:rPr>
                <w:rFonts w:ascii="Arial" w:hAnsi="Arial"/>
                <w:sz w:val="24"/>
              </w:rPr>
            </w:pPr>
            <w:r>
              <w:rPr>
                <w:rFonts w:ascii="Arial" w:hAnsi="Arial"/>
                <w:sz w:val="24"/>
              </w:rPr>
              <w:t>факт</w:t>
            </w:r>
          </w:p>
        </w:tc>
        <w:tc>
          <w:tcPr>
            <w:tcW w:w="1701" w:type="dxa"/>
            <w:vMerge/>
          </w:tcPr>
          <w:p w:rsidR="008A06DF" w:rsidRDefault="008A06DF">
            <w:pPr>
              <w:jc w:val="both"/>
              <w:rPr>
                <w:rFonts w:ascii="Arial" w:hAnsi="Arial"/>
                <w:sz w:val="24"/>
              </w:rPr>
            </w:pPr>
          </w:p>
        </w:tc>
        <w:tc>
          <w:tcPr>
            <w:tcW w:w="1985" w:type="dxa"/>
            <w:vMerge/>
          </w:tcPr>
          <w:p w:rsidR="008A06DF" w:rsidRDefault="008A06DF">
            <w:pPr>
              <w:jc w:val="both"/>
              <w:rPr>
                <w:rFonts w:ascii="Arial" w:hAnsi="Arial"/>
                <w:sz w:val="24"/>
              </w:rPr>
            </w:pPr>
          </w:p>
        </w:tc>
      </w:tr>
      <w:tr w:rsidR="008A06DF">
        <w:tc>
          <w:tcPr>
            <w:tcW w:w="1559" w:type="dxa"/>
          </w:tcPr>
          <w:p w:rsidR="008A06DF" w:rsidRDefault="008A06DF">
            <w:pPr>
              <w:jc w:val="both"/>
              <w:rPr>
                <w:rFonts w:ascii="Arial" w:hAnsi="Arial"/>
                <w:sz w:val="24"/>
              </w:rPr>
            </w:pPr>
            <w:r>
              <w:rPr>
                <w:rFonts w:ascii="Arial" w:hAnsi="Arial"/>
                <w:sz w:val="24"/>
              </w:rPr>
              <w:t>1999</w:t>
            </w:r>
          </w:p>
        </w:tc>
        <w:tc>
          <w:tcPr>
            <w:tcW w:w="851" w:type="dxa"/>
          </w:tcPr>
          <w:p w:rsidR="008A06DF" w:rsidRDefault="008A06DF">
            <w:pPr>
              <w:jc w:val="both"/>
              <w:rPr>
                <w:rFonts w:ascii="Arial" w:hAnsi="Arial"/>
                <w:sz w:val="24"/>
              </w:rPr>
            </w:pPr>
            <w:r>
              <w:rPr>
                <w:rFonts w:ascii="Arial" w:hAnsi="Arial"/>
                <w:sz w:val="24"/>
              </w:rPr>
              <w:t>2000</w:t>
            </w:r>
          </w:p>
        </w:tc>
        <w:tc>
          <w:tcPr>
            <w:tcW w:w="992" w:type="dxa"/>
          </w:tcPr>
          <w:p w:rsidR="008A06DF" w:rsidRDefault="008A06DF">
            <w:pPr>
              <w:jc w:val="both"/>
              <w:rPr>
                <w:rFonts w:ascii="Arial" w:hAnsi="Arial"/>
                <w:sz w:val="24"/>
              </w:rPr>
            </w:pPr>
            <w:r>
              <w:rPr>
                <w:rFonts w:ascii="Arial" w:hAnsi="Arial"/>
                <w:sz w:val="24"/>
              </w:rPr>
              <w:t>2471</w:t>
            </w:r>
          </w:p>
        </w:tc>
        <w:tc>
          <w:tcPr>
            <w:tcW w:w="992" w:type="dxa"/>
          </w:tcPr>
          <w:p w:rsidR="008A06DF" w:rsidRDefault="008A06DF">
            <w:pPr>
              <w:jc w:val="both"/>
              <w:rPr>
                <w:rFonts w:ascii="Arial" w:hAnsi="Arial"/>
                <w:sz w:val="24"/>
              </w:rPr>
            </w:pPr>
            <w:r>
              <w:rPr>
                <w:rFonts w:ascii="Arial" w:hAnsi="Arial"/>
                <w:sz w:val="24"/>
              </w:rPr>
              <w:t>30</w:t>
            </w:r>
          </w:p>
        </w:tc>
        <w:tc>
          <w:tcPr>
            <w:tcW w:w="1134" w:type="dxa"/>
          </w:tcPr>
          <w:p w:rsidR="008A06DF" w:rsidRDefault="008A06DF">
            <w:pPr>
              <w:jc w:val="both"/>
              <w:rPr>
                <w:rFonts w:ascii="Arial" w:hAnsi="Arial"/>
                <w:sz w:val="24"/>
              </w:rPr>
            </w:pPr>
            <w:r>
              <w:rPr>
                <w:rFonts w:ascii="Arial" w:hAnsi="Arial"/>
                <w:sz w:val="24"/>
              </w:rPr>
              <w:t>34</w:t>
            </w:r>
          </w:p>
        </w:tc>
        <w:tc>
          <w:tcPr>
            <w:tcW w:w="1701" w:type="dxa"/>
          </w:tcPr>
          <w:p w:rsidR="008A06DF" w:rsidRDefault="008A06DF">
            <w:pPr>
              <w:jc w:val="both"/>
              <w:rPr>
                <w:rFonts w:ascii="Arial" w:hAnsi="Arial"/>
                <w:sz w:val="24"/>
              </w:rPr>
            </w:pPr>
            <w:r>
              <w:rPr>
                <w:rFonts w:ascii="Arial" w:hAnsi="Arial"/>
                <w:sz w:val="24"/>
              </w:rPr>
              <w:t>1,24</w:t>
            </w:r>
          </w:p>
        </w:tc>
        <w:tc>
          <w:tcPr>
            <w:tcW w:w="1985" w:type="dxa"/>
          </w:tcPr>
          <w:p w:rsidR="008A06DF" w:rsidRDefault="008A06DF">
            <w:pPr>
              <w:jc w:val="both"/>
              <w:rPr>
                <w:rFonts w:ascii="Arial" w:hAnsi="Arial"/>
                <w:sz w:val="24"/>
              </w:rPr>
            </w:pPr>
            <w:r>
              <w:rPr>
                <w:rFonts w:ascii="Arial" w:hAnsi="Arial"/>
                <w:sz w:val="24"/>
              </w:rPr>
              <w:t>2000</w:t>
            </w:r>
          </w:p>
        </w:tc>
      </w:tr>
      <w:tr w:rsidR="008A06DF">
        <w:tc>
          <w:tcPr>
            <w:tcW w:w="1559" w:type="dxa"/>
          </w:tcPr>
          <w:p w:rsidR="008A06DF" w:rsidRDefault="008A06DF">
            <w:pPr>
              <w:jc w:val="both"/>
              <w:rPr>
                <w:rFonts w:ascii="Arial" w:hAnsi="Arial"/>
                <w:sz w:val="24"/>
              </w:rPr>
            </w:pPr>
            <w:r>
              <w:rPr>
                <w:rFonts w:ascii="Arial" w:hAnsi="Arial"/>
                <w:sz w:val="24"/>
              </w:rPr>
              <w:t>2000</w:t>
            </w:r>
          </w:p>
        </w:tc>
        <w:tc>
          <w:tcPr>
            <w:tcW w:w="851" w:type="dxa"/>
          </w:tcPr>
          <w:p w:rsidR="008A06DF" w:rsidRDefault="008A06DF">
            <w:pPr>
              <w:jc w:val="both"/>
              <w:rPr>
                <w:rFonts w:ascii="Arial" w:hAnsi="Arial"/>
                <w:sz w:val="24"/>
              </w:rPr>
            </w:pPr>
            <w:r>
              <w:rPr>
                <w:rFonts w:ascii="Arial" w:hAnsi="Arial"/>
                <w:sz w:val="24"/>
              </w:rPr>
              <w:t>2300</w:t>
            </w:r>
          </w:p>
        </w:tc>
        <w:tc>
          <w:tcPr>
            <w:tcW w:w="992" w:type="dxa"/>
          </w:tcPr>
          <w:p w:rsidR="008A06DF" w:rsidRDefault="008A06DF">
            <w:pPr>
              <w:jc w:val="both"/>
              <w:rPr>
                <w:rFonts w:ascii="Arial" w:hAnsi="Arial"/>
                <w:sz w:val="24"/>
              </w:rPr>
            </w:pPr>
            <w:r>
              <w:rPr>
                <w:rFonts w:ascii="Arial" w:hAnsi="Arial"/>
                <w:sz w:val="24"/>
              </w:rPr>
              <w:t>2453</w:t>
            </w:r>
          </w:p>
        </w:tc>
        <w:tc>
          <w:tcPr>
            <w:tcW w:w="992" w:type="dxa"/>
          </w:tcPr>
          <w:p w:rsidR="008A06DF" w:rsidRDefault="008A06DF">
            <w:pPr>
              <w:jc w:val="both"/>
              <w:rPr>
                <w:rFonts w:ascii="Arial" w:hAnsi="Arial"/>
                <w:sz w:val="24"/>
              </w:rPr>
            </w:pPr>
            <w:r>
              <w:rPr>
                <w:rFonts w:ascii="Arial" w:hAnsi="Arial"/>
                <w:sz w:val="24"/>
              </w:rPr>
              <w:t>34</w:t>
            </w:r>
          </w:p>
        </w:tc>
        <w:tc>
          <w:tcPr>
            <w:tcW w:w="1134" w:type="dxa"/>
          </w:tcPr>
          <w:p w:rsidR="008A06DF" w:rsidRDefault="008A06DF">
            <w:pPr>
              <w:jc w:val="both"/>
              <w:rPr>
                <w:rFonts w:ascii="Arial" w:hAnsi="Arial"/>
                <w:sz w:val="24"/>
              </w:rPr>
            </w:pPr>
            <w:r>
              <w:rPr>
                <w:rFonts w:ascii="Arial" w:hAnsi="Arial"/>
                <w:sz w:val="24"/>
              </w:rPr>
              <w:t>34</w:t>
            </w:r>
          </w:p>
        </w:tc>
        <w:tc>
          <w:tcPr>
            <w:tcW w:w="1701" w:type="dxa"/>
          </w:tcPr>
          <w:p w:rsidR="008A06DF" w:rsidRDefault="008A06DF">
            <w:pPr>
              <w:jc w:val="both"/>
              <w:rPr>
                <w:rFonts w:ascii="Arial" w:hAnsi="Arial"/>
                <w:sz w:val="24"/>
              </w:rPr>
            </w:pPr>
            <w:r>
              <w:rPr>
                <w:rFonts w:ascii="Arial" w:hAnsi="Arial"/>
                <w:sz w:val="24"/>
              </w:rPr>
              <w:t>1,07</w:t>
            </w:r>
          </w:p>
        </w:tc>
        <w:tc>
          <w:tcPr>
            <w:tcW w:w="1985" w:type="dxa"/>
          </w:tcPr>
          <w:p w:rsidR="008A06DF" w:rsidRDefault="008A06DF">
            <w:pPr>
              <w:jc w:val="both"/>
              <w:rPr>
                <w:rFonts w:ascii="Arial" w:hAnsi="Arial"/>
                <w:sz w:val="24"/>
              </w:rPr>
            </w:pPr>
            <w:r>
              <w:rPr>
                <w:rFonts w:ascii="Arial" w:hAnsi="Arial"/>
                <w:sz w:val="24"/>
              </w:rPr>
              <w:t>2300</w:t>
            </w:r>
          </w:p>
        </w:tc>
      </w:tr>
      <w:tr w:rsidR="008A06DF">
        <w:tc>
          <w:tcPr>
            <w:tcW w:w="1559" w:type="dxa"/>
          </w:tcPr>
          <w:p w:rsidR="008A06DF" w:rsidRDefault="008A06DF">
            <w:pPr>
              <w:jc w:val="both"/>
              <w:rPr>
                <w:rFonts w:ascii="Arial" w:hAnsi="Arial"/>
                <w:sz w:val="24"/>
              </w:rPr>
            </w:pPr>
            <w:r>
              <w:rPr>
                <w:rFonts w:ascii="Arial" w:hAnsi="Arial"/>
                <w:sz w:val="24"/>
              </w:rPr>
              <w:t>2001</w:t>
            </w:r>
          </w:p>
        </w:tc>
        <w:tc>
          <w:tcPr>
            <w:tcW w:w="851" w:type="dxa"/>
          </w:tcPr>
          <w:p w:rsidR="008A06DF" w:rsidRDefault="008A06DF">
            <w:pPr>
              <w:jc w:val="both"/>
              <w:rPr>
                <w:rFonts w:ascii="Arial" w:hAnsi="Arial"/>
                <w:sz w:val="24"/>
              </w:rPr>
            </w:pPr>
            <w:r>
              <w:rPr>
                <w:rFonts w:ascii="Arial" w:hAnsi="Arial"/>
                <w:sz w:val="24"/>
              </w:rPr>
              <w:t>2400</w:t>
            </w:r>
          </w:p>
        </w:tc>
        <w:tc>
          <w:tcPr>
            <w:tcW w:w="992" w:type="dxa"/>
          </w:tcPr>
          <w:p w:rsidR="008A06DF" w:rsidRDefault="008A06DF">
            <w:pPr>
              <w:jc w:val="both"/>
              <w:rPr>
                <w:rFonts w:ascii="Arial" w:hAnsi="Arial"/>
                <w:sz w:val="24"/>
              </w:rPr>
            </w:pPr>
            <w:r>
              <w:rPr>
                <w:rFonts w:ascii="Arial" w:hAnsi="Arial"/>
                <w:sz w:val="24"/>
              </w:rPr>
              <w:t>2333</w:t>
            </w:r>
          </w:p>
        </w:tc>
        <w:tc>
          <w:tcPr>
            <w:tcW w:w="992" w:type="dxa"/>
          </w:tcPr>
          <w:p w:rsidR="008A06DF" w:rsidRDefault="008A06DF">
            <w:pPr>
              <w:jc w:val="both"/>
              <w:rPr>
                <w:rFonts w:ascii="Arial" w:hAnsi="Arial"/>
                <w:sz w:val="24"/>
              </w:rPr>
            </w:pPr>
            <w:r>
              <w:rPr>
                <w:rFonts w:ascii="Arial" w:hAnsi="Arial"/>
                <w:sz w:val="24"/>
              </w:rPr>
              <w:t>36</w:t>
            </w:r>
          </w:p>
        </w:tc>
        <w:tc>
          <w:tcPr>
            <w:tcW w:w="1134" w:type="dxa"/>
          </w:tcPr>
          <w:p w:rsidR="008A06DF" w:rsidRDefault="008A06DF">
            <w:pPr>
              <w:jc w:val="both"/>
              <w:rPr>
                <w:rFonts w:ascii="Arial" w:hAnsi="Arial"/>
                <w:sz w:val="24"/>
              </w:rPr>
            </w:pPr>
            <w:r>
              <w:rPr>
                <w:rFonts w:ascii="Arial" w:hAnsi="Arial"/>
                <w:sz w:val="24"/>
              </w:rPr>
              <w:t>32</w:t>
            </w:r>
          </w:p>
        </w:tc>
        <w:tc>
          <w:tcPr>
            <w:tcW w:w="1701" w:type="dxa"/>
          </w:tcPr>
          <w:p w:rsidR="008A06DF" w:rsidRDefault="008A06DF">
            <w:pPr>
              <w:jc w:val="both"/>
              <w:rPr>
                <w:rFonts w:ascii="Arial" w:hAnsi="Arial"/>
                <w:sz w:val="24"/>
              </w:rPr>
            </w:pPr>
            <w:r>
              <w:rPr>
                <w:rFonts w:ascii="Arial" w:hAnsi="Arial"/>
                <w:sz w:val="24"/>
              </w:rPr>
              <w:t>0,97</w:t>
            </w:r>
          </w:p>
        </w:tc>
        <w:tc>
          <w:tcPr>
            <w:tcW w:w="1985" w:type="dxa"/>
          </w:tcPr>
          <w:p w:rsidR="008A06DF" w:rsidRDefault="008A06DF">
            <w:pPr>
              <w:jc w:val="both"/>
              <w:rPr>
                <w:rFonts w:ascii="Arial" w:hAnsi="Arial"/>
                <w:sz w:val="24"/>
              </w:rPr>
            </w:pPr>
            <w:r>
              <w:rPr>
                <w:rFonts w:ascii="Arial" w:hAnsi="Arial"/>
                <w:sz w:val="24"/>
              </w:rPr>
              <w:t>2333</w:t>
            </w:r>
          </w:p>
        </w:tc>
      </w:tr>
      <w:tr w:rsidR="008A06DF">
        <w:tc>
          <w:tcPr>
            <w:tcW w:w="1559" w:type="dxa"/>
          </w:tcPr>
          <w:p w:rsidR="008A06DF" w:rsidRDefault="008A06DF">
            <w:pPr>
              <w:rPr>
                <w:rFonts w:ascii="Arial" w:hAnsi="Arial"/>
                <w:sz w:val="24"/>
              </w:rPr>
            </w:pPr>
            <w:r>
              <w:rPr>
                <w:rFonts w:ascii="Arial" w:hAnsi="Arial"/>
                <w:sz w:val="24"/>
              </w:rPr>
              <w:t>Всего за года</w:t>
            </w:r>
          </w:p>
        </w:tc>
        <w:tc>
          <w:tcPr>
            <w:tcW w:w="851"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6700</w:t>
            </w:r>
          </w:p>
        </w:tc>
        <w:tc>
          <w:tcPr>
            <w:tcW w:w="99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7257</w:t>
            </w:r>
          </w:p>
        </w:tc>
        <w:tc>
          <w:tcPr>
            <w:tcW w:w="99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100</w:t>
            </w:r>
          </w:p>
        </w:tc>
        <w:tc>
          <w:tcPr>
            <w:tcW w:w="113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100</w:t>
            </w:r>
          </w:p>
        </w:tc>
        <w:tc>
          <w:tcPr>
            <w:tcW w:w="1701"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1,08</w:t>
            </w:r>
          </w:p>
        </w:tc>
        <w:tc>
          <w:tcPr>
            <w:tcW w:w="198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6633</w:t>
            </w:r>
          </w:p>
        </w:tc>
      </w:tr>
    </w:tbl>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Один из наиболее распространенных показателей ритмичности -</w:t>
      </w:r>
      <w:r>
        <w:rPr>
          <w:rFonts w:ascii="Arial" w:hAnsi="Arial"/>
          <w:b/>
          <w:sz w:val="24"/>
        </w:rPr>
        <w:t xml:space="preserve"> </w:t>
      </w:r>
      <w:r>
        <w:rPr>
          <w:rFonts w:ascii="Arial" w:hAnsi="Arial"/>
          <w:sz w:val="24"/>
        </w:rPr>
        <w:t>коэффициент ритмичности. Он определяется делением суммы, которая зачтена в выполнение плана по ритмичности, на плановую поставку материала. При этом в выполнение плана по ритмичности засчитывается фактический выпуск продукции, но не более запланированного.</w:t>
      </w:r>
    </w:p>
    <w:p w:rsidR="008A06DF" w:rsidRDefault="008A06DF">
      <w:pPr>
        <w:ind w:firstLine="926"/>
        <w:jc w:val="both"/>
        <w:rPr>
          <w:rFonts w:ascii="Arial" w:hAnsi="Arial"/>
          <w:sz w:val="24"/>
        </w:rPr>
      </w:pPr>
      <w:r>
        <w:rPr>
          <w:rFonts w:ascii="Arial" w:hAnsi="Arial"/>
          <w:sz w:val="24"/>
        </w:rPr>
        <w:t>Коэффициент ритмичности по поставке ткани ситца ш.0,8 за 1999, 2000, 2001 года составляет  0,99% (6633/6700), сбои в поставке по вине поставщика.</w:t>
      </w:r>
    </w:p>
    <w:p w:rsidR="008A06DF" w:rsidRDefault="008A06DF">
      <w:pPr>
        <w:ind w:firstLine="926"/>
        <w:jc w:val="both"/>
        <w:rPr>
          <w:rFonts w:ascii="Arial" w:hAnsi="Arial"/>
          <w:sz w:val="24"/>
        </w:rPr>
      </w:pPr>
      <w:r>
        <w:rPr>
          <w:rFonts w:ascii="Arial" w:hAnsi="Arial"/>
          <w:sz w:val="24"/>
        </w:rPr>
        <w:t>Если в 1999 году перевыполнение плана поставки ситца ш.0,80 составило 24%, а в 2000 году перевыполнение плана снизилось до 7%, то в 2001 году план выполнен только на 97%.</w:t>
      </w:r>
    </w:p>
    <w:p w:rsidR="008A06DF" w:rsidRDefault="008A06DF">
      <w:pPr>
        <w:ind w:firstLine="926"/>
        <w:jc w:val="both"/>
        <w:rPr>
          <w:rFonts w:ascii="Arial" w:hAnsi="Arial"/>
          <w:b/>
          <w:sz w:val="24"/>
        </w:rPr>
      </w:pPr>
    </w:p>
    <w:p w:rsidR="008A06DF" w:rsidRDefault="008A06DF">
      <w:pPr>
        <w:ind w:left="926"/>
        <w:jc w:val="center"/>
        <w:rPr>
          <w:rFonts w:ascii="Arial" w:hAnsi="Arial"/>
          <w:b/>
          <w:sz w:val="24"/>
        </w:rPr>
      </w:pPr>
      <w:r>
        <w:rPr>
          <w:rFonts w:ascii="Arial" w:hAnsi="Arial"/>
          <w:b/>
          <w:sz w:val="24"/>
        </w:rPr>
        <w:t>4.2. Анализ использования материальных ресурсов</w:t>
      </w:r>
    </w:p>
    <w:p w:rsidR="008A06DF" w:rsidRDefault="008A06DF">
      <w:pPr>
        <w:ind w:left="926"/>
        <w:rPr>
          <w:rFonts w:ascii="Arial" w:hAnsi="Arial"/>
          <w:b/>
          <w:sz w:val="24"/>
        </w:rPr>
      </w:pPr>
    </w:p>
    <w:p w:rsidR="008A06DF" w:rsidRDefault="008A06DF">
      <w:pPr>
        <w:ind w:firstLine="851"/>
        <w:jc w:val="both"/>
        <w:rPr>
          <w:rFonts w:ascii="Arial" w:hAnsi="Arial"/>
          <w:sz w:val="24"/>
        </w:rPr>
      </w:pPr>
      <w:r>
        <w:rPr>
          <w:rFonts w:ascii="Arial" w:hAnsi="Arial"/>
          <w:sz w:val="24"/>
        </w:rPr>
        <w:t>Для характеристики эффективности использования материальных ресурсов используется система обобщающих показателей. К обобщающим показателям относится материалоотдача, материалоемкость, коэффициент соотношений темпов роста объема производства и материальных затрат в себестоимости продукции, коэффициент использования материалов.</w:t>
      </w:r>
    </w:p>
    <w:p w:rsidR="008A06DF" w:rsidRDefault="008A06DF">
      <w:pPr>
        <w:ind w:firstLine="851"/>
        <w:jc w:val="both"/>
        <w:rPr>
          <w:rFonts w:ascii="Arial" w:hAnsi="Arial"/>
          <w:sz w:val="24"/>
        </w:rPr>
      </w:pPr>
      <w:r>
        <w:rPr>
          <w:rFonts w:ascii="Arial" w:hAnsi="Arial"/>
          <w:sz w:val="24"/>
        </w:rPr>
        <w:t>Материалоотдача характеризует эффективность вложенных средств в материальные ресурсы;</w:t>
      </w:r>
    </w:p>
    <w:p w:rsidR="008A06DF" w:rsidRDefault="008A06DF">
      <w:pPr>
        <w:ind w:firstLine="851"/>
        <w:jc w:val="both"/>
        <w:rPr>
          <w:rFonts w:ascii="Arial" w:hAnsi="Arial"/>
          <w:sz w:val="24"/>
        </w:rPr>
      </w:pPr>
      <w:r>
        <w:rPr>
          <w:rFonts w:ascii="Arial" w:hAnsi="Arial"/>
          <w:sz w:val="24"/>
        </w:rPr>
        <w:t>М/о= ТП  / МЗ, где</w:t>
      </w:r>
    </w:p>
    <w:p w:rsidR="008A06DF" w:rsidRDefault="008A06DF">
      <w:pPr>
        <w:ind w:firstLine="851"/>
        <w:jc w:val="both"/>
        <w:rPr>
          <w:rFonts w:ascii="Arial" w:hAnsi="Arial"/>
          <w:sz w:val="24"/>
        </w:rPr>
      </w:pPr>
      <w:r>
        <w:rPr>
          <w:rFonts w:ascii="Arial" w:hAnsi="Arial"/>
          <w:sz w:val="24"/>
        </w:rPr>
        <w:t>М/о - материалоотдача;</w:t>
      </w:r>
    </w:p>
    <w:p w:rsidR="008A06DF" w:rsidRDefault="008A06DF">
      <w:pPr>
        <w:ind w:firstLine="851"/>
        <w:jc w:val="both"/>
        <w:rPr>
          <w:rFonts w:ascii="Arial" w:hAnsi="Arial"/>
          <w:sz w:val="24"/>
        </w:rPr>
      </w:pPr>
      <w:r>
        <w:rPr>
          <w:rFonts w:ascii="Arial" w:hAnsi="Arial"/>
          <w:sz w:val="24"/>
        </w:rPr>
        <w:t>ТП - товарная продукция;</w:t>
      </w:r>
    </w:p>
    <w:p w:rsidR="008A06DF" w:rsidRDefault="008A06DF">
      <w:pPr>
        <w:ind w:firstLine="851"/>
        <w:jc w:val="both"/>
        <w:rPr>
          <w:rFonts w:ascii="Arial" w:hAnsi="Arial"/>
          <w:sz w:val="24"/>
        </w:rPr>
      </w:pPr>
      <w:r>
        <w:rPr>
          <w:rFonts w:ascii="Arial" w:hAnsi="Arial"/>
          <w:sz w:val="24"/>
        </w:rPr>
        <w:t xml:space="preserve"> МЗ- сумма материальных затрат</w:t>
      </w:r>
    </w:p>
    <w:p w:rsidR="008A06DF" w:rsidRDefault="008A06DF">
      <w:pPr>
        <w:ind w:firstLine="851"/>
        <w:jc w:val="both"/>
        <w:rPr>
          <w:rFonts w:ascii="Arial" w:hAnsi="Arial"/>
          <w:sz w:val="24"/>
        </w:rPr>
      </w:pPr>
      <w:r>
        <w:rPr>
          <w:rFonts w:ascii="Arial" w:hAnsi="Arial"/>
          <w:sz w:val="24"/>
        </w:rPr>
        <w:t>Материалоемкость характеризует удельный вес материальнвх затрат в составе стоимости единицы продукции.</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М/е1 = МЗ / ТП = 1/ М/о, где</w:t>
      </w:r>
    </w:p>
    <w:p w:rsidR="008A06DF" w:rsidRDefault="008A06DF">
      <w:pPr>
        <w:ind w:firstLine="851"/>
        <w:jc w:val="both"/>
        <w:rPr>
          <w:rFonts w:ascii="Arial" w:hAnsi="Arial"/>
          <w:sz w:val="24"/>
        </w:rPr>
      </w:pPr>
      <w:r>
        <w:rPr>
          <w:rFonts w:ascii="Arial" w:hAnsi="Arial"/>
          <w:sz w:val="24"/>
        </w:rPr>
        <w:t>М/е  - материалоемкость продукции;</w:t>
      </w:r>
    </w:p>
    <w:p w:rsidR="008A06DF" w:rsidRDefault="008A06DF">
      <w:pPr>
        <w:ind w:firstLine="851"/>
        <w:jc w:val="both"/>
        <w:rPr>
          <w:rFonts w:ascii="Arial" w:hAnsi="Arial"/>
          <w:sz w:val="24"/>
        </w:rPr>
      </w:pPr>
      <w:r>
        <w:rPr>
          <w:rFonts w:ascii="Arial" w:hAnsi="Arial"/>
          <w:sz w:val="24"/>
        </w:rPr>
        <w:t>М/е2 = (А+МЗ)/ТП, где</w:t>
      </w:r>
    </w:p>
    <w:p w:rsidR="008A06DF" w:rsidRDefault="008A06DF">
      <w:pPr>
        <w:ind w:firstLine="851"/>
        <w:jc w:val="both"/>
        <w:rPr>
          <w:rFonts w:ascii="Arial" w:hAnsi="Arial"/>
          <w:sz w:val="24"/>
        </w:rPr>
      </w:pPr>
      <w:r>
        <w:rPr>
          <w:rFonts w:ascii="Arial" w:hAnsi="Arial"/>
          <w:sz w:val="24"/>
        </w:rPr>
        <w:t>А - сумма начисленной амортизации</w:t>
      </w:r>
    </w:p>
    <w:p w:rsidR="008A06DF" w:rsidRDefault="008A06DF">
      <w:pPr>
        <w:ind w:firstLine="851"/>
        <w:jc w:val="both"/>
        <w:rPr>
          <w:rFonts w:ascii="Arial" w:hAnsi="Arial"/>
          <w:sz w:val="24"/>
        </w:rPr>
      </w:pPr>
      <w:r>
        <w:rPr>
          <w:rFonts w:ascii="Arial" w:hAnsi="Arial"/>
          <w:sz w:val="24"/>
        </w:rPr>
        <w:t>Материалоемкость, как и материалоотдача, в первую очередь зависят от объема выпуска продукции и суммы материальных затрат на ее производство. Объем же товарной продукции в стоимостном выражении может измениться за счет количества произведенной продукции, ее структуры и уровня отпускных цен. Сумма материальных затрат также зависит от объема произведенной продукции, ее структуры, расхода материалов на единицу продукции, стоимости материалов. В итоге общая материалоемкость зависит от объема произведенной продукции, ее структуры, норм расхода материалов на единицу продукции, цен на материальные ресурсы и отпускных цен на продукцию.</w:t>
      </w:r>
    </w:p>
    <w:p w:rsidR="008A06DF" w:rsidRDefault="008A06DF">
      <w:pPr>
        <w:ind w:firstLine="851"/>
        <w:jc w:val="both"/>
        <w:rPr>
          <w:rFonts w:ascii="Arial" w:hAnsi="Arial"/>
          <w:sz w:val="24"/>
        </w:rPr>
      </w:pPr>
      <w:r>
        <w:rPr>
          <w:rFonts w:ascii="Arial" w:hAnsi="Arial"/>
          <w:sz w:val="24"/>
        </w:rPr>
        <w:t>Рассчитаем показатели материалоотдачи и материалоемкости</w:t>
      </w:r>
    </w:p>
    <w:p w:rsidR="008A06DF" w:rsidRDefault="008A06DF">
      <w:pPr>
        <w:ind w:firstLine="851"/>
        <w:jc w:val="both"/>
        <w:rPr>
          <w:rFonts w:ascii="Arial" w:hAnsi="Arial"/>
          <w:sz w:val="24"/>
        </w:rPr>
      </w:pPr>
    </w:p>
    <w:p w:rsidR="008A06DF" w:rsidRDefault="008A06DF">
      <w:pPr>
        <w:ind w:firstLine="851"/>
        <w:jc w:val="right"/>
        <w:rPr>
          <w:rFonts w:ascii="Arial" w:hAnsi="Arial"/>
          <w:sz w:val="24"/>
        </w:rPr>
      </w:pPr>
      <w:r>
        <w:rPr>
          <w:rFonts w:ascii="Arial" w:hAnsi="Arial"/>
          <w:sz w:val="24"/>
        </w:rPr>
        <w:t xml:space="preserve">                                                         Таблица 8</w:t>
      </w:r>
    </w:p>
    <w:p w:rsidR="008A06DF" w:rsidRDefault="008A06DF">
      <w:pPr>
        <w:ind w:firstLine="851"/>
        <w:jc w:val="both"/>
        <w:rPr>
          <w:rFonts w:ascii="Arial" w:hAnsi="Arial"/>
          <w:sz w:val="24"/>
        </w:rPr>
      </w:pPr>
      <w:r>
        <w:rPr>
          <w:rFonts w:ascii="Arial" w:hAnsi="Arial"/>
          <w:sz w:val="24"/>
        </w:rPr>
        <w:t>Расчет показателей использования материальных ресурсов</w:t>
      </w:r>
    </w:p>
    <w:p w:rsidR="008A06DF" w:rsidRDefault="008A06DF">
      <w:pPr>
        <w:ind w:firstLine="851"/>
        <w:jc w:val="both"/>
        <w:rPr>
          <w:rFonts w:ascii="Arial" w:hAnsi="Arial"/>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689"/>
        <w:gridCol w:w="1689"/>
        <w:gridCol w:w="1689"/>
      </w:tblGrid>
      <w:tr w:rsidR="008A06DF">
        <w:trPr>
          <w:trHeight w:val="268"/>
        </w:trPr>
        <w:tc>
          <w:tcPr>
            <w:tcW w:w="4503"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Показатели</w:t>
            </w:r>
          </w:p>
        </w:tc>
        <w:tc>
          <w:tcPr>
            <w:tcW w:w="1689"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2000</w:t>
            </w:r>
          </w:p>
        </w:tc>
        <w:tc>
          <w:tcPr>
            <w:tcW w:w="1689"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2001</w:t>
            </w:r>
          </w:p>
        </w:tc>
        <w:tc>
          <w:tcPr>
            <w:tcW w:w="1689" w:type="dxa"/>
          </w:tcPr>
          <w:p w:rsidR="008A06DF" w:rsidRDefault="008A06DF">
            <w:pPr>
              <w:jc w:val="both"/>
              <w:rPr>
                <w:rFonts w:ascii="Arial" w:hAnsi="Arial"/>
                <w:sz w:val="24"/>
              </w:rPr>
            </w:pPr>
            <w:r>
              <w:rPr>
                <w:rFonts w:ascii="Arial" w:hAnsi="Arial"/>
                <w:sz w:val="24"/>
              </w:rPr>
              <w:t>Относительн отклонение</w:t>
            </w:r>
          </w:p>
        </w:tc>
      </w:tr>
      <w:tr w:rsidR="008A06DF">
        <w:trPr>
          <w:trHeight w:val="268"/>
        </w:trPr>
        <w:tc>
          <w:tcPr>
            <w:tcW w:w="4503" w:type="dxa"/>
          </w:tcPr>
          <w:p w:rsidR="008A06DF" w:rsidRDefault="008A06DF">
            <w:pPr>
              <w:jc w:val="both"/>
              <w:rPr>
                <w:rFonts w:ascii="Arial" w:hAnsi="Arial"/>
                <w:sz w:val="24"/>
              </w:rPr>
            </w:pPr>
            <w:r>
              <w:rPr>
                <w:rFonts w:ascii="Arial" w:hAnsi="Arial"/>
                <w:sz w:val="24"/>
              </w:rPr>
              <w:t xml:space="preserve">Выручка от реализации продукции </w:t>
            </w:r>
          </w:p>
        </w:tc>
        <w:tc>
          <w:tcPr>
            <w:tcW w:w="1689" w:type="dxa"/>
          </w:tcPr>
          <w:p w:rsidR="008A06DF" w:rsidRDefault="008A06DF">
            <w:pPr>
              <w:jc w:val="center"/>
              <w:rPr>
                <w:rFonts w:ascii="Arial" w:hAnsi="Arial"/>
                <w:sz w:val="24"/>
              </w:rPr>
            </w:pPr>
            <w:r>
              <w:rPr>
                <w:rFonts w:ascii="Arial" w:hAnsi="Arial"/>
                <w:sz w:val="24"/>
              </w:rPr>
              <w:t>1736</w:t>
            </w:r>
          </w:p>
        </w:tc>
        <w:tc>
          <w:tcPr>
            <w:tcW w:w="1689" w:type="dxa"/>
          </w:tcPr>
          <w:p w:rsidR="008A06DF" w:rsidRDefault="008A06DF">
            <w:pPr>
              <w:jc w:val="center"/>
              <w:rPr>
                <w:rFonts w:ascii="Arial" w:hAnsi="Arial"/>
                <w:sz w:val="24"/>
              </w:rPr>
            </w:pPr>
            <w:r>
              <w:rPr>
                <w:rFonts w:ascii="Arial" w:hAnsi="Arial"/>
                <w:sz w:val="24"/>
              </w:rPr>
              <w:t>1612</w:t>
            </w:r>
          </w:p>
        </w:tc>
        <w:tc>
          <w:tcPr>
            <w:tcW w:w="1689" w:type="dxa"/>
          </w:tcPr>
          <w:p w:rsidR="008A06DF" w:rsidRDefault="008A06DF">
            <w:pPr>
              <w:jc w:val="center"/>
              <w:rPr>
                <w:rFonts w:ascii="Arial" w:hAnsi="Arial"/>
                <w:sz w:val="24"/>
              </w:rPr>
            </w:pPr>
            <w:r>
              <w:rPr>
                <w:rFonts w:ascii="Arial" w:hAnsi="Arial"/>
                <w:sz w:val="24"/>
              </w:rPr>
              <w:t>-7%</w:t>
            </w:r>
          </w:p>
        </w:tc>
      </w:tr>
      <w:tr w:rsidR="008A06DF">
        <w:trPr>
          <w:trHeight w:val="268"/>
        </w:trPr>
        <w:tc>
          <w:tcPr>
            <w:tcW w:w="4503" w:type="dxa"/>
          </w:tcPr>
          <w:p w:rsidR="008A06DF" w:rsidRDefault="008A06DF">
            <w:pPr>
              <w:jc w:val="both"/>
              <w:rPr>
                <w:rFonts w:ascii="Arial" w:hAnsi="Arial"/>
                <w:sz w:val="24"/>
              </w:rPr>
            </w:pPr>
            <w:r>
              <w:rPr>
                <w:rFonts w:ascii="Arial" w:hAnsi="Arial"/>
                <w:sz w:val="24"/>
              </w:rPr>
              <w:t>Сумма материальных затрат</w:t>
            </w:r>
          </w:p>
        </w:tc>
        <w:tc>
          <w:tcPr>
            <w:tcW w:w="1689" w:type="dxa"/>
          </w:tcPr>
          <w:p w:rsidR="008A06DF" w:rsidRDefault="008A06DF">
            <w:pPr>
              <w:jc w:val="center"/>
              <w:rPr>
                <w:rFonts w:ascii="Arial" w:hAnsi="Arial"/>
                <w:sz w:val="24"/>
              </w:rPr>
            </w:pPr>
            <w:r>
              <w:rPr>
                <w:rFonts w:ascii="Arial" w:hAnsi="Arial"/>
                <w:sz w:val="24"/>
              </w:rPr>
              <w:t>1414</w:t>
            </w:r>
          </w:p>
        </w:tc>
        <w:tc>
          <w:tcPr>
            <w:tcW w:w="1689" w:type="dxa"/>
          </w:tcPr>
          <w:p w:rsidR="008A06DF" w:rsidRDefault="008A06DF">
            <w:pPr>
              <w:jc w:val="center"/>
              <w:rPr>
                <w:rFonts w:ascii="Arial" w:hAnsi="Arial"/>
                <w:sz w:val="24"/>
              </w:rPr>
            </w:pPr>
            <w:r>
              <w:rPr>
                <w:rFonts w:ascii="Arial" w:hAnsi="Arial"/>
                <w:sz w:val="24"/>
              </w:rPr>
              <w:t>1355</w:t>
            </w:r>
          </w:p>
        </w:tc>
        <w:tc>
          <w:tcPr>
            <w:tcW w:w="1689" w:type="dxa"/>
          </w:tcPr>
          <w:p w:rsidR="008A06DF" w:rsidRDefault="008A06DF">
            <w:pPr>
              <w:jc w:val="center"/>
              <w:rPr>
                <w:rFonts w:ascii="Arial" w:hAnsi="Arial"/>
                <w:sz w:val="24"/>
              </w:rPr>
            </w:pPr>
            <w:r>
              <w:rPr>
                <w:rFonts w:ascii="Arial" w:hAnsi="Arial"/>
                <w:sz w:val="24"/>
              </w:rPr>
              <w:t>-4%</w:t>
            </w:r>
          </w:p>
        </w:tc>
      </w:tr>
      <w:tr w:rsidR="008A06DF">
        <w:trPr>
          <w:trHeight w:val="268"/>
        </w:trPr>
        <w:tc>
          <w:tcPr>
            <w:tcW w:w="4503" w:type="dxa"/>
          </w:tcPr>
          <w:p w:rsidR="008A06DF" w:rsidRDefault="008A06DF">
            <w:pPr>
              <w:jc w:val="both"/>
              <w:rPr>
                <w:rFonts w:ascii="Arial" w:hAnsi="Arial"/>
                <w:sz w:val="24"/>
              </w:rPr>
            </w:pPr>
            <w:r>
              <w:rPr>
                <w:rFonts w:ascii="Arial" w:hAnsi="Arial"/>
                <w:sz w:val="24"/>
              </w:rPr>
              <w:t>Сумма амортизации</w:t>
            </w:r>
          </w:p>
        </w:tc>
        <w:tc>
          <w:tcPr>
            <w:tcW w:w="1689" w:type="dxa"/>
          </w:tcPr>
          <w:p w:rsidR="008A06DF" w:rsidRDefault="008A06DF">
            <w:pPr>
              <w:jc w:val="center"/>
              <w:rPr>
                <w:rFonts w:ascii="Arial" w:hAnsi="Arial"/>
                <w:sz w:val="24"/>
              </w:rPr>
            </w:pPr>
            <w:r>
              <w:rPr>
                <w:rFonts w:ascii="Arial" w:hAnsi="Arial"/>
                <w:sz w:val="24"/>
              </w:rPr>
              <w:t>4</w:t>
            </w:r>
          </w:p>
        </w:tc>
        <w:tc>
          <w:tcPr>
            <w:tcW w:w="1689" w:type="dxa"/>
          </w:tcPr>
          <w:p w:rsidR="008A06DF" w:rsidRDefault="008A06DF">
            <w:pPr>
              <w:jc w:val="center"/>
              <w:rPr>
                <w:rFonts w:ascii="Arial" w:hAnsi="Arial"/>
                <w:sz w:val="24"/>
              </w:rPr>
            </w:pPr>
            <w:r>
              <w:rPr>
                <w:rFonts w:ascii="Arial" w:hAnsi="Arial"/>
                <w:sz w:val="24"/>
              </w:rPr>
              <w:t>3</w:t>
            </w:r>
          </w:p>
        </w:tc>
        <w:tc>
          <w:tcPr>
            <w:tcW w:w="1689" w:type="dxa"/>
          </w:tcPr>
          <w:p w:rsidR="008A06DF" w:rsidRDefault="008A06DF">
            <w:pPr>
              <w:jc w:val="center"/>
              <w:rPr>
                <w:rFonts w:ascii="Arial" w:hAnsi="Arial"/>
                <w:sz w:val="24"/>
              </w:rPr>
            </w:pPr>
            <w:r>
              <w:rPr>
                <w:rFonts w:ascii="Arial" w:hAnsi="Arial"/>
                <w:sz w:val="24"/>
              </w:rPr>
              <w:t>-25%</w:t>
            </w:r>
          </w:p>
        </w:tc>
      </w:tr>
      <w:tr w:rsidR="008A06DF">
        <w:trPr>
          <w:trHeight w:val="268"/>
        </w:trPr>
        <w:tc>
          <w:tcPr>
            <w:tcW w:w="4503" w:type="dxa"/>
          </w:tcPr>
          <w:p w:rsidR="008A06DF" w:rsidRDefault="008A06DF">
            <w:pPr>
              <w:jc w:val="both"/>
              <w:rPr>
                <w:rFonts w:ascii="Arial" w:hAnsi="Arial"/>
                <w:sz w:val="24"/>
              </w:rPr>
            </w:pPr>
            <w:r>
              <w:rPr>
                <w:rFonts w:ascii="Arial" w:hAnsi="Arial"/>
                <w:sz w:val="24"/>
              </w:rPr>
              <w:t>Материалоотдача</w:t>
            </w:r>
          </w:p>
        </w:tc>
        <w:tc>
          <w:tcPr>
            <w:tcW w:w="1689" w:type="dxa"/>
          </w:tcPr>
          <w:p w:rsidR="008A06DF" w:rsidRDefault="008A06DF">
            <w:pPr>
              <w:jc w:val="center"/>
              <w:rPr>
                <w:rFonts w:ascii="Arial" w:hAnsi="Arial"/>
                <w:sz w:val="24"/>
              </w:rPr>
            </w:pPr>
            <w:r>
              <w:rPr>
                <w:rFonts w:ascii="Arial" w:hAnsi="Arial"/>
                <w:sz w:val="24"/>
              </w:rPr>
              <w:t>1,23</w:t>
            </w:r>
          </w:p>
        </w:tc>
        <w:tc>
          <w:tcPr>
            <w:tcW w:w="1689" w:type="dxa"/>
          </w:tcPr>
          <w:p w:rsidR="008A06DF" w:rsidRDefault="008A06DF">
            <w:pPr>
              <w:jc w:val="center"/>
              <w:rPr>
                <w:rFonts w:ascii="Arial" w:hAnsi="Arial"/>
                <w:sz w:val="24"/>
              </w:rPr>
            </w:pPr>
            <w:r>
              <w:rPr>
                <w:rFonts w:ascii="Arial" w:hAnsi="Arial"/>
                <w:sz w:val="24"/>
              </w:rPr>
              <w:t>1,19</w:t>
            </w:r>
          </w:p>
        </w:tc>
        <w:tc>
          <w:tcPr>
            <w:tcW w:w="1689" w:type="dxa"/>
          </w:tcPr>
          <w:p w:rsidR="008A06DF" w:rsidRDefault="008A06DF">
            <w:pPr>
              <w:jc w:val="center"/>
              <w:rPr>
                <w:rFonts w:ascii="Arial" w:hAnsi="Arial"/>
                <w:sz w:val="24"/>
              </w:rPr>
            </w:pPr>
            <w:r>
              <w:rPr>
                <w:rFonts w:ascii="Arial" w:hAnsi="Arial"/>
                <w:sz w:val="24"/>
              </w:rPr>
              <w:t>-3%</w:t>
            </w:r>
          </w:p>
        </w:tc>
      </w:tr>
      <w:tr w:rsidR="008A06DF">
        <w:trPr>
          <w:trHeight w:val="268"/>
        </w:trPr>
        <w:tc>
          <w:tcPr>
            <w:tcW w:w="4503" w:type="dxa"/>
          </w:tcPr>
          <w:p w:rsidR="008A06DF" w:rsidRDefault="008A06DF">
            <w:pPr>
              <w:jc w:val="both"/>
              <w:rPr>
                <w:rFonts w:ascii="Arial" w:hAnsi="Arial"/>
                <w:sz w:val="24"/>
              </w:rPr>
            </w:pPr>
            <w:r>
              <w:rPr>
                <w:rFonts w:ascii="Arial" w:hAnsi="Arial"/>
                <w:sz w:val="24"/>
              </w:rPr>
              <w:t>Материалоемкость1</w:t>
            </w:r>
          </w:p>
        </w:tc>
        <w:tc>
          <w:tcPr>
            <w:tcW w:w="1689" w:type="dxa"/>
          </w:tcPr>
          <w:p w:rsidR="008A06DF" w:rsidRDefault="008A06DF">
            <w:pPr>
              <w:jc w:val="center"/>
              <w:rPr>
                <w:rFonts w:ascii="Arial" w:hAnsi="Arial"/>
                <w:sz w:val="24"/>
              </w:rPr>
            </w:pPr>
            <w:r>
              <w:rPr>
                <w:rFonts w:ascii="Arial" w:hAnsi="Arial"/>
                <w:sz w:val="24"/>
              </w:rPr>
              <w:t>0,81</w:t>
            </w:r>
          </w:p>
        </w:tc>
        <w:tc>
          <w:tcPr>
            <w:tcW w:w="1689" w:type="dxa"/>
          </w:tcPr>
          <w:p w:rsidR="008A06DF" w:rsidRDefault="008A06DF">
            <w:pPr>
              <w:jc w:val="center"/>
              <w:rPr>
                <w:rFonts w:ascii="Arial" w:hAnsi="Arial"/>
                <w:sz w:val="24"/>
              </w:rPr>
            </w:pPr>
            <w:r>
              <w:rPr>
                <w:rFonts w:ascii="Arial" w:hAnsi="Arial"/>
                <w:sz w:val="24"/>
              </w:rPr>
              <w:t>0,84</w:t>
            </w:r>
          </w:p>
        </w:tc>
        <w:tc>
          <w:tcPr>
            <w:tcW w:w="1689" w:type="dxa"/>
          </w:tcPr>
          <w:p w:rsidR="008A06DF" w:rsidRDefault="008A06DF">
            <w:pPr>
              <w:jc w:val="center"/>
              <w:rPr>
                <w:rFonts w:ascii="Arial" w:hAnsi="Arial"/>
                <w:sz w:val="24"/>
              </w:rPr>
            </w:pPr>
            <w:r>
              <w:rPr>
                <w:rFonts w:ascii="Arial" w:hAnsi="Arial"/>
                <w:sz w:val="24"/>
              </w:rPr>
              <w:t>3%</w:t>
            </w:r>
          </w:p>
        </w:tc>
      </w:tr>
      <w:tr w:rsidR="008A06DF">
        <w:trPr>
          <w:trHeight w:val="268"/>
        </w:trPr>
        <w:tc>
          <w:tcPr>
            <w:tcW w:w="4503" w:type="dxa"/>
          </w:tcPr>
          <w:p w:rsidR="008A06DF" w:rsidRDefault="008A06DF">
            <w:pPr>
              <w:jc w:val="both"/>
              <w:rPr>
                <w:rFonts w:ascii="Arial" w:hAnsi="Arial"/>
                <w:sz w:val="24"/>
              </w:rPr>
            </w:pPr>
            <w:r>
              <w:rPr>
                <w:rFonts w:ascii="Arial" w:hAnsi="Arial"/>
                <w:sz w:val="24"/>
              </w:rPr>
              <w:t>Материалоемкость2</w:t>
            </w:r>
          </w:p>
        </w:tc>
        <w:tc>
          <w:tcPr>
            <w:tcW w:w="1689" w:type="dxa"/>
          </w:tcPr>
          <w:p w:rsidR="008A06DF" w:rsidRDefault="008A06DF">
            <w:pPr>
              <w:jc w:val="center"/>
              <w:rPr>
                <w:rFonts w:ascii="Arial" w:hAnsi="Arial"/>
                <w:sz w:val="24"/>
              </w:rPr>
            </w:pPr>
            <w:r>
              <w:rPr>
                <w:rFonts w:ascii="Arial" w:hAnsi="Arial"/>
                <w:sz w:val="24"/>
              </w:rPr>
              <w:t>0,82</w:t>
            </w:r>
          </w:p>
        </w:tc>
        <w:tc>
          <w:tcPr>
            <w:tcW w:w="1689" w:type="dxa"/>
          </w:tcPr>
          <w:p w:rsidR="008A06DF" w:rsidRDefault="008A06DF">
            <w:pPr>
              <w:jc w:val="center"/>
              <w:rPr>
                <w:rFonts w:ascii="Arial" w:hAnsi="Arial"/>
                <w:sz w:val="24"/>
              </w:rPr>
            </w:pPr>
            <w:r>
              <w:rPr>
                <w:rFonts w:ascii="Arial" w:hAnsi="Arial"/>
                <w:sz w:val="24"/>
              </w:rPr>
              <w:t>0,84</w:t>
            </w:r>
          </w:p>
        </w:tc>
        <w:tc>
          <w:tcPr>
            <w:tcW w:w="1689" w:type="dxa"/>
          </w:tcPr>
          <w:p w:rsidR="008A06DF" w:rsidRDefault="008A06DF">
            <w:pPr>
              <w:jc w:val="center"/>
              <w:rPr>
                <w:rFonts w:ascii="Arial" w:hAnsi="Arial"/>
                <w:sz w:val="24"/>
              </w:rPr>
            </w:pPr>
            <w:r>
              <w:rPr>
                <w:rFonts w:ascii="Arial" w:hAnsi="Arial"/>
                <w:sz w:val="24"/>
              </w:rPr>
              <w:t>2%</w:t>
            </w:r>
          </w:p>
        </w:tc>
      </w:tr>
    </w:tbl>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Как видно из таблицы 8 в  г. материалоотдача уменьшилась на 3 %, материалоемкость продукции соответственно увеличилась на  3 %., а материалоемкость с учетом суммы амортизации увеличилась на 2 %.</w:t>
      </w:r>
    </w:p>
    <w:p w:rsidR="008A06DF" w:rsidRDefault="008A06DF">
      <w:pPr>
        <w:ind w:firstLine="851"/>
        <w:jc w:val="both"/>
        <w:rPr>
          <w:rFonts w:ascii="Arial" w:hAnsi="Arial"/>
          <w:sz w:val="24"/>
        </w:rPr>
      </w:pPr>
    </w:p>
    <w:p w:rsidR="008A06DF" w:rsidRDefault="008A06DF">
      <w:pPr>
        <w:ind w:firstLine="851"/>
        <w:jc w:val="center"/>
        <w:rPr>
          <w:rFonts w:ascii="Arial" w:hAnsi="Arial"/>
          <w:sz w:val="24"/>
        </w:rPr>
      </w:pPr>
    </w:p>
    <w:p w:rsidR="008A06DF" w:rsidRDefault="008A06DF">
      <w:pPr>
        <w:ind w:firstLine="851"/>
        <w:jc w:val="center"/>
        <w:rPr>
          <w:rFonts w:ascii="Arial" w:hAnsi="Arial"/>
          <w:b/>
          <w:sz w:val="24"/>
        </w:rPr>
      </w:pPr>
      <w:r>
        <w:rPr>
          <w:rFonts w:ascii="Arial" w:hAnsi="Arial"/>
          <w:b/>
          <w:sz w:val="24"/>
        </w:rPr>
        <w:t>5.  Анализ использования основных производственных фондов</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Одним из важнейших факторов повышения эффективности производства в строительной организации является обеспеченность их основными производственными фондами и более полное их использование.</w:t>
      </w:r>
    </w:p>
    <w:p w:rsidR="008A06DF" w:rsidRDefault="008A06DF">
      <w:pPr>
        <w:ind w:firstLine="851"/>
        <w:jc w:val="both"/>
        <w:rPr>
          <w:rFonts w:ascii="Arial" w:hAnsi="Arial"/>
          <w:sz w:val="24"/>
        </w:rPr>
      </w:pPr>
      <w:r>
        <w:rPr>
          <w:rFonts w:ascii="Arial" w:hAnsi="Arial"/>
          <w:sz w:val="24"/>
        </w:rPr>
        <w:t>Задачи анализа:</w:t>
      </w:r>
    </w:p>
    <w:p w:rsidR="008A06DF" w:rsidRDefault="008A06DF" w:rsidP="008A06DF">
      <w:pPr>
        <w:numPr>
          <w:ilvl w:val="0"/>
          <w:numId w:val="11"/>
        </w:numPr>
        <w:jc w:val="both"/>
        <w:rPr>
          <w:rFonts w:ascii="Arial" w:hAnsi="Arial"/>
          <w:sz w:val="24"/>
        </w:rPr>
      </w:pPr>
      <w:r>
        <w:rPr>
          <w:rFonts w:ascii="Arial" w:hAnsi="Arial"/>
          <w:sz w:val="24"/>
        </w:rPr>
        <w:t>Определить обеспеченность строительной организации основными фондами и уровень их использования;</w:t>
      </w:r>
    </w:p>
    <w:p w:rsidR="008A06DF" w:rsidRDefault="008A06DF" w:rsidP="008A06DF">
      <w:pPr>
        <w:numPr>
          <w:ilvl w:val="0"/>
          <w:numId w:val="11"/>
        </w:numPr>
        <w:jc w:val="both"/>
        <w:rPr>
          <w:rFonts w:ascii="Arial" w:hAnsi="Arial"/>
          <w:sz w:val="24"/>
        </w:rPr>
      </w:pPr>
      <w:r>
        <w:rPr>
          <w:rFonts w:ascii="Arial" w:hAnsi="Arial"/>
          <w:sz w:val="24"/>
        </w:rPr>
        <w:t>Рассчитать влияние использования основных фондов на объем продукции, выпускаемой предприятием;</w:t>
      </w:r>
    </w:p>
    <w:p w:rsidR="008A06DF" w:rsidRDefault="008A06DF" w:rsidP="008A06DF">
      <w:pPr>
        <w:numPr>
          <w:ilvl w:val="0"/>
          <w:numId w:val="11"/>
        </w:numPr>
        <w:jc w:val="both"/>
        <w:rPr>
          <w:rFonts w:ascii="Arial" w:hAnsi="Arial"/>
          <w:sz w:val="24"/>
        </w:rPr>
      </w:pPr>
      <w:r>
        <w:rPr>
          <w:rFonts w:ascii="Arial" w:hAnsi="Arial"/>
          <w:sz w:val="24"/>
        </w:rPr>
        <w:t>Выявить степень использования производственной мощности предприятия и оборудования;</w:t>
      </w:r>
    </w:p>
    <w:p w:rsidR="008A06DF" w:rsidRDefault="008A06DF" w:rsidP="008A06DF">
      <w:pPr>
        <w:numPr>
          <w:ilvl w:val="0"/>
          <w:numId w:val="11"/>
        </w:numPr>
        <w:jc w:val="both"/>
        <w:rPr>
          <w:rFonts w:ascii="Arial" w:hAnsi="Arial"/>
          <w:sz w:val="24"/>
        </w:rPr>
      </w:pPr>
      <w:r>
        <w:rPr>
          <w:rFonts w:ascii="Arial" w:hAnsi="Arial"/>
          <w:sz w:val="24"/>
        </w:rPr>
        <w:t>Выявить резервы повышения эффективности использования основных средств.</w:t>
      </w:r>
    </w:p>
    <w:p w:rsidR="008A06DF" w:rsidRDefault="008A06DF">
      <w:pPr>
        <w:pStyle w:val="31"/>
      </w:pPr>
      <w:r>
        <w:t>Источники информации:</w:t>
      </w:r>
    </w:p>
    <w:p w:rsidR="008A06DF" w:rsidRDefault="008A06DF">
      <w:pPr>
        <w:jc w:val="both"/>
        <w:rPr>
          <w:rFonts w:ascii="Arial" w:hAnsi="Arial"/>
          <w:sz w:val="24"/>
        </w:rPr>
      </w:pPr>
      <w:r>
        <w:rPr>
          <w:rFonts w:ascii="Arial" w:hAnsi="Arial"/>
          <w:sz w:val="24"/>
        </w:rPr>
        <w:t>Форма № 11 «Движение основных фондов и амортизационного фонда», «Сведения о вводе в действие мощностей, объектов и выполнении подрядных работ», инвентарные карточки учета основных средств и т.д.</w:t>
      </w:r>
    </w:p>
    <w:p w:rsidR="008A06DF" w:rsidRDefault="008A06DF">
      <w:pPr>
        <w:ind w:left="851"/>
        <w:jc w:val="both"/>
        <w:rPr>
          <w:rFonts w:ascii="Arial" w:hAnsi="Arial"/>
          <w:sz w:val="24"/>
        </w:rPr>
      </w:pPr>
    </w:p>
    <w:p w:rsidR="008A06DF" w:rsidRDefault="008A06DF">
      <w:pPr>
        <w:ind w:left="851"/>
        <w:jc w:val="center"/>
        <w:rPr>
          <w:rFonts w:ascii="Arial" w:hAnsi="Arial"/>
          <w:b/>
          <w:sz w:val="24"/>
        </w:rPr>
      </w:pPr>
      <w:r>
        <w:rPr>
          <w:rFonts w:ascii="Arial" w:hAnsi="Arial"/>
          <w:b/>
          <w:sz w:val="24"/>
        </w:rPr>
        <w:t xml:space="preserve">5.1 Анализ показателей объема основных средств, их динамики и структуры </w:t>
      </w:r>
    </w:p>
    <w:p w:rsidR="008A06DF" w:rsidRDefault="008A06DF">
      <w:pPr>
        <w:ind w:firstLine="851"/>
        <w:jc w:val="center"/>
        <w:rPr>
          <w:rFonts w:ascii="Arial" w:hAnsi="Arial"/>
          <w:sz w:val="24"/>
        </w:rPr>
      </w:pPr>
    </w:p>
    <w:p w:rsidR="008A06DF" w:rsidRDefault="008A06DF">
      <w:pPr>
        <w:ind w:firstLine="926"/>
        <w:jc w:val="both"/>
        <w:rPr>
          <w:rFonts w:ascii="Arial" w:hAnsi="Arial"/>
          <w:sz w:val="24"/>
        </w:rPr>
      </w:pPr>
      <w:r>
        <w:rPr>
          <w:rFonts w:ascii="Arial" w:hAnsi="Arial"/>
          <w:sz w:val="24"/>
        </w:rPr>
        <w:t>Для анализа, движения и структуры основных фондов воспользуемся таблицей  9.</w:t>
      </w:r>
    </w:p>
    <w:p w:rsidR="008A06DF" w:rsidRDefault="008A06DF">
      <w:pPr>
        <w:ind w:firstLine="926"/>
        <w:jc w:val="right"/>
        <w:rPr>
          <w:rFonts w:ascii="Arial" w:hAnsi="Arial"/>
          <w:sz w:val="24"/>
        </w:rPr>
      </w:pPr>
      <w:r>
        <w:rPr>
          <w:rFonts w:ascii="Arial" w:hAnsi="Arial"/>
          <w:sz w:val="24"/>
        </w:rPr>
        <w:t>Таблица 9.</w:t>
      </w:r>
    </w:p>
    <w:p w:rsidR="008A06DF" w:rsidRDefault="008A06DF">
      <w:pPr>
        <w:pStyle w:val="7"/>
      </w:pPr>
      <w:r>
        <w:t>Наличие, движение и структура основных фондов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1113"/>
        <w:gridCol w:w="957"/>
        <w:gridCol w:w="1113"/>
        <w:gridCol w:w="957"/>
        <w:gridCol w:w="1113"/>
        <w:gridCol w:w="957"/>
        <w:gridCol w:w="1113"/>
        <w:gridCol w:w="957"/>
      </w:tblGrid>
      <w:tr w:rsidR="008A06DF">
        <w:trPr>
          <w:cantSplit/>
          <w:trHeight w:val="268"/>
        </w:trPr>
        <w:tc>
          <w:tcPr>
            <w:tcW w:w="1290" w:type="dxa"/>
            <w:vMerge w:val="restart"/>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Группа ОС</w:t>
            </w:r>
          </w:p>
        </w:tc>
        <w:tc>
          <w:tcPr>
            <w:tcW w:w="2070" w:type="dxa"/>
            <w:gridSpan w:val="2"/>
          </w:tcPr>
          <w:p w:rsidR="008A06DF" w:rsidRDefault="008A06DF">
            <w:pPr>
              <w:jc w:val="center"/>
              <w:rPr>
                <w:rFonts w:ascii="Arial" w:hAnsi="Arial"/>
                <w:sz w:val="24"/>
              </w:rPr>
            </w:pPr>
            <w:r>
              <w:rPr>
                <w:rFonts w:ascii="Arial" w:hAnsi="Arial"/>
                <w:sz w:val="24"/>
              </w:rPr>
              <w:t>Наличие на нач.года</w:t>
            </w:r>
          </w:p>
        </w:tc>
        <w:tc>
          <w:tcPr>
            <w:tcW w:w="2070" w:type="dxa"/>
            <w:gridSpan w:val="2"/>
          </w:tcPr>
          <w:p w:rsidR="008A06DF" w:rsidRDefault="008A06DF">
            <w:pPr>
              <w:jc w:val="center"/>
              <w:rPr>
                <w:rFonts w:ascii="Arial" w:hAnsi="Arial"/>
                <w:sz w:val="24"/>
              </w:rPr>
            </w:pPr>
            <w:r>
              <w:rPr>
                <w:rFonts w:ascii="Arial" w:hAnsi="Arial"/>
                <w:sz w:val="24"/>
              </w:rPr>
              <w:t>Поступило за год</w:t>
            </w:r>
          </w:p>
        </w:tc>
        <w:tc>
          <w:tcPr>
            <w:tcW w:w="2070" w:type="dxa"/>
            <w:gridSpan w:val="2"/>
          </w:tcPr>
          <w:p w:rsidR="008A06DF" w:rsidRDefault="008A06DF">
            <w:pPr>
              <w:jc w:val="center"/>
              <w:rPr>
                <w:rFonts w:ascii="Arial" w:hAnsi="Arial"/>
                <w:sz w:val="24"/>
              </w:rPr>
            </w:pPr>
            <w:r>
              <w:rPr>
                <w:rFonts w:ascii="Arial" w:hAnsi="Arial"/>
                <w:sz w:val="24"/>
              </w:rPr>
              <w:t xml:space="preserve">Выбыло </w:t>
            </w:r>
          </w:p>
          <w:p w:rsidR="008A06DF" w:rsidRDefault="008A06DF">
            <w:pPr>
              <w:jc w:val="center"/>
              <w:rPr>
                <w:rFonts w:ascii="Arial" w:hAnsi="Arial"/>
                <w:sz w:val="24"/>
              </w:rPr>
            </w:pPr>
            <w:r>
              <w:rPr>
                <w:rFonts w:ascii="Arial" w:hAnsi="Arial"/>
                <w:sz w:val="24"/>
              </w:rPr>
              <w:t>за год</w:t>
            </w:r>
          </w:p>
        </w:tc>
        <w:tc>
          <w:tcPr>
            <w:tcW w:w="2070" w:type="dxa"/>
            <w:gridSpan w:val="2"/>
          </w:tcPr>
          <w:p w:rsidR="008A06DF" w:rsidRDefault="008A06DF">
            <w:pPr>
              <w:jc w:val="center"/>
              <w:rPr>
                <w:rFonts w:ascii="Arial" w:hAnsi="Arial"/>
                <w:sz w:val="24"/>
              </w:rPr>
            </w:pPr>
            <w:r>
              <w:rPr>
                <w:rFonts w:ascii="Arial" w:hAnsi="Arial"/>
                <w:sz w:val="24"/>
              </w:rPr>
              <w:t>Наличие на кон.года</w:t>
            </w:r>
          </w:p>
        </w:tc>
      </w:tr>
      <w:tr w:rsidR="008A06DF">
        <w:trPr>
          <w:cantSplit/>
          <w:trHeight w:val="268"/>
        </w:trPr>
        <w:tc>
          <w:tcPr>
            <w:tcW w:w="1290" w:type="dxa"/>
            <w:vMerge/>
          </w:tcPr>
          <w:p w:rsidR="008A06DF" w:rsidRDefault="008A06DF">
            <w:pPr>
              <w:jc w:val="center"/>
              <w:rPr>
                <w:rFonts w:ascii="Arial" w:hAnsi="Arial"/>
                <w:sz w:val="24"/>
              </w:rPr>
            </w:pPr>
          </w:p>
        </w:tc>
        <w:tc>
          <w:tcPr>
            <w:tcW w:w="1113" w:type="dxa"/>
          </w:tcPr>
          <w:p w:rsidR="008A06DF" w:rsidRDefault="008A06DF">
            <w:pPr>
              <w:jc w:val="center"/>
              <w:rPr>
                <w:rFonts w:ascii="Arial" w:hAnsi="Arial"/>
                <w:sz w:val="24"/>
              </w:rPr>
            </w:pPr>
            <w:r>
              <w:rPr>
                <w:rFonts w:ascii="Arial" w:hAnsi="Arial"/>
                <w:sz w:val="24"/>
              </w:rPr>
              <w:t>Тыс.руб</w:t>
            </w:r>
          </w:p>
        </w:tc>
        <w:tc>
          <w:tcPr>
            <w:tcW w:w="957" w:type="dxa"/>
          </w:tcPr>
          <w:p w:rsidR="008A06DF" w:rsidRDefault="008A06DF">
            <w:pPr>
              <w:jc w:val="center"/>
              <w:rPr>
                <w:rFonts w:ascii="Arial" w:hAnsi="Arial"/>
                <w:sz w:val="24"/>
              </w:rPr>
            </w:pPr>
            <w:r>
              <w:rPr>
                <w:rFonts w:ascii="Arial" w:hAnsi="Arial"/>
                <w:sz w:val="24"/>
              </w:rPr>
              <w:t>Уд.вес</w:t>
            </w:r>
          </w:p>
        </w:tc>
        <w:tc>
          <w:tcPr>
            <w:tcW w:w="1113" w:type="dxa"/>
          </w:tcPr>
          <w:p w:rsidR="008A06DF" w:rsidRDefault="008A06DF">
            <w:pPr>
              <w:jc w:val="center"/>
              <w:rPr>
                <w:rFonts w:ascii="Arial" w:hAnsi="Arial"/>
                <w:sz w:val="24"/>
              </w:rPr>
            </w:pPr>
            <w:r>
              <w:rPr>
                <w:rFonts w:ascii="Arial" w:hAnsi="Arial"/>
                <w:sz w:val="24"/>
              </w:rPr>
              <w:t>Тыс.руб</w:t>
            </w:r>
          </w:p>
        </w:tc>
        <w:tc>
          <w:tcPr>
            <w:tcW w:w="957" w:type="dxa"/>
          </w:tcPr>
          <w:p w:rsidR="008A06DF" w:rsidRDefault="008A06DF">
            <w:pPr>
              <w:jc w:val="center"/>
              <w:rPr>
                <w:rFonts w:ascii="Arial" w:hAnsi="Arial"/>
                <w:sz w:val="24"/>
              </w:rPr>
            </w:pPr>
            <w:r>
              <w:rPr>
                <w:rFonts w:ascii="Arial" w:hAnsi="Arial"/>
                <w:sz w:val="24"/>
              </w:rPr>
              <w:t>Уд.вес</w:t>
            </w:r>
          </w:p>
        </w:tc>
        <w:tc>
          <w:tcPr>
            <w:tcW w:w="1113" w:type="dxa"/>
          </w:tcPr>
          <w:p w:rsidR="008A06DF" w:rsidRDefault="008A06DF">
            <w:pPr>
              <w:jc w:val="center"/>
              <w:rPr>
                <w:rFonts w:ascii="Arial" w:hAnsi="Arial"/>
                <w:sz w:val="24"/>
              </w:rPr>
            </w:pPr>
            <w:r>
              <w:rPr>
                <w:rFonts w:ascii="Arial" w:hAnsi="Arial"/>
                <w:sz w:val="24"/>
              </w:rPr>
              <w:t>Тыс.руб</w:t>
            </w:r>
          </w:p>
        </w:tc>
        <w:tc>
          <w:tcPr>
            <w:tcW w:w="957" w:type="dxa"/>
          </w:tcPr>
          <w:p w:rsidR="008A06DF" w:rsidRDefault="008A06DF">
            <w:pPr>
              <w:jc w:val="center"/>
              <w:rPr>
                <w:rFonts w:ascii="Arial" w:hAnsi="Arial"/>
                <w:sz w:val="24"/>
              </w:rPr>
            </w:pPr>
            <w:r>
              <w:rPr>
                <w:rFonts w:ascii="Arial" w:hAnsi="Arial"/>
                <w:sz w:val="24"/>
              </w:rPr>
              <w:t>Уд.вес</w:t>
            </w:r>
          </w:p>
        </w:tc>
        <w:tc>
          <w:tcPr>
            <w:tcW w:w="1113" w:type="dxa"/>
          </w:tcPr>
          <w:p w:rsidR="008A06DF" w:rsidRDefault="008A06DF">
            <w:pPr>
              <w:jc w:val="center"/>
              <w:rPr>
                <w:rFonts w:ascii="Arial" w:hAnsi="Arial"/>
                <w:sz w:val="24"/>
              </w:rPr>
            </w:pPr>
            <w:r>
              <w:rPr>
                <w:rFonts w:ascii="Arial" w:hAnsi="Arial"/>
                <w:sz w:val="24"/>
              </w:rPr>
              <w:t>Тыс.руб</w:t>
            </w:r>
          </w:p>
        </w:tc>
        <w:tc>
          <w:tcPr>
            <w:tcW w:w="957" w:type="dxa"/>
          </w:tcPr>
          <w:p w:rsidR="008A06DF" w:rsidRDefault="008A06DF">
            <w:pPr>
              <w:jc w:val="center"/>
              <w:rPr>
                <w:rFonts w:ascii="Arial" w:hAnsi="Arial"/>
                <w:sz w:val="24"/>
              </w:rPr>
            </w:pPr>
            <w:r>
              <w:rPr>
                <w:rFonts w:ascii="Arial" w:hAnsi="Arial"/>
                <w:sz w:val="24"/>
              </w:rPr>
              <w:t>Уд.вес</w:t>
            </w:r>
          </w:p>
        </w:tc>
      </w:tr>
      <w:tr w:rsidR="008A06DF">
        <w:trPr>
          <w:trHeight w:val="268"/>
        </w:trPr>
        <w:tc>
          <w:tcPr>
            <w:tcW w:w="1290" w:type="dxa"/>
          </w:tcPr>
          <w:p w:rsidR="008A06DF" w:rsidRDefault="008A06DF">
            <w:pPr>
              <w:jc w:val="center"/>
              <w:rPr>
                <w:rFonts w:ascii="Arial" w:hAnsi="Arial"/>
                <w:sz w:val="24"/>
              </w:rPr>
            </w:pPr>
            <w:r>
              <w:rPr>
                <w:rFonts w:ascii="Arial" w:hAnsi="Arial"/>
                <w:sz w:val="24"/>
              </w:rPr>
              <w:t>1999</w:t>
            </w:r>
          </w:p>
        </w:tc>
        <w:tc>
          <w:tcPr>
            <w:tcW w:w="1113" w:type="dxa"/>
          </w:tcPr>
          <w:p w:rsidR="008A06DF" w:rsidRDefault="008A06DF">
            <w:pPr>
              <w:jc w:val="center"/>
              <w:rPr>
                <w:rFonts w:ascii="Arial" w:hAnsi="Arial"/>
                <w:sz w:val="24"/>
              </w:rPr>
            </w:pPr>
            <w:r>
              <w:rPr>
                <w:rFonts w:ascii="Arial" w:hAnsi="Arial"/>
                <w:sz w:val="24"/>
              </w:rPr>
              <w:t>1,3</w:t>
            </w:r>
          </w:p>
        </w:tc>
        <w:tc>
          <w:tcPr>
            <w:tcW w:w="957" w:type="dxa"/>
          </w:tcPr>
          <w:p w:rsidR="008A06DF" w:rsidRDefault="008A06DF">
            <w:pPr>
              <w:jc w:val="center"/>
              <w:rPr>
                <w:rFonts w:ascii="Arial" w:hAnsi="Arial"/>
                <w:sz w:val="24"/>
              </w:rPr>
            </w:pPr>
            <w:r>
              <w:rPr>
                <w:rFonts w:ascii="Arial" w:hAnsi="Arial"/>
                <w:sz w:val="24"/>
              </w:rPr>
              <w:t>100</w:t>
            </w:r>
          </w:p>
        </w:tc>
        <w:tc>
          <w:tcPr>
            <w:tcW w:w="1113" w:type="dxa"/>
          </w:tcPr>
          <w:p w:rsidR="008A06DF" w:rsidRDefault="008A06DF">
            <w:pPr>
              <w:jc w:val="center"/>
              <w:rPr>
                <w:rFonts w:ascii="Arial" w:hAnsi="Arial"/>
                <w:sz w:val="24"/>
              </w:rPr>
            </w:pPr>
            <w:r>
              <w:rPr>
                <w:rFonts w:ascii="Arial" w:hAnsi="Arial"/>
                <w:sz w:val="24"/>
              </w:rPr>
              <w:t>0</w:t>
            </w:r>
          </w:p>
        </w:tc>
        <w:tc>
          <w:tcPr>
            <w:tcW w:w="957" w:type="dxa"/>
          </w:tcPr>
          <w:p w:rsidR="008A06DF" w:rsidRDefault="008A06DF">
            <w:pPr>
              <w:jc w:val="center"/>
              <w:rPr>
                <w:rFonts w:ascii="Arial" w:hAnsi="Arial"/>
                <w:sz w:val="24"/>
              </w:rPr>
            </w:pPr>
            <w:r>
              <w:rPr>
                <w:rFonts w:ascii="Arial" w:hAnsi="Arial"/>
                <w:sz w:val="24"/>
              </w:rPr>
              <w:t>0</w:t>
            </w:r>
          </w:p>
        </w:tc>
        <w:tc>
          <w:tcPr>
            <w:tcW w:w="1113" w:type="dxa"/>
          </w:tcPr>
          <w:p w:rsidR="008A06DF" w:rsidRDefault="008A06DF">
            <w:pPr>
              <w:jc w:val="center"/>
              <w:rPr>
                <w:rFonts w:ascii="Arial" w:hAnsi="Arial"/>
                <w:sz w:val="24"/>
              </w:rPr>
            </w:pPr>
            <w:r>
              <w:rPr>
                <w:rFonts w:ascii="Arial" w:hAnsi="Arial"/>
                <w:sz w:val="24"/>
              </w:rPr>
              <w:t>0,4</w:t>
            </w:r>
          </w:p>
        </w:tc>
        <w:tc>
          <w:tcPr>
            <w:tcW w:w="957" w:type="dxa"/>
          </w:tcPr>
          <w:p w:rsidR="008A06DF" w:rsidRDefault="008A06DF">
            <w:pPr>
              <w:jc w:val="center"/>
              <w:rPr>
                <w:rFonts w:ascii="Arial" w:hAnsi="Arial"/>
                <w:sz w:val="24"/>
              </w:rPr>
            </w:pPr>
            <w:r>
              <w:rPr>
                <w:rFonts w:ascii="Arial" w:hAnsi="Arial"/>
                <w:sz w:val="24"/>
              </w:rPr>
              <w:t>100</w:t>
            </w:r>
          </w:p>
        </w:tc>
        <w:tc>
          <w:tcPr>
            <w:tcW w:w="1113" w:type="dxa"/>
          </w:tcPr>
          <w:p w:rsidR="008A06DF" w:rsidRDefault="008A06DF">
            <w:pPr>
              <w:jc w:val="center"/>
              <w:rPr>
                <w:rFonts w:ascii="Arial" w:hAnsi="Arial"/>
                <w:sz w:val="24"/>
              </w:rPr>
            </w:pPr>
            <w:r>
              <w:rPr>
                <w:rFonts w:ascii="Arial" w:hAnsi="Arial"/>
                <w:sz w:val="24"/>
              </w:rPr>
              <w:t>0,9</w:t>
            </w:r>
          </w:p>
        </w:tc>
        <w:tc>
          <w:tcPr>
            <w:tcW w:w="957" w:type="dxa"/>
          </w:tcPr>
          <w:p w:rsidR="008A06DF" w:rsidRDefault="008A06DF">
            <w:pPr>
              <w:jc w:val="center"/>
              <w:rPr>
                <w:rFonts w:ascii="Arial" w:hAnsi="Arial"/>
                <w:sz w:val="24"/>
              </w:rPr>
            </w:pPr>
            <w:r>
              <w:rPr>
                <w:rFonts w:ascii="Arial" w:hAnsi="Arial"/>
                <w:sz w:val="24"/>
              </w:rPr>
              <w:t>100</w:t>
            </w:r>
          </w:p>
        </w:tc>
      </w:tr>
      <w:tr w:rsidR="008A06DF">
        <w:trPr>
          <w:trHeight w:val="268"/>
        </w:trPr>
        <w:tc>
          <w:tcPr>
            <w:tcW w:w="1290" w:type="dxa"/>
          </w:tcPr>
          <w:p w:rsidR="008A06DF" w:rsidRDefault="008A06DF">
            <w:pPr>
              <w:jc w:val="center"/>
              <w:rPr>
                <w:rFonts w:ascii="Arial" w:hAnsi="Arial"/>
                <w:sz w:val="24"/>
              </w:rPr>
            </w:pPr>
            <w:r>
              <w:rPr>
                <w:rFonts w:ascii="Arial" w:hAnsi="Arial"/>
                <w:sz w:val="24"/>
              </w:rPr>
              <w:t>2000</w:t>
            </w:r>
          </w:p>
        </w:tc>
        <w:tc>
          <w:tcPr>
            <w:tcW w:w="1113" w:type="dxa"/>
          </w:tcPr>
          <w:p w:rsidR="008A06DF" w:rsidRDefault="008A06DF">
            <w:pPr>
              <w:jc w:val="center"/>
              <w:rPr>
                <w:rFonts w:ascii="Arial" w:hAnsi="Arial"/>
                <w:sz w:val="24"/>
              </w:rPr>
            </w:pPr>
            <w:r>
              <w:rPr>
                <w:rFonts w:ascii="Arial" w:hAnsi="Arial"/>
                <w:sz w:val="24"/>
              </w:rPr>
              <w:t>0,9</w:t>
            </w:r>
          </w:p>
        </w:tc>
        <w:tc>
          <w:tcPr>
            <w:tcW w:w="957" w:type="dxa"/>
          </w:tcPr>
          <w:p w:rsidR="008A06DF" w:rsidRDefault="008A06DF">
            <w:pPr>
              <w:jc w:val="center"/>
              <w:rPr>
                <w:rFonts w:ascii="Arial" w:hAnsi="Arial"/>
                <w:sz w:val="24"/>
              </w:rPr>
            </w:pPr>
            <w:r>
              <w:rPr>
                <w:rFonts w:ascii="Arial" w:hAnsi="Arial"/>
                <w:sz w:val="24"/>
              </w:rPr>
              <w:t>100</w:t>
            </w:r>
          </w:p>
        </w:tc>
        <w:tc>
          <w:tcPr>
            <w:tcW w:w="1113" w:type="dxa"/>
          </w:tcPr>
          <w:p w:rsidR="008A06DF" w:rsidRDefault="008A06DF">
            <w:pPr>
              <w:jc w:val="center"/>
              <w:rPr>
                <w:rFonts w:ascii="Arial" w:hAnsi="Arial"/>
                <w:sz w:val="24"/>
              </w:rPr>
            </w:pPr>
            <w:r>
              <w:rPr>
                <w:rFonts w:ascii="Arial" w:hAnsi="Arial"/>
                <w:sz w:val="24"/>
              </w:rPr>
              <w:t>0</w:t>
            </w:r>
          </w:p>
        </w:tc>
        <w:tc>
          <w:tcPr>
            <w:tcW w:w="957" w:type="dxa"/>
          </w:tcPr>
          <w:p w:rsidR="008A06DF" w:rsidRDefault="008A06DF">
            <w:pPr>
              <w:jc w:val="center"/>
              <w:rPr>
                <w:rFonts w:ascii="Arial" w:hAnsi="Arial"/>
                <w:sz w:val="24"/>
              </w:rPr>
            </w:pPr>
            <w:r>
              <w:rPr>
                <w:rFonts w:ascii="Arial" w:hAnsi="Arial"/>
                <w:sz w:val="24"/>
              </w:rPr>
              <w:t>0</w:t>
            </w:r>
          </w:p>
        </w:tc>
        <w:tc>
          <w:tcPr>
            <w:tcW w:w="1113" w:type="dxa"/>
          </w:tcPr>
          <w:p w:rsidR="008A06DF" w:rsidRDefault="008A06DF">
            <w:pPr>
              <w:jc w:val="center"/>
              <w:rPr>
                <w:rFonts w:ascii="Arial" w:hAnsi="Arial"/>
                <w:sz w:val="24"/>
              </w:rPr>
            </w:pPr>
            <w:r>
              <w:rPr>
                <w:rFonts w:ascii="Arial" w:hAnsi="Arial"/>
                <w:sz w:val="24"/>
              </w:rPr>
              <w:t>0,4</w:t>
            </w:r>
          </w:p>
        </w:tc>
        <w:tc>
          <w:tcPr>
            <w:tcW w:w="957" w:type="dxa"/>
          </w:tcPr>
          <w:p w:rsidR="008A06DF" w:rsidRDefault="008A06DF">
            <w:pPr>
              <w:jc w:val="center"/>
              <w:rPr>
                <w:rFonts w:ascii="Arial" w:hAnsi="Arial"/>
                <w:sz w:val="24"/>
              </w:rPr>
            </w:pPr>
            <w:r>
              <w:rPr>
                <w:rFonts w:ascii="Arial" w:hAnsi="Arial"/>
                <w:sz w:val="24"/>
              </w:rPr>
              <w:t>100</w:t>
            </w:r>
          </w:p>
        </w:tc>
        <w:tc>
          <w:tcPr>
            <w:tcW w:w="1113" w:type="dxa"/>
          </w:tcPr>
          <w:p w:rsidR="008A06DF" w:rsidRDefault="008A06DF">
            <w:pPr>
              <w:jc w:val="center"/>
              <w:rPr>
                <w:rFonts w:ascii="Arial" w:hAnsi="Arial"/>
                <w:sz w:val="24"/>
              </w:rPr>
            </w:pPr>
            <w:r>
              <w:rPr>
                <w:rFonts w:ascii="Arial" w:hAnsi="Arial"/>
                <w:sz w:val="24"/>
              </w:rPr>
              <w:t>0,5</w:t>
            </w:r>
          </w:p>
        </w:tc>
        <w:tc>
          <w:tcPr>
            <w:tcW w:w="957" w:type="dxa"/>
          </w:tcPr>
          <w:p w:rsidR="008A06DF" w:rsidRDefault="008A06DF">
            <w:pPr>
              <w:jc w:val="center"/>
              <w:rPr>
                <w:rFonts w:ascii="Arial" w:hAnsi="Arial"/>
                <w:sz w:val="24"/>
              </w:rPr>
            </w:pPr>
            <w:r>
              <w:rPr>
                <w:rFonts w:ascii="Arial" w:hAnsi="Arial"/>
                <w:sz w:val="24"/>
              </w:rPr>
              <w:t>100</w:t>
            </w:r>
          </w:p>
        </w:tc>
      </w:tr>
      <w:tr w:rsidR="008A06DF">
        <w:trPr>
          <w:trHeight w:val="268"/>
        </w:trPr>
        <w:tc>
          <w:tcPr>
            <w:tcW w:w="1290" w:type="dxa"/>
          </w:tcPr>
          <w:p w:rsidR="008A06DF" w:rsidRDefault="008A06DF">
            <w:pPr>
              <w:jc w:val="center"/>
              <w:rPr>
                <w:rFonts w:ascii="Arial" w:hAnsi="Arial"/>
                <w:sz w:val="24"/>
              </w:rPr>
            </w:pPr>
            <w:r>
              <w:rPr>
                <w:rFonts w:ascii="Arial" w:hAnsi="Arial"/>
                <w:sz w:val="24"/>
              </w:rPr>
              <w:t>2001</w:t>
            </w:r>
          </w:p>
        </w:tc>
        <w:tc>
          <w:tcPr>
            <w:tcW w:w="1113" w:type="dxa"/>
          </w:tcPr>
          <w:p w:rsidR="008A06DF" w:rsidRDefault="008A06DF">
            <w:pPr>
              <w:jc w:val="center"/>
              <w:rPr>
                <w:rFonts w:ascii="Arial" w:hAnsi="Arial"/>
                <w:sz w:val="24"/>
              </w:rPr>
            </w:pPr>
            <w:r>
              <w:rPr>
                <w:rFonts w:ascii="Arial" w:hAnsi="Arial"/>
                <w:sz w:val="24"/>
              </w:rPr>
              <w:t>0,5</w:t>
            </w:r>
          </w:p>
        </w:tc>
        <w:tc>
          <w:tcPr>
            <w:tcW w:w="957" w:type="dxa"/>
          </w:tcPr>
          <w:p w:rsidR="008A06DF" w:rsidRDefault="008A06DF">
            <w:pPr>
              <w:jc w:val="center"/>
              <w:rPr>
                <w:rFonts w:ascii="Arial" w:hAnsi="Arial"/>
                <w:sz w:val="24"/>
              </w:rPr>
            </w:pPr>
            <w:r>
              <w:rPr>
                <w:rFonts w:ascii="Arial" w:hAnsi="Arial"/>
                <w:sz w:val="24"/>
              </w:rPr>
              <w:t>100</w:t>
            </w:r>
          </w:p>
        </w:tc>
        <w:tc>
          <w:tcPr>
            <w:tcW w:w="1113" w:type="dxa"/>
          </w:tcPr>
          <w:p w:rsidR="008A06DF" w:rsidRDefault="008A06DF">
            <w:pPr>
              <w:jc w:val="center"/>
              <w:rPr>
                <w:rFonts w:ascii="Arial" w:hAnsi="Arial"/>
                <w:sz w:val="24"/>
              </w:rPr>
            </w:pPr>
            <w:r>
              <w:rPr>
                <w:rFonts w:ascii="Arial" w:hAnsi="Arial"/>
                <w:sz w:val="24"/>
              </w:rPr>
              <w:t>0</w:t>
            </w:r>
          </w:p>
        </w:tc>
        <w:tc>
          <w:tcPr>
            <w:tcW w:w="957" w:type="dxa"/>
          </w:tcPr>
          <w:p w:rsidR="008A06DF" w:rsidRDefault="008A06DF">
            <w:pPr>
              <w:jc w:val="center"/>
              <w:rPr>
                <w:rFonts w:ascii="Arial" w:hAnsi="Arial"/>
                <w:sz w:val="24"/>
              </w:rPr>
            </w:pPr>
            <w:r>
              <w:rPr>
                <w:rFonts w:ascii="Arial" w:hAnsi="Arial"/>
                <w:sz w:val="24"/>
              </w:rPr>
              <w:t>0</w:t>
            </w:r>
          </w:p>
        </w:tc>
        <w:tc>
          <w:tcPr>
            <w:tcW w:w="1113" w:type="dxa"/>
          </w:tcPr>
          <w:p w:rsidR="008A06DF" w:rsidRDefault="008A06DF">
            <w:pPr>
              <w:jc w:val="center"/>
              <w:rPr>
                <w:rFonts w:ascii="Arial" w:hAnsi="Arial"/>
                <w:sz w:val="24"/>
              </w:rPr>
            </w:pPr>
            <w:r>
              <w:rPr>
                <w:rFonts w:ascii="Arial" w:hAnsi="Arial"/>
                <w:sz w:val="24"/>
              </w:rPr>
              <w:t>0,5</w:t>
            </w:r>
          </w:p>
        </w:tc>
        <w:tc>
          <w:tcPr>
            <w:tcW w:w="957" w:type="dxa"/>
          </w:tcPr>
          <w:p w:rsidR="008A06DF" w:rsidRDefault="008A06DF">
            <w:pPr>
              <w:jc w:val="center"/>
              <w:rPr>
                <w:rFonts w:ascii="Arial" w:hAnsi="Arial"/>
                <w:sz w:val="24"/>
              </w:rPr>
            </w:pPr>
            <w:r>
              <w:rPr>
                <w:rFonts w:ascii="Arial" w:hAnsi="Arial"/>
                <w:sz w:val="24"/>
              </w:rPr>
              <w:t>100</w:t>
            </w:r>
          </w:p>
        </w:tc>
        <w:tc>
          <w:tcPr>
            <w:tcW w:w="1113" w:type="dxa"/>
          </w:tcPr>
          <w:p w:rsidR="008A06DF" w:rsidRDefault="008A06DF">
            <w:pPr>
              <w:jc w:val="center"/>
              <w:rPr>
                <w:rFonts w:ascii="Arial" w:hAnsi="Arial"/>
                <w:sz w:val="24"/>
              </w:rPr>
            </w:pPr>
            <w:r>
              <w:rPr>
                <w:rFonts w:ascii="Arial" w:hAnsi="Arial"/>
                <w:sz w:val="24"/>
              </w:rPr>
              <w:t>0</w:t>
            </w:r>
          </w:p>
        </w:tc>
        <w:tc>
          <w:tcPr>
            <w:tcW w:w="957" w:type="dxa"/>
          </w:tcPr>
          <w:p w:rsidR="008A06DF" w:rsidRDefault="008A06DF">
            <w:pPr>
              <w:jc w:val="center"/>
              <w:rPr>
                <w:rFonts w:ascii="Arial" w:hAnsi="Arial"/>
                <w:sz w:val="24"/>
              </w:rPr>
            </w:pPr>
            <w:r>
              <w:rPr>
                <w:rFonts w:ascii="Arial" w:hAnsi="Arial"/>
                <w:sz w:val="24"/>
              </w:rPr>
              <w:t>0</w:t>
            </w:r>
          </w:p>
        </w:tc>
      </w:tr>
    </w:tbl>
    <w:p w:rsidR="008A06DF" w:rsidRDefault="008A06DF">
      <w:pPr>
        <w:ind w:firstLine="926"/>
        <w:jc w:val="center"/>
        <w:rPr>
          <w:rFonts w:ascii="Arial" w:hAnsi="Arial"/>
          <w:sz w:val="24"/>
        </w:rPr>
      </w:pPr>
    </w:p>
    <w:p w:rsidR="008A06DF" w:rsidRDefault="008A06DF">
      <w:pPr>
        <w:ind w:firstLine="926"/>
        <w:jc w:val="both"/>
        <w:rPr>
          <w:rFonts w:ascii="Arial" w:hAnsi="Arial"/>
          <w:sz w:val="24"/>
        </w:rPr>
      </w:pPr>
      <w:r>
        <w:rPr>
          <w:rFonts w:ascii="Arial" w:hAnsi="Arial"/>
          <w:sz w:val="24"/>
        </w:rPr>
        <w:t>Данные таблицы показывают, что в ООО»ТИСТ» основные средства практически не присутствуют. На начало 1999 года они составляли 1,3 тыс.рублей за 1999, 2000, 2001 года движения не было, начислялась только амортизация и к концу 2001 года основные средства были списаны полностью.</w:t>
      </w:r>
    </w:p>
    <w:p w:rsidR="008A06DF" w:rsidRDefault="008A06DF">
      <w:pPr>
        <w:ind w:firstLine="926"/>
        <w:jc w:val="both"/>
        <w:rPr>
          <w:rFonts w:ascii="Arial" w:hAnsi="Arial"/>
          <w:sz w:val="24"/>
        </w:rPr>
      </w:pPr>
      <w:r>
        <w:rPr>
          <w:rFonts w:ascii="Arial" w:hAnsi="Arial"/>
          <w:sz w:val="24"/>
        </w:rPr>
        <w:t>Важное значение имеет анализ изучения движения и технического состояния ОПФ для этого рассчитаем следующие показатели:</w:t>
      </w:r>
    </w:p>
    <w:p w:rsidR="008A06DF" w:rsidRDefault="008A06DF">
      <w:pPr>
        <w:ind w:firstLine="926"/>
        <w:jc w:val="both"/>
        <w:rPr>
          <w:rFonts w:ascii="Arial" w:hAnsi="Arial"/>
          <w:sz w:val="24"/>
        </w:rPr>
      </w:pPr>
      <w:r>
        <w:rPr>
          <w:rFonts w:ascii="Arial" w:hAnsi="Arial"/>
          <w:sz w:val="24"/>
        </w:rPr>
        <w:t>Обновление основных фондов влияет на структуру, техническое состояние, степень их изношенности.</w:t>
      </w:r>
    </w:p>
    <w:p w:rsidR="008A06DF" w:rsidRDefault="008A06DF">
      <w:pPr>
        <w:ind w:firstLine="926"/>
        <w:jc w:val="both"/>
        <w:rPr>
          <w:rFonts w:ascii="Arial" w:hAnsi="Arial"/>
          <w:sz w:val="24"/>
        </w:rPr>
      </w:pPr>
      <w:r>
        <w:rPr>
          <w:rFonts w:ascii="Arial" w:hAnsi="Arial"/>
          <w:sz w:val="24"/>
        </w:rPr>
        <w:t>Коэффициент обновления= (Стоимость поступивших ОПФ) / (Стоимость ОПФ на конец периода) (Кобн.);</w:t>
      </w:r>
    </w:p>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Кобн.1999 = 0 / 0,9 = 0</w:t>
      </w:r>
    </w:p>
    <w:p w:rsidR="008A06DF" w:rsidRDefault="008A06DF">
      <w:pPr>
        <w:ind w:firstLine="926"/>
        <w:jc w:val="both"/>
        <w:rPr>
          <w:rFonts w:ascii="Arial" w:hAnsi="Arial"/>
          <w:sz w:val="24"/>
        </w:rPr>
      </w:pPr>
      <w:r>
        <w:rPr>
          <w:rFonts w:ascii="Arial" w:hAnsi="Arial"/>
          <w:sz w:val="24"/>
        </w:rPr>
        <w:t>Кобн. 2000= 0 / 0,5 = 0</w:t>
      </w:r>
    </w:p>
    <w:p w:rsidR="008A06DF" w:rsidRDefault="008A06DF">
      <w:pPr>
        <w:ind w:firstLine="926"/>
        <w:jc w:val="both"/>
        <w:rPr>
          <w:rFonts w:ascii="Arial" w:hAnsi="Arial"/>
          <w:sz w:val="24"/>
        </w:rPr>
      </w:pPr>
      <w:r>
        <w:rPr>
          <w:rFonts w:ascii="Arial" w:hAnsi="Arial"/>
          <w:sz w:val="24"/>
        </w:rPr>
        <w:t>Кобн. 2001= 0 / 0 = 0</w:t>
      </w:r>
    </w:p>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Коэффициент выбытия = (Стоимость выбывших ОПФ)/(Стоимость ОПФ на начало периода)(Кв);</w:t>
      </w:r>
    </w:p>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Кв.1999 = 0,4 / 1,3 = 0,3</w:t>
      </w:r>
    </w:p>
    <w:p w:rsidR="008A06DF" w:rsidRDefault="008A06DF">
      <w:pPr>
        <w:ind w:firstLine="926"/>
        <w:jc w:val="both"/>
        <w:rPr>
          <w:rFonts w:ascii="Arial" w:hAnsi="Arial"/>
          <w:sz w:val="24"/>
        </w:rPr>
      </w:pPr>
      <w:r>
        <w:rPr>
          <w:rFonts w:ascii="Arial" w:hAnsi="Arial"/>
          <w:sz w:val="24"/>
        </w:rPr>
        <w:t>Кв. 2000= 0,4/ 0,9 = 0,4</w:t>
      </w:r>
    </w:p>
    <w:p w:rsidR="008A06DF" w:rsidRDefault="008A06DF">
      <w:pPr>
        <w:ind w:firstLine="926"/>
        <w:jc w:val="both"/>
        <w:rPr>
          <w:rFonts w:ascii="Arial" w:hAnsi="Arial"/>
          <w:sz w:val="24"/>
        </w:rPr>
      </w:pPr>
      <w:r>
        <w:rPr>
          <w:rFonts w:ascii="Arial" w:hAnsi="Arial"/>
          <w:sz w:val="24"/>
        </w:rPr>
        <w:t>Кв. 2001= 0,5 / 0,5 = 1</w:t>
      </w:r>
    </w:p>
    <w:p w:rsidR="008A06DF" w:rsidRDefault="008A06DF">
      <w:pPr>
        <w:ind w:firstLine="926"/>
        <w:jc w:val="both"/>
        <w:rPr>
          <w:rFonts w:ascii="Arial" w:hAnsi="Arial"/>
          <w:sz w:val="24"/>
        </w:rPr>
      </w:pPr>
      <w:r>
        <w:rPr>
          <w:rFonts w:ascii="Arial" w:hAnsi="Arial"/>
          <w:sz w:val="24"/>
        </w:rPr>
        <w:t>Коэффициент прироста= (Сумма прироста ОПФ)/(стоимость ОПФ на начало периода)</w:t>
      </w:r>
    </w:p>
    <w:p w:rsidR="008A06DF" w:rsidRDefault="008A06DF">
      <w:pPr>
        <w:ind w:firstLine="926"/>
        <w:jc w:val="both"/>
        <w:rPr>
          <w:rFonts w:ascii="Arial" w:hAnsi="Arial"/>
          <w:sz w:val="24"/>
        </w:rPr>
      </w:pPr>
      <w:r>
        <w:rPr>
          <w:rFonts w:ascii="Arial" w:hAnsi="Arial"/>
          <w:sz w:val="24"/>
        </w:rPr>
        <w:t>Сумма прироста = поступило ОС – выбыло ОС</w:t>
      </w:r>
    </w:p>
    <w:p w:rsidR="008A06DF" w:rsidRDefault="008A06DF">
      <w:pPr>
        <w:ind w:firstLine="926"/>
        <w:jc w:val="both"/>
        <w:rPr>
          <w:rFonts w:ascii="Arial" w:hAnsi="Arial"/>
          <w:sz w:val="24"/>
        </w:rPr>
      </w:pPr>
      <w:r>
        <w:rPr>
          <w:rFonts w:ascii="Arial" w:hAnsi="Arial"/>
          <w:sz w:val="24"/>
        </w:rPr>
        <w:t>Кпр. 1999 = -0,4 / 1,3 = -0,3</w:t>
      </w:r>
    </w:p>
    <w:p w:rsidR="008A06DF" w:rsidRDefault="008A06DF">
      <w:pPr>
        <w:ind w:firstLine="926"/>
        <w:jc w:val="both"/>
        <w:rPr>
          <w:rFonts w:ascii="Arial" w:hAnsi="Arial"/>
          <w:sz w:val="24"/>
        </w:rPr>
      </w:pPr>
      <w:r>
        <w:rPr>
          <w:rFonts w:ascii="Arial" w:hAnsi="Arial"/>
          <w:sz w:val="24"/>
        </w:rPr>
        <w:t>Кпр. 2000= -0,4/ 0,9 = -0,4</w:t>
      </w:r>
    </w:p>
    <w:p w:rsidR="008A06DF" w:rsidRDefault="008A06DF">
      <w:pPr>
        <w:ind w:firstLine="926"/>
        <w:jc w:val="both"/>
        <w:rPr>
          <w:rFonts w:ascii="Arial" w:hAnsi="Arial"/>
          <w:sz w:val="24"/>
        </w:rPr>
      </w:pPr>
      <w:r>
        <w:rPr>
          <w:rFonts w:ascii="Arial" w:hAnsi="Arial"/>
          <w:sz w:val="24"/>
        </w:rPr>
        <w:t>Кпр. 2001= -0,5 / 0,5 = -1</w:t>
      </w:r>
    </w:p>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Показатели, характеризующие состояние основных средств – коэффициенты износа и годности.</w:t>
      </w:r>
    </w:p>
    <w:p w:rsidR="008A06DF" w:rsidRDefault="008A06DF">
      <w:pPr>
        <w:ind w:firstLine="926"/>
        <w:jc w:val="both"/>
        <w:rPr>
          <w:rFonts w:ascii="Arial" w:hAnsi="Arial"/>
          <w:sz w:val="24"/>
        </w:rPr>
      </w:pPr>
      <w:r>
        <w:rPr>
          <w:rFonts w:ascii="Arial" w:hAnsi="Arial"/>
          <w:sz w:val="24"/>
        </w:rPr>
        <w:t>Коэффициент износа = (Сумма износа ОФ) / (первоначальная стоимость) (Ки);</w:t>
      </w:r>
    </w:p>
    <w:p w:rsidR="008A06DF" w:rsidRDefault="008A06DF">
      <w:pPr>
        <w:ind w:firstLine="926"/>
        <w:jc w:val="both"/>
        <w:rPr>
          <w:rFonts w:ascii="Arial" w:hAnsi="Arial"/>
          <w:sz w:val="24"/>
        </w:rPr>
      </w:pPr>
      <w:r>
        <w:rPr>
          <w:rFonts w:ascii="Arial" w:hAnsi="Arial"/>
          <w:sz w:val="24"/>
        </w:rPr>
        <w:t>Ки. 1999 = 0,4 / 0,9 = 0,4</w:t>
      </w:r>
    </w:p>
    <w:p w:rsidR="008A06DF" w:rsidRDefault="008A06DF">
      <w:pPr>
        <w:ind w:firstLine="926"/>
        <w:jc w:val="both"/>
        <w:rPr>
          <w:rFonts w:ascii="Arial" w:hAnsi="Arial"/>
          <w:sz w:val="24"/>
        </w:rPr>
      </w:pPr>
      <w:r>
        <w:rPr>
          <w:rFonts w:ascii="Arial" w:hAnsi="Arial"/>
          <w:sz w:val="24"/>
        </w:rPr>
        <w:t>Ки. 2000=  0,4/ 0,5 =  0,8</w:t>
      </w:r>
    </w:p>
    <w:p w:rsidR="008A06DF" w:rsidRDefault="008A06DF">
      <w:pPr>
        <w:ind w:firstLine="926"/>
        <w:jc w:val="both"/>
        <w:rPr>
          <w:rFonts w:ascii="Arial" w:hAnsi="Arial"/>
          <w:sz w:val="24"/>
        </w:rPr>
      </w:pPr>
      <w:r>
        <w:rPr>
          <w:rFonts w:ascii="Arial" w:hAnsi="Arial"/>
          <w:sz w:val="24"/>
        </w:rPr>
        <w:t>Ки. 2001=  0,5 / 0   =  0</w:t>
      </w:r>
    </w:p>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Как видно, на предприятии  высокий коэффициент изношенности ОС, что говорит о его невысоком производственном потенциале. Коэффициент прироста имеет отрицательное значение, что говорит о том, что предприятие не использует ОС.</w:t>
      </w:r>
    </w:p>
    <w:p w:rsidR="008A06DF" w:rsidRDefault="008A06DF">
      <w:pPr>
        <w:ind w:firstLine="926"/>
        <w:jc w:val="both"/>
        <w:rPr>
          <w:rFonts w:ascii="Arial" w:hAnsi="Arial"/>
          <w:sz w:val="24"/>
        </w:rPr>
      </w:pPr>
    </w:p>
    <w:p w:rsidR="008A06DF" w:rsidRDefault="008A06DF">
      <w:pPr>
        <w:ind w:firstLine="926"/>
        <w:jc w:val="both"/>
        <w:rPr>
          <w:rFonts w:ascii="Arial" w:hAnsi="Arial"/>
          <w:sz w:val="24"/>
        </w:rPr>
      </w:pPr>
      <w:r>
        <w:rPr>
          <w:rFonts w:ascii="Arial" w:hAnsi="Arial"/>
          <w:sz w:val="24"/>
        </w:rPr>
        <w:t>Коэффициент годности=(Стоимость остаточная ОФ) / Стоимость первоначальная:</w:t>
      </w:r>
    </w:p>
    <w:p w:rsidR="008A06DF" w:rsidRDefault="008A06DF">
      <w:pPr>
        <w:ind w:firstLine="926"/>
        <w:jc w:val="both"/>
        <w:rPr>
          <w:rFonts w:ascii="Arial" w:hAnsi="Arial"/>
          <w:sz w:val="24"/>
        </w:rPr>
      </w:pPr>
      <w:r>
        <w:rPr>
          <w:rFonts w:ascii="Arial" w:hAnsi="Arial"/>
          <w:sz w:val="24"/>
        </w:rPr>
        <w:t>Остаточная стоимость = ст-ть на кон.мес. - износ</w:t>
      </w:r>
    </w:p>
    <w:p w:rsidR="008A06DF" w:rsidRDefault="008A06DF">
      <w:pPr>
        <w:ind w:firstLine="926"/>
        <w:jc w:val="both"/>
        <w:rPr>
          <w:rFonts w:ascii="Arial" w:hAnsi="Arial"/>
          <w:sz w:val="24"/>
        </w:rPr>
      </w:pPr>
      <w:r>
        <w:rPr>
          <w:rFonts w:ascii="Arial" w:hAnsi="Arial"/>
          <w:sz w:val="24"/>
        </w:rPr>
        <w:t>Кгодн. 1999 = 0,5 / 0,9 = 0,5</w:t>
      </w:r>
    </w:p>
    <w:p w:rsidR="008A06DF" w:rsidRDefault="008A06DF">
      <w:pPr>
        <w:ind w:firstLine="926"/>
        <w:jc w:val="both"/>
        <w:rPr>
          <w:rFonts w:ascii="Arial" w:hAnsi="Arial"/>
          <w:sz w:val="24"/>
        </w:rPr>
      </w:pPr>
      <w:r>
        <w:rPr>
          <w:rFonts w:ascii="Arial" w:hAnsi="Arial"/>
          <w:sz w:val="24"/>
        </w:rPr>
        <w:t>Кгодн. 2000=  0,1/ 0,5 =  0,2</w:t>
      </w:r>
    </w:p>
    <w:p w:rsidR="008A06DF" w:rsidRDefault="008A06DF">
      <w:pPr>
        <w:ind w:firstLine="926"/>
        <w:jc w:val="both"/>
        <w:rPr>
          <w:rFonts w:ascii="Arial" w:hAnsi="Arial"/>
          <w:sz w:val="24"/>
        </w:rPr>
      </w:pPr>
      <w:r>
        <w:rPr>
          <w:rFonts w:ascii="Arial" w:hAnsi="Arial"/>
          <w:sz w:val="24"/>
        </w:rPr>
        <w:t>Кгодн. 2001=  0 / 0   =  0</w:t>
      </w:r>
    </w:p>
    <w:p w:rsidR="008A06DF" w:rsidRDefault="008A06DF">
      <w:pPr>
        <w:ind w:firstLine="926"/>
        <w:jc w:val="both"/>
        <w:rPr>
          <w:rFonts w:ascii="Arial" w:hAnsi="Arial"/>
          <w:sz w:val="24"/>
        </w:rPr>
      </w:pPr>
      <w:r>
        <w:rPr>
          <w:rFonts w:ascii="Arial" w:hAnsi="Arial"/>
          <w:sz w:val="24"/>
        </w:rPr>
        <w:t xml:space="preserve"> </w:t>
      </w:r>
    </w:p>
    <w:p w:rsidR="008A06DF" w:rsidRDefault="008A06DF">
      <w:pPr>
        <w:ind w:firstLine="926"/>
        <w:jc w:val="both"/>
        <w:rPr>
          <w:rFonts w:ascii="Arial" w:hAnsi="Arial"/>
          <w:b/>
          <w:sz w:val="24"/>
        </w:rPr>
      </w:pPr>
    </w:p>
    <w:p w:rsidR="008A06DF" w:rsidRDefault="008A06DF">
      <w:pPr>
        <w:jc w:val="center"/>
        <w:rPr>
          <w:rFonts w:ascii="Arial" w:hAnsi="Arial"/>
          <w:b/>
          <w:sz w:val="24"/>
        </w:rPr>
      </w:pPr>
      <w:r>
        <w:rPr>
          <w:rFonts w:ascii="Arial" w:hAnsi="Arial"/>
          <w:b/>
          <w:sz w:val="24"/>
        </w:rPr>
        <w:t>5.2  Анализ использования оборудования и производственной мощности предприятия</w:t>
      </w:r>
    </w:p>
    <w:p w:rsidR="008A06DF" w:rsidRDefault="008A06DF">
      <w:pPr>
        <w:numPr>
          <w:ilvl w:val="12"/>
          <w:numId w:val="0"/>
        </w:numPr>
        <w:ind w:left="926"/>
        <w:jc w:val="both"/>
        <w:rPr>
          <w:rFonts w:ascii="Arial" w:hAnsi="Arial"/>
          <w:b/>
          <w:sz w:val="24"/>
        </w:rPr>
      </w:pPr>
    </w:p>
    <w:p w:rsidR="008A06DF" w:rsidRDefault="008A06DF">
      <w:pPr>
        <w:numPr>
          <w:ilvl w:val="12"/>
          <w:numId w:val="0"/>
        </w:numPr>
        <w:ind w:firstLine="926"/>
        <w:jc w:val="both"/>
        <w:rPr>
          <w:rFonts w:ascii="Arial" w:hAnsi="Arial"/>
          <w:sz w:val="24"/>
        </w:rPr>
      </w:pPr>
      <w:r>
        <w:rPr>
          <w:rFonts w:ascii="Arial" w:hAnsi="Arial"/>
          <w:sz w:val="24"/>
        </w:rPr>
        <w:t>Под производственной мощностью предприятия подразумевается максимально возможный выпуск продукции предприятия достигнутом или намеченном уровне техники, технологии и организации производства. Анализ работы оборудования характеризуется показателями использования численности, времени работы и мощности.</w:t>
      </w:r>
    </w:p>
    <w:p w:rsidR="008A06DF" w:rsidRDefault="008A06DF">
      <w:pPr>
        <w:numPr>
          <w:ilvl w:val="12"/>
          <w:numId w:val="0"/>
        </w:numPr>
        <w:ind w:firstLine="926"/>
        <w:jc w:val="both"/>
        <w:rPr>
          <w:rFonts w:ascii="Arial" w:hAnsi="Arial"/>
          <w:sz w:val="24"/>
        </w:rPr>
      </w:pPr>
      <w:r>
        <w:rPr>
          <w:rFonts w:ascii="Arial" w:hAnsi="Arial"/>
          <w:sz w:val="24"/>
        </w:rPr>
        <w:t>В ООО «ТИСТ» все оборудование арендованное, поэтому расчет не возможен.</w:t>
      </w:r>
    </w:p>
    <w:p w:rsidR="008A06DF" w:rsidRDefault="008A06DF">
      <w:pPr>
        <w:numPr>
          <w:ilvl w:val="12"/>
          <w:numId w:val="0"/>
        </w:numPr>
        <w:ind w:firstLine="926"/>
        <w:jc w:val="both"/>
        <w:rPr>
          <w:rFonts w:ascii="Arial" w:hAnsi="Arial"/>
          <w:sz w:val="24"/>
        </w:rPr>
      </w:pPr>
      <w:r>
        <w:rPr>
          <w:rFonts w:ascii="Arial" w:hAnsi="Arial"/>
          <w:sz w:val="24"/>
        </w:rPr>
        <w:t>Рассчитаем коэффициенты для использования времени работы оборудования:</w:t>
      </w:r>
    </w:p>
    <w:p w:rsidR="008A06DF" w:rsidRDefault="008A06DF">
      <w:pPr>
        <w:numPr>
          <w:ilvl w:val="12"/>
          <w:numId w:val="0"/>
        </w:numPr>
        <w:ind w:firstLine="926"/>
        <w:jc w:val="both"/>
        <w:rPr>
          <w:rFonts w:ascii="Arial" w:hAnsi="Arial"/>
          <w:sz w:val="24"/>
        </w:rPr>
      </w:pPr>
      <w:r>
        <w:rPr>
          <w:rFonts w:ascii="Arial" w:hAnsi="Arial"/>
          <w:sz w:val="24"/>
        </w:rPr>
        <w:t>Календарного фонда времени: Кк.ф. = Тф/Тк</w:t>
      </w:r>
    </w:p>
    <w:p w:rsidR="008A06DF" w:rsidRDefault="008A06DF">
      <w:pPr>
        <w:ind w:firstLine="851"/>
        <w:jc w:val="both"/>
        <w:rPr>
          <w:rFonts w:ascii="Arial" w:hAnsi="Arial"/>
          <w:sz w:val="24"/>
        </w:rPr>
      </w:pPr>
    </w:p>
    <w:p w:rsidR="008A06DF" w:rsidRDefault="008A06DF">
      <w:pPr>
        <w:ind w:firstLine="709"/>
        <w:jc w:val="both"/>
        <w:rPr>
          <w:rFonts w:ascii="Arial" w:hAnsi="Arial"/>
          <w:sz w:val="24"/>
        </w:rPr>
      </w:pPr>
      <w:r>
        <w:rPr>
          <w:rFonts w:ascii="Arial" w:hAnsi="Arial"/>
          <w:sz w:val="24"/>
        </w:rPr>
        <w:t>Режимного фонда времени: Кр.ф. = Тф/Тр</w:t>
      </w:r>
    </w:p>
    <w:p w:rsidR="008A06DF" w:rsidRDefault="008A06DF">
      <w:pPr>
        <w:ind w:firstLine="709"/>
        <w:jc w:val="both"/>
        <w:rPr>
          <w:rFonts w:ascii="Arial" w:hAnsi="Arial"/>
          <w:sz w:val="24"/>
        </w:rPr>
      </w:pPr>
    </w:p>
    <w:p w:rsidR="008A06DF" w:rsidRDefault="008A06DF">
      <w:pPr>
        <w:ind w:firstLine="709"/>
        <w:jc w:val="both"/>
        <w:rPr>
          <w:rFonts w:ascii="Arial" w:hAnsi="Arial"/>
          <w:sz w:val="24"/>
        </w:rPr>
      </w:pPr>
      <w:r>
        <w:rPr>
          <w:rFonts w:ascii="Arial" w:hAnsi="Arial"/>
          <w:sz w:val="24"/>
        </w:rPr>
        <w:t>Планового фонда времени: Кп.ф. = Тф./Тп</w:t>
      </w:r>
    </w:p>
    <w:p w:rsidR="008A06DF" w:rsidRDefault="008A06DF">
      <w:pPr>
        <w:ind w:firstLine="709"/>
        <w:jc w:val="both"/>
        <w:rPr>
          <w:rFonts w:ascii="Arial" w:hAnsi="Arial"/>
          <w:sz w:val="24"/>
        </w:rPr>
      </w:pPr>
    </w:p>
    <w:p w:rsidR="008A06DF" w:rsidRDefault="008A06DF">
      <w:pPr>
        <w:ind w:firstLine="709"/>
        <w:jc w:val="both"/>
        <w:rPr>
          <w:rFonts w:ascii="Arial" w:hAnsi="Arial"/>
          <w:sz w:val="24"/>
        </w:rPr>
      </w:pPr>
      <w:r>
        <w:rPr>
          <w:rFonts w:ascii="Arial" w:hAnsi="Arial"/>
          <w:sz w:val="24"/>
        </w:rPr>
        <w:t>Под интенсивной нагрузкой оборудования:</w:t>
      </w:r>
    </w:p>
    <w:p w:rsidR="008A06DF" w:rsidRDefault="008A06DF">
      <w:pPr>
        <w:ind w:firstLine="709"/>
        <w:jc w:val="both"/>
        <w:rPr>
          <w:rFonts w:ascii="Arial" w:hAnsi="Arial"/>
          <w:sz w:val="24"/>
        </w:rPr>
      </w:pPr>
      <w:r>
        <w:rPr>
          <w:rFonts w:ascii="Arial" w:hAnsi="Arial"/>
          <w:sz w:val="24"/>
        </w:rPr>
        <w:t>К. = (объем продукции, выпущенной в отчетном периоде)/ (максимальный объем продукции)</w:t>
      </w:r>
    </w:p>
    <w:p w:rsidR="008A06DF" w:rsidRDefault="008A06DF">
      <w:pPr>
        <w:ind w:firstLine="709"/>
        <w:jc w:val="both"/>
        <w:rPr>
          <w:rFonts w:ascii="Arial" w:hAnsi="Arial"/>
          <w:sz w:val="24"/>
        </w:rPr>
      </w:pPr>
    </w:p>
    <w:p w:rsidR="008A06DF" w:rsidRDefault="008A06DF">
      <w:pPr>
        <w:ind w:firstLine="709"/>
        <w:jc w:val="both"/>
        <w:rPr>
          <w:rFonts w:ascii="Arial" w:hAnsi="Arial"/>
          <w:sz w:val="24"/>
        </w:rPr>
      </w:pPr>
      <w:r>
        <w:rPr>
          <w:rFonts w:ascii="Arial" w:hAnsi="Arial"/>
          <w:sz w:val="24"/>
        </w:rPr>
        <w:t>Обобщающий показатель комплексно характеризующий использование оборудования - это коэффициент интегральной нагрузки. Он представляет собой произведение коэффициентов экстенсивной и интенсивной нагрузки оборудования.</w:t>
      </w:r>
    </w:p>
    <w:p w:rsidR="008A06DF" w:rsidRDefault="008A06DF">
      <w:pPr>
        <w:ind w:left="926"/>
        <w:jc w:val="center"/>
        <w:rPr>
          <w:rFonts w:ascii="Arial" w:hAnsi="Arial"/>
          <w:b/>
          <w:sz w:val="24"/>
        </w:rPr>
      </w:pPr>
      <w:r>
        <w:rPr>
          <w:rFonts w:ascii="Arial" w:hAnsi="Arial"/>
          <w:b/>
          <w:sz w:val="24"/>
        </w:rPr>
        <w:t>5.3  Анализ эффективности использования основных фондов</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Для обобщающей характеристики эффективности использования основных средств служат показатели фондоотдачи, фондоемкости.</w:t>
      </w:r>
    </w:p>
    <w:p w:rsidR="008A06DF" w:rsidRDefault="008A06DF">
      <w:pPr>
        <w:ind w:firstLine="851"/>
        <w:jc w:val="both"/>
        <w:rPr>
          <w:rFonts w:ascii="Arial" w:hAnsi="Arial"/>
          <w:sz w:val="24"/>
        </w:rPr>
      </w:pPr>
      <w:r>
        <w:rPr>
          <w:rFonts w:ascii="Arial" w:hAnsi="Arial"/>
          <w:sz w:val="24"/>
        </w:rPr>
        <w:t>Фондоотдача ОФ =(стоимость выпущенной продукции) /(среднегодовая стоимость ОФ  (Ф/о)</w:t>
      </w:r>
    </w:p>
    <w:p w:rsidR="008A06DF" w:rsidRDefault="008A06DF">
      <w:pPr>
        <w:ind w:firstLine="851"/>
        <w:jc w:val="both"/>
        <w:rPr>
          <w:rFonts w:ascii="Arial" w:hAnsi="Arial"/>
          <w:sz w:val="24"/>
        </w:rPr>
      </w:pPr>
      <w:r>
        <w:rPr>
          <w:rFonts w:ascii="Arial" w:hAnsi="Arial"/>
          <w:sz w:val="24"/>
        </w:rPr>
        <w:t>Ф/о ОФ 1999  = 1424 / 1,3 = 1095</w:t>
      </w:r>
    </w:p>
    <w:p w:rsidR="008A06DF" w:rsidRDefault="008A06DF">
      <w:pPr>
        <w:ind w:firstLine="851"/>
        <w:jc w:val="both"/>
        <w:rPr>
          <w:rFonts w:ascii="Arial" w:hAnsi="Arial"/>
          <w:sz w:val="24"/>
        </w:rPr>
      </w:pPr>
      <w:r>
        <w:rPr>
          <w:rFonts w:ascii="Arial" w:hAnsi="Arial"/>
          <w:sz w:val="24"/>
        </w:rPr>
        <w:t>Ф/о ОФ 2000 =  1647 / 0,9 = 1830</w:t>
      </w:r>
    </w:p>
    <w:p w:rsidR="008A06DF" w:rsidRDefault="008A06DF">
      <w:pPr>
        <w:ind w:firstLine="851"/>
        <w:jc w:val="both"/>
        <w:rPr>
          <w:rFonts w:ascii="Arial" w:hAnsi="Arial"/>
          <w:sz w:val="24"/>
        </w:rPr>
      </w:pPr>
      <w:r>
        <w:rPr>
          <w:rFonts w:ascii="Arial" w:hAnsi="Arial"/>
          <w:sz w:val="24"/>
        </w:rPr>
        <w:t>Ф/о ОФ 2001 =  1601 / 0,5 = 3202</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Фондоемкость - это величина, обратная величине фондоотдачи ОФ. (Ф/е );</w:t>
      </w:r>
    </w:p>
    <w:p w:rsidR="008A06DF" w:rsidRDefault="008A06DF">
      <w:pPr>
        <w:ind w:firstLine="851"/>
        <w:jc w:val="both"/>
        <w:rPr>
          <w:rFonts w:ascii="Arial" w:hAnsi="Arial"/>
          <w:sz w:val="24"/>
        </w:rPr>
      </w:pPr>
      <w:r>
        <w:rPr>
          <w:rFonts w:ascii="Arial" w:hAnsi="Arial"/>
          <w:sz w:val="24"/>
        </w:rPr>
        <w:t>Фе ОФ 1999 = 1 / 1095 = 0</w:t>
      </w:r>
    </w:p>
    <w:p w:rsidR="008A06DF" w:rsidRDefault="008A06DF">
      <w:pPr>
        <w:ind w:firstLine="851"/>
        <w:jc w:val="both"/>
        <w:rPr>
          <w:rFonts w:ascii="Arial" w:hAnsi="Arial"/>
          <w:sz w:val="24"/>
        </w:rPr>
      </w:pPr>
      <w:r>
        <w:rPr>
          <w:rFonts w:ascii="Arial" w:hAnsi="Arial"/>
          <w:sz w:val="24"/>
        </w:rPr>
        <w:t>Фе ОФ 2000 = 1 / 1830 = 0</w:t>
      </w:r>
    </w:p>
    <w:p w:rsidR="008A06DF" w:rsidRDefault="008A06DF">
      <w:pPr>
        <w:ind w:firstLine="851"/>
        <w:jc w:val="both"/>
        <w:rPr>
          <w:rFonts w:ascii="Arial" w:hAnsi="Arial"/>
          <w:sz w:val="24"/>
        </w:rPr>
      </w:pPr>
      <w:r>
        <w:rPr>
          <w:rFonts w:ascii="Arial" w:hAnsi="Arial"/>
          <w:sz w:val="24"/>
        </w:rPr>
        <w:t>Фе ОФ 2001 = 1 / 3202 = 0</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Повышение эффективности использования основных средств имеет важное значение как источник расширение производства, так как фондоотдача показывает, сколько рублей товарной продукции приходится на 1 рубль основных средств. Пути повышения фондоотдачи:</w:t>
      </w:r>
    </w:p>
    <w:p w:rsidR="008A06DF" w:rsidRDefault="008A06DF" w:rsidP="008A06DF">
      <w:pPr>
        <w:numPr>
          <w:ilvl w:val="0"/>
          <w:numId w:val="12"/>
        </w:numPr>
        <w:jc w:val="both"/>
        <w:rPr>
          <w:rFonts w:ascii="Arial" w:hAnsi="Arial"/>
          <w:sz w:val="24"/>
        </w:rPr>
      </w:pPr>
      <w:r>
        <w:rPr>
          <w:rFonts w:ascii="Arial" w:hAnsi="Arial"/>
          <w:sz w:val="24"/>
        </w:rPr>
        <w:t>Наиболее полное и рациональное использование производственных мощностей;</w:t>
      </w:r>
    </w:p>
    <w:p w:rsidR="008A06DF" w:rsidRDefault="008A06DF" w:rsidP="008A06DF">
      <w:pPr>
        <w:numPr>
          <w:ilvl w:val="0"/>
          <w:numId w:val="12"/>
        </w:numPr>
        <w:jc w:val="both"/>
        <w:rPr>
          <w:rFonts w:ascii="Arial" w:hAnsi="Arial"/>
          <w:sz w:val="24"/>
        </w:rPr>
      </w:pPr>
      <w:r>
        <w:rPr>
          <w:rFonts w:ascii="Arial" w:hAnsi="Arial"/>
          <w:sz w:val="24"/>
        </w:rPr>
        <w:t>Совершенствование структуры и своевременное обновление основных средств;</w:t>
      </w:r>
    </w:p>
    <w:p w:rsidR="008A06DF" w:rsidRDefault="008A06DF" w:rsidP="008A06DF">
      <w:pPr>
        <w:numPr>
          <w:ilvl w:val="0"/>
          <w:numId w:val="12"/>
        </w:numPr>
        <w:jc w:val="both"/>
        <w:rPr>
          <w:rFonts w:ascii="Arial" w:hAnsi="Arial"/>
          <w:sz w:val="24"/>
        </w:rPr>
      </w:pPr>
      <w:r>
        <w:rPr>
          <w:rFonts w:ascii="Arial" w:hAnsi="Arial"/>
          <w:sz w:val="24"/>
        </w:rPr>
        <w:t>Увеличение коэффициента сменности и ликвидация простоев.</w:t>
      </w:r>
    </w:p>
    <w:p w:rsidR="008A06DF" w:rsidRDefault="008A06DF">
      <w:pPr>
        <w:ind w:left="720"/>
        <w:jc w:val="both"/>
        <w:rPr>
          <w:rFonts w:ascii="Arial" w:hAnsi="Arial"/>
          <w:sz w:val="24"/>
        </w:rPr>
      </w:pPr>
    </w:p>
    <w:p w:rsidR="008A06DF" w:rsidRDefault="008A06DF">
      <w:pPr>
        <w:ind w:firstLine="720"/>
        <w:jc w:val="both"/>
        <w:rPr>
          <w:rFonts w:ascii="Arial" w:hAnsi="Arial"/>
          <w:sz w:val="24"/>
        </w:rPr>
      </w:pPr>
      <w:r>
        <w:rPr>
          <w:rFonts w:ascii="Arial" w:hAnsi="Arial"/>
          <w:sz w:val="24"/>
        </w:rPr>
        <w:t>Качественным показателем использования основных средств является фондовооруженность. Рост фондовооруженности труда направлен на непосредственное повышение его производительности. Основным фактором фондовооруженности является совершенствование средств труда, повышение эффективности их использования, рост производительности труда.</w:t>
      </w:r>
    </w:p>
    <w:p w:rsidR="008A06DF" w:rsidRDefault="008A06DF">
      <w:pPr>
        <w:ind w:firstLine="720"/>
        <w:jc w:val="both"/>
        <w:rPr>
          <w:rFonts w:ascii="Arial" w:hAnsi="Arial"/>
          <w:sz w:val="24"/>
        </w:rPr>
      </w:pPr>
      <w:r>
        <w:rPr>
          <w:rFonts w:ascii="Arial" w:hAnsi="Arial"/>
          <w:sz w:val="24"/>
        </w:rPr>
        <w:t>Рассчитаем коэффициент фондовооруженности.</w:t>
      </w:r>
    </w:p>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Фондовооруженность = ОФ / Численность</w:t>
      </w:r>
    </w:p>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Фвоор 1999 = 1,3 / 29 = 0,04</w:t>
      </w:r>
    </w:p>
    <w:p w:rsidR="008A06DF" w:rsidRDefault="008A06DF">
      <w:pPr>
        <w:ind w:firstLine="720"/>
        <w:jc w:val="both"/>
        <w:rPr>
          <w:rFonts w:ascii="Arial" w:hAnsi="Arial"/>
          <w:sz w:val="24"/>
        </w:rPr>
      </w:pPr>
      <w:r>
        <w:rPr>
          <w:rFonts w:ascii="Arial" w:hAnsi="Arial"/>
          <w:sz w:val="24"/>
        </w:rPr>
        <w:t>Фвоор 2000 = 0,9 / 32 = 0,03</w:t>
      </w:r>
    </w:p>
    <w:p w:rsidR="008A06DF" w:rsidRDefault="008A06DF">
      <w:pPr>
        <w:ind w:firstLine="720"/>
        <w:jc w:val="both"/>
        <w:rPr>
          <w:rFonts w:ascii="Arial" w:hAnsi="Arial"/>
          <w:sz w:val="24"/>
        </w:rPr>
      </w:pPr>
      <w:r>
        <w:rPr>
          <w:rFonts w:ascii="Arial" w:hAnsi="Arial"/>
          <w:sz w:val="24"/>
        </w:rPr>
        <w:t>Фвоор 2001 = 0,5 / 28 = 0,02</w:t>
      </w:r>
    </w:p>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Основными резервами выпуска продукции и фондоотдачи являются:</w:t>
      </w:r>
    </w:p>
    <w:p w:rsidR="008A06DF" w:rsidRDefault="008A06DF" w:rsidP="008A06DF">
      <w:pPr>
        <w:numPr>
          <w:ilvl w:val="0"/>
          <w:numId w:val="13"/>
        </w:numPr>
        <w:jc w:val="both"/>
        <w:rPr>
          <w:rFonts w:ascii="Arial" w:hAnsi="Arial"/>
          <w:sz w:val="24"/>
        </w:rPr>
      </w:pPr>
      <w:r>
        <w:rPr>
          <w:rFonts w:ascii="Arial" w:hAnsi="Arial"/>
          <w:sz w:val="24"/>
        </w:rPr>
        <w:t>Сокращение целодневных простоев оборудования, приводящее к увеличению среднего количества отработанных дней каждой его единицей за год;</w:t>
      </w:r>
    </w:p>
    <w:p w:rsidR="008A06DF" w:rsidRDefault="008A06DF" w:rsidP="008A06DF">
      <w:pPr>
        <w:numPr>
          <w:ilvl w:val="0"/>
          <w:numId w:val="13"/>
        </w:numPr>
        <w:jc w:val="both"/>
        <w:rPr>
          <w:rFonts w:ascii="Arial" w:hAnsi="Arial"/>
          <w:sz w:val="24"/>
        </w:rPr>
      </w:pPr>
      <w:r>
        <w:rPr>
          <w:rFonts w:ascii="Arial" w:hAnsi="Arial"/>
          <w:sz w:val="24"/>
        </w:rPr>
        <w:t>Повышение коэффициента сменности в результате лучшей организации производства;</w:t>
      </w:r>
    </w:p>
    <w:p w:rsidR="008A06DF" w:rsidRDefault="008A06DF" w:rsidP="008A06DF">
      <w:pPr>
        <w:numPr>
          <w:ilvl w:val="0"/>
          <w:numId w:val="13"/>
        </w:numPr>
        <w:jc w:val="both"/>
        <w:rPr>
          <w:rFonts w:ascii="Arial" w:hAnsi="Arial"/>
          <w:sz w:val="24"/>
        </w:rPr>
      </w:pPr>
      <w:r>
        <w:rPr>
          <w:rFonts w:ascii="Arial" w:hAnsi="Arial"/>
          <w:sz w:val="24"/>
        </w:rPr>
        <w:t>Сокращение внутрисменных простоев;</w:t>
      </w:r>
    </w:p>
    <w:p w:rsidR="008A06DF" w:rsidRDefault="008A06DF" w:rsidP="008A06DF">
      <w:pPr>
        <w:numPr>
          <w:ilvl w:val="0"/>
          <w:numId w:val="13"/>
        </w:numPr>
        <w:jc w:val="both"/>
        <w:rPr>
          <w:rFonts w:ascii="Arial" w:hAnsi="Arial"/>
          <w:sz w:val="24"/>
        </w:rPr>
      </w:pPr>
      <w:r>
        <w:rPr>
          <w:rFonts w:ascii="Arial" w:hAnsi="Arial"/>
          <w:sz w:val="24"/>
        </w:rPr>
        <w:t>Повышение среднечасовой выработки оборудования за счет модернизации, более интенсивного использования.</w:t>
      </w:r>
    </w:p>
    <w:p w:rsidR="008A06DF" w:rsidRDefault="008A06DF">
      <w:pPr>
        <w:ind w:left="720"/>
        <w:jc w:val="both"/>
        <w:rPr>
          <w:rFonts w:ascii="Arial" w:hAnsi="Arial"/>
          <w:sz w:val="24"/>
        </w:rPr>
      </w:pPr>
      <w:r>
        <w:rPr>
          <w:rFonts w:ascii="Arial" w:hAnsi="Arial"/>
          <w:sz w:val="24"/>
        </w:rPr>
        <w:t>К резервам роста фондоотдачи относятся:</w:t>
      </w:r>
    </w:p>
    <w:p w:rsidR="008A06DF" w:rsidRDefault="008A06DF" w:rsidP="008A06DF">
      <w:pPr>
        <w:numPr>
          <w:ilvl w:val="0"/>
          <w:numId w:val="14"/>
        </w:numPr>
        <w:jc w:val="both"/>
        <w:rPr>
          <w:rFonts w:ascii="Arial" w:hAnsi="Arial"/>
          <w:sz w:val="24"/>
        </w:rPr>
      </w:pPr>
      <w:r>
        <w:rPr>
          <w:rFonts w:ascii="Arial" w:hAnsi="Arial"/>
          <w:sz w:val="24"/>
        </w:rPr>
        <w:t>Выпуск конкурентоспособной продукции</w:t>
      </w:r>
    </w:p>
    <w:p w:rsidR="008A06DF" w:rsidRDefault="008A06DF" w:rsidP="008A06DF">
      <w:pPr>
        <w:numPr>
          <w:ilvl w:val="0"/>
          <w:numId w:val="14"/>
        </w:numPr>
        <w:jc w:val="both"/>
        <w:rPr>
          <w:rFonts w:ascii="Arial" w:hAnsi="Arial"/>
          <w:sz w:val="24"/>
        </w:rPr>
      </w:pPr>
      <w:r>
        <w:rPr>
          <w:rFonts w:ascii="Arial" w:hAnsi="Arial"/>
          <w:sz w:val="24"/>
        </w:rPr>
        <w:t>Рост качества продукции</w:t>
      </w:r>
    </w:p>
    <w:p w:rsidR="008A06DF" w:rsidRDefault="008A06DF" w:rsidP="008A06DF">
      <w:pPr>
        <w:numPr>
          <w:ilvl w:val="0"/>
          <w:numId w:val="14"/>
        </w:numPr>
        <w:jc w:val="both"/>
        <w:rPr>
          <w:rFonts w:ascii="Arial" w:hAnsi="Arial"/>
          <w:sz w:val="24"/>
        </w:rPr>
      </w:pPr>
      <w:r>
        <w:rPr>
          <w:rFonts w:ascii="Arial" w:hAnsi="Arial"/>
          <w:sz w:val="24"/>
        </w:rPr>
        <w:t>Приобретение новой техники</w:t>
      </w:r>
    </w:p>
    <w:p w:rsidR="008A06DF" w:rsidRDefault="008A06DF" w:rsidP="008A06DF">
      <w:pPr>
        <w:numPr>
          <w:ilvl w:val="0"/>
          <w:numId w:val="14"/>
        </w:numPr>
        <w:jc w:val="both"/>
        <w:rPr>
          <w:rFonts w:ascii="Arial" w:hAnsi="Arial"/>
          <w:sz w:val="24"/>
        </w:rPr>
      </w:pPr>
      <w:r>
        <w:rPr>
          <w:rFonts w:ascii="Arial" w:hAnsi="Arial"/>
          <w:sz w:val="24"/>
        </w:rPr>
        <w:t>Совершенствование технологических процессов.</w:t>
      </w:r>
    </w:p>
    <w:p w:rsidR="008A06DF" w:rsidRDefault="008A06DF">
      <w:pPr>
        <w:ind w:firstLine="851"/>
        <w:jc w:val="both"/>
        <w:rPr>
          <w:rFonts w:ascii="Arial" w:hAnsi="Arial"/>
          <w:sz w:val="24"/>
        </w:rPr>
      </w:pPr>
      <w:r>
        <w:rPr>
          <w:rFonts w:ascii="Arial" w:hAnsi="Arial"/>
          <w:sz w:val="24"/>
        </w:rPr>
        <w:t>Амортизация основных фондов - это возмещение балансовой (первоначальной или восстановительной стоимости). Она осуществляется путем включения амортизационных отчислений по утвержденному способу амортизации в издержки производства. Амортизационные отчисления производятся предприятиями, организациями ежемесячно исходя из установленных единых норм отчислений и балансовой стоимости основных фондов по отдельным группам и инвентарным объектам, состоящим на балансе предприятия. Амортизационные отчисления на полное восстановление активной части  основных фондов производится в течении нормативного срока их службы или срока, за который балансовая стоимость полностью переносится на издержки обращения.</w:t>
      </w:r>
    </w:p>
    <w:p w:rsidR="008A06DF" w:rsidRDefault="008A06DF">
      <w:pPr>
        <w:ind w:firstLine="851"/>
        <w:jc w:val="both"/>
        <w:rPr>
          <w:rFonts w:ascii="Arial" w:hAnsi="Arial"/>
          <w:sz w:val="24"/>
        </w:rPr>
      </w:pPr>
      <w:r>
        <w:rPr>
          <w:rFonts w:ascii="Arial" w:hAnsi="Arial"/>
          <w:sz w:val="24"/>
        </w:rPr>
        <w:t>На предприятии избран метод равномерного линейного списания стоимости основных средств. Избранный метод вполне оправдан особенностями деятельности предприятия</w:t>
      </w:r>
    </w:p>
    <w:p w:rsidR="008A06DF" w:rsidRDefault="008A06DF">
      <w:pPr>
        <w:jc w:val="both"/>
        <w:rPr>
          <w:rFonts w:ascii="Arial" w:hAnsi="Arial"/>
          <w:sz w:val="24"/>
        </w:rPr>
      </w:pPr>
    </w:p>
    <w:p w:rsidR="008A06DF" w:rsidRDefault="008A06DF">
      <w:pPr>
        <w:ind w:left="926"/>
        <w:jc w:val="both"/>
        <w:rPr>
          <w:rFonts w:ascii="Arial" w:hAnsi="Arial"/>
          <w:sz w:val="24"/>
        </w:rPr>
      </w:pPr>
    </w:p>
    <w:p w:rsidR="008A06DF" w:rsidRDefault="008A06DF">
      <w:pPr>
        <w:ind w:left="926"/>
        <w:jc w:val="both"/>
        <w:rPr>
          <w:rFonts w:ascii="Arial" w:hAnsi="Arial"/>
          <w:sz w:val="24"/>
        </w:rPr>
      </w:pPr>
    </w:p>
    <w:p w:rsidR="008A06DF" w:rsidRDefault="008A06DF">
      <w:pPr>
        <w:ind w:left="926"/>
        <w:jc w:val="both"/>
        <w:rPr>
          <w:rFonts w:ascii="Arial" w:hAnsi="Arial"/>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p>
    <w:p w:rsidR="008A06DF" w:rsidRDefault="008A06DF">
      <w:pPr>
        <w:ind w:firstLine="926"/>
        <w:jc w:val="center"/>
        <w:rPr>
          <w:rFonts w:ascii="Arial" w:hAnsi="Arial"/>
          <w:b/>
          <w:sz w:val="24"/>
        </w:rPr>
      </w:pPr>
      <w:r>
        <w:rPr>
          <w:rFonts w:ascii="Arial" w:hAnsi="Arial"/>
          <w:b/>
          <w:sz w:val="24"/>
        </w:rPr>
        <w:t>6.  Анализ обеспеченности предприятия трудовыми (кадровыми) ресурсами и экономическая оценка их использования. Кадровая политика предприятия.</w:t>
      </w:r>
    </w:p>
    <w:p w:rsidR="008A06DF" w:rsidRDefault="008A06DF">
      <w:pPr>
        <w:ind w:left="926"/>
        <w:jc w:val="both"/>
        <w:rPr>
          <w:rFonts w:ascii="Arial" w:hAnsi="Arial"/>
          <w:sz w:val="24"/>
        </w:rPr>
      </w:pPr>
    </w:p>
    <w:p w:rsidR="008A06DF" w:rsidRDefault="008A06DF">
      <w:pPr>
        <w:pStyle w:val="31"/>
        <w:spacing w:before="240"/>
      </w:pPr>
      <w:r>
        <w:t>Важным фактором развития производства и увеличения объема производства продукции является использование трудового потенциала. Чтобы определить влияние отдельных трудовых факторов на объем производства используется анализ трудового потенциала.</w:t>
      </w:r>
    </w:p>
    <w:p w:rsidR="008A06DF" w:rsidRDefault="008A06DF">
      <w:pPr>
        <w:ind w:firstLine="720"/>
        <w:jc w:val="both"/>
        <w:rPr>
          <w:rFonts w:ascii="Arial" w:hAnsi="Arial"/>
          <w:sz w:val="24"/>
        </w:rPr>
      </w:pPr>
      <w:r>
        <w:rPr>
          <w:rFonts w:ascii="Arial" w:hAnsi="Arial"/>
          <w:sz w:val="24"/>
        </w:rPr>
        <w:t>Задачи анализа заключаются в изучении всех трудовых показателей работы   предприятия:   обеспеченность   кадрами   соответствующих специальностей, профессий и квалификаций, механизации трудовых процессов, использования рабочего времени и обобщающего показателя -производительности труда.</w:t>
      </w:r>
    </w:p>
    <w:p w:rsidR="008A06DF" w:rsidRDefault="008A06DF">
      <w:pPr>
        <w:pStyle w:val="31"/>
      </w:pPr>
      <w:r>
        <w:t>Источники информации:</w:t>
      </w:r>
    </w:p>
    <w:p w:rsidR="008A06DF" w:rsidRDefault="008A06DF">
      <w:pPr>
        <w:jc w:val="both"/>
        <w:rPr>
          <w:rFonts w:ascii="Arial" w:hAnsi="Arial"/>
          <w:sz w:val="24"/>
        </w:rPr>
      </w:pPr>
      <w:r>
        <w:rPr>
          <w:rFonts w:ascii="Arial" w:hAnsi="Arial"/>
          <w:sz w:val="24"/>
        </w:rPr>
        <w:t>Статистическая отчетность по труду ф.№1-т»Сведения о численности, заработной плате и движении работников», данные табельного учета и отдела кадров.</w:t>
      </w:r>
    </w:p>
    <w:p w:rsidR="008A06DF" w:rsidRDefault="008A06DF">
      <w:pPr>
        <w:ind w:left="926"/>
        <w:jc w:val="both"/>
        <w:rPr>
          <w:rFonts w:ascii="Arial" w:hAnsi="Arial"/>
          <w:sz w:val="24"/>
        </w:rPr>
      </w:pPr>
    </w:p>
    <w:p w:rsidR="008A06DF" w:rsidRDefault="008A06DF">
      <w:pPr>
        <w:ind w:firstLine="851"/>
        <w:jc w:val="both"/>
        <w:rPr>
          <w:rFonts w:ascii="Arial" w:hAnsi="Arial"/>
          <w:sz w:val="24"/>
        </w:rPr>
      </w:pPr>
      <w:r>
        <w:rPr>
          <w:rFonts w:ascii="Arial" w:hAnsi="Arial"/>
          <w:sz w:val="24"/>
        </w:rPr>
        <w:t>Для анализа потребности в трудовых ресурсах используем таблицу № 10.</w:t>
      </w:r>
    </w:p>
    <w:p w:rsidR="008A06DF" w:rsidRDefault="008A06DF">
      <w:pPr>
        <w:ind w:firstLine="851"/>
        <w:jc w:val="both"/>
        <w:rPr>
          <w:rFonts w:ascii="Arial" w:hAnsi="Arial"/>
          <w:sz w:val="24"/>
        </w:rPr>
      </w:pPr>
      <w:r>
        <w:rPr>
          <w:rFonts w:ascii="Arial" w:hAnsi="Arial"/>
          <w:sz w:val="24"/>
        </w:rPr>
        <w:t xml:space="preserve">                                                                 Таблица № 10</w:t>
      </w:r>
    </w:p>
    <w:p w:rsidR="008A06DF" w:rsidRDefault="008A06DF">
      <w:pPr>
        <w:ind w:firstLine="851"/>
        <w:jc w:val="both"/>
        <w:rPr>
          <w:rFonts w:ascii="Arial" w:hAnsi="Arial"/>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1"/>
        <w:gridCol w:w="772"/>
        <w:gridCol w:w="772"/>
        <w:gridCol w:w="772"/>
        <w:gridCol w:w="771"/>
        <w:gridCol w:w="772"/>
        <w:gridCol w:w="772"/>
        <w:gridCol w:w="772"/>
        <w:gridCol w:w="772"/>
      </w:tblGrid>
      <w:tr w:rsidR="008A06DF">
        <w:trPr>
          <w:cantSplit/>
          <w:trHeight w:val="268"/>
        </w:trPr>
        <w:tc>
          <w:tcPr>
            <w:tcW w:w="2518" w:type="dxa"/>
            <w:vMerge w:val="restart"/>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center"/>
              <w:rPr>
                <w:rFonts w:ascii="Arial" w:hAnsi="Arial"/>
                <w:sz w:val="24"/>
              </w:rPr>
            </w:pPr>
            <w:r>
              <w:rPr>
                <w:rFonts w:ascii="Arial" w:hAnsi="Arial"/>
                <w:sz w:val="24"/>
              </w:rPr>
              <w:t>Показатель</w:t>
            </w:r>
          </w:p>
        </w:tc>
        <w:tc>
          <w:tcPr>
            <w:tcW w:w="4630" w:type="dxa"/>
            <w:gridSpan w:val="6"/>
          </w:tcPr>
          <w:p w:rsidR="008A06DF" w:rsidRDefault="008A06DF">
            <w:pPr>
              <w:rPr>
                <w:rFonts w:ascii="Arial" w:hAnsi="Arial"/>
                <w:sz w:val="24"/>
              </w:rPr>
            </w:pPr>
            <w:r>
              <w:rPr>
                <w:rFonts w:ascii="Arial" w:hAnsi="Arial"/>
                <w:sz w:val="24"/>
              </w:rPr>
              <w:t>Среднесписочная численность работников   (чел.)</w:t>
            </w:r>
          </w:p>
        </w:tc>
        <w:tc>
          <w:tcPr>
            <w:tcW w:w="2316" w:type="dxa"/>
            <w:gridSpan w:val="3"/>
            <w:vMerge w:val="restart"/>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В % к плану</w:t>
            </w:r>
          </w:p>
        </w:tc>
      </w:tr>
      <w:tr w:rsidR="008A06DF">
        <w:trPr>
          <w:cantSplit/>
          <w:trHeight w:val="268"/>
        </w:trPr>
        <w:tc>
          <w:tcPr>
            <w:tcW w:w="2518" w:type="dxa"/>
            <w:vMerge/>
          </w:tcPr>
          <w:p w:rsidR="008A06DF" w:rsidRDefault="008A06DF">
            <w:pPr>
              <w:jc w:val="both"/>
              <w:rPr>
                <w:rFonts w:ascii="Arial" w:hAnsi="Arial"/>
                <w:sz w:val="24"/>
              </w:rPr>
            </w:pPr>
          </w:p>
        </w:tc>
        <w:tc>
          <w:tcPr>
            <w:tcW w:w="2315" w:type="dxa"/>
            <w:gridSpan w:val="3"/>
          </w:tcPr>
          <w:p w:rsidR="008A06DF" w:rsidRDefault="008A06DF">
            <w:pPr>
              <w:jc w:val="both"/>
              <w:rPr>
                <w:rFonts w:ascii="Arial" w:hAnsi="Arial"/>
                <w:sz w:val="24"/>
              </w:rPr>
            </w:pPr>
            <w:r>
              <w:rPr>
                <w:rFonts w:ascii="Arial" w:hAnsi="Arial"/>
                <w:sz w:val="24"/>
              </w:rPr>
              <w:t>план</w:t>
            </w:r>
          </w:p>
        </w:tc>
        <w:tc>
          <w:tcPr>
            <w:tcW w:w="2315" w:type="dxa"/>
            <w:gridSpan w:val="3"/>
          </w:tcPr>
          <w:p w:rsidR="008A06DF" w:rsidRDefault="008A06DF">
            <w:pPr>
              <w:jc w:val="both"/>
              <w:rPr>
                <w:rFonts w:ascii="Arial" w:hAnsi="Arial"/>
                <w:sz w:val="24"/>
              </w:rPr>
            </w:pPr>
            <w:r>
              <w:rPr>
                <w:rFonts w:ascii="Arial" w:hAnsi="Arial"/>
                <w:sz w:val="24"/>
              </w:rPr>
              <w:t>Факт</w:t>
            </w:r>
          </w:p>
        </w:tc>
        <w:tc>
          <w:tcPr>
            <w:tcW w:w="2316" w:type="dxa"/>
            <w:gridSpan w:val="3"/>
            <w:vMerge/>
          </w:tcPr>
          <w:p w:rsidR="008A06DF" w:rsidRDefault="008A06DF">
            <w:pPr>
              <w:jc w:val="both"/>
              <w:rPr>
                <w:rFonts w:ascii="Arial" w:hAnsi="Arial"/>
                <w:sz w:val="24"/>
              </w:rPr>
            </w:pPr>
          </w:p>
        </w:tc>
      </w:tr>
      <w:tr w:rsidR="008A06DF">
        <w:trPr>
          <w:cantSplit/>
          <w:trHeight w:val="268"/>
        </w:trPr>
        <w:tc>
          <w:tcPr>
            <w:tcW w:w="2518" w:type="dxa"/>
            <w:vMerge/>
          </w:tcPr>
          <w:p w:rsidR="008A06DF" w:rsidRDefault="008A06DF">
            <w:pPr>
              <w:jc w:val="both"/>
              <w:rPr>
                <w:rFonts w:ascii="Arial" w:hAnsi="Arial"/>
                <w:sz w:val="24"/>
              </w:rPr>
            </w:pPr>
          </w:p>
        </w:tc>
        <w:tc>
          <w:tcPr>
            <w:tcW w:w="771" w:type="dxa"/>
          </w:tcPr>
          <w:p w:rsidR="008A06DF" w:rsidRDefault="008A06DF">
            <w:pPr>
              <w:jc w:val="both"/>
              <w:rPr>
                <w:rFonts w:ascii="Arial" w:hAnsi="Arial"/>
                <w:sz w:val="24"/>
              </w:rPr>
            </w:pPr>
            <w:r>
              <w:rPr>
                <w:rFonts w:ascii="Arial" w:hAnsi="Arial"/>
                <w:sz w:val="24"/>
              </w:rPr>
              <w:t>1999</w:t>
            </w:r>
          </w:p>
        </w:tc>
        <w:tc>
          <w:tcPr>
            <w:tcW w:w="772" w:type="dxa"/>
          </w:tcPr>
          <w:p w:rsidR="008A06DF" w:rsidRDefault="008A06DF">
            <w:pPr>
              <w:jc w:val="both"/>
              <w:rPr>
                <w:rFonts w:ascii="Arial" w:hAnsi="Arial"/>
                <w:sz w:val="24"/>
              </w:rPr>
            </w:pPr>
            <w:r>
              <w:rPr>
                <w:rFonts w:ascii="Arial" w:hAnsi="Arial"/>
                <w:sz w:val="24"/>
              </w:rPr>
              <w:t>2000</w:t>
            </w:r>
          </w:p>
        </w:tc>
        <w:tc>
          <w:tcPr>
            <w:tcW w:w="772" w:type="dxa"/>
          </w:tcPr>
          <w:p w:rsidR="008A06DF" w:rsidRDefault="008A06DF">
            <w:pPr>
              <w:jc w:val="both"/>
              <w:rPr>
                <w:rFonts w:ascii="Arial" w:hAnsi="Arial"/>
                <w:sz w:val="24"/>
              </w:rPr>
            </w:pPr>
            <w:r>
              <w:rPr>
                <w:rFonts w:ascii="Arial" w:hAnsi="Arial"/>
                <w:sz w:val="24"/>
              </w:rPr>
              <w:t>2001</w:t>
            </w:r>
          </w:p>
        </w:tc>
        <w:tc>
          <w:tcPr>
            <w:tcW w:w="772" w:type="dxa"/>
          </w:tcPr>
          <w:p w:rsidR="008A06DF" w:rsidRDefault="008A06DF">
            <w:pPr>
              <w:jc w:val="both"/>
              <w:rPr>
                <w:rFonts w:ascii="Arial" w:hAnsi="Arial"/>
                <w:sz w:val="24"/>
              </w:rPr>
            </w:pPr>
            <w:r>
              <w:rPr>
                <w:rFonts w:ascii="Arial" w:hAnsi="Arial"/>
                <w:sz w:val="24"/>
              </w:rPr>
              <w:t>1999</w:t>
            </w:r>
          </w:p>
        </w:tc>
        <w:tc>
          <w:tcPr>
            <w:tcW w:w="771" w:type="dxa"/>
          </w:tcPr>
          <w:p w:rsidR="008A06DF" w:rsidRDefault="008A06DF">
            <w:pPr>
              <w:jc w:val="both"/>
              <w:rPr>
                <w:rFonts w:ascii="Arial" w:hAnsi="Arial"/>
                <w:sz w:val="24"/>
              </w:rPr>
            </w:pPr>
            <w:r>
              <w:rPr>
                <w:rFonts w:ascii="Arial" w:hAnsi="Arial"/>
                <w:sz w:val="24"/>
              </w:rPr>
              <w:t>2000</w:t>
            </w:r>
          </w:p>
        </w:tc>
        <w:tc>
          <w:tcPr>
            <w:tcW w:w="772" w:type="dxa"/>
          </w:tcPr>
          <w:p w:rsidR="008A06DF" w:rsidRDefault="008A06DF">
            <w:pPr>
              <w:jc w:val="both"/>
              <w:rPr>
                <w:rFonts w:ascii="Arial" w:hAnsi="Arial"/>
                <w:sz w:val="24"/>
              </w:rPr>
            </w:pPr>
            <w:r>
              <w:rPr>
                <w:rFonts w:ascii="Arial" w:hAnsi="Arial"/>
                <w:sz w:val="24"/>
              </w:rPr>
              <w:t>2001</w:t>
            </w:r>
          </w:p>
        </w:tc>
        <w:tc>
          <w:tcPr>
            <w:tcW w:w="772" w:type="dxa"/>
          </w:tcPr>
          <w:p w:rsidR="008A06DF" w:rsidRDefault="008A06DF">
            <w:pPr>
              <w:jc w:val="both"/>
              <w:rPr>
                <w:rFonts w:ascii="Arial" w:hAnsi="Arial"/>
                <w:sz w:val="24"/>
              </w:rPr>
            </w:pPr>
            <w:r>
              <w:rPr>
                <w:rFonts w:ascii="Arial" w:hAnsi="Arial"/>
                <w:sz w:val="24"/>
              </w:rPr>
              <w:t>1999</w:t>
            </w:r>
          </w:p>
        </w:tc>
        <w:tc>
          <w:tcPr>
            <w:tcW w:w="772" w:type="dxa"/>
          </w:tcPr>
          <w:p w:rsidR="008A06DF" w:rsidRDefault="008A06DF">
            <w:pPr>
              <w:jc w:val="both"/>
              <w:rPr>
                <w:rFonts w:ascii="Arial" w:hAnsi="Arial"/>
                <w:sz w:val="24"/>
              </w:rPr>
            </w:pPr>
            <w:r>
              <w:rPr>
                <w:rFonts w:ascii="Arial" w:hAnsi="Arial"/>
                <w:sz w:val="24"/>
              </w:rPr>
              <w:t>2000</w:t>
            </w:r>
          </w:p>
        </w:tc>
        <w:tc>
          <w:tcPr>
            <w:tcW w:w="772" w:type="dxa"/>
          </w:tcPr>
          <w:p w:rsidR="008A06DF" w:rsidRDefault="008A06DF">
            <w:pPr>
              <w:jc w:val="both"/>
              <w:rPr>
                <w:rFonts w:ascii="Arial" w:hAnsi="Arial"/>
                <w:sz w:val="24"/>
              </w:rPr>
            </w:pPr>
            <w:r>
              <w:rPr>
                <w:rFonts w:ascii="Arial" w:hAnsi="Arial"/>
                <w:sz w:val="24"/>
              </w:rPr>
              <w:t>2001</w:t>
            </w:r>
          </w:p>
        </w:tc>
      </w:tr>
      <w:tr w:rsidR="008A06DF">
        <w:trPr>
          <w:trHeight w:val="268"/>
        </w:trPr>
        <w:tc>
          <w:tcPr>
            <w:tcW w:w="2518" w:type="dxa"/>
          </w:tcPr>
          <w:p w:rsidR="008A06DF" w:rsidRDefault="008A06DF">
            <w:pPr>
              <w:jc w:val="both"/>
              <w:rPr>
                <w:rFonts w:ascii="Arial" w:hAnsi="Arial"/>
                <w:sz w:val="24"/>
              </w:rPr>
            </w:pPr>
            <w:r>
              <w:rPr>
                <w:rFonts w:ascii="Arial" w:hAnsi="Arial"/>
                <w:sz w:val="24"/>
              </w:rPr>
              <w:t>Производственный персонал в т.ч.</w:t>
            </w:r>
          </w:p>
        </w:tc>
        <w:tc>
          <w:tcPr>
            <w:tcW w:w="771"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77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77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77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29</w:t>
            </w:r>
          </w:p>
        </w:tc>
        <w:tc>
          <w:tcPr>
            <w:tcW w:w="771"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32</w:t>
            </w:r>
          </w:p>
        </w:tc>
        <w:tc>
          <w:tcPr>
            <w:tcW w:w="77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28</w:t>
            </w:r>
          </w:p>
        </w:tc>
        <w:tc>
          <w:tcPr>
            <w:tcW w:w="77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97</w:t>
            </w:r>
          </w:p>
        </w:tc>
        <w:tc>
          <w:tcPr>
            <w:tcW w:w="77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107</w:t>
            </w:r>
          </w:p>
        </w:tc>
        <w:tc>
          <w:tcPr>
            <w:tcW w:w="772"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93</w:t>
            </w:r>
          </w:p>
        </w:tc>
      </w:tr>
      <w:tr w:rsidR="008A06DF">
        <w:trPr>
          <w:trHeight w:val="268"/>
        </w:trPr>
        <w:tc>
          <w:tcPr>
            <w:tcW w:w="2518" w:type="dxa"/>
          </w:tcPr>
          <w:p w:rsidR="008A06DF" w:rsidRDefault="008A06DF">
            <w:pPr>
              <w:jc w:val="both"/>
              <w:rPr>
                <w:rFonts w:ascii="Arial" w:hAnsi="Arial"/>
                <w:sz w:val="24"/>
              </w:rPr>
            </w:pPr>
            <w:r>
              <w:rPr>
                <w:rFonts w:ascii="Arial" w:hAnsi="Arial"/>
                <w:sz w:val="24"/>
              </w:rPr>
              <w:t xml:space="preserve"> Рабочие</w:t>
            </w:r>
          </w:p>
        </w:tc>
        <w:tc>
          <w:tcPr>
            <w:tcW w:w="771" w:type="dxa"/>
          </w:tcPr>
          <w:p w:rsidR="008A06DF" w:rsidRDefault="008A06DF">
            <w:pPr>
              <w:jc w:val="both"/>
              <w:rPr>
                <w:rFonts w:ascii="Arial" w:hAnsi="Arial"/>
                <w:sz w:val="24"/>
              </w:rPr>
            </w:pPr>
            <w:r>
              <w:rPr>
                <w:rFonts w:ascii="Arial" w:hAnsi="Arial"/>
                <w:sz w:val="24"/>
              </w:rPr>
              <w:t>20</w:t>
            </w:r>
          </w:p>
        </w:tc>
        <w:tc>
          <w:tcPr>
            <w:tcW w:w="772" w:type="dxa"/>
          </w:tcPr>
          <w:p w:rsidR="008A06DF" w:rsidRDefault="008A06DF">
            <w:pPr>
              <w:jc w:val="both"/>
              <w:rPr>
                <w:rFonts w:ascii="Arial" w:hAnsi="Arial"/>
                <w:sz w:val="24"/>
              </w:rPr>
            </w:pPr>
            <w:r>
              <w:rPr>
                <w:rFonts w:ascii="Arial" w:hAnsi="Arial"/>
                <w:sz w:val="24"/>
              </w:rPr>
              <w:t>20</w:t>
            </w:r>
          </w:p>
        </w:tc>
        <w:tc>
          <w:tcPr>
            <w:tcW w:w="772" w:type="dxa"/>
          </w:tcPr>
          <w:p w:rsidR="008A06DF" w:rsidRDefault="008A06DF">
            <w:pPr>
              <w:jc w:val="both"/>
              <w:rPr>
                <w:rFonts w:ascii="Arial" w:hAnsi="Arial"/>
                <w:sz w:val="24"/>
              </w:rPr>
            </w:pPr>
            <w:r>
              <w:rPr>
                <w:rFonts w:ascii="Arial" w:hAnsi="Arial"/>
                <w:sz w:val="24"/>
              </w:rPr>
              <w:t>20</w:t>
            </w:r>
          </w:p>
        </w:tc>
        <w:tc>
          <w:tcPr>
            <w:tcW w:w="772" w:type="dxa"/>
          </w:tcPr>
          <w:p w:rsidR="008A06DF" w:rsidRDefault="008A06DF">
            <w:pPr>
              <w:jc w:val="both"/>
              <w:rPr>
                <w:rFonts w:ascii="Arial" w:hAnsi="Arial"/>
                <w:sz w:val="24"/>
              </w:rPr>
            </w:pPr>
            <w:r>
              <w:rPr>
                <w:rFonts w:ascii="Arial" w:hAnsi="Arial"/>
                <w:sz w:val="24"/>
              </w:rPr>
              <w:t>18</w:t>
            </w:r>
          </w:p>
        </w:tc>
        <w:tc>
          <w:tcPr>
            <w:tcW w:w="771" w:type="dxa"/>
          </w:tcPr>
          <w:p w:rsidR="008A06DF" w:rsidRDefault="008A06DF">
            <w:pPr>
              <w:jc w:val="both"/>
              <w:rPr>
                <w:rFonts w:ascii="Arial" w:hAnsi="Arial"/>
                <w:sz w:val="24"/>
              </w:rPr>
            </w:pPr>
            <w:r>
              <w:rPr>
                <w:rFonts w:ascii="Arial" w:hAnsi="Arial"/>
                <w:sz w:val="24"/>
              </w:rPr>
              <w:t>21</w:t>
            </w:r>
          </w:p>
        </w:tc>
        <w:tc>
          <w:tcPr>
            <w:tcW w:w="772" w:type="dxa"/>
          </w:tcPr>
          <w:p w:rsidR="008A06DF" w:rsidRDefault="008A06DF">
            <w:pPr>
              <w:jc w:val="both"/>
              <w:rPr>
                <w:rFonts w:ascii="Arial" w:hAnsi="Arial"/>
                <w:sz w:val="24"/>
              </w:rPr>
            </w:pPr>
            <w:r>
              <w:rPr>
                <w:rFonts w:ascii="Arial" w:hAnsi="Arial"/>
                <w:sz w:val="24"/>
              </w:rPr>
              <w:t>19</w:t>
            </w:r>
          </w:p>
        </w:tc>
        <w:tc>
          <w:tcPr>
            <w:tcW w:w="772" w:type="dxa"/>
          </w:tcPr>
          <w:p w:rsidR="008A06DF" w:rsidRDefault="008A06DF">
            <w:pPr>
              <w:jc w:val="both"/>
              <w:rPr>
                <w:rFonts w:ascii="Arial" w:hAnsi="Arial"/>
                <w:sz w:val="24"/>
              </w:rPr>
            </w:pPr>
            <w:r>
              <w:rPr>
                <w:rFonts w:ascii="Arial" w:hAnsi="Arial"/>
                <w:sz w:val="24"/>
              </w:rPr>
              <w:t>90</w:t>
            </w:r>
          </w:p>
        </w:tc>
        <w:tc>
          <w:tcPr>
            <w:tcW w:w="772" w:type="dxa"/>
          </w:tcPr>
          <w:p w:rsidR="008A06DF" w:rsidRDefault="008A06DF">
            <w:pPr>
              <w:jc w:val="both"/>
              <w:rPr>
                <w:rFonts w:ascii="Arial" w:hAnsi="Arial"/>
                <w:sz w:val="24"/>
              </w:rPr>
            </w:pPr>
            <w:r>
              <w:rPr>
                <w:rFonts w:ascii="Arial" w:hAnsi="Arial"/>
                <w:sz w:val="24"/>
              </w:rPr>
              <w:t>105</w:t>
            </w:r>
          </w:p>
        </w:tc>
        <w:tc>
          <w:tcPr>
            <w:tcW w:w="772" w:type="dxa"/>
          </w:tcPr>
          <w:p w:rsidR="008A06DF" w:rsidRDefault="008A06DF">
            <w:pPr>
              <w:jc w:val="both"/>
              <w:rPr>
                <w:rFonts w:ascii="Arial" w:hAnsi="Arial"/>
                <w:sz w:val="24"/>
              </w:rPr>
            </w:pPr>
            <w:r>
              <w:rPr>
                <w:rFonts w:ascii="Arial" w:hAnsi="Arial"/>
                <w:sz w:val="24"/>
              </w:rPr>
              <w:t>95</w:t>
            </w:r>
          </w:p>
        </w:tc>
      </w:tr>
      <w:tr w:rsidR="008A06DF">
        <w:trPr>
          <w:trHeight w:val="268"/>
        </w:trPr>
        <w:tc>
          <w:tcPr>
            <w:tcW w:w="2518" w:type="dxa"/>
          </w:tcPr>
          <w:p w:rsidR="008A06DF" w:rsidRDefault="008A06DF">
            <w:pPr>
              <w:jc w:val="both"/>
              <w:rPr>
                <w:rFonts w:ascii="Arial" w:hAnsi="Arial"/>
                <w:sz w:val="24"/>
              </w:rPr>
            </w:pPr>
            <w:r>
              <w:rPr>
                <w:rFonts w:ascii="Arial" w:hAnsi="Arial"/>
                <w:sz w:val="24"/>
              </w:rPr>
              <w:t>Служащие</w:t>
            </w:r>
          </w:p>
        </w:tc>
        <w:tc>
          <w:tcPr>
            <w:tcW w:w="771" w:type="dxa"/>
          </w:tcPr>
          <w:p w:rsidR="008A06DF" w:rsidRDefault="008A06DF">
            <w:pPr>
              <w:jc w:val="both"/>
              <w:rPr>
                <w:rFonts w:ascii="Arial" w:hAnsi="Arial"/>
                <w:sz w:val="24"/>
              </w:rPr>
            </w:pPr>
            <w:r>
              <w:rPr>
                <w:rFonts w:ascii="Arial" w:hAnsi="Arial"/>
                <w:sz w:val="24"/>
              </w:rPr>
              <w:t>5</w:t>
            </w:r>
          </w:p>
        </w:tc>
        <w:tc>
          <w:tcPr>
            <w:tcW w:w="772" w:type="dxa"/>
          </w:tcPr>
          <w:p w:rsidR="008A06DF" w:rsidRDefault="008A06DF">
            <w:pPr>
              <w:jc w:val="both"/>
              <w:rPr>
                <w:rFonts w:ascii="Arial" w:hAnsi="Arial"/>
                <w:sz w:val="24"/>
              </w:rPr>
            </w:pPr>
            <w:r>
              <w:rPr>
                <w:rFonts w:ascii="Arial" w:hAnsi="Arial"/>
                <w:sz w:val="24"/>
              </w:rPr>
              <w:t>5</w:t>
            </w:r>
          </w:p>
        </w:tc>
        <w:tc>
          <w:tcPr>
            <w:tcW w:w="772" w:type="dxa"/>
          </w:tcPr>
          <w:p w:rsidR="008A06DF" w:rsidRDefault="008A06DF">
            <w:pPr>
              <w:jc w:val="both"/>
              <w:rPr>
                <w:rFonts w:ascii="Arial" w:hAnsi="Arial"/>
                <w:sz w:val="24"/>
              </w:rPr>
            </w:pPr>
            <w:r>
              <w:rPr>
                <w:rFonts w:ascii="Arial" w:hAnsi="Arial"/>
                <w:sz w:val="24"/>
              </w:rPr>
              <w:t>5</w:t>
            </w:r>
          </w:p>
        </w:tc>
        <w:tc>
          <w:tcPr>
            <w:tcW w:w="772" w:type="dxa"/>
          </w:tcPr>
          <w:p w:rsidR="008A06DF" w:rsidRDefault="008A06DF">
            <w:pPr>
              <w:jc w:val="both"/>
              <w:rPr>
                <w:rFonts w:ascii="Arial" w:hAnsi="Arial"/>
                <w:sz w:val="24"/>
              </w:rPr>
            </w:pPr>
            <w:r>
              <w:rPr>
                <w:rFonts w:ascii="Arial" w:hAnsi="Arial"/>
                <w:sz w:val="24"/>
              </w:rPr>
              <w:t>5</w:t>
            </w:r>
          </w:p>
        </w:tc>
        <w:tc>
          <w:tcPr>
            <w:tcW w:w="771" w:type="dxa"/>
          </w:tcPr>
          <w:p w:rsidR="008A06DF" w:rsidRDefault="008A06DF">
            <w:pPr>
              <w:jc w:val="both"/>
              <w:rPr>
                <w:rFonts w:ascii="Arial" w:hAnsi="Arial"/>
                <w:sz w:val="24"/>
              </w:rPr>
            </w:pPr>
            <w:r>
              <w:rPr>
                <w:rFonts w:ascii="Arial" w:hAnsi="Arial"/>
                <w:sz w:val="24"/>
              </w:rPr>
              <w:t>6</w:t>
            </w:r>
          </w:p>
        </w:tc>
        <w:tc>
          <w:tcPr>
            <w:tcW w:w="772" w:type="dxa"/>
          </w:tcPr>
          <w:p w:rsidR="008A06DF" w:rsidRDefault="008A06DF">
            <w:pPr>
              <w:jc w:val="both"/>
              <w:rPr>
                <w:rFonts w:ascii="Arial" w:hAnsi="Arial"/>
                <w:sz w:val="24"/>
              </w:rPr>
            </w:pPr>
            <w:r>
              <w:rPr>
                <w:rFonts w:ascii="Arial" w:hAnsi="Arial"/>
                <w:sz w:val="24"/>
              </w:rPr>
              <w:t>4</w:t>
            </w:r>
          </w:p>
        </w:tc>
        <w:tc>
          <w:tcPr>
            <w:tcW w:w="772" w:type="dxa"/>
          </w:tcPr>
          <w:p w:rsidR="008A06DF" w:rsidRDefault="008A06DF">
            <w:pPr>
              <w:jc w:val="both"/>
              <w:rPr>
                <w:rFonts w:ascii="Arial" w:hAnsi="Arial"/>
                <w:sz w:val="24"/>
              </w:rPr>
            </w:pPr>
            <w:r>
              <w:rPr>
                <w:rFonts w:ascii="Arial" w:hAnsi="Arial"/>
                <w:sz w:val="24"/>
              </w:rPr>
              <w:t>100</w:t>
            </w:r>
          </w:p>
        </w:tc>
        <w:tc>
          <w:tcPr>
            <w:tcW w:w="772" w:type="dxa"/>
          </w:tcPr>
          <w:p w:rsidR="008A06DF" w:rsidRDefault="008A06DF">
            <w:pPr>
              <w:jc w:val="both"/>
              <w:rPr>
                <w:rFonts w:ascii="Arial" w:hAnsi="Arial"/>
                <w:sz w:val="24"/>
              </w:rPr>
            </w:pPr>
            <w:r>
              <w:rPr>
                <w:rFonts w:ascii="Arial" w:hAnsi="Arial"/>
                <w:sz w:val="24"/>
              </w:rPr>
              <w:t>120</w:t>
            </w:r>
          </w:p>
        </w:tc>
        <w:tc>
          <w:tcPr>
            <w:tcW w:w="772" w:type="dxa"/>
          </w:tcPr>
          <w:p w:rsidR="008A06DF" w:rsidRDefault="008A06DF">
            <w:pPr>
              <w:jc w:val="both"/>
              <w:rPr>
                <w:rFonts w:ascii="Arial" w:hAnsi="Arial"/>
                <w:sz w:val="24"/>
              </w:rPr>
            </w:pPr>
            <w:r>
              <w:rPr>
                <w:rFonts w:ascii="Arial" w:hAnsi="Arial"/>
                <w:sz w:val="24"/>
              </w:rPr>
              <w:t>80</w:t>
            </w:r>
          </w:p>
        </w:tc>
      </w:tr>
      <w:tr w:rsidR="008A06DF">
        <w:trPr>
          <w:trHeight w:val="268"/>
        </w:trPr>
        <w:tc>
          <w:tcPr>
            <w:tcW w:w="2518" w:type="dxa"/>
          </w:tcPr>
          <w:p w:rsidR="008A06DF" w:rsidRDefault="008A06DF">
            <w:pPr>
              <w:jc w:val="both"/>
              <w:rPr>
                <w:rFonts w:ascii="Arial" w:hAnsi="Arial"/>
                <w:sz w:val="24"/>
              </w:rPr>
            </w:pPr>
            <w:r>
              <w:rPr>
                <w:rFonts w:ascii="Arial" w:hAnsi="Arial"/>
                <w:sz w:val="24"/>
              </w:rPr>
              <w:t>специалисты</w:t>
            </w:r>
          </w:p>
        </w:tc>
        <w:tc>
          <w:tcPr>
            <w:tcW w:w="771" w:type="dxa"/>
          </w:tcPr>
          <w:p w:rsidR="008A06DF" w:rsidRDefault="008A06DF">
            <w:pPr>
              <w:jc w:val="both"/>
              <w:rPr>
                <w:rFonts w:ascii="Arial" w:hAnsi="Arial"/>
                <w:sz w:val="24"/>
              </w:rPr>
            </w:pPr>
            <w:r>
              <w:rPr>
                <w:rFonts w:ascii="Arial" w:hAnsi="Arial"/>
                <w:sz w:val="24"/>
              </w:rPr>
              <w:t>4</w:t>
            </w:r>
          </w:p>
        </w:tc>
        <w:tc>
          <w:tcPr>
            <w:tcW w:w="772" w:type="dxa"/>
          </w:tcPr>
          <w:p w:rsidR="008A06DF" w:rsidRDefault="008A06DF">
            <w:pPr>
              <w:jc w:val="both"/>
              <w:rPr>
                <w:rFonts w:ascii="Arial" w:hAnsi="Arial"/>
                <w:sz w:val="24"/>
              </w:rPr>
            </w:pPr>
            <w:r>
              <w:rPr>
                <w:rFonts w:ascii="Arial" w:hAnsi="Arial"/>
                <w:sz w:val="24"/>
              </w:rPr>
              <w:t>4</w:t>
            </w:r>
          </w:p>
        </w:tc>
        <w:tc>
          <w:tcPr>
            <w:tcW w:w="772" w:type="dxa"/>
          </w:tcPr>
          <w:p w:rsidR="008A06DF" w:rsidRDefault="008A06DF">
            <w:pPr>
              <w:jc w:val="both"/>
              <w:rPr>
                <w:rFonts w:ascii="Arial" w:hAnsi="Arial"/>
                <w:sz w:val="24"/>
              </w:rPr>
            </w:pPr>
            <w:r>
              <w:rPr>
                <w:rFonts w:ascii="Arial" w:hAnsi="Arial"/>
                <w:sz w:val="24"/>
              </w:rPr>
              <w:t>4</w:t>
            </w:r>
          </w:p>
        </w:tc>
        <w:tc>
          <w:tcPr>
            <w:tcW w:w="772" w:type="dxa"/>
          </w:tcPr>
          <w:p w:rsidR="008A06DF" w:rsidRDefault="008A06DF">
            <w:pPr>
              <w:jc w:val="both"/>
              <w:rPr>
                <w:rFonts w:ascii="Arial" w:hAnsi="Arial"/>
                <w:sz w:val="24"/>
              </w:rPr>
            </w:pPr>
            <w:r>
              <w:rPr>
                <w:rFonts w:ascii="Arial" w:hAnsi="Arial"/>
                <w:sz w:val="24"/>
              </w:rPr>
              <w:t>5</w:t>
            </w:r>
          </w:p>
        </w:tc>
        <w:tc>
          <w:tcPr>
            <w:tcW w:w="771" w:type="dxa"/>
          </w:tcPr>
          <w:p w:rsidR="008A06DF" w:rsidRDefault="008A06DF">
            <w:pPr>
              <w:jc w:val="both"/>
              <w:rPr>
                <w:rFonts w:ascii="Arial" w:hAnsi="Arial"/>
                <w:sz w:val="24"/>
              </w:rPr>
            </w:pPr>
            <w:r>
              <w:rPr>
                <w:rFonts w:ascii="Arial" w:hAnsi="Arial"/>
                <w:sz w:val="24"/>
              </w:rPr>
              <w:t>4</w:t>
            </w:r>
          </w:p>
        </w:tc>
        <w:tc>
          <w:tcPr>
            <w:tcW w:w="772" w:type="dxa"/>
          </w:tcPr>
          <w:p w:rsidR="008A06DF" w:rsidRDefault="008A06DF">
            <w:pPr>
              <w:jc w:val="both"/>
              <w:rPr>
                <w:rFonts w:ascii="Arial" w:hAnsi="Arial"/>
                <w:sz w:val="24"/>
              </w:rPr>
            </w:pPr>
            <w:r>
              <w:rPr>
                <w:rFonts w:ascii="Arial" w:hAnsi="Arial"/>
                <w:sz w:val="24"/>
              </w:rPr>
              <w:t>4</w:t>
            </w:r>
          </w:p>
        </w:tc>
        <w:tc>
          <w:tcPr>
            <w:tcW w:w="772" w:type="dxa"/>
          </w:tcPr>
          <w:p w:rsidR="008A06DF" w:rsidRDefault="008A06DF">
            <w:pPr>
              <w:jc w:val="both"/>
              <w:rPr>
                <w:rFonts w:ascii="Arial" w:hAnsi="Arial"/>
                <w:sz w:val="24"/>
              </w:rPr>
            </w:pPr>
            <w:r>
              <w:rPr>
                <w:rFonts w:ascii="Arial" w:hAnsi="Arial"/>
                <w:sz w:val="24"/>
              </w:rPr>
              <w:t>125</w:t>
            </w:r>
          </w:p>
        </w:tc>
        <w:tc>
          <w:tcPr>
            <w:tcW w:w="772" w:type="dxa"/>
          </w:tcPr>
          <w:p w:rsidR="008A06DF" w:rsidRDefault="008A06DF">
            <w:pPr>
              <w:jc w:val="both"/>
              <w:rPr>
                <w:rFonts w:ascii="Arial" w:hAnsi="Arial"/>
                <w:sz w:val="24"/>
              </w:rPr>
            </w:pPr>
            <w:r>
              <w:rPr>
                <w:rFonts w:ascii="Arial" w:hAnsi="Arial"/>
                <w:sz w:val="24"/>
              </w:rPr>
              <w:t>100</w:t>
            </w:r>
          </w:p>
        </w:tc>
        <w:tc>
          <w:tcPr>
            <w:tcW w:w="772" w:type="dxa"/>
          </w:tcPr>
          <w:p w:rsidR="008A06DF" w:rsidRDefault="008A06DF">
            <w:pPr>
              <w:jc w:val="both"/>
              <w:rPr>
                <w:rFonts w:ascii="Arial" w:hAnsi="Arial"/>
                <w:sz w:val="24"/>
              </w:rPr>
            </w:pPr>
            <w:r>
              <w:rPr>
                <w:rFonts w:ascii="Arial" w:hAnsi="Arial"/>
                <w:sz w:val="24"/>
              </w:rPr>
              <w:t>100</w:t>
            </w:r>
          </w:p>
        </w:tc>
      </w:tr>
      <w:tr w:rsidR="008A06DF">
        <w:trPr>
          <w:trHeight w:val="268"/>
        </w:trPr>
        <w:tc>
          <w:tcPr>
            <w:tcW w:w="2518" w:type="dxa"/>
          </w:tcPr>
          <w:p w:rsidR="008A06DF" w:rsidRDefault="008A06DF">
            <w:pPr>
              <w:jc w:val="both"/>
              <w:rPr>
                <w:rFonts w:ascii="Arial" w:hAnsi="Arial"/>
                <w:sz w:val="24"/>
              </w:rPr>
            </w:pPr>
            <w:r>
              <w:rPr>
                <w:rFonts w:ascii="Arial" w:hAnsi="Arial"/>
                <w:sz w:val="24"/>
              </w:rPr>
              <w:t>руководители</w:t>
            </w:r>
          </w:p>
        </w:tc>
        <w:tc>
          <w:tcPr>
            <w:tcW w:w="771" w:type="dxa"/>
          </w:tcPr>
          <w:p w:rsidR="008A06DF" w:rsidRDefault="008A06DF">
            <w:pPr>
              <w:jc w:val="both"/>
              <w:rPr>
                <w:rFonts w:ascii="Arial" w:hAnsi="Arial"/>
                <w:sz w:val="24"/>
              </w:rPr>
            </w:pPr>
            <w:r>
              <w:rPr>
                <w:rFonts w:ascii="Arial" w:hAnsi="Arial"/>
                <w:sz w:val="24"/>
              </w:rPr>
              <w:t>1</w:t>
            </w:r>
          </w:p>
        </w:tc>
        <w:tc>
          <w:tcPr>
            <w:tcW w:w="772" w:type="dxa"/>
          </w:tcPr>
          <w:p w:rsidR="008A06DF" w:rsidRDefault="008A06DF">
            <w:pPr>
              <w:jc w:val="both"/>
              <w:rPr>
                <w:rFonts w:ascii="Arial" w:hAnsi="Arial"/>
                <w:sz w:val="24"/>
              </w:rPr>
            </w:pPr>
            <w:r>
              <w:rPr>
                <w:rFonts w:ascii="Arial" w:hAnsi="Arial"/>
                <w:sz w:val="24"/>
              </w:rPr>
              <w:t>1</w:t>
            </w:r>
          </w:p>
        </w:tc>
        <w:tc>
          <w:tcPr>
            <w:tcW w:w="772" w:type="dxa"/>
          </w:tcPr>
          <w:p w:rsidR="008A06DF" w:rsidRDefault="008A06DF">
            <w:pPr>
              <w:jc w:val="both"/>
              <w:rPr>
                <w:rFonts w:ascii="Arial" w:hAnsi="Arial"/>
                <w:sz w:val="24"/>
              </w:rPr>
            </w:pPr>
            <w:r>
              <w:rPr>
                <w:rFonts w:ascii="Arial" w:hAnsi="Arial"/>
                <w:sz w:val="24"/>
              </w:rPr>
              <w:t>1</w:t>
            </w:r>
          </w:p>
        </w:tc>
        <w:tc>
          <w:tcPr>
            <w:tcW w:w="772" w:type="dxa"/>
          </w:tcPr>
          <w:p w:rsidR="008A06DF" w:rsidRDefault="008A06DF">
            <w:pPr>
              <w:jc w:val="both"/>
              <w:rPr>
                <w:rFonts w:ascii="Arial" w:hAnsi="Arial"/>
                <w:sz w:val="24"/>
              </w:rPr>
            </w:pPr>
            <w:r>
              <w:rPr>
                <w:rFonts w:ascii="Arial" w:hAnsi="Arial"/>
                <w:sz w:val="24"/>
              </w:rPr>
              <w:t>1</w:t>
            </w:r>
          </w:p>
        </w:tc>
        <w:tc>
          <w:tcPr>
            <w:tcW w:w="771" w:type="dxa"/>
          </w:tcPr>
          <w:p w:rsidR="008A06DF" w:rsidRDefault="008A06DF">
            <w:pPr>
              <w:jc w:val="both"/>
              <w:rPr>
                <w:rFonts w:ascii="Arial" w:hAnsi="Arial"/>
                <w:sz w:val="24"/>
              </w:rPr>
            </w:pPr>
            <w:r>
              <w:rPr>
                <w:rFonts w:ascii="Arial" w:hAnsi="Arial"/>
                <w:sz w:val="24"/>
              </w:rPr>
              <w:t>1</w:t>
            </w:r>
          </w:p>
        </w:tc>
        <w:tc>
          <w:tcPr>
            <w:tcW w:w="772" w:type="dxa"/>
          </w:tcPr>
          <w:p w:rsidR="008A06DF" w:rsidRDefault="008A06DF">
            <w:pPr>
              <w:jc w:val="both"/>
              <w:rPr>
                <w:rFonts w:ascii="Arial" w:hAnsi="Arial"/>
                <w:sz w:val="24"/>
              </w:rPr>
            </w:pPr>
            <w:r>
              <w:rPr>
                <w:rFonts w:ascii="Arial" w:hAnsi="Arial"/>
                <w:sz w:val="24"/>
              </w:rPr>
              <w:t>1</w:t>
            </w:r>
          </w:p>
        </w:tc>
        <w:tc>
          <w:tcPr>
            <w:tcW w:w="772" w:type="dxa"/>
          </w:tcPr>
          <w:p w:rsidR="008A06DF" w:rsidRDefault="008A06DF">
            <w:pPr>
              <w:jc w:val="both"/>
              <w:rPr>
                <w:rFonts w:ascii="Arial" w:hAnsi="Arial"/>
                <w:sz w:val="24"/>
              </w:rPr>
            </w:pPr>
            <w:r>
              <w:rPr>
                <w:rFonts w:ascii="Arial" w:hAnsi="Arial"/>
                <w:sz w:val="24"/>
              </w:rPr>
              <w:t>100</w:t>
            </w:r>
          </w:p>
        </w:tc>
        <w:tc>
          <w:tcPr>
            <w:tcW w:w="772" w:type="dxa"/>
          </w:tcPr>
          <w:p w:rsidR="008A06DF" w:rsidRDefault="008A06DF">
            <w:pPr>
              <w:jc w:val="both"/>
              <w:rPr>
                <w:rFonts w:ascii="Arial" w:hAnsi="Arial"/>
                <w:sz w:val="24"/>
              </w:rPr>
            </w:pPr>
            <w:r>
              <w:rPr>
                <w:rFonts w:ascii="Arial" w:hAnsi="Arial"/>
                <w:sz w:val="24"/>
              </w:rPr>
              <w:t>100</w:t>
            </w:r>
          </w:p>
        </w:tc>
        <w:tc>
          <w:tcPr>
            <w:tcW w:w="772" w:type="dxa"/>
          </w:tcPr>
          <w:p w:rsidR="008A06DF" w:rsidRDefault="008A06DF">
            <w:pPr>
              <w:jc w:val="both"/>
              <w:rPr>
                <w:rFonts w:ascii="Arial" w:hAnsi="Arial"/>
                <w:sz w:val="24"/>
              </w:rPr>
            </w:pPr>
            <w:r>
              <w:rPr>
                <w:rFonts w:ascii="Arial" w:hAnsi="Arial"/>
                <w:sz w:val="24"/>
              </w:rPr>
              <w:t>100</w:t>
            </w:r>
          </w:p>
        </w:tc>
      </w:tr>
    </w:tbl>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Как видно из таблицы № 10 обеспеченность ООО «ТИСТ» кадровыми ресурсами по разным категориям персонала относительно одинакова. Так обеспеченность рабочими в 1999 г. по сравнению с планом составила  97 %, в то время как в 2000 г. этот показатель вырос и составил 105%, а в 2001 году опять снизился до 93%.</w:t>
      </w:r>
    </w:p>
    <w:p w:rsidR="008A06DF" w:rsidRDefault="008A06DF">
      <w:pPr>
        <w:ind w:firstLine="851"/>
        <w:jc w:val="both"/>
        <w:rPr>
          <w:rFonts w:ascii="Arial" w:hAnsi="Arial"/>
          <w:sz w:val="24"/>
        </w:rPr>
      </w:pPr>
      <w:r>
        <w:rPr>
          <w:rFonts w:ascii="Arial" w:hAnsi="Arial"/>
          <w:sz w:val="24"/>
        </w:rPr>
        <w:t>ООО «ТИСТ» не испытывает недостатка как в руководителях, так и в специалистах как в 1999  так и в 2000 и 2001 годах</w:t>
      </w:r>
    </w:p>
    <w:p w:rsidR="008A06DF" w:rsidRDefault="008A06DF">
      <w:pPr>
        <w:ind w:firstLine="851"/>
        <w:jc w:val="both"/>
        <w:rPr>
          <w:rFonts w:ascii="Arial" w:hAnsi="Arial"/>
          <w:sz w:val="24"/>
        </w:rPr>
      </w:pPr>
      <w:r>
        <w:rPr>
          <w:rFonts w:ascii="Arial" w:hAnsi="Arial"/>
          <w:sz w:val="24"/>
        </w:rPr>
        <w:t>Потребность в кадрах на предприятии определяется с помощью данных производственного отдела и системы нормирования труда.</w:t>
      </w:r>
    </w:p>
    <w:p w:rsidR="008A06DF" w:rsidRDefault="008A06DF">
      <w:pPr>
        <w:ind w:firstLine="851"/>
        <w:jc w:val="both"/>
        <w:rPr>
          <w:rFonts w:ascii="Arial" w:hAnsi="Arial"/>
          <w:sz w:val="24"/>
        </w:rPr>
      </w:pPr>
      <w:r>
        <w:rPr>
          <w:rFonts w:ascii="Arial" w:hAnsi="Arial"/>
          <w:sz w:val="24"/>
        </w:rPr>
        <w:t>На основе данных отдела кадров(личные карточки работников) был также проверен весь административно-управленческий персонал на соответствие уровня образования занимаемой должности.</w:t>
      </w:r>
    </w:p>
    <w:p w:rsidR="008A06DF" w:rsidRDefault="008A06DF">
      <w:pPr>
        <w:ind w:firstLine="851"/>
        <w:jc w:val="both"/>
        <w:rPr>
          <w:rFonts w:ascii="Arial" w:hAnsi="Arial"/>
          <w:sz w:val="24"/>
        </w:rPr>
      </w:pPr>
      <w:r>
        <w:rPr>
          <w:rFonts w:ascii="Arial" w:hAnsi="Arial"/>
          <w:sz w:val="24"/>
        </w:rPr>
        <w:t>Были получены следующие данные:</w:t>
      </w:r>
    </w:p>
    <w:p w:rsidR="008A06DF" w:rsidRDefault="008A06DF">
      <w:pPr>
        <w:ind w:firstLine="851"/>
        <w:jc w:val="both"/>
        <w:rPr>
          <w:rFonts w:ascii="Arial" w:hAnsi="Arial"/>
          <w:sz w:val="24"/>
        </w:rPr>
      </w:pPr>
      <w:r>
        <w:rPr>
          <w:rFonts w:ascii="Arial" w:hAnsi="Arial"/>
          <w:sz w:val="24"/>
        </w:rPr>
        <w:t>3 специалиста имеют высшее образование, 1-среднее техническое. При этом 3 работают по своей специальности.</w:t>
      </w:r>
    </w:p>
    <w:p w:rsidR="008A06DF" w:rsidRDefault="008A06DF">
      <w:pPr>
        <w:ind w:firstLine="851"/>
        <w:jc w:val="both"/>
        <w:rPr>
          <w:rFonts w:ascii="Arial" w:hAnsi="Arial"/>
          <w:sz w:val="24"/>
        </w:rPr>
      </w:pPr>
      <w:r>
        <w:rPr>
          <w:rFonts w:ascii="Arial" w:hAnsi="Arial"/>
          <w:sz w:val="24"/>
        </w:rPr>
        <w:t>На предприятии уделяется мало внимания подготовке и повышению квалификации кадров. За период с 1999 - 2001 г. на курсы повышения квалификации был отправлено 3 работника: 1-из категории специалистов, 2 - из категории рабочих.</w:t>
      </w:r>
    </w:p>
    <w:p w:rsidR="008A06DF" w:rsidRDefault="008A06DF">
      <w:pPr>
        <w:ind w:firstLine="851"/>
        <w:jc w:val="both"/>
        <w:rPr>
          <w:rFonts w:ascii="Arial" w:hAnsi="Arial"/>
          <w:sz w:val="24"/>
        </w:rPr>
      </w:pPr>
    </w:p>
    <w:p w:rsidR="008A06DF" w:rsidRDefault="008A06DF">
      <w:pPr>
        <w:ind w:left="926"/>
        <w:jc w:val="center"/>
        <w:rPr>
          <w:rFonts w:ascii="Arial" w:hAnsi="Arial"/>
          <w:b/>
          <w:sz w:val="24"/>
        </w:rPr>
      </w:pPr>
      <w:r>
        <w:rPr>
          <w:rFonts w:ascii="Arial" w:hAnsi="Arial"/>
          <w:b/>
          <w:sz w:val="24"/>
        </w:rPr>
        <w:t>6.1  Характеристика движения рабочей силы</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Рассчитаем следующие основные показатели и сведем их в таблицу 11:</w:t>
      </w:r>
    </w:p>
    <w:p w:rsidR="008A06DF" w:rsidRDefault="008A06DF">
      <w:pPr>
        <w:ind w:firstLine="851"/>
        <w:jc w:val="both"/>
        <w:rPr>
          <w:rFonts w:ascii="Arial" w:hAnsi="Arial"/>
          <w:sz w:val="24"/>
        </w:rPr>
      </w:pPr>
      <w:r>
        <w:rPr>
          <w:rFonts w:ascii="Arial" w:hAnsi="Arial"/>
          <w:sz w:val="24"/>
        </w:rPr>
        <w:t>Коэффициент оборота по приему рабочих (Кпр):</w:t>
      </w:r>
    </w:p>
    <w:p w:rsidR="008A06DF" w:rsidRDefault="008A06DF">
      <w:pPr>
        <w:ind w:firstLine="851"/>
        <w:jc w:val="both"/>
        <w:rPr>
          <w:rFonts w:ascii="Arial" w:hAnsi="Arial"/>
          <w:sz w:val="24"/>
        </w:rPr>
      </w:pPr>
      <w:r>
        <w:rPr>
          <w:rFonts w:ascii="Arial" w:hAnsi="Arial"/>
          <w:sz w:val="24"/>
        </w:rPr>
        <w:t>Кпр= Количество принятого на работу персонала / среднесписочную численность персонала</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Коэффициент оборота по выбытию (Кв):</w:t>
      </w:r>
    </w:p>
    <w:p w:rsidR="008A06DF" w:rsidRDefault="008A06DF">
      <w:pPr>
        <w:ind w:firstLine="851"/>
        <w:jc w:val="both"/>
        <w:rPr>
          <w:rFonts w:ascii="Arial" w:hAnsi="Arial"/>
          <w:sz w:val="24"/>
        </w:rPr>
      </w:pPr>
      <w:r>
        <w:rPr>
          <w:rFonts w:ascii="Arial" w:hAnsi="Arial"/>
          <w:sz w:val="24"/>
        </w:rPr>
        <w:t>Кв = Количество уволившихся работников / Среднесписочная численность персонала</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Коэффициент текучести кадров(Кт):</w:t>
      </w:r>
    </w:p>
    <w:p w:rsidR="008A06DF" w:rsidRDefault="008A06DF">
      <w:pPr>
        <w:ind w:firstLine="851"/>
        <w:jc w:val="both"/>
        <w:rPr>
          <w:rFonts w:ascii="Arial" w:hAnsi="Arial"/>
          <w:sz w:val="24"/>
        </w:rPr>
      </w:pPr>
      <w:r>
        <w:rPr>
          <w:rFonts w:ascii="Arial" w:hAnsi="Arial"/>
          <w:sz w:val="24"/>
        </w:rPr>
        <w:t>Кт = (Число принятых + Число выбывших) / среднесписочная численность персонала</w:t>
      </w:r>
    </w:p>
    <w:p w:rsidR="008A06DF" w:rsidRDefault="008A06DF">
      <w:pPr>
        <w:ind w:firstLine="851"/>
        <w:jc w:val="right"/>
        <w:rPr>
          <w:rFonts w:ascii="Arial" w:hAnsi="Arial"/>
          <w:sz w:val="24"/>
        </w:rPr>
      </w:pPr>
      <w:r>
        <w:rPr>
          <w:rFonts w:ascii="Arial" w:hAnsi="Arial"/>
          <w:sz w:val="24"/>
        </w:rPr>
        <w:t>Таблица 11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23"/>
        <w:gridCol w:w="923"/>
        <w:gridCol w:w="924"/>
        <w:gridCol w:w="923"/>
        <w:gridCol w:w="924"/>
        <w:gridCol w:w="923"/>
        <w:gridCol w:w="924"/>
        <w:gridCol w:w="923"/>
        <w:gridCol w:w="924"/>
      </w:tblGrid>
      <w:tr w:rsidR="008A06DF">
        <w:trPr>
          <w:cantSplit/>
          <w:trHeight w:val="268"/>
        </w:trPr>
        <w:tc>
          <w:tcPr>
            <w:tcW w:w="1384" w:type="dxa"/>
            <w:vMerge w:val="restart"/>
          </w:tcPr>
          <w:p w:rsidR="008A06DF" w:rsidRDefault="008A06DF">
            <w:pPr>
              <w:jc w:val="both"/>
              <w:rPr>
                <w:rFonts w:ascii="Arial" w:hAnsi="Arial"/>
                <w:sz w:val="24"/>
              </w:rPr>
            </w:pPr>
          </w:p>
        </w:tc>
        <w:tc>
          <w:tcPr>
            <w:tcW w:w="2770" w:type="dxa"/>
            <w:gridSpan w:val="3"/>
          </w:tcPr>
          <w:p w:rsidR="008A06DF" w:rsidRDefault="008A06DF">
            <w:pPr>
              <w:jc w:val="center"/>
              <w:rPr>
                <w:rFonts w:ascii="Arial" w:hAnsi="Arial"/>
                <w:sz w:val="24"/>
              </w:rPr>
            </w:pPr>
            <w:r>
              <w:rPr>
                <w:rFonts w:ascii="Arial" w:hAnsi="Arial"/>
                <w:sz w:val="24"/>
              </w:rPr>
              <w:t>1999</w:t>
            </w:r>
          </w:p>
        </w:tc>
        <w:tc>
          <w:tcPr>
            <w:tcW w:w="2770" w:type="dxa"/>
            <w:gridSpan w:val="3"/>
          </w:tcPr>
          <w:p w:rsidR="008A06DF" w:rsidRDefault="008A06DF">
            <w:pPr>
              <w:jc w:val="center"/>
              <w:rPr>
                <w:rFonts w:ascii="Arial" w:hAnsi="Arial"/>
                <w:sz w:val="24"/>
              </w:rPr>
            </w:pPr>
            <w:r>
              <w:rPr>
                <w:rFonts w:ascii="Arial" w:hAnsi="Arial"/>
                <w:sz w:val="24"/>
              </w:rPr>
              <w:t>2000</w:t>
            </w:r>
          </w:p>
        </w:tc>
        <w:tc>
          <w:tcPr>
            <w:tcW w:w="2771" w:type="dxa"/>
            <w:gridSpan w:val="3"/>
          </w:tcPr>
          <w:p w:rsidR="008A06DF" w:rsidRDefault="008A06DF">
            <w:pPr>
              <w:jc w:val="center"/>
              <w:rPr>
                <w:rFonts w:ascii="Arial" w:hAnsi="Arial"/>
                <w:sz w:val="24"/>
              </w:rPr>
            </w:pPr>
            <w:r>
              <w:rPr>
                <w:rFonts w:ascii="Arial" w:hAnsi="Arial"/>
                <w:sz w:val="24"/>
              </w:rPr>
              <w:t>2001</w:t>
            </w:r>
          </w:p>
        </w:tc>
      </w:tr>
      <w:tr w:rsidR="008A06DF">
        <w:trPr>
          <w:cantSplit/>
          <w:trHeight w:val="268"/>
        </w:trPr>
        <w:tc>
          <w:tcPr>
            <w:tcW w:w="1384" w:type="dxa"/>
            <w:vMerge/>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r>
              <w:rPr>
                <w:rFonts w:ascii="Arial" w:hAnsi="Arial"/>
                <w:sz w:val="24"/>
              </w:rPr>
              <w:t>принято</w:t>
            </w:r>
          </w:p>
        </w:tc>
        <w:tc>
          <w:tcPr>
            <w:tcW w:w="923" w:type="dxa"/>
          </w:tcPr>
          <w:p w:rsidR="008A06DF" w:rsidRDefault="008A06DF">
            <w:pPr>
              <w:jc w:val="both"/>
              <w:rPr>
                <w:rFonts w:ascii="Arial" w:hAnsi="Arial"/>
                <w:sz w:val="24"/>
              </w:rPr>
            </w:pPr>
            <w:r>
              <w:rPr>
                <w:rFonts w:ascii="Arial" w:hAnsi="Arial"/>
                <w:sz w:val="24"/>
              </w:rPr>
              <w:t>уволено</w:t>
            </w:r>
          </w:p>
        </w:tc>
        <w:tc>
          <w:tcPr>
            <w:tcW w:w="924" w:type="dxa"/>
          </w:tcPr>
          <w:p w:rsidR="008A06DF" w:rsidRDefault="008A06DF">
            <w:pPr>
              <w:jc w:val="both"/>
              <w:rPr>
                <w:rFonts w:ascii="Arial" w:hAnsi="Arial"/>
                <w:sz w:val="24"/>
              </w:rPr>
            </w:pPr>
            <w:r>
              <w:rPr>
                <w:rFonts w:ascii="Arial" w:hAnsi="Arial"/>
                <w:sz w:val="24"/>
              </w:rPr>
              <w:t>К-т</w:t>
            </w:r>
          </w:p>
        </w:tc>
        <w:tc>
          <w:tcPr>
            <w:tcW w:w="923" w:type="dxa"/>
          </w:tcPr>
          <w:p w:rsidR="008A06DF" w:rsidRDefault="008A06DF">
            <w:pPr>
              <w:jc w:val="both"/>
              <w:rPr>
                <w:rFonts w:ascii="Arial" w:hAnsi="Arial"/>
                <w:sz w:val="24"/>
              </w:rPr>
            </w:pPr>
            <w:r>
              <w:rPr>
                <w:rFonts w:ascii="Arial" w:hAnsi="Arial"/>
                <w:sz w:val="24"/>
              </w:rPr>
              <w:t>принято</w:t>
            </w:r>
          </w:p>
        </w:tc>
        <w:tc>
          <w:tcPr>
            <w:tcW w:w="924" w:type="dxa"/>
          </w:tcPr>
          <w:p w:rsidR="008A06DF" w:rsidRDefault="008A06DF">
            <w:pPr>
              <w:jc w:val="both"/>
              <w:rPr>
                <w:rFonts w:ascii="Arial" w:hAnsi="Arial"/>
                <w:sz w:val="24"/>
              </w:rPr>
            </w:pPr>
            <w:r>
              <w:rPr>
                <w:rFonts w:ascii="Arial" w:hAnsi="Arial"/>
                <w:sz w:val="24"/>
              </w:rPr>
              <w:t>уволено</w:t>
            </w:r>
          </w:p>
        </w:tc>
        <w:tc>
          <w:tcPr>
            <w:tcW w:w="923" w:type="dxa"/>
          </w:tcPr>
          <w:p w:rsidR="008A06DF" w:rsidRDefault="008A06DF">
            <w:pPr>
              <w:jc w:val="both"/>
              <w:rPr>
                <w:rFonts w:ascii="Arial" w:hAnsi="Arial"/>
                <w:sz w:val="24"/>
              </w:rPr>
            </w:pPr>
            <w:r>
              <w:rPr>
                <w:rFonts w:ascii="Arial" w:hAnsi="Arial"/>
                <w:sz w:val="24"/>
              </w:rPr>
              <w:t>К-т</w:t>
            </w:r>
          </w:p>
        </w:tc>
        <w:tc>
          <w:tcPr>
            <w:tcW w:w="924" w:type="dxa"/>
          </w:tcPr>
          <w:p w:rsidR="008A06DF" w:rsidRDefault="008A06DF">
            <w:pPr>
              <w:jc w:val="both"/>
              <w:rPr>
                <w:rFonts w:ascii="Arial" w:hAnsi="Arial"/>
                <w:sz w:val="24"/>
              </w:rPr>
            </w:pPr>
            <w:r>
              <w:rPr>
                <w:rFonts w:ascii="Arial" w:hAnsi="Arial"/>
                <w:sz w:val="24"/>
              </w:rPr>
              <w:t>принято</w:t>
            </w:r>
          </w:p>
        </w:tc>
        <w:tc>
          <w:tcPr>
            <w:tcW w:w="923" w:type="dxa"/>
          </w:tcPr>
          <w:p w:rsidR="008A06DF" w:rsidRDefault="008A06DF">
            <w:pPr>
              <w:jc w:val="both"/>
              <w:rPr>
                <w:rFonts w:ascii="Arial" w:hAnsi="Arial"/>
                <w:sz w:val="24"/>
              </w:rPr>
            </w:pPr>
            <w:r>
              <w:rPr>
                <w:rFonts w:ascii="Arial" w:hAnsi="Arial"/>
                <w:sz w:val="24"/>
              </w:rPr>
              <w:t>уволено</w:t>
            </w:r>
          </w:p>
        </w:tc>
        <w:tc>
          <w:tcPr>
            <w:tcW w:w="924" w:type="dxa"/>
          </w:tcPr>
          <w:p w:rsidR="008A06DF" w:rsidRDefault="008A06DF">
            <w:pPr>
              <w:jc w:val="both"/>
              <w:rPr>
                <w:rFonts w:ascii="Arial" w:hAnsi="Arial"/>
                <w:sz w:val="24"/>
              </w:rPr>
            </w:pPr>
            <w:r>
              <w:rPr>
                <w:rFonts w:ascii="Arial" w:hAnsi="Arial"/>
                <w:sz w:val="24"/>
              </w:rPr>
              <w:t>К-т</w:t>
            </w:r>
          </w:p>
        </w:tc>
      </w:tr>
      <w:tr w:rsidR="008A06DF">
        <w:trPr>
          <w:trHeight w:val="268"/>
        </w:trPr>
        <w:tc>
          <w:tcPr>
            <w:tcW w:w="138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r>
              <w:rPr>
                <w:rFonts w:ascii="Arial" w:hAnsi="Arial"/>
                <w:sz w:val="24"/>
              </w:rPr>
              <w:t>26</w:t>
            </w:r>
          </w:p>
        </w:tc>
        <w:tc>
          <w:tcPr>
            <w:tcW w:w="923" w:type="dxa"/>
          </w:tcPr>
          <w:p w:rsidR="008A06DF" w:rsidRDefault="008A06DF">
            <w:pPr>
              <w:jc w:val="both"/>
              <w:rPr>
                <w:rFonts w:ascii="Arial" w:hAnsi="Arial"/>
                <w:sz w:val="24"/>
              </w:rPr>
            </w:pPr>
            <w:r>
              <w:rPr>
                <w:rFonts w:ascii="Arial" w:hAnsi="Arial"/>
                <w:sz w:val="24"/>
              </w:rPr>
              <w:t>21</w:t>
            </w: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r>
              <w:rPr>
                <w:rFonts w:ascii="Arial" w:hAnsi="Arial"/>
                <w:sz w:val="24"/>
              </w:rPr>
              <w:t>20</w:t>
            </w:r>
          </w:p>
        </w:tc>
        <w:tc>
          <w:tcPr>
            <w:tcW w:w="924" w:type="dxa"/>
          </w:tcPr>
          <w:p w:rsidR="008A06DF" w:rsidRDefault="008A06DF">
            <w:pPr>
              <w:jc w:val="both"/>
              <w:rPr>
                <w:rFonts w:ascii="Arial" w:hAnsi="Arial"/>
                <w:sz w:val="24"/>
              </w:rPr>
            </w:pPr>
            <w:r>
              <w:rPr>
                <w:rFonts w:ascii="Arial" w:hAnsi="Arial"/>
                <w:sz w:val="24"/>
              </w:rPr>
              <w:t>25</w:t>
            </w: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r>
              <w:rPr>
                <w:rFonts w:ascii="Arial" w:hAnsi="Arial"/>
                <w:sz w:val="24"/>
              </w:rPr>
              <w:t>19</w:t>
            </w:r>
          </w:p>
        </w:tc>
        <w:tc>
          <w:tcPr>
            <w:tcW w:w="923" w:type="dxa"/>
          </w:tcPr>
          <w:p w:rsidR="008A06DF" w:rsidRDefault="008A06DF">
            <w:pPr>
              <w:jc w:val="both"/>
              <w:rPr>
                <w:rFonts w:ascii="Arial" w:hAnsi="Arial"/>
                <w:sz w:val="24"/>
              </w:rPr>
            </w:pPr>
            <w:r>
              <w:rPr>
                <w:rFonts w:ascii="Arial" w:hAnsi="Arial"/>
                <w:sz w:val="24"/>
              </w:rPr>
              <w:t>18</w:t>
            </w:r>
          </w:p>
        </w:tc>
        <w:tc>
          <w:tcPr>
            <w:tcW w:w="924" w:type="dxa"/>
          </w:tcPr>
          <w:p w:rsidR="008A06DF" w:rsidRDefault="008A06DF">
            <w:pPr>
              <w:jc w:val="both"/>
              <w:rPr>
                <w:rFonts w:ascii="Arial" w:hAnsi="Arial"/>
                <w:sz w:val="24"/>
              </w:rPr>
            </w:pPr>
          </w:p>
        </w:tc>
      </w:tr>
      <w:tr w:rsidR="008A06DF">
        <w:trPr>
          <w:trHeight w:val="268"/>
        </w:trPr>
        <w:tc>
          <w:tcPr>
            <w:tcW w:w="1384" w:type="dxa"/>
          </w:tcPr>
          <w:p w:rsidR="008A06DF" w:rsidRDefault="008A06DF">
            <w:pPr>
              <w:jc w:val="both"/>
              <w:rPr>
                <w:rFonts w:ascii="Arial" w:hAnsi="Arial"/>
                <w:sz w:val="24"/>
              </w:rPr>
            </w:pPr>
            <w:r>
              <w:rPr>
                <w:rFonts w:ascii="Arial" w:hAnsi="Arial"/>
                <w:sz w:val="24"/>
              </w:rPr>
              <w:t>Кпр</w:t>
            </w:r>
          </w:p>
        </w:tc>
        <w:tc>
          <w:tcPr>
            <w:tcW w:w="923"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r>
              <w:rPr>
                <w:rFonts w:ascii="Arial" w:hAnsi="Arial"/>
                <w:sz w:val="24"/>
              </w:rPr>
              <w:t>0,9</w:t>
            </w: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r>
              <w:rPr>
                <w:rFonts w:ascii="Arial" w:hAnsi="Arial"/>
                <w:sz w:val="24"/>
              </w:rPr>
              <w:t>0,63</w:t>
            </w: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r>
              <w:rPr>
                <w:rFonts w:ascii="Arial" w:hAnsi="Arial"/>
                <w:sz w:val="24"/>
              </w:rPr>
              <w:t>0,68</w:t>
            </w:r>
          </w:p>
        </w:tc>
      </w:tr>
      <w:tr w:rsidR="008A06DF">
        <w:trPr>
          <w:trHeight w:val="268"/>
        </w:trPr>
        <w:tc>
          <w:tcPr>
            <w:tcW w:w="1384" w:type="dxa"/>
          </w:tcPr>
          <w:p w:rsidR="008A06DF" w:rsidRDefault="008A06DF">
            <w:pPr>
              <w:jc w:val="both"/>
              <w:rPr>
                <w:rFonts w:ascii="Arial" w:hAnsi="Arial"/>
                <w:sz w:val="24"/>
              </w:rPr>
            </w:pPr>
            <w:r>
              <w:rPr>
                <w:rFonts w:ascii="Arial" w:hAnsi="Arial"/>
                <w:sz w:val="24"/>
              </w:rPr>
              <w:t>Кв</w:t>
            </w:r>
          </w:p>
        </w:tc>
        <w:tc>
          <w:tcPr>
            <w:tcW w:w="923"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r>
              <w:rPr>
                <w:rFonts w:ascii="Arial" w:hAnsi="Arial"/>
                <w:sz w:val="24"/>
              </w:rPr>
              <w:t>0,72</w:t>
            </w: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r>
              <w:rPr>
                <w:rFonts w:ascii="Arial" w:hAnsi="Arial"/>
                <w:sz w:val="24"/>
              </w:rPr>
              <w:t>0,78</w:t>
            </w: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r>
              <w:rPr>
                <w:rFonts w:ascii="Arial" w:hAnsi="Arial"/>
                <w:sz w:val="24"/>
              </w:rPr>
              <w:t>0,64</w:t>
            </w:r>
          </w:p>
        </w:tc>
      </w:tr>
      <w:tr w:rsidR="008A06DF">
        <w:trPr>
          <w:trHeight w:val="268"/>
        </w:trPr>
        <w:tc>
          <w:tcPr>
            <w:tcW w:w="1384" w:type="dxa"/>
          </w:tcPr>
          <w:p w:rsidR="008A06DF" w:rsidRDefault="008A06DF">
            <w:pPr>
              <w:jc w:val="both"/>
              <w:rPr>
                <w:rFonts w:ascii="Arial" w:hAnsi="Arial"/>
                <w:sz w:val="24"/>
              </w:rPr>
            </w:pPr>
            <w:r>
              <w:rPr>
                <w:rFonts w:ascii="Arial" w:hAnsi="Arial"/>
                <w:sz w:val="24"/>
              </w:rPr>
              <w:t>Кт</w:t>
            </w:r>
          </w:p>
        </w:tc>
        <w:tc>
          <w:tcPr>
            <w:tcW w:w="923"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r>
              <w:rPr>
                <w:rFonts w:ascii="Arial" w:hAnsi="Arial"/>
                <w:sz w:val="24"/>
              </w:rPr>
              <w:t>0,72</w:t>
            </w: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r>
              <w:rPr>
                <w:rFonts w:ascii="Arial" w:hAnsi="Arial"/>
                <w:sz w:val="24"/>
              </w:rPr>
              <w:t>0,78</w:t>
            </w: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r>
              <w:rPr>
                <w:rFonts w:ascii="Arial" w:hAnsi="Arial"/>
                <w:sz w:val="24"/>
              </w:rPr>
              <w:t>0,64</w:t>
            </w:r>
          </w:p>
        </w:tc>
      </w:tr>
      <w:tr w:rsidR="008A06DF">
        <w:trPr>
          <w:trHeight w:val="268"/>
        </w:trPr>
        <w:tc>
          <w:tcPr>
            <w:tcW w:w="138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p>
        </w:tc>
        <w:tc>
          <w:tcPr>
            <w:tcW w:w="923" w:type="dxa"/>
          </w:tcPr>
          <w:p w:rsidR="008A06DF" w:rsidRDefault="008A06DF">
            <w:pPr>
              <w:jc w:val="both"/>
              <w:rPr>
                <w:rFonts w:ascii="Arial" w:hAnsi="Arial"/>
                <w:sz w:val="24"/>
              </w:rPr>
            </w:pPr>
          </w:p>
        </w:tc>
        <w:tc>
          <w:tcPr>
            <w:tcW w:w="924" w:type="dxa"/>
          </w:tcPr>
          <w:p w:rsidR="008A06DF" w:rsidRDefault="008A06DF">
            <w:pPr>
              <w:jc w:val="both"/>
              <w:rPr>
                <w:rFonts w:ascii="Arial" w:hAnsi="Arial"/>
                <w:sz w:val="24"/>
              </w:rPr>
            </w:pPr>
          </w:p>
        </w:tc>
      </w:tr>
    </w:tbl>
    <w:p w:rsidR="008A06DF" w:rsidRDefault="008A06DF">
      <w:pPr>
        <w:ind w:firstLine="851"/>
        <w:jc w:val="both"/>
        <w:rPr>
          <w:rFonts w:ascii="Arial" w:hAnsi="Arial"/>
          <w:sz w:val="24"/>
        </w:rPr>
      </w:pPr>
      <w:r>
        <w:rPr>
          <w:rFonts w:ascii="Arial" w:hAnsi="Arial"/>
          <w:sz w:val="24"/>
        </w:rPr>
        <w:t>Среднесписочная численность</w:t>
      </w:r>
    </w:p>
    <w:p w:rsidR="008A06DF" w:rsidRDefault="008A06DF">
      <w:pPr>
        <w:ind w:firstLine="851"/>
        <w:jc w:val="both"/>
        <w:rPr>
          <w:rFonts w:ascii="Arial" w:hAnsi="Arial"/>
          <w:sz w:val="24"/>
        </w:rPr>
      </w:pPr>
      <w:r>
        <w:rPr>
          <w:rFonts w:ascii="Arial" w:hAnsi="Arial"/>
          <w:sz w:val="24"/>
        </w:rPr>
        <w:t>1999 г. – 29</w:t>
      </w:r>
    </w:p>
    <w:p w:rsidR="008A06DF" w:rsidRDefault="008A06DF">
      <w:pPr>
        <w:ind w:firstLine="851"/>
        <w:jc w:val="both"/>
        <w:rPr>
          <w:rFonts w:ascii="Arial" w:hAnsi="Arial"/>
          <w:sz w:val="24"/>
        </w:rPr>
      </w:pPr>
      <w:r>
        <w:rPr>
          <w:rFonts w:ascii="Arial" w:hAnsi="Arial"/>
          <w:sz w:val="24"/>
        </w:rPr>
        <w:t>2000 г. – 32</w:t>
      </w:r>
    </w:p>
    <w:p w:rsidR="008A06DF" w:rsidRDefault="008A06DF">
      <w:pPr>
        <w:ind w:firstLine="851"/>
        <w:jc w:val="both"/>
        <w:rPr>
          <w:rFonts w:ascii="Arial" w:hAnsi="Arial"/>
          <w:sz w:val="24"/>
        </w:rPr>
      </w:pPr>
      <w:r>
        <w:rPr>
          <w:rFonts w:ascii="Arial" w:hAnsi="Arial"/>
          <w:sz w:val="24"/>
        </w:rPr>
        <w:t>2001 г. – 28</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 xml:space="preserve">Рассчитанные выше коэффициенты показывают, что в 2001 г показатели ухудшились. На предприятии очень высокая текучесть кадров. На предприятии число работников, уволенных за нарушение трудовой дисциплины отсутствует, все они уволены по собственному желанию. </w:t>
      </w:r>
    </w:p>
    <w:p w:rsidR="008A06DF" w:rsidRDefault="008A06DF">
      <w:pPr>
        <w:ind w:firstLine="851"/>
        <w:jc w:val="both"/>
        <w:rPr>
          <w:rFonts w:ascii="Arial" w:hAnsi="Arial"/>
          <w:sz w:val="24"/>
        </w:rPr>
      </w:pPr>
    </w:p>
    <w:p w:rsidR="008A06DF" w:rsidRDefault="008A06DF">
      <w:pPr>
        <w:ind w:left="926"/>
        <w:jc w:val="center"/>
        <w:rPr>
          <w:rFonts w:ascii="Arial" w:hAnsi="Arial"/>
          <w:b/>
          <w:sz w:val="24"/>
        </w:rPr>
      </w:pPr>
      <w:r>
        <w:rPr>
          <w:rFonts w:ascii="Arial" w:hAnsi="Arial"/>
          <w:b/>
          <w:sz w:val="24"/>
        </w:rPr>
        <w:t>6.2  Критерии эффективности управленческого труда</w:t>
      </w:r>
    </w:p>
    <w:p w:rsidR="008A06DF" w:rsidRDefault="008A06DF">
      <w:pPr>
        <w:ind w:left="851"/>
        <w:jc w:val="both"/>
        <w:rPr>
          <w:rFonts w:ascii="Arial" w:hAnsi="Arial"/>
          <w:sz w:val="24"/>
        </w:rPr>
      </w:pPr>
    </w:p>
    <w:p w:rsidR="008A06DF" w:rsidRDefault="008A06DF">
      <w:pPr>
        <w:tabs>
          <w:tab w:val="left" w:pos="1276"/>
        </w:tabs>
        <w:ind w:firstLine="851"/>
        <w:jc w:val="both"/>
        <w:rPr>
          <w:rFonts w:ascii="Arial" w:hAnsi="Arial"/>
          <w:sz w:val="24"/>
        </w:rPr>
      </w:pPr>
      <w:r>
        <w:rPr>
          <w:rFonts w:ascii="Arial" w:hAnsi="Arial"/>
          <w:sz w:val="24"/>
        </w:rPr>
        <w:t>Один из опросов ведущих японских менеджеров показал, что наибольшее внимание японские управленцы уделяют развитию людских ресурсов, считая их основным «капиталом» предприятия. В России ситуация прямо противоположная. Если в мире огромное внимание уделяется вопросам подготовки и переподготовки кадров, повышения уровня их квалификации, то в России этот вопрос практически закрыт на большинстве предприятий. В России высокий уровень безработицы и поэтому российские менеджеры считают более дешевым привлекать кадры необходимой квалификации со стороны, нанимая нужных работников. В мировой практике такой способ тоже применяется достаточно часто, но в последнее время переподготовка кадров становится более выгодной для предприятия. Действительно, переподготавливая собственного специалиста мы даем ему возможность реализоваться, сделать карьеру. Также, человек работающий у нас знает особенности нашей деятельности и на адаптацию к новым обязанностям пройдет гораздо быстрее, чем у совершенно нового работника. Работник, которому предприятие дало возможность повысить свою квалификацию и образование будет признателен предприятию, чем новый работник. Доброжелательная обстановка в коллективе и единая цель является составляющей успеха всей фирмы в целом. Такие аргументы приводятся зарубежными менеджерами в пользу переподготовки кадров.</w:t>
      </w:r>
    </w:p>
    <w:p w:rsidR="008A06DF" w:rsidRDefault="008A06DF">
      <w:pPr>
        <w:tabs>
          <w:tab w:val="left" w:pos="1276"/>
        </w:tabs>
        <w:ind w:firstLine="851"/>
        <w:jc w:val="both"/>
        <w:rPr>
          <w:rFonts w:ascii="Arial" w:hAnsi="Arial"/>
          <w:b/>
          <w:sz w:val="24"/>
        </w:rPr>
      </w:pPr>
      <w:r>
        <w:rPr>
          <w:rFonts w:ascii="Arial" w:hAnsi="Arial"/>
          <w:sz w:val="24"/>
        </w:rPr>
        <w:t>Поэтому первым критерием эффективности управленческого труда можно считать</w:t>
      </w:r>
      <w:r>
        <w:rPr>
          <w:rFonts w:ascii="Arial" w:hAnsi="Arial"/>
          <w:b/>
          <w:sz w:val="24"/>
        </w:rPr>
        <w:t xml:space="preserve"> </w:t>
      </w:r>
      <w:r>
        <w:rPr>
          <w:rFonts w:ascii="Arial" w:hAnsi="Arial"/>
          <w:sz w:val="24"/>
        </w:rPr>
        <w:t>продуманную кадровую политику.</w:t>
      </w:r>
    </w:p>
    <w:p w:rsidR="008A06DF" w:rsidRDefault="008A06DF">
      <w:pPr>
        <w:ind w:firstLine="851"/>
        <w:jc w:val="both"/>
        <w:rPr>
          <w:rFonts w:ascii="Arial" w:hAnsi="Arial"/>
          <w:sz w:val="24"/>
        </w:rPr>
      </w:pPr>
      <w:r>
        <w:rPr>
          <w:rFonts w:ascii="Arial" w:hAnsi="Arial"/>
          <w:sz w:val="24"/>
        </w:rPr>
        <w:t>На исследуемом предприятии кадровую политику можно считать не продуманной стратегией предприятия, а скорее стихийным мероприятием. Потребность в кадрах определяется сиюминутно специалистами предприятия и сообщаются в отдел кадров, который осуществляет набор.</w:t>
      </w:r>
    </w:p>
    <w:p w:rsidR="008A06DF" w:rsidRDefault="008A06DF">
      <w:pPr>
        <w:ind w:firstLine="851"/>
        <w:jc w:val="both"/>
        <w:rPr>
          <w:rFonts w:ascii="Arial" w:hAnsi="Arial"/>
          <w:sz w:val="24"/>
        </w:rPr>
      </w:pPr>
      <w:r>
        <w:rPr>
          <w:rFonts w:ascii="Arial" w:hAnsi="Arial"/>
          <w:sz w:val="24"/>
        </w:rPr>
        <w:t xml:space="preserve">Следующим критерием эффективности управленческого труда является оперативность принимаемых решений. </w:t>
      </w:r>
    </w:p>
    <w:p w:rsidR="008A06DF" w:rsidRDefault="008A06DF">
      <w:pPr>
        <w:ind w:firstLine="851"/>
        <w:jc w:val="both"/>
        <w:rPr>
          <w:rFonts w:ascii="Arial" w:hAnsi="Arial"/>
          <w:sz w:val="24"/>
        </w:rPr>
      </w:pPr>
      <w:r>
        <w:rPr>
          <w:rFonts w:ascii="Arial" w:hAnsi="Arial"/>
          <w:sz w:val="24"/>
        </w:rPr>
        <w:t>Последним критерием  является делегирование ответственности, которое на предприятии находится на низком уровне, т.к. все специалисты подчиняются исключительно директору и последнее слово принадлежит ему, основная ответственность также лежит на директоре.</w:t>
      </w:r>
    </w:p>
    <w:p w:rsidR="008A06DF" w:rsidRDefault="008A06DF">
      <w:pPr>
        <w:jc w:val="both"/>
        <w:rPr>
          <w:rFonts w:ascii="Arial" w:hAnsi="Arial"/>
          <w:sz w:val="24"/>
        </w:rPr>
      </w:pPr>
    </w:p>
    <w:p w:rsidR="008A06DF" w:rsidRDefault="008A06DF">
      <w:pPr>
        <w:jc w:val="center"/>
        <w:rPr>
          <w:rFonts w:ascii="Arial" w:hAnsi="Arial"/>
          <w:b/>
          <w:sz w:val="24"/>
        </w:rPr>
      </w:pPr>
      <w:r>
        <w:rPr>
          <w:rFonts w:ascii="Arial" w:hAnsi="Arial"/>
          <w:b/>
          <w:sz w:val="24"/>
        </w:rPr>
        <w:t>6.3  Анализ использования трудовых ресурсов</w:t>
      </w:r>
    </w:p>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Полноту использования трудовых ресурсов можно оценить по количеству отработанных дней и часов, отработанных одним работником, за анализируемый период времени.</w:t>
      </w:r>
    </w:p>
    <w:p w:rsidR="008A06DF" w:rsidRDefault="008A06DF">
      <w:pPr>
        <w:ind w:firstLine="851"/>
        <w:jc w:val="right"/>
        <w:rPr>
          <w:rFonts w:ascii="Arial" w:hAnsi="Arial"/>
          <w:sz w:val="24"/>
        </w:rPr>
      </w:pPr>
      <w:r>
        <w:rPr>
          <w:rFonts w:ascii="Arial" w:hAnsi="Arial"/>
          <w:sz w:val="24"/>
        </w:rPr>
        <w:t xml:space="preserve">                     </w:t>
      </w:r>
    </w:p>
    <w:p w:rsidR="008A06DF" w:rsidRDefault="008A06DF">
      <w:pPr>
        <w:ind w:firstLine="851"/>
        <w:jc w:val="both"/>
        <w:rPr>
          <w:rFonts w:ascii="Arial" w:hAnsi="Arial"/>
          <w:sz w:val="24"/>
        </w:rPr>
      </w:pPr>
      <w:r>
        <w:rPr>
          <w:rFonts w:ascii="Arial" w:hAnsi="Arial"/>
          <w:sz w:val="24"/>
        </w:rPr>
        <w:t>Использование трудовых ресурсов предприятия</w:t>
      </w:r>
    </w:p>
    <w:p w:rsidR="008A06DF" w:rsidRDefault="008A06DF">
      <w:pPr>
        <w:ind w:firstLine="851"/>
        <w:jc w:val="right"/>
        <w:rPr>
          <w:rFonts w:ascii="Arial" w:hAnsi="Arial"/>
          <w:sz w:val="24"/>
        </w:rPr>
      </w:pPr>
      <w:r>
        <w:rPr>
          <w:rFonts w:ascii="Arial" w:hAnsi="Arial"/>
          <w:sz w:val="24"/>
        </w:rPr>
        <w:t>Таблица 12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44"/>
        <w:gridCol w:w="845"/>
        <w:gridCol w:w="845"/>
        <w:gridCol w:w="844"/>
        <w:gridCol w:w="845"/>
        <w:gridCol w:w="845"/>
        <w:gridCol w:w="844"/>
        <w:gridCol w:w="845"/>
        <w:gridCol w:w="845"/>
      </w:tblGrid>
      <w:tr w:rsidR="008A06DF">
        <w:trPr>
          <w:cantSplit/>
          <w:trHeight w:val="268"/>
        </w:trPr>
        <w:tc>
          <w:tcPr>
            <w:tcW w:w="2093" w:type="dxa"/>
            <w:vMerge w:val="restart"/>
          </w:tcPr>
          <w:p w:rsidR="008A06DF" w:rsidRDefault="008A06DF">
            <w:pPr>
              <w:jc w:val="both"/>
              <w:rPr>
                <w:rFonts w:ascii="Arial" w:hAnsi="Arial"/>
                <w:sz w:val="24"/>
              </w:rPr>
            </w:pPr>
          </w:p>
        </w:tc>
        <w:tc>
          <w:tcPr>
            <w:tcW w:w="2534" w:type="dxa"/>
            <w:gridSpan w:val="3"/>
          </w:tcPr>
          <w:p w:rsidR="008A06DF" w:rsidRDefault="008A06DF">
            <w:pPr>
              <w:jc w:val="center"/>
              <w:rPr>
                <w:rFonts w:ascii="Arial" w:hAnsi="Arial"/>
                <w:sz w:val="24"/>
              </w:rPr>
            </w:pPr>
            <w:r>
              <w:rPr>
                <w:rFonts w:ascii="Arial" w:hAnsi="Arial"/>
                <w:sz w:val="24"/>
              </w:rPr>
              <w:t>1999</w:t>
            </w:r>
          </w:p>
        </w:tc>
        <w:tc>
          <w:tcPr>
            <w:tcW w:w="2534" w:type="dxa"/>
            <w:gridSpan w:val="3"/>
          </w:tcPr>
          <w:p w:rsidR="008A06DF" w:rsidRDefault="008A06DF">
            <w:pPr>
              <w:jc w:val="center"/>
              <w:rPr>
                <w:rFonts w:ascii="Arial" w:hAnsi="Arial"/>
                <w:sz w:val="24"/>
              </w:rPr>
            </w:pPr>
            <w:r>
              <w:rPr>
                <w:rFonts w:ascii="Arial" w:hAnsi="Arial"/>
                <w:sz w:val="24"/>
              </w:rPr>
              <w:t>2000</w:t>
            </w:r>
          </w:p>
        </w:tc>
        <w:tc>
          <w:tcPr>
            <w:tcW w:w="2534" w:type="dxa"/>
            <w:gridSpan w:val="3"/>
          </w:tcPr>
          <w:p w:rsidR="008A06DF" w:rsidRDefault="008A06DF">
            <w:pPr>
              <w:jc w:val="center"/>
              <w:rPr>
                <w:rFonts w:ascii="Arial" w:hAnsi="Arial"/>
                <w:sz w:val="24"/>
              </w:rPr>
            </w:pPr>
            <w:r>
              <w:rPr>
                <w:rFonts w:ascii="Arial" w:hAnsi="Arial"/>
                <w:sz w:val="24"/>
              </w:rPr>
              <w:t>2001</w:t>
            </w:r>
          </w:p>
        </w:tc>
      </w:tr>
      <w:tr w:rsidR="008A06DF">
        <w:trPr>
          <w:cantSplit/>
          <w:trHeight w:val="268"/>
        </w:trPr>
        <w:tc>
          <w:tcPr>
            <w:tcW w:w="2093" w:type="dxa"/>
            <w:vMerge/>
          </w:tcPr>
          <w:p w:rsidR="008A06DF" w:rsidRDefault="008A06DF">
            <w:pPr>
              <w:jc w:val="both"/>
              <w:rPr>
                <w:rFonts w:ascii="Arial" w:hAnsi="Arial"/>
                <w:sz w:val="24"/>
              </w:rPr>
            </w:pPr>
          </w:p>
        </w:tc>
        <w:tc>
          <w:tcPr>
            <w:tcW w:w="844" w:type="dxa"/>
          </w:tcPr>
          <w:p w:rsidR="008A06DF" w:rsidRDefault="008A06DF">
            <w:pPr>
              <w:jc w:val="both"/>
              <w:rPr>
                <w:rFonts w:ascii="Arial" w:hAnsi="Arial"/>
                <w:sz w:val="24"/>
              </w:rPr>
            </w:pPr>
            <w:r>
              <w:rPr>
                <w:rFonts w:ascii="Arial" w:hAnsi="Arial"/>
                <w:sz w:val="24"/>
              </w:rPr>
              <w:t>план</w:t>
            </w:r>
          </w:p>
        </w:tc>
        <w:tc>
          <w:tcPr>
            <w:tcW w:w="845" w:type="dxa"/>
          </w:tcPr>
          <w:p w:rsidR="008A06DF" w:rsidRDefault="008A06DF">
            <w:pPr>
              <w:jc w:val="both"/>
              <w:rPr>
                <w:rFonts w:ascii="Arial" w:hAnsi="Arial"/>
                <w:sz w:val="24"/>
              </w:rPr>
            </w:pPr>
            <w:r>
              <w:rPr>
                <w:rFonts w:ascii="Arial" w:hAnsi="Arial"/>
                <w:sz w:val="24"/>
              </w:rPr>
              <w:t>факт</w:t>
            </w:r>
          </w:p>
        </w:tc>
        <w:tc>
          <w:tcPr>
            <w:tcW w:w="845" w:type="dxa"/>
          </w:tcPr>
          <w:p w:rsidR="008A06DF" w:rsidRDefault="008A06DF">
            <w:pPr>
              <w:jc w:val="both"/>
              <w:rPr>
                <w:rFonts w:ascii="Arial" w:hAnsi="Arial"/>
                <w:sz w:val="24"/>
              </w:rPr>
            </w:pPr>
            <w:r>
              <w:rPr>
                <w:rFonts w:ascii="Arial" w:hAnsi="Arial"/>
                <w:sz w:val="24"/>
              </w:rPr>
              <w:t>откл</w:t>
            </w:r>
          </w:p>
        </w:tc>
        <w:tc>
          <w:tcPr>
            <w:tcW w:w="844" w:type="dxa"/>
          </w:tcPr>
          <w:p w:rsidR="008A06DF" w:rsidRDefault="008A06DF">
            <w:pPr>
              <w:jc w:val="both"/>
              <w:rPr>
                <w:rFonts w:ascii="Arial" w:hAnsi="Arial"/>
                <w:sz w:val="24"/>
              </w:rPr>
            </w:pPr>
            <w:r>
              <w:rPr>
                <w:rFonts w:ascii="Arial" w:hAnsi="Arial"/>
                <w:sz w:val="24"/>
              </w:rPr>
              <w:t>план</w:t>
            </w:r>
          </w:p>
        </w:tc>
        <w:tc>
          <w:tcPr>
            <w:tcW w:w="845" w:type="dxa"/>
          </w:tcPr>
          <w:p w:rsidR="008A06DF" w:rsidRDefault="008A06DF">
            <w:pPr>
              <w:jc w:val="both"/>
              <w:rPr>
                <w:rFonts w:ascii="Arial" w:hAnsi="Arial"/>
                <w:sz w:val="24"/>
              </w:rPr>
            </w:pPr>
            <w:r>
              <w:rPr>
                <w:rFonts w:ascii="Arial" w:hAnsi="Arial"/>
                <w:sz w:val="24"/>
              </w:rPr>
              <w:t>факт</w:t>
            </w:r>
          </w:p>
        </w:tc>
        <w:tc>
          <w:tcPr>
            <w:tcW w:w="845" w:type="dxa"/>
          </w:tcPr>
          <w:p w:rsidR="008A06DF" w:rsidRDefault="008A06DF">
            <w:pPr>
              <w:jc w:val="both"/>
              <w:rPr>
                <w:rFonts w:ascii="Arial" w:hAnsi="Arial"/>
                <w:sz w:val="24"/>
              </w:rPr>
            </w:pPr>
            <w:r>
              <w:rPr>
                <w:rFonts w:ascii="Arial" w:hAnsi="Arial"/>
                <w:sz w:val="24"/>
              </w:rPr>
              <w:t>откл</w:t>
            </w:r>
          </w:p>
        </w:tc>
        <w:tc>
          <w:tcPr>
            <w:tcW w:w="844" w:type="dxa"/>
          </w:tcPr>
          <w:p w:rsidR="008A06DF" w:rsidRDefault="008A06DF">
            <w:pPr>
              <w:jc w:val="both"/>
              <w:rPr>
                <w:rFonts w:ascii="Arial" w:hAnsi="Arial"/>
                <w:sz w:val="24"/>
              </w:rPr>
            </w:pPr>
            <w:r>
              <w:rPr>
                <w:rFonts w:ascii="Arial" w:hAnsi="Arial"/>
                <w:sz w:val="24"/>
              </w:rPr>
              <w:t>план</w:t>
            </w:r>
          </w:p>
        </w:tc>
        <w:tc>
          <w:tcPr>
            <w:tcW w:w="845" w:type="dxa"/>
          </w:tcPr>
          <w:p w:rsidR="008A06DF" w:rsidRDefault="008A06DF">
            <w:pPr>
              <w:jc w:val="both"/>
              <w:rPr>
                <w:rFonts w:ascii="Arial" w:hAnsi="Arial"/>
                <w:sz w:val="24"/>
              </w:rPr>
            </w:pPr>
            <w:r>
              <w:rPr>
                <w:rFonts w:ascii="Arial" w:hAnsi="Arial"/>
                <w:sz w:val="24"/>
              </w:rPr>
              <w:t>факт</w:t>
            </w:r>
          </w:p>
        </w:tc>
        <w:tc>
          <w:tcPr>
            <w:tcW w:w="845" w:type="dxa"/>
          </w:tcPr>
          <w:p w:rsidR="008A06DF" w:rsidRDefault="008A06DF">
            <w:pPr>
              <w:jc w:val="both"/>
              <w:rPr>
                <w:rFonts w:ascii="Arial" w:hAnsi="Arial"/>
                <w:sz w:val="24"/>
              </w:rPr>
            </w:pPr>
            <w:r>
              <w:rPr>
                <w:rFonts w:ascii="Arial" w:hAnsi="Arial"/>
                <w:sz w:val="24"/>
              </w:rPr>
              <w:t>откл</w:t>
            </w:r>
          </w:p>
        </w:tc>
      </w:tr>
      <w:tr w:rsidR="008A06DF">
        <w:trPr>
          <w:trHeight w:val="268"/>
        </w:trPr>
        <w:tc>
          <w:tcPr>
            <w:tcW w:w="2093" w:type="dxa"/>
          </w:tcPr>
          <w:p w:rsidR="008A06DF" w:rsidRDefault="008A06DF">
            <w:pPr>
              <w:rPr>
                <w:rFonts w:ascii="Arial" w:hAnsi="Arial"/>
                <w:sz w:val="24"/>
              </w:rPr>
            </w:pPr>
            <w:r>
              <w:rPr>
                <w:rFonts w:ascii="Arial" w:hAnsi="Arial"/>
                <w:sz w:val="24"/>
              </w:rPr>
              <w:t>Число календар дней</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365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365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366</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366</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365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365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w:t>
            </w:r>
          </w:p>
        </w:tc>
      </w:tr>
      <w:tr w:rsidR="008A06DF">
        <w:trPr>
          <w:trHeight w:val="268"/>
        </w:trPr>
        <w:tc>
          <w:tcPr>
            <w:tcW w:w="2093" w:type="dxa"/>
          </w:tcPr>
          <w:p w:rsidR="008A06DF" w:rsidRDefault="008A06DF">
            <w:pPr>
              <w:rPr>
                <w:rFonts w:ascii="Arial" w:hAnsi="Arial"/>
                <w:sz w:val="24"/>
              </w:rPr>
            </w:pPr>
            <w:r>
              <w:rPr>
                <w:rFonts w:ascii="Arial" w:hAnsi="Arial"/>
                <w:sz w:val="24"/>
              </w:rPr>
              <w:t>Нерабочие дни</w:t>
            </w:r>
          </w:p>
        </w:tc>
        <w:tc>
          <w:tcPr>
            <w:tcW w:w="844" w:type="dxa"/>
          </w:tcPr>
          <w:p w:rsidR="008A06DF" w:rsidRDefault="008A06DF">
            <w:pPr>
              <w:jc w:val="both"/>
              <w:rPr>
                <w:rFonts w:ascii="Arial" w:hAnsi="Arial"/>
                <w:sz w:val="24"/>
              </w:rPr>
            </w:pPr>
            <w:r>
              <w:rPr>
                <w:rFonts w:ascii="Arial" w:hAnsi="Arial"/>
                <w:sz w:val="24"/>
              </w:rPr>
              <w:t>112</w:t>
            </w:r>
          </w:p>
        </w:tc>
        <w:tc>
          <w:tcPr>
            <w:tcW w:w="845" w:type="dxa"/>
          </w:tcPr>
          <w:p w:rsidR="008A06DF" w:rsidRDefault="008A06DF">
            <w:pPr>
              <w:jc w:val="both"/>
              <w:rPr>
                <w:rFonts w:ascii="Arial" w:hAnsi="Arial"/>
                <w:sz w:val="24"/>
              </w:rPr>
            </w:pPr>
            <w:r>
              <w:rPr>
                <w:rFonts w:ascii="Arial" w:hAnsi="Arial"/>
                <w:sz w:val="24"/>
              </w:rPr>
              <w:t>100</w:t>
            </w:r>
          </w:p>
        </w:tc>
        <w:tc>
          <w:tcPr>
            <w:tcW w:w="845" w:type="dxa"/>
          </w:tcPr>
          <w:p w:rsidR="008A06DF" w:rsidRDefault="008A06DF">
            <w:pPr>
              <w:jc w:val="both"/>
              <w:rPr>
                <w:rFonts w:ascii="Arial" w:hAnsi="Arial"/>
                <w:sz w:val="24"/>
              </w:rPr>
            </w:pPr>
            <w:r>
              <w:rPr>
                <w:rFonts w:ascii="Arial" w:hAnsi="Arial"/>
                <w:sz w:val="24"/>
              </w:rPr>
              <w:t>-12</w:t>
            </w:r>
          </w:p>
        </w:tc>
        <w:tc>
          <w:tcPr>
            <w:tcW w:w="844" w:type="dxa"/>
          </w:tcPr>
          <w:p w:rsidR="008A06DF" w:rsidRDefault="008A06DF">
            <w:pPr>
              <w:jc w:val="both"/>
              <w:rPr>
                <w:rFonts w:ascii="Arial" w:hAnsi="Arial"/>
                <w:sz w:val="24"/>
              </w:rPr>
            </w:pPr>
            <w:r>
              <w:rPr>
                <w:rFonts w:ascii="Arial" w:hAnsi="Arial"/>
                <w:sz w:val="24"/>
              </w:rPr>
              <w:t>113</w:t>
            </w:r>
          </w:p>
        </w:tc>
        <w:tc>
          <w:tcPr>
            <w:tcW w:w="845" w:type="dxa"/>
          </w:tcPr>
          <w:p w:rsidR="008A06DF" w:rsidRDefault="008A06DF">
            <w:pPr>
              <w:jc w:val="both"/>
              <w:rPr>
                <w:rFonts w:ascii="Arial" w:hAnsi="Arial"/>
                <w:sz w:val="24"/>
              </w:rPr>
            </w:pPr>
            <w:r>
              <w:rPr>
                <w:rFonts w:ascii="Arial" w:hAnsi="Arial"/>
                <w:sz w:val="24"/>
              </w:rPr>
              <w:t>110</w:t>
            </w:r>
          </w:p>
        </w:tc>
        <w:tc>
          <w:tcPr>
            <w:tcW w:w="845" w:type="dxa"/>
          </w:tcPr>
          <w:p w:rsidR="008A06DF" w:rsidRDefault="008A06DF">
            <w:pPr>
              <w:jc w:val="both"/>
              <w:rPr>
                <w:rFonts w:ascii="Arial" w:hAnsi="Arial"/>
                <w:sz w:val="24"/>
              </w:rPr>
            </w:pPr>
            <w:r>
              <w:rPr>
                <w:rFonts w:ascii="Arial" w:hAnsi="Arial"/>
                <w:sz w:val="24"/>
              </w:rPr>
              <w:t>-3</w:t>
            </w:r>
          </w:p>
        </w:tc>
        <w:tc>
          <w:tcPr>
            <w:tcW w:w="844" w:type="dxa"/>
          </w:tcPr>
          <w:p w:rsidR="008A06DF" w:rsidRDefault="008A06DF">
            <w:pPr>
              <w:jc w:val="both"/>
              <w:rPr>
                <w:rFonts w:ascii="Arial" w:hAnsi="Arial"/>
                <w:sz w:val="24"/>
              </w:rPr>
            </w:pPr>
            <w:r>
              <w:rPr>
                <w:rFonts w:ascii="Arial" w:hAnsi="Arial"/>
                <w:sz w:val="24"/>
              </w:rPr>
              <w:t>112</w:t>
            </w:r>
          </w:p>
        </w:tc>
        <w:tc>
          <w:tcPr>
            <w:tcW w:w="845" w:type="dxa"/>
          </w:tcPr>
          <w:p w:rsidR="008A06DF" w:rsidRDefault="008A06DF">
            <w:pPr>
              <w:jc w:val="both"/>
              <w:rPr>
                <w:rFonts w:ascii="Arial" w:hAnsi="Arial"/>
                <w:sz w:val="24"/>
              </w:rPr>
            </w:pPr>
            <w:r>
              <w:rPr>
                <w:rFonts w:ascii="Arial" w:hAnsi="Arial"/>
                <w:sz w:val="24"/>
              </w:rPr>
              <w:t>112</w:t>
            </w:r>
          </w:p>
        </w:tc>
        <w:tc>
          <w:tcPr>
            <w:tcW w:w="845" w:type="dxa"/>
          </w:tcPr>
          <w:p w:rsidR="008A06DF" w:rsidRDefault="008A06DF">
            <w:pPr>
              <w:jc w:val="both"/>
              <w:rPr>
                <w:rFonts w:ascii="Arial" w:hAnsi="Arial"/>
                <w:sz w:val="24"/>
              </w:rPr>
            </w:pPr>
            <w:r>
              <w:rPr>
                <w:rFonts w:ascii="Arial" w:hAnsi="Arial"/>
                <w:sz w:val="24"/>
              </w:rPr>
              <w:t>0</w:t>
            </w:r>
          </w:p>
        </w:tc>
      </w:tr>
      <w:tr w:rsidR="008A06DF">
        <w:trPr>
          <w:trHeight w:val="268"/>
        </w:trPr>
        <w:tc>
          <w:tcPr>
            <w:tcW w:w="2093" w:type="dxa"/>
          </w:tcPr>
          <w:p w:rsidR="008A06DF" w:rsidRDefault="008A06DF">
            <w:pPr>
              <w:rPr>
                <w:rFonts w:ascii="Arial" w:hAnsi="Arial"/>
                <w:sz w:val="24"/>
              </w:rPr>
            </w:pPr>
            <w:r>
              <w:rPr>
                <w:rFonts w:ascii="Arial" w:hAnsi="Arial"/>
                <w:sz w:val="24"/>
              </w:rPr>
              <w:t>Целодневные простои</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w:t>
            </w:r>
          </w:p>
        </w:tc>
        <w:tc>
          <w:tcPr>
            <w:tcW w:w="844" w:type="dxa"/>
          </w:tcPr>
          <w:p w:rsidR="008A06DF" w:rsidRDefault="008A06DF">
            <w:pPr>
              <w:jc w:val="both"/>
              <w:rPr>
                <w:rFonts w:ascii="Arial" w:hAnsi="Arial"/>
                <w:sz w:val="24"/>
              </w:rPr>
            </w:pPr>
          </w:p>
        </w:tc>
        <w:tc>
          <w:tcPr>
            <w:tcW w:w="845" w:type="dxa"/>
          </w:tcPr>
          <w:p w:rsidR="008A06DF" w:rsidRDefault="008A06DF">
            <w:pPr>
              <w:jc w:val="both"/>
              <w:rPr>
                <w:rFonts w:ascii="Arial" w:hAnsi="Arial"/>
                <w:sz w:val="24"/>
              </w:rPr>
            </w:pPr>
          </w:p>
        </w:tc>
        <w:tc>
          <w:tcPr>
            <w:tcW w:w="845" w:type="dxa"/>
          </w:tcPr>
          <w:p w:rsidR="008A06DF" w:rsidRDefault="008A06DF">
            <w:pPr>
              <w:jc w:val="both"/>
              <w:rPr>
                <w:rFonts w:ascii="Arial" w:hAnsi="Arial"/>
                <w:sz w:val="24"/>
              </w:rPr>
            </w:pPr>
          </w:p>
        </w:tc>
        <w:tc>
          <w:tcPr>
            <w:tcW w:w="844" w:type="dxa"/>
          </w:tcPr>
          <w:p w:rsidR="008A06DF" w:rsidRDefault="008A06DF">
            <w:pPr>
              <w:jc w:val="both"/>
              <w:rPr>
                <w:rFonts w:ascii="Arial" w:hAnsi="Arial"/>
                <w:sz w:val="24"/>
              </w:rPr>
            </w:pP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w:t>
            </w:r>
          </w:p>
        </w:tc>
      </w:tr>
      <w:tr w:rsidR="008A06DF">
        <w:trPr>
          <w:trHeight w:val="268"/>
        </w:trPr>
        <w:tc>
          <w:tcPr>
            <w:tcW w:w="2093" w:type="dxa"/>
          </w:tcPr>
          <w:p w:rsidR="008A06DF" w:rsidRDefault="008A06DF">
            <w:pPr>
              <w:rPr>
                <w:rFonts w:ascii="Arial" w:hAnsi="Arial"/>
                <w:sz w:val="24"/>
              </w:rPr>
            </w:pPr>
            <w:r>
              <w:rPr>
                <w:rFonts w:ascii="Arial" w:hAnsi="Arial"/>
                <w:sz w:val="24"/>
              </w:rPr>
              <w:t>Неявки на работу всего</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29</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29</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29</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23</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-6</w:t>
            </w:r>
          </w:p>
        </w:tc>
      </w:tr>
      <w:tr w:rsidR="008A06DF">
        <w:trPr>
          <w:trHeight w:val="268"/>
        </w:trPr>
        <w:tc>
          <w:tcPr>
            <w:tcW w:w="2093" w:type="dxa"/>
          </w:tcPr>
          <w:p w:rsidR="008A06DF" w:rsidRDefault="008A06DF">
            <w:pPr>
              <w:rPr>
                <w:rFonts w:ascii="Arial" w:hAnsi="Arial"/>
                <w:sz w:val="24"/>
              </w:rPr>
            </w:pPr>
            <w:r>
              <w:rPr>
                <w:rFonts w:ascii="Arial" w:hAnsi="Arial"/>
                <w:sz w:val="24"/>
              </w:rPr>
              <w:t>В т.ч. отпуска</w:t>
            </w:r>
          </w:p>
        </w:tc>
        <w:tc>
          <w:tcPr>
            <w:tcW w:w="844" w:type="dxa"/>
          </w:tcPr>
          <w:p w:rsidR="008A06DF" w:rsidRDefault="008A06DF">
            <w:pPr>
              <w:jc w:val="both"/>
              <w:rPr>
                <w:rFonts w:ascii="Arial" w:hAnsi="Arial"/>
                <w:sz w:val="24"/>
              </w:rPr>
            </w:pPr>
            <w:r>
              <w:rPr>
                <w:rFonts w:ascii="Arial" w:hAnsi="Arial"/>
                <w:sz w:val="24"/>
              </w:rPr>
              <w:t>24</w:t>
            </w:r>
          </w:p>
        </w:tc>
        <w:tc>
          <w:tcPr>
            <w:tcW w:w="845" w:type="dxa"/>
          </w:tcPr>
          <w:p w:rsidR="008A06DF" w:rsidRDefault="008A06DF">
            <w:pPr>
              <w:jc w:val="both"/>
              <w:rPr>
                <w:rFonts w:ascii="Arial" w:hAnsi="Arial"/>
                <w:sz w:val="24"/>
              </w:rPr>
            </w:pPr>
            <w:r>
              <w:rPr>
                <w:rFonts w:ascii="Arial" w:hAnsi="Arial"/>
                <w:sz w:val="24"/>
              </w:rPr>
              <w:t>20</w:t>
            </w:r>
          </w:p>
        </w:tc>
        <w:tc>
          <w:tcPr>
            <w:tcW w:w="845" w:type="dxa"/>
          </w:tcPr>
          <w:p w:rsidR="008A06DF" w:rsidRDefault="008A06DF">
            <w:pPr>
              <w:jc w:val="both"/>
              <w:rPr>
                <w:rFonts w:ascii="Arial" w:hAnsi="Arial"/>
                <w:sz w:val="24"/>
              </w:rPr>
            </w:pPr>
            <w:r>
              <w:rPr>
                <w:rFonts w:ascii="Arial" w:hAnsi="Arial"/>
                <w:sz w:val="24"/>
              </w:rPr>
              <w:t>-4</w:t>
            </w:r>
          </w:p>
        </w:tc>
        <w:tc>
          <w:tcPr>
            <w:tcW w:w="844" w:type="dxa"/>
          </w:tcPr>
          <w:p w:rsidR="008A06DF" w:rsidRDefault="008A06DF">
            <w:pPr>
              <w:jc w:val="both"/>
              <w:rPr>
                <w:rFonts w:ascii="Arial" w:hAnsi="Arial"/>
                <w:sz w:val="24"/>
              </w:rPr>
            </w:pPr>
            <w:r>
              <w:rPr>
                <w:rFonts w:ascii="Arial" w:hAnsi="Arial"/>
                <w:sz w:val="24"/>
              </w:rPr>
              <w:t>24</w:t>
            </w:r>
          </w:p>
        </w:tc>
        <w:tc>
          <w:tcPr>
            <w:tcW w:w="845" w:type="dxa"/>
          </w:tcPr>
          <w:p w:rsidR="008A06DF" w:rsidRDefault="008A06DF">
            <w:pPr>
              <w:jc w:val="both"/>
              <w:rPr>
                <w:rFonts w:ascii="Arial" w:hAnsi="Arial"/>
                <w:sz w:val="24"/>
              </w:rPr>
            </w:pPr>
            <w:r>
              <w:rPr>
                <w:rFonts w:ascii="Arial" w:hAnsi="Arial"/>
                <w:sz w:val="24"/>
              </w:rPr>
              <w:t>24</w:t>
            </w:r>
          </w:p>
        </w:tc>
        <w:tc>
          <w:tcPr>
            <w:tcW w:w="845" w:type="dxa"/>
          </w:tcPr>
          <w:p w:rsidR="008A06DF" w:rsidRDefault="008A06DF">
            <w:pPr>
              <w:jc w:val="both"/>
              <w:rPr>
                <w:rFonts w:ascii="Arial" w:hAnsi="Arial"/>
                <w:sz w:val="24"/>
              </w:rPr>
            </w:pPr>
            <w:r>
              <w:rPr>
                <w:rFonts w:ascii="Arial" w:hAnsi="Arial"/>
                <w:sz w:val="24"/>
              </w:rPr>
              <w:t>0</w:t>
            </w:r>
          </w:p>
        </w:tc>
        <w:tc>
          <w:tcPr>
            <w:tcW w:w="844" w:type="dxa"/>
          </w:tcPr>
          <w:p w:rsidR="008A06DF" w:rsidRDefault="008A06DF">
            <w:pPr>
              <w:jc w:val="both"/>
              <w:rPr>
                <w:rFonts w:ascii="Arial" w:hAnsi="Arial"/>
                <w:sz w:val="24"/>
              </w:rPr>
            </w:pPr>
            <w:r>
              <w:rPr>
                <w:rFonts w:ascii="Arial" w:hAnsi="Arial"/>
                <w:sz w:val="24"/>
              </w:rPr>
              <w:t>24</w:t>
            </w:r>
          </w:p>
        </w:tc>
        <w:tc>
          <w:tcPr>
            <w:tcW w:w="845" w:type="dxa"/>
          </w:tcPr>
          <w:p w:rsidR="008A06DF" w:rsidRDefault="008A06DF">
            <w:pPr>
              <w:jc w:val="both"/>
              <w:rPr>
                <w:rFonts w:ascii="Arial" w:hAnsi="Arial"/>
                <w:sz w:val="24"/>
              </w:rPr>
            </w:pPr>
            <w:r>
              <w:rPr>
                <w:rFonts w:ascii="Arial" w:hAnsi="Arial"/>
                <w:sz w:val="24"/>
              </w:rPr>
              <w:t>15</w:t>
            </w:r>
          </w:p>
        </w:tc>
        <w:tc>
          <w:tcPr>
            <w:tcW w:w="845" w:type="dxa"/>
          </w:tcPr>
          <w:p w:rsidR="008A06DF" w:rsidRDefault="008A06DF">
            <w:pPr>
              <w:jc w:val="both"/>
              <w:rPr>
                <w:rFonts w:ascii="Arial" w:hAnsi="Arial"/>
                <w:sz w:val="24"/>
              </w:rPr>
            </w:pPr>
            <w:r>
              <w:rPr>
                <w:rFonts w:ascii="Arial" w:hAnsi="Arial"/>
                <w:sz w:val="24"/>
              </w:rPr>
              <w:t>-9</w:t>
            </w:r>
          </w:p>
        </w:tc>
      </w:tr>
      <w:tr w:rsidR="008A06DF">
        <w:trPr>
          <w:trHeight w:val="268"/>
        </w:trPr>
        <w:tc>
          <w:tcPr>
            <w:tcW w:w="2093" w:type="dxa"/>
          </w:tcPr>
          <w:p w:rsidR="008A06DF" w:rsidRDefault="008A06DF">
            <w:pPr>
              <w:rPr>
                <w:rFonts w:ascii="Arial" w:hAnsi="Arial"/>
                <w:sz w:val="24"/>
              </w:rPr>
            </w:pPr>
            <w:r>
              <w:rPr>
                <w:rFonts w:ascii="Arial" w:hAnsi="Arial"/>
                <w:sz w:val="24"/>
              </w:rPr>
              <w:t>болезни</w:t>
            </w:r>
          </w:p>
        </w:tc>
        <w:tc>
          <w:tcPr>
            <w:tcW w:w="844" w:type="dxa"/>
          </w:tcPr>
          <w:p w:rsidR="008A06DF" w:rsidRDefault="008A06DF">
            <w:pPr>
              <w:jc w:val="both"/>
              <w:rPr>
                <w:rFonts w:ascii="Arial" w:hAnsi="Arial"/>
                <w:sz w:val="24"/>
              </w:rPr>
            </w:pPr>
            <w:r>
              <w:rPr>
                <w:rFonts w:ascii="Arial" w:hAnsi="Arial"/>
                <w:sz w:val="24"/>
              </w:rPr>
              <w:t>5</w:t>
            </w:r>
          </w:p>
        </w:tc>
        <w:tc>
          <w:tcPr>
            <w:tcW w:w="845" w:type="dxa"/>
          </w:tcPr>
          <w:p w:rsidR="008A06DF" w:rsidRDefault="008A06DF">
            <w:pPr>
              <w:jc w:val="both"/>
              <w:rPr>
                <w:rFonts w:ascii="Arial" w:hAnsi="Arial"/>
                <w:sz w:val="24"/>
              </w:rPr>
            </w:pPr>
            <w:r>
              <w:rPr>
                <w:rFonts w:ascii="Arial" w:hAnsi="Arial"/>
                <w:sz w:val="24"/>
              </w:rPr>
              <w:t>10</w:t>
            </w:r>
          </w:p>
        </w:tc>
        <w:tc>
          <w:tcPr>
            <w:tcW w:w="845" w:type="dxa"/>
          </w:tcPr>
          <w:p w:rsidR="008A06DF" w:rsidRDefault="008A06DF">
            <w:pPr>
              <w:jc w:val="both"/>
              <w:rPr>
                <w:rFonts w:ascii="Arial" w:hAnsi="Arial"/>
                <w:sz w:val="24"/>
              </w:rPr>
            </w:pPr>
            <w:r>
              <w:rPr>
                <w:rFonts w:ascii="Arial" w:hAnsi="Arial"/>
                <w:sz w:val="24"/>
              </w:rPr>
              <w:t>+5</w:t>
            </w:r>
          </w:p>
        </w:tc>
        <w:tc>
          <w:tcPr>
            <w:tcW w:w="844" w:type="dxa"/>
          </w:tcPr>
          <w:p w:rsidR="008A06DF" w:rsidRDefault="008A06DF">
            <w:pPr>
              <w:jc w:val="both"/>
              <w:rPr>
                <w:rFonts w:ascii="Arial" w:hAnsi="Arial"/>
                <w:sz w:val="24"/>
              </w:rPr>
            </w:pPr>
            <w:r>
              <w:rPr>
                <w:rFonts w:ascii="Arial" w:hAnsi="Arial"/>
                <w:sz w:val="24"/>
              </w:rPr>
              <w:t>5</w:t>
            </w:r>
          </w:p>
        </w:tc>
        <w:tc>
          <w:tcPr>
            <w:tcW w:w="845" w:type="dxa"/>
          </w:tcPr>
          <w:p w:rsidR="008A06DF" w:rsidRDefault="008A06DF">
            <w:pPr>
              <w:jc w:val="both"/>
              <w:rPr>
                <w:rFonts w:ascii="Arial" w:hAnsi="Arial"/>
                <w:sz w:val="24"/>
              </w:rPr>
            </w:pPr>
            <w:r>
              <w:rPr>
                <w:rFonts w:ascii="Arial" w:hAnsi="Arial"/>
                <w:sz w:val="24"/>
              </w:rPr>
              <w:t>6</w:t>
            </w:r>
          </w:p>
        </w:tc>
        <w:tc>
          <w:tcPr>
            <w:tcW w:w="845" w:type="dxa"/>
          </w:tcPr>
          <w:p w:rsidR="008A06DF" w:rsidRDefault="008A06DF">
            <w:pPr>
              <w:jc w:val="both"/>
              <w:rPr>
                <w:rFonts w:ascii="Arial" w:hAnsi="Arial"/>
                <w:sz w:val="24"/>
              </w:rPr>
            </w:pPr>
            <w:r>
              <w:rPr>
                <w:rFonts w:ascii="Arial" w:hAnsi="Arial"/>
                <w:sz w:val="24"/>
              </w:rPr>
              <w:t>+1</w:t>
            </w:r>
          </w:p>
        </w:tc>
        <w:tc>
          <w:tcPr>
            <w:tcW w:w="844" w:type="dxa"/>
          </w:tcPr>
          <w:p w:rsidR="008A06DF" w:rsidRDefault="008A06DF">
            <w:pPr>
              <w:jc w:val="both"/>
              <w:rPr>
                <w:rFonts w:ascii="Arial" w:hAnsi="Arial"/>
                <w:sz w:val="24"/>
              </w:rPr>
            </w:pPr>
            <w:r>
              <w:rPr>
                <w:rFonts w:ascii="Arial" w:hAnsi="Arial"/>
                <w:sz w:val="24"/>
              </w:rPr>
              <w:t>5</w:t>
            </w:r>
          </w:p>
        </w:tc>
        <w:tc>
          <w:tcPr>
            <w:tcW w:w="845" w:type="dxa"/>
          </w:tcPr>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r>
              <w:rPr>
                <w:rFonts w:ascii="Arial" w:hAnsi="Arial"/>
                <w:sz w:val="24"/>
              </w:rPr>
              <w:t>+3</w:t>
            </w:r>
          </w:p>
        </w:tc>
      </w:tr>
      <w:tr w:rsidR="008A06DF">
        <w:trPr>
          <w:trHeight w:val="268"/>
        </w:trPr>
        <w:tc>
          <w:tcPr>
            <w:tcW w:w="2093" w:type="dxa"/>
          </w:tcPr>
          <w:p w:rsidR="008A06DF" w:rsidRDefault="008A06DF">
            <w:pPr>
              <w:rPr>
                <w:rFonts w:ascii="Arial" w:hAnsi="Arial"/>
                <w:sz w:val="24"/>
              </w:rPr>
            </w:pPr>
            <w:r>
              <w:rPr>
                <w:rFonts w:ascii="Arial" w:hAnsi="Arial"/>
                <w:sz w:val="24"/>
              </w:rPr>
              <w:t>Итого раб дней</w:t>
            </w:r>
          </w:p>
        </w:tc>
        <w:tc>
          <w:tcPr>
            <w:tcW w:w="844" w:type="dxa"/>
          </w:tcPr>
          <w:p w:rsidR="008A06DF" w:rsidRDefault="008A06DF">
            <w:pPr>
              <w:jc w:val="both"/>
              <w:rPr>
                <w:rFonts w:ascii="Arial" w:hAnsi="Arial"/>
                <w:sz w:val="24"/>
              </w:rPr>
            </w:pPr>
            <w:r>
              <w:rPr>
                <w:rFonts w:ascii="Arial" w:hAnsi="Arial"/>
                <w:sz w:val="24"/>
              </w:rPr>
              <w:t>224</w:t>
            </w:r>
          </w:p>
        </w:tc>
        <w:tc>
          <w:tcPr>
            <w:tcW w:w="845" w:type="dxa"/>
          </w:tcPr>
          <w:p w:rsidR="008A06DF" w:rsidRDefault="008A06DF">
            <w:pPr>
              <w:jc w:val="both"/>
              <w:rPr>
                <w:rFonts w:ascii="Arial" w:hAnsi="Arial"/>
                <w:sz w:val="24"/>
              </w:rPr>
            </w:pPr>
            <w:r>
              <w:rPr>
                <w:rFonts w:ascii="Arial" w:hAnsi="Arial"/>
                <w:sz w:val="24"/>
              </w:rPr>
              <w:t>234</w:t>
            </w:r>
          </w:p>
        </w:tc>
        <w:tc>
          <w:tcPr>
            <w:tcW w:w="845" w:type="dxa"/>
          </w:tcPr>
          <w:p w:rsidR="008A06DF" w:rsidRDefault="008A06DF">
            <w:pPr>
              <w:jc w:val="both"/>
              <w:rPr>
                <w:rFonts w:ascii="Arial" w:hAnsi="Arial"/>
                <w:sz w:val="24"/>
              </w:rPr>
            </w:pPr>
            <w:r>
              <w:rPr>
                <w:rFonts w:ascii="Arial" w:hAnsi="Arial"/>
                <w:sz w:val="24"/>
              </w:rPr>
              <w:t>+10</w:t>
            </w:r>
          </w:p>
        </w:tc>
        <w:tc>
          <w:tcPr>
            <w:tcW w:w="844" w:type="dxa"/>
          </w:tcPr>
          <w:p w:rsidR="008A06DF" w:rsidRDefault="008A06DF">
            <w:pPr>
              <w:jc w:val="both"/>
              <w:rPr>
                <w:rFonts w:ascii="Arial" w:hAnsi="Arial"/>
                <w:sz w:val="24"/>
              </w:rPr>
            </w:pPr>
            <w:r>
              <w:rPr>
                <w:rFonts w:ascii="Arial" w:hAnsi="Arial"/>
                <w:sz w:val="24"/>
              </w:rPr>
              <w:t>224</w:t>
            </w:r>
          </w:p>
        </w:tc>
        <w:tc>
          <w:tcPr>
            <w:tcW w:w="845" w:type="dxa"/>
          </w:tcPr>
          <w:p w:rsidR="008A06DF" w:rsidRDefault="008A06DF">
            <w:pPr>
              <w:jc w:val="both"/>
              <w:rPr>
                <w:rFonts w:ascii="Arial" w:hAnsi="Arial"/>
                <w:sz w:val="24"/>
              </w:rPr>
            </w:pPr>
            <w:r>
              <w:rPr>
                <w:rFonts w:ascii="Arial" w:hAnsi="Arial"/>
                <w:sz w:val="24"/>
              </w:rPr>
              <w:t>226</w:t>
            </w:r>
          </w:p>
        </w:tc>
        <w:tc>
          <w:tcPr>
            <w:tcW w:w="845" w:type="dxa"/>
          </w:tcPr>
          <w:p w:rsidR="008A06DF" w:rsidRDefault="008A06DF">
            <w:pPr>
              <w:jc w:val="both"/>
              <w:rPr>
                <w:rFonts w:ascii="Arial" w:hAnsi="Arial"/>
                <w:sz w:val="24"/>
              </w:rPr>
            </w:pPr>
            <w:r>
              <w:rPr>
                <w:rFonts w:ascii="Arial" w:hAnsi="Arial"/>
                <w:sz w:val="24"/>
              </w:rPr>
              <w:t>+2</w:t>
            </w:r>
          </w:p>
        </w:tc>
        <w:tc>
          <w:tcPr>
            <w:tcW w:w="844" w:type="dxa"/>
          </w:tcPr>
          <w:p w:rsidR="008A06DF" w:rsidRDefault="008A06DF">
            <w:pPr>
              <w:jc w:val="both"/>
              <w:rPr>
                <w:rFonts w:ascii="Arial" w:hAnsi="Arial"/>
                <w:sz w:val="24"/>
              </w:rPr>
            </w:pPr>
            <w:r>
              <w:rPr>
                <w:rFonts w:ascii="Arial" w:hAnsi="Arial"/>
                <w:sz w:val="24"/>
              </w:rPr>
              <w:t>224</w:t>
            </w:r>
          </w:p>
        </w:tc>
        <w:tc>
          <w:tcPr>
            <w:tcW w:w="845" w:type="dxa"/>
          </w:tcPr>
          <w:p w:rsidR="008A06DF" w:rsidRDefault="008A06DF">
            <w:pPr>
              <w:jc w:val="both"/>
              <w:rPr>
                <w:rFonts w:ascii="Arial" w:hAnsi="Arial"/>
                <w:sz w:val="24"/>
              </w:rPr>
            </w:pPr>
            <w:r>
              <w:rPr>
                <w:rFonts w:ascii="Arial" w:hAnsi="Arial"/>
                <w:sz w:val="24"/>
              </w:rPr>
              <w:t>228</w:t>
            </w:r>
          </w:p>
        </w:tc>
        <w:tc>
          <w:tcPr>
            <w:tcW w:w="845" w:type="dxa"/>
          </w:tcPr>
          <w:p w:rsidR="008A06DF" w:rsidRDefault="008A06DF">
            <w:pPr>
              <w:jc w:val="both"/>
              <w:rPr>
                <w:rFonts w:ascii="Arial" w:hAnsi="Arial"/>
                <w:sz w:val="24"/>
              </w:rPr>
            </w:pPr>
            <w:r>
              <w:rPr>
                <w:rFonts w:ascii="Arial" w:hAnsi="Arial"/>
                <w:sz w:val="24"/>
              </w:rPr>
              <w:t>+4</w:t>
            </w:r>
          </w:p>
        </w:tc>
      </w:tr>
      <w:tr w:rsidR="008A06DF">
        <w:trPr>
          <w:trHeight w:val="268"/>
        </w:trPr>
        <w:tc>
          <w:tcPr>
            <w:tcW w:w="2093" w:type="dxa"/>
          </w:tcPr>
          <w:p w:rsidR="008A06DF" w:rsidRDefault="008A06DF">
            <w:pPr>
              <w:rPr>
                <w:rFonts w:ascii="Arial" w:hAnsi="Arial"/>
                <w:sz w:val="24"/>
              </w:rPr>
            </w:pPr>
            <w:r>
              <w:rPr>
                <w:rFonts w:ascii="Arial" w:hAnsi="Arial"/>
                <w:sz w:val="24"/>
              </w:rPr>
              <w:t>Средняя продолжительность раб.времени</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r>
      <w:tr w:rsidR="008A06DF">
        <w:trPr>
          <w:trHeight w:val="268"/>
        </w:trPr>
        <w:tc>
          <w:tcPr>
            <w:tcW w:w="2093" w:type="dxa"/>
          </w:tcPr>
          <w:p w:rsidR="008A06DF" w:rsidRDefault="008A06DF">
            <w:pPr>
              <w:rPr>
                <w:rFonts w:ascii="Arial" w:hAnsi="Arial"/>
                <w:sz w:val="24"/>
              </w:rPr>
            </w:pPr>
            <w:r>
              <w:rPr>
                <w:rFonts w:ascii="Arial" w:hAnsi="Arial"/>
                <w:sz w:val="24"/>
              </w:rPr>
              <w:t>Фонд рабочего времени</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1792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1872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+80</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1792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1808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+16</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1792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1824</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+32</w:t>
            </w:r>
          </w:p>
        </w:tc>
      </w:tr>
    </w:tbl>
    <w:p w:rsidR="008A06DF" w:rsidRDefault="008A06DF">
      <w:pPr>
        <w:ind w:firstLine="851"/>
        <w:jc w:val="both"/>
        <w:rPr>
          <w:rFonts w:ascii="Arial" w:hAnsi="Arial"/>
          <w:sz w:val="24"/>
        </w:rPr>
      </w:pPr>
    </w:p>
    <w:p w:rsidR="008A06DF" w:rsidRDefault="008A06DF">
      <w:pPr>
        <w:ind w:firstLine="851"/>
        <w:jc w:val="both"/>
        <w:rPr>
          <w:rFonts w:ascii="Arial" w:hAnsi="Arial"/>
          <w:sz w:val="24"/>
        </w:rPr>
      </w:pPr>
      <w:r>
        <w:rPr>
          <w:rFonts w:ascii="Arial" w:hAnsi="Arial"/>
          <w:sz w:val="24"/>
        </w:rPr>
        <w:t>Как показывают приведенные данные, имеющиеся трудовые ресурсы предприятие использует достаточно полно. В среднем одним рабочим отработано 224 дней вместо 229. Фонд рабочего времени в 1999 году больше планового на 80 часов, в 2000 году – на 16 часов, в 2001 году – на 32 часа.</w:t>
      </w:r>
    </w:p>
    <w:p w:rsidR="008A06DF" w:rsidRDefault="008A06DF">
      <w:pPr>
        <w:suppressAutoHyphens/>
        <w:spacing w:line="360" w:lineRule="auto"/>
        <w:ind w:firstLine="1226"/>
        <w:jc w:val="center"/>
        <w:rPr>
          <w:rFonts w:ascii="Arial" w:hAnsi="Arial"/>
          <w:b/>
          <w:i/>
          <w:sz w:val="24"/>
        </w:rPr>
      </w:pPr>
    </w:p>
    <w:p w:rsidR="008A06DF" w:rsidRDefault="008A06DF">
      <w:pPr>
        <w:suppressAutoHyphens/>
        <w:spacing w:line="360" w:lineRule="auto"/>
        <w:ind w:left="1226"/>
        <w:jc w:val="center"/>
        <w:rPr>
          <w:rFonts w:ascii="Arial" w:hAnsi="Arial"/>
          <w:b/>
          <w:sz w:val="24"/>
        </w:rPr>
      </w:pPr>
    </w:p>
    <w:p w:rsidR="008A06DF" w:rsidRDefault="008A06DF">
      <w:pPr>
        <w:suppressAutoHyphens/>
        <w:spacing w:line="360" w:lineRule="auto"/>
        <w:ind w:left="1226"/>
        <w:jc w:val="center"/>
        <w:rPr>
          <w:rFonts w:ascii="Arial" w:hAnsi="Arial"/>
          <w:b/>
          <w:sz w:val="24"/>
        </w:rPr>
      </w:pPr>
    </w:p>
    <w:p w:rsidR="008A06DF" w:rsidRDefault="008A06DF">
      <w:pPr>
        <w:suppressAutoHyphens/>
        <w:spacing w:line="360" w:lineRule="auto"/>
        <w:ind w:left="1226"/>
        <w:jc w:val="center"/>
        <w:rPr>
          <w:rFonts w:ascii="Arial" w:hAnsi="Arial"/>
          <w:b/>
          <w:sz w:val="24"/>
        </w:rPr>
      </w:pPr>
    </w:p>
    <w:p w:rsidR="008A06DF" w:rsidRDefault="008A06DF">
      <w:pPr>
        <w:suppressAutoHyphens/>
        <w:spacing w:line="360" w:lineRule="auto"/>
        <w:ind w:left="1226"/>
        <w:jc w:val="center"/>
        <w:rPr>
          <w:rFonts w:ascii="Arial" w:hAnsi="Arial"/>
          <w:b/>
          <w:sz w:val="24"/>
        </w:rPr>
      </w:pPr>
      <w:r>
        <w:rPr>
          <w:rFonts w:ascii="Arial" w:hAnsi="Arial"/>
          <w:b/>
          <w:sz w:val="24"/>
        </w:rPr>
        <w:t>6.4  Анализ производительности труда</w:t>
      </w:r>
    </w:p>
    <w:p w:rsidR="008A06DF" w:rsidRDefault="008A06DF">
      <w:pPr>
        <w:suppressAutoHyphens/>
        <w:spacing w:line="360" w:lineRule="auto"/>
        <w:ind w:firstLine="851"/>
        <w:jc w:val="both"/>
        <w:rPr>
          <w:rFonts w:ascii="Arial" w:hAnsi="Arial"/>
          <w:sz w:val="24"/>
        </w:rPr>
      </w:pPr>
      <w:r>
        <w:rPr>
          <w:rFonts w:ascii="Arial" w:hAnsi="Arial"/>
          <w:sz w:val="24"/>
        </w:rPr>
        <w:t xml:space="preserve">Для анализа производительности труда построим следующую таблицу </w:t>
      </w:r>
    </w:p>
    <w:p w:rsidR="008A06DF" w:rsidRDefault="008A06DF">
      <w:pPr>
        <w:suppressAutoHyphens/>
        <w:spacing w:line="360" w:lineRule="auto"/>
        <w:ind w:firstLine="851"/>
        <w:jc w:val="right"/>
        <w:rPr>
          <w:rFonts w:ascii="Arial" w:hAnsi="Arial"/>
          <w:sz w:val="24"/>
        </w:rPr>
      </w:pPr>
    </w:p>
    <w:p w:rsidR="008A06DF" w:rsidRDefault="008A06DF">
      <w:pPr>
        <w:suppressAutoHyphens/>
        <w:spacing w:line="360" w:lineRule="auto"/>
        <w:ind w:firstLine="851"/>
        <w:jc w:val="right"/>
        <w:rPr>
          <w:rFonts w:ascii="Arial" w:hAnsi="Arial"/>
          <w:sz w:val="24"/>
        </w:rPr>
      </w:pPr>
      <w:r>
        <w:rPr>
          <w:rFonts w:ascii="Arial" w:hAnsi="Arial"/>
          <w:sz w:val="24"/>
        </w:rPr>
        <w:t>Таблица № 13</w:t>
      </w:r>
    </w:p>
    <w:p w:rsidR="008A06DF" w:rsidRDefault="008A06DF">
      <w:pPr>
        <w:suppressAutoHyphens/>
        <w:spacing w:line="360" w:lineRule="auto"/>
        <w:ind w:firstLine="1226"/>
        <w:jc w:val="both"/>
        <w:rPr>
          <w:rFonts w:ascii="Arial" w:hAnsi="Arial"/>
          <w:sz w:val="24"/>
        </w:rPr>
      </w:pPr>
      <w:r>
        <w:rPr>
          <w:rFonts w:ascii="Arial" w:hAnsi="Arial"/>
          <w:sz w:val="24"/>
        </w:rPr>
        <w:t>Показатели производительности труда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44"/>
        <w:gridCol w:w="845"/>
        <w:gridCol w:w="845"/>
        <w:gridCol w:w="844"/>
        <w:gridCol w:w="845"/>
        <w:gridCol w:w="845"/>
        <w:gridCol w:w="844"/>
        <w:gridCol w:w="845"/>
        <w:gridCol w:w="845"/>
      </w:tblGrid>
      <w:tr w:rsidR="008A06DF">
        <w:trPr>
          <w:cantSplit/>
          <w:trHeight w:val="268"/>
        </w:trPr>
        <w:tc>
          <w:tcPr>
            <w:tcW w:w="2093" w:type="dxa"/>
            <w:vMerge w:val="restart"/>
          </w:tcPr>
          <w:p w:rsidR="008A06DF" w:rsidRDefault="008A06DF">
            <w:pPr>
              <w:jc w:val="both"/>
              <w:rPr>
                <w:rFonts w:ascii="Arial" w:hAnsi="Arial"/>
                <w:sz w:val="24"/>
              </w:rPr>
            </w:pPr>
          </w:p>
        </w:tc>
        <w:tc>
          <w:tcPr>
            <w:tcW w:w="2534" w:type="dxa"/>
            <w:gridSpan w:val="3"/>
          </w:tcPr>
          <w:p w:rsidR="008A06DF" w:rsidRDefault="008A06DF">
            <w:pPr>
              <w:jc w:val="center"/>
              <w:rPr>
                <w:rFonts w:ascii="Arial" w:hAnsi="Arial"/>
                <w:sz w:val="24"/>
              </w:rPr>
            </w:pPr>
            <w:r>
              <w:rPr>
                <w:rFonts w:ascii="Arial" w:hAnsi="Arial"/>
                <w:sz w:val="24"/>
              </w:rPr>
              <w:t>1999</w:t>
            </w:r>
          </w:p>
        </w:tc>
        <w:tc>
          <w:tcPr>
            <w:tcW w:w="2534" w:type="dxa"/>
            <w:gridSpan w:val="3"/>
          </w:tcPr>
          <w:p w:rsidR="008A06DF" w:rsidRDefault="008A06DF">
            <w:pPr>
              <w:jc w:val="center"/>
              <w:rPr>
                <w:rFonts w:ascii="Arial" w:hAnsi="Arial"/>
                <w:sz w:val="24"/>
              </w:rPr>
            </w:pPr>
            <w:r>
              <w:rPr>
                <w:rFonts w:ascii="Arial" w:hAnsi="Arial"/>
                <w:sz w:val="24"/>
              </w:rPr>
              <w:t>2000</w:t>
            </w:r>
          </w:p>
        </w:tc>
        <w:tc>
          <w:tcPr>
            <w:tcW w:w="2534" w:type="dxa"/>
            <w:gridSpan w:val="3"/>
          </w:tcPr>
          <w:p w:rsidR="008A06DF" w:rsidRDefault="008A06DF">
            <w:pPr>
              <w:jc w:val="center"/>
              <w:rPr>
                <w:rFonts w:ascii="Arial" w:hAnsi="Arial"/>
                <w:sz w:val="24"/>
              </w:rPr>
            </w:pPr>
            <w:r>
              <w:rPr>
                <w:rFonts w:ascii="Arial" w:hAnsi="Arial"/>
                <w:sz w:val="24"/>
              </w:rPr>
              <w:t>2001</w:t>
            </w:r>
          </w:p>
        </w:tc>
      </w:tr>
      <w:tr w:rsidR="008A06DF">
        <w:trPr>
          <w:cantSplit/>
          <w:trHeight w:val="268"/>
        </w:trPr>
        <w:tc>
          <w:tcPr>
            <w:tcW w:w="2093" w:type="dxa"/>
            <w:vMerge/>
          </w:tcPr>
          <w:p w:rsidR="008A06DF" w:rsidRDefault="008A06DF">
            <w:pPr>
              <w:jc w:val="both"/>
              <w:rPr>
                <w:rFonts w:ascii="Arial" w:hAnsi="Arial"/>
                <w:sz w:val="24"/>
              </w:rPr>
            </w:pPr>
          </w:p>
        </w:tc>
        <w:tc>
          <w:tcPr>
            <w:tcW w:w="844" w:type="dxa"/>
          </w:tcPr>
          <w:p w:rsidR="008A06DF" w:rsidRDefault="008A06DF">
            <w:pPr>
              <w:jc w:val="both"/>
              <w:rPr>
                <w:rFonts w:ascii="Arial" w:hAnsi="Arial"/>
                <w:sz w:val="24"/>
              </w:rPr>
            </w:pPr>
            <w:r>
              <w:rPr>
                <w:rFonts w:ascii="Arial" w:hAnsi="Arial"/>
                <w:sz w:val="24"/>
              </w:rPr>
              <w:t>план</w:t>
            </w:r>
          </w:p>
        </w:tc>
        <w:tc>
          <w:tcPr>
            <w:tcW w:w="845" w:type="dxa"/>
          </w:tcPr>
          <w:p w:rsidR="008A06DF" w:rsidRDefault="008A06DF">
            <w:pPr>
              <w:jc w:val="both"/>
              <w:rPr>
                <w:rFonts w:ascii="Arial" w:hAnsi="Arial"/>
                <w:sz w:val="24"/>
              </w:rPr>
            </w:pPr>
            <w:r>
              <w:rPr>
                <w:rFonts w:ascii="Arial" w:hAnsi="Arial"/>
                <w:sz w:val="24"/>
              </w:rPr>
              <w:t>факт</w:t>
            </w:r>
          </w:p>
        </w:tc>
        <w:tc>
          <w:tcPr>
            <w:tcW w:w="845" w:type="dxa"/>
          </w:tcPr>
          <w:p w:rsidR="008A06DF" w:rsidRDefault="008A06DF">
            <w:pPr>
              <w:jc w:val="both"/>
              <w:rPr>
                <w:rFonts w:ascii="Arial" w:hAnsi="Arial"/>
                <w:sz w:val="24"/>
              </w:rPr>
            </w:pPr>
            <w:r>
              <w:rPr>
                <w:rFonts w:ascii="Arial" w:hAnsi="Arial"/>
                <w:sz w:val="24"/>
              </w:rPr>
              <w:t>Откл</w:t>
            </w:r>
          </w:p>
        </w:tc>
        <w:tc>
          <w:tcPr>
            <w:tcW w:w="844" w:type="dxa"/>
          </w:tcPr>
          <w:p w:rsidR="008A06DF" w:rsidRDefault="008A06DF">
            <w:pPr>
              <w:jc w:val="both"/>
              <w:rPr>
                <w:rFonts w:ascii="Arial" w:hAnsi="Arial"/>
                <w:sz w:val="24"/>
              </w:rPr>
            </w:pPr>
            <w:r>
              <w:rPr>
                <w:rFonts w:ascii="Arial" w:hAnsi="Arial"/>
                <w:sz w:val="24"/>
              </w:rPr>
              <w:t>План</w:t>
            </w:r>
          </w:p>
        </w:tc>
        <w:tc>
          <w:tcPr>
            <w:tcW w:w="845" w:type="dxa"/>
          </w:tcPr>
          <w:p w:rsidR="008A06DF" w:rsidRDefault="008A06DF">
            <w:pPr>
              <w:jc w:val="both"/>
              <w:rPr>
                <w:rFonts w:ascii="Arial" w:hAnsi="Arial"/>
                <w:sz w:val="24"/>
              </w:rPr>
            </w:pPr>
            <w:r>
              <w:rPr>
                <w:rFonts w:ascii="Arial" w:hAnsi="Arial"/>
                <w:sz w:val="24"/>
              </w:rPr>
              <w:t>факт</w:t>
            </w:r>
          </w:p>
        </w:tc>
        <w:tc>
          <w:tcPr>
            <w:tcW w:w="845" w:type="dxa"/>
          </w:tcPr>
          <w:p w:rsidR="008A06DF" w:rsidRDefault="008A06DF">
            <w:pPr>
              <w:jc w:val="both"/>
              <w:rPr>
                <w:rFonts w:ascii="Arial" w:hAnsi="Arial"/>
                <w:sz w:val="24"/>
              </w:rPr>
            </w:pPr>
            <w:r>
              <w:rPr>
                <w:rFonts w:ascii="Arial" w:hAnsi="Arial"/>
                <w:sz w:val="24"/>
              </w:rPr>
              <w:t>откл</w:t>
            </w:r>
          </w:p>
        </w:tc>
        <w:tc>
          <w:tcPr>
            <w:tcW w:w="844" w:type="dxa"/>
          </w:tcPr>
          <w:p w:rsidR="008A06DF" w:rsidRDefault="008A06DF">
            <w:pPr>
              <w:jc w:val="both"/>
              <w:rPr>
                <w:rFonts w:ascii="Arial" w:hAnsi="Arial"/>
                <w:sz w:val="24"/>
              </w:rPr>
            </w:pPr>
            <w:r>
              <w:rPr>
                <w:rFonts w:ascii="Arial" w:hAnsi="Arial"/>
                <w:sz w:val="24"/>
              </w:rPr>
              <w:t>план</w:t>
            </w:r>
          </w:p>
        </w:tc>
        <w:tc>
          <w:tcPr>
            <w:tcW w:w="845" w:type="dxa"/>
          </w:tcPr>
          <w:p w:rsidR="008A06DF" w:rsidRDefault="008A06DF">
            <w:pPr>
              <w:jc w:val="both"/>
              <w:rPr>
                <w:rFonts w:ascii="Arial" w:hAnsi="Arial"/>
                <w:sz w:val="24"/>
              </w:rPr>
            </w:pPr>
            <w:r>
              <w:rPr>
                <w:rFonts w:ascii="Arial" w:hAnsi="Arial"/>
                <w:sz w:val="24"/>
              </w:rPr>
              <w:t>факт</w:t>
            </w:r>
          </w:p>
        </w:tc>
        <w:tc>
          <w:tcPr>
            <w:tcW w:w="845" w:type="dxa"/>
          </w:tcPr>
          <w:p w:rsidR="008A06DF" w:rsidRDefault="008A06DF">
            <w:pPr>
              <w:jc w:val="both"/>
              <w:rPr>
                <w:rFonts w:ascii="Arial" w:hAnsi="Arial"/>
                <w:sz w:val="24"/>
              </w:rPr>
            </w:pPr>
            <w:r>
              <w:rPr>
                <w:rFonts w:ascii="Arial" w:hAnsi="Arial"/>
                <w:sz w:val="24"/>
              </w:rPr>
              <w:t>откл</w:t>
            </w:r>
          </w:p>
        </w:tc>
      </w:tr>
      <w:tr w:rsidR="008A06DF">
        <w:trPr>
          <w:trHeight w:val="268"/>
        </w:trPr>
        <w:tc>
          <w:tcPr>
            <w:tcW w:w="2093" w:type="dxa"/>
          </w:tcPr>
          <w:p w:rsidR="008A06DF" w:rsidRDefault="008A06DF">
            <w:pPr>
              <w:rPr>
                <w:rFonts w:ascii="Arial" w:hAnsi="Arial"/>
                <w:sz w:val="24"/>
              </w:rPr>
            </w:pPr>
            <w:r>
              <w:rPr>
                <w:rFonts w:ascii="Arial" w:hAnsi="Arial"/>
                <w:sz w:val="24"/>
              </w:rPr>
              <w:t>Товарная продукция тыс.р</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970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1424</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+454</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1370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1647</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+277</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1690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1601</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-89</w:t>
            </w:r>
          </w:p>
        </w:tc>
      </w:tr>
      <w:tr w:rsidR="008A06DF">
        <w:trPr>
          <w:trHeight w:val="268"/>
        </w:trPr>
        <w:tc>
          <w:tcPr>
            <w:tcW w:w="2093" w:type="dxa"/>
          </w:tcPr>
          <w:p w:rsidR="008A06DF" w:rsidRDefault="008A06DF">
            <w:pPr>
              <w:rPr>
                <w:rFonts w:ascii="Arial" w:hAnsi="Arial"/>
                <w:sz w:val="24"/>
              </w:rPr>
            </w:pPr>
            <w:r>
              <w:rPr>
                <w:rFonts w:ascii="Arial" w:hAnsi="Arial"/>
                <w:sz w:val="24"/>
              </w:rPr>
              <w:t>Среднесписочная численность</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29</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32</w:t>
            </w:r>
          </w:p>
        </w:tc>
        <w:tc>
          <w:tcPr>
            <w:tcW w:w="845" w:type="dxa"/>
          </w:tcPr>
          <w:p w:rsidR="008A06DF" w:rsidRDefault="008A06DF">
            <w:pPr>
              <w:jc w:val="both"/>
              <w:rPr>
                <w:rFonts w:ascii="Arial" w:hAnsi="Arial"/>
                <w:sz w:val="24"/>
              </w:rPr>
            </w:pP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28</w:t>
            </w:r>
          </w:p>
        </w:tc>
        <w:tc>
          <w:tcPr>
            <w:tcW w:w="845" w:type="dxa"/>
          </w:tcPr>
          <w:p w:rsidR="008A06DF" w:rsidRDefault="008A06DF">
            <w:pPr>
              <w:jc w:val="both"/>
              <w:rPr>
                <w:rFonts w:ascii="Arial" w:hAnsi="Arial"/>
                <w:sz w:val="24"/>
              </w:rPr>
            </w:pPr>
          </w:p>
        </w:tc>
      </w:tr>
      <w:tr w:rsidR="008A06DF">
        <w:trPr>
          <w:trHeight w:val="268"/>
        </w:trPr>
        <w:tc>
          <w:tcPr>
            <w:tcW w:w="2093" w:type="dxa"/>
          </w:tcPr>
          <w:p w:rsidR="008A06DF" w:rsidRDefault="008A06DF">
            <w:pPr>
              <w:rPr>
                <w:rFonts w:ascii="Arial" w:hAnsi="Arial"/>
                <w:sz w:val="24"/>
              </w:rPr>
            </w:pPr>
            <w:r>
              <w:rPr>
                <w:rFonts w:ascii="Arial" w:hAnsi="Arial"/>
                <w:sz w:val="24"/>
              </w:rPr>
              <w:t>В т.ч. рабочих</w:t>
            </w:r>
          </w:p>
        </w:tc>
        <w:tc>
          <w:tcPr>
            <w:tcW w:w="844" w:type="dxa"/>
          </w:tcPr>
          <w:p w:rsidR="008A06DF" w:rsidRDefault="008A06DF">
            <w:pPr>
              <w:jc w:val="both"/>
              <w:rPr>
                <w:rFonts w:ascii="Arial" w:hAnsi="Arial"/>
                <w:sz w:val="24"/>
              </w:rPr>
            </w:pPr>
            <w:r>
              <w:rPr>
                <w:rFonts w:ascii="Arial" w:hAnsi="Arial"/>
                <w:sz w:val="24"/>
              </w:rPr>
              <w:t>20</w:t>
            </w:r>
          </w:p>
        </w:tc>
        <w:tc>
          <w:tcPr>
            <w:tcW w:w="845" w:type="dxa"/>
          </w:tcPr>
          <w:p w:rsidR="008A06DF" w:rsidRDefault="008A06DF">
            <w:pPr>
              <w:jc w:val="both"/>
              <w:rPr>
                <w:rFonts w:ascii="Arial" w:hAnsi="Arial"/>
                <w:sz w:val="24"/>
              </w:rPr>
            </w:pPr>
            <w:r>
              <w:rPr>
                <w:rFonts w:ascii="Arial" w:hAnsi="Arial"/>
                <w:sz w:val="24"/>
              </w:rPr>
              <w:t>18</w:t>
            </w:r>
          </w:p>
        </w:tc>
        <w:tc>
          <w:tcPr>
            <w:tcW w:w="845" w:type="dxa"/>
          </w:tcPr>
          <w:p w:rsidR="008A06DF" w:rsidRDefault="008A06DF">
            <w:pPr>
              <w:jc w:val="both"/>
              <w:rPr>
                <w:rFonts w:ascii="Arial" w:hAnsi="Arial"/>
                <w:sz w:val="24"/>
              </w:rPr>
            </w:pPr>
            <w:r>
              <w:rPr>
                <w:rFonts w:ascii="Arial" w:hAnsi="Arial"/>
                <w:sz w:val="24"/>
              </w:rPr>
              <w:t>-2</w:t>
            </w:r>
          </w:p>
        </w:tc>
        <w:tc>
          <w:tcPr>
            <w:tcW w:w="844" w:type="dxa"/>
          </w:tcPr>
          <w:p w:rsidR="008A06DF" w:rsidRDefault="008A06DF">
            <w:pPr>
              <w:jc w:val="both"/>
              <w:rPr>
                <w:rFonts w:ascii="Arial" w:hAnsi="Arial"/>
                <w:sz w:val="24"/>
              </w:rPr>
            </w:pPr>
            <w:r>
              <w:rPr>
                <w:rFonts w:ascii="Arial" w:hAnsi="Arial"/>
                <w:sz w:val="24"/>
              </w:rPr>
              <w:t>20</w:t>
            </w:r>
          </w:p>
        </w:tc>
        <w:tc>
          <w:tcPr>
            <w:tcW w:w="845" w:type="dxa"/>
          </w:tcPr>
          <w:p w:rsidR="008A06DF" w:rsidRDefault="008A06DF">
            <w:pPr>
              <w:jc w:val="both"/>
              <w:rPr>
                <w:rFonts w:ascii="Arial" w:hAnsi="Arial"/>
                <w:sz w:val="24"/>
              </w:rPr>
            </w:pPr>
            <w:r>
              <w:rPr>
                <w:rFonts w:ascii="Arial" w:hAnsi="Arial"/>
                <w:sz w:val="24"/>
              </w:rPr>
              <w:t>21</w:t>
            </w:r>
          </w:p>
        </w:tc>
        <w:tc>
          <w:tcPr>
            <w:tcW w:w="845" w:type="dxa"/>
          </w:tcPr>
          <w:p w:rsidR="008A06DF" w:rsidRDefault="008A06DF">
            <w:pPr>
              <w:jc w:val="both"/>
              <w:rPr>
                <w:rFonts w:ascii="Arial" w:hAnsi="Arial"/>
                <w:sz w:val="24"/>
              </w:rPr>
            </w:pPr>
            <w:r>
              <w:rPr>
                <w:rFonts w:ascii="Arial" w:hAnsi="Arial"/>
                <w:sz w:val="24"/>
              </w:rPr>
              <w:t>+1</w:t>
            </w:r>
          </w:p>
        </w:tc>
        <w:tc>
          <w:tcPr>
            <w:tcW w:w="844" w:type="dxa"/>
          </w:tcPr>
          <w:p w:rsidR="008A06DF" w:rsidRDefault="008A06DF">
            <w:pPr>
              <w:jc w:val="both"/>
              <w:rPr>
                <w:rFonts w:ascii="Arial" w:hAnsi="Arial"/>
                <w:sz w:val="24"/>
              </w:rPr>
            </w:pPr>
            <w:r>
              <w:rPr>
                <w:rFonts w:ascii="Arial" w:hAnsi="Arial"/>
                <w:sz w:val="24"/>
              </w:rPr>
              <w:t>20</w:t>
            </w:r>
          </w:p>
        </w:tc>
        <w:tc>
          <w:tcPr>
            <w:tcW w:w="845" w:type="dxa"/>
          </w:tcPr>
          <w:p w:rsidR="008A06DF" w:rsidRDefault="008A06DF">
            <w:pPr>
              <w:jc w:val="both"/>
              <w:rPr>
                <w:rFonts w:ascii="Arial" w:hAnsi="Arial"/>
                <w:sz w:val="24"/>
              </w:rPr>
            </w:pPr>
            <w:r>
              <w:rPr>
                <w:rFonts w:ascii="Arial" w:hAnsi="Arial"/>
                <w:sz w:val="24"/>
              </w:rPr>
              <w:t>19</w:t>
            </w:r>
          </w:p>
        </w:tc>
        <w:tc>
          <w:tcPr>
            <w:tcW w:w="845" w:type="dxa"/>
          </w:tcPr>
          <w:p w:rsidR="008A06DF" w:rsidRDefault="008A06DF">
            <w:pPr>
              <w:jc w:val="both"/>
              <w:rPr>
                <w:rFonts w:ascii="Arial" w:hAnsi="Arial"/>
                <w:sz w:val="24"/>
              </w:rPr>
            </w:pPr>
            <w:r>
              <w:rPr>
                <w:rFonts w:ascii="Arial" w:hAnsi="Arial"/>
                <w:sz w:val="24"/>
              </w:rPr>
              <w:t>-1</w:t>
            </w:r>
          </w:p>
        </w:tc>
      </w:tr>
      <w:tr w:rsidR="008A06DF">
        <w:trPr>
          <w:trHeight w:val="268"/>
        </w:trPr>
        <w:tc>
          <w:tcPr>
            <w:tcW w:w="2093" w:type="dxa"/>
          </w:tcPr>
          <w:p w:rsidR="008A06DF" w:rsidRDefault="008A06DF">
            <w:pPr>
              <w:rPr>
                <w:rFonts w:ascii="Arial" w:hAnsi="Arial"/>
                <w:sz w:val="24"/>
              </w:rPr>
            </w:pPr>
            <w:r>
              <w:rPr>
                <w:rFonts w:ascii="Arial" w:hAnsi="Arial"/>
                <w:sz w:val="24"/>
              </w:rPr>
              <w:t>Удельный вес рабочих</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0,7</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0,6</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-0,1</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0,7</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0,7</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0,7</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0,7</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r>
      <w:tr w:rsidR="008A06DF">
        <w:trPr>
          <w:trHeight w:val="268"/>
        </w:trPr>
        <w:tc>
          <w:tcPr>
            <w:tcW w:w="2093" w:type="dxa"/>
          </w:tcPr>
          <w:p w:rsidR="008A06DF" w:rsidRDefault="008A06DF">
            <w:pPr>
              <w:rPr>
                <w:rFonts w:ascii="Arial" w:hAnsi="Arial"/>
                <w:sz w:val="24"/>
              </w:rPr>
            </w:pPr>
            <w:r>
              <w:rPr>
                <w:rFonts w:ascii="Arial" w:hAnsi="Arial"/>
                <w:sz w:val="24"/>
              </w:rPr>
              <w:t>Средняя продолжительность раб.дня</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r>
      <w:tr w:rsidR="008A06DF">
        <w:trPr>
          <w:trHeight w:val="268"/>
        </w:trPr>
        <w:tc>
          <w:tcPr>
            <w:tcW w:w="2093" w:type="dxa"/>
          </w:tcPr>
          <w:p w:rsidR="008A06DF" w:rsidRDefault="008A06DF">
            <w:pPr>
              <w:rPr>
                <w:rFonts w:ascii="Arial" w:hAnsi="Arial"/>
                <w:sz w:val="24"/>
              </w:rPr>
            </w:pPr>
            <w:r>
              <w:rPr>
                <w:rFonts w:ascii="Arial" w:hAnsi="Arial"/>
                <w:sz w:val="24"/>
              </w:rPr>
              <w:t>Фонд рабочего времени</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1792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1872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+80</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1792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1808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+16</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1792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1824</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+32</w:t>
            </w:r>
          </w:p>
        </w:tc>
      </w:tr>
      <w:tr w:rsidR="008A06DF">
        <w:trPr>
          <w:trHeight w:val="268"/>
        </w:trPr>
        <w:tc>
          <w:tcPr>
            <w:tcW w:w="2093" w:type="dxa"/>
          </w:tcPr>
          <w:p w:rsidR="008A06DF" w:rsidRDefault="008A06DF">
            <w:pPr>
              <w:rPr>
                <w:rFonts w:ascii="Arial" w:hAnsi="Arial"/>
                <w:sz w:val="24"/>
              </w:rPr>
            </w:pPr>
            <w:r>
              <w:rPr>
                <w:rFonts w:ascii="Arial" w:hAnsi="Arial"/>
                <w:sz w:val="24"/>
              </w:rPr>
              <w:t>Среднедневная выработка</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4,3</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6,1</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+1,8</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6,1</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7,3</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+1,2</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7,5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7,0</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-0,5</w:t>
            </w:r>
          </w:p>
        </w:tc>
      </w:tr>
      <w:tr w:rsidR="008A06DF">
        <w:trPr>
          <w:trHeight w:val="268"/>
        </w:trPr>
        <w:tc>
          <w:tcPr>
            <w:tcW w:w="2093" w:type="dxa"/>
          </w:tcPr>
          <w:p w:rsidR="008A06DF" w:rsidRDefault="008A06DF">
            <w:pPr>
              <w:rPr>
                <w:rFonts w:ascii="Arial" w:hAnsi="Arial"/>
                <w:sz w:val="24"/>
              </w:rPr>
            </w:pPr>
            <w:r>
              <w:rPr>
                <w:rFonts w:ascii="Arial" w:hAnsi="Arial"/>
                <w:sz w:val="24"/>
              </w:rPr>
              <w:t>Среднечасовая выработка</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+0,3</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0,8</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0,9</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+0,1</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0,9</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0,9</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w:t>
            </w:r>
          </w:p>
        </w:tc>
      </w:tr>
      <w:tr w:rsidR="008A06DF">
        <w:trPr>
          <w:trHeight w:val="268"/>
        </w:trPr>
        <w:tc>
          <w:tcPr>
            <w:tcW w:w="2093" w:type="dxa"/>
          </w:tcPr>
          <w:p w:rsidR="008A06DF" w:rsidRDefault="008A06DF">
            <w:pPr>
              <w:rPr>
                <w:rFonts w:ascii="Arial" w:hAnsi="Arial"/>
                <w:sz w:val="24"/>
              </w:rPr>
            </w:pPr>
            <w:r>
              <w:rPr>
                <w:rFonts w:ascii="Arial" w:hAnsi="Arial"/>
                <w:sz w:val="24"/>
              </w:rPr>
              <w:t>Годовая выработка одного рабочего тыс.р</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48,5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79,1</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+30,6</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68,5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78,4</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+9,9</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84,5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84,3</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-0,2</w:t>
            </w:r>
          </w:p>
        </w:tc>
      </w:tr>
      <w:tr w:rsidR="008A06DF">
        <w:trPr>
          <w:trHeight w:val="268"/>
        </w:trPr>
        <w:tc>
          <w:tcPr>
            <w:tcW w:w="2093" w:type="dxa"/>
          </w:tcPr>
          <w:p w:rsidR="008A06DF" w:rsidRDefault="008A06DF">
            <w:pPr>
              <w:rPr>
                <w:rFonts w:ascii="Arial" w:hAnsi="Arial"/>
                <w:sz w:val="24"/>
              </w:rPr>
            </w:pPr>
            <w:r>
              <w:rPr>
                <w:rFonts w:ascii="Arial" w:hAnsi="Arial"/>
                <w:sz w:val="24"/>
              </w:rPr>
              <w:t>Годовая выработка одного работающего тыс.р</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32,3</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49,1</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+16,8</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45,7</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51,5</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+5,8</w:t>
            </w:r>
          </w:p>
        </w:tc>
        <w:tc>
          <w:tcPr>
            <w:tcW w:w="844"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56,3</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57,2</w:t>
            </w:r>
          </w:p>
        </w:tc>
        <w:tc>
          <w:tcPr>
            <w:tcW w:w="845" w:type="dxa"/>
          </w:tcPr>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p>
          <w:p w:rsidR="008A06DF" w:rsidRDefault="008A06DF">
            <w:pPr>
              <w:jc w:val="both"/>
              <w:rPr>
                <w:rFonts w:ascii="Arial" w:hAnsi="Arial"/>
                <w:sz w:val="24"/>
              </w:rPr>
            </w:pPr>
            <w:r>
              <w:rPr>
                <w:rFonts w:ascii="Arial" w:hAnsi="Arial"/>
                <w:sz w:val="24"/>
              </w:rPr>
              <w:t>+0,9</w:t>
            </w:r>
          </w:p>
        </w:tc>
      </w:tr>
    </w:tbl>
    <w:p w:rsidR="008A06DF" w:rsidRDefault="008A06DF">
      <w:pPr>
        <w:suppressAutoHyphens/>
        <w:spacing w:line="360" w:lineRule="auto"/>
        <w:ind w:firstLine="1226"/>
        <w:jc w:val="both"/>
        <w:rPr>
          <w:rFonts w:ascii="Arial" w:hAnsi="Arial"/>
          <w:sz w:val="24"/>
        </w:rPr>
      </w:pPr>
    </w:p>
    <w:p w:rsidR="008A06DF" w:rsidRDefault="008A06DF">
      <w:pPr>
        <w:suppressAutoHyphens/>
        <w:ind w:firstLine="1226"/>
        <w:jc w:val="both"/>
        <w:rPr>
          <w:rFonts w:ascii="Arial" w:hAnsi="Arial"/>
          <w:sz w:val="24"/>
        </w:rPr>
      </w:pPr>
      <w:r>
        <w:rPr>
          <w:rFonts w:ascii="Arial" w:hAnsi="Arial"/>
          <w:sz w:val="24"/>
        </w:rPr>
        <w:t>По данным таблицы 13 выработка в 1999 и 2000 годах увеличивается, а в 2001 году она меньше плановой.</w:t>
      </w:r>
    </w:p>
    <w:p w:rsidR="008A06DF" w:rsidRDefault="008A06DF">
      <w:pPr>
        <w:pStyle w:val="21"/>
        <w:jc w:val="both"/>
      </w:pPr>
      <w:r>
        <w:t>Кроме того на выполнение плана роста производительности труда по выработке на одного работающего, как и на объем производства в целом, влияет соотношение между среднесписочной численностью всего персонала и численностью рабочих: резервом роста производительности труда является повышение удельного веса рабочих в общей численности промышленно-производственного персонала и улучшение использования рабочего времени по числу дней работы.</w:t>
      </w:r>
    </w:p>
    <w:p w:rsidR="008A06DF" w:rsidRDefault="008A06DF">
      <w:pPr>
        <w:ind w:firstLine="720"/>
        <w:jc w:val="both"/>
        <w:rPr>
          <w:rFonts w:ascii="Arial" w:hAnsi="Arial"/>
          <w:sz w:val="24"/>
        </w:rPr>
      </w:pPr>
      <w:r>
        <w:rPr>
          <w:rFonts w:ascii="Arial" w:hAnsi="Arial"/>
          <w:sz w:val="24"/>
        </w:rPr>
        <w:t>Более быстрый рост производительности труда по сравнению с ростом средней заработной платы является важнейшим условием снижения себестоимости продукции и увеличение накоплений. Поэтому важно проанализировать фактически сложившееся за рассматриваемый период</w:t>
      </w:r>
    </w:p>
    <w:p w:rsidR="008A06DF" w:rsidRDefault="008A06DF">
      <w:pPr>
        <w:ind w:firstLine="720"/>
        <w:jc w:val="both"/>
        <w:rPr>
          <w:rFonts w:ascii="Arial" w:hAnsi="Arial"/>
          <w:sz w:val="24"/>
        </w:rPr>
      </w:pPr>
      <w:r>
        <w:rPr>
          <w:rFonts w:ascii="Arial" w:hAnsi="Arial"/>
          <w:sz w:val="24"/>
        </w:rPr>
        <w:t>Уменьшение потерь рабочего времени по причинам, зависящим от трудового коллектива, являются резервом увеличения производства продукции, который не требует дополнительных капитальных вложений и позволяет быстро получить результат.</w:t>
      </w:r>
    </w:p>
    <w:p w:rsidR="008A06DF" w:rsidRDefault="008A06DF">
      <w:pPr>
        <w:ind w:firstLine="720"/>
        <w:jc w:val="both"/>
        <w:rPr>
          <w:rFonts w:ascii="Arial" w:hAnsi="Arial"/>
          <w:sz w:val="24"/>
        </w:rPr>
      </w:pPr>
      <w:r>
        <w:rPr>
          <w:rFonts w:ascii="Arial" w:hAnsi="Arial"/>
          <w:sz w:val="24"/>
        </w:rPr>
        <w:t xml:space="preserve">Мощным фактором в направлении роста выпуска продукции является производительность труда - это то количество продукции, которое вырабатывает один человек за единицу времени. Производительность труда характеризует результативность конкретного труда, отражает эффективность целесообразной производственной деятельности человека. Из таблицы 13 видно, что в увеличении производительности труда кроется резерв  увеличения  объема  производства.  Именно систематическое невыполнение планов по производительности снижает выпуск продукции. </w:t>
      </w: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pPr>
        <w:suppressAutoHyphens/>
        <w:ind w:firstLine="720"/>
        <w:jc w:val="both"/>
        <w:rPr>
          <w:rFonts w:ascii="Arial" w:hAnsi="Arial"/>
          <w:sz w:val="24"/>
        </w:rPr>
      </w:pPr>
    </w:p>
    <w:p w:rsidR="008A06DF" w:rsidRDefault="008A06DF" w:rsidP="008A06DF">
      <w:pPr>
        <w:numPr>
          <w:ilvl w:val="0"/>
          <w:numId w:val="15"/>
        </w:numPr>
        <w:suppressAutoHyphens/>
        <w:jc w:val="center"/>
        <w:rPr>
          <w:rFonts w:ascii="Arial" w:hAnsi="Arial"/>
          <w:b/>
          <w:sz w:val="24"/>
        </w:rPr>
      </w:pPr>
      <w:r>
        <w:rPr>
          <w:rFonts w:ascii="Arial" w:hAnsi="Arial"/>
          <w:b/>
          <w:sz w:val="24"/>
        </w:rPr>
        <w:t>Анализ себестоимости продукции</w:t>
      </w:r>
    </w:p>
    <w:p w:rsidR="008A06DF" w:rsidRDefault="008A06DF">
      <w:pPr>
        <w:suppressAutoHyphens/>
        <w:ind w:firstLine="720"/>
        <w:jc w:val="both"/>
        <w:rPr>
          <w:rFonts w:ascii="Arial" w:hAnsi="Arial"/>
          <w:sz w:val="24"/>
        </w:rPr>
      </w:pPr>
      <w:r>
        <w:rPr>
          <w:rFonts w:ascii="Arial" w:hAnsi="Arial"/>
          <w:sz w:val="24"/>
        </w:rPr>
        <w:t>Важным показателем, характеризующим работу промышленного предприятия является себестоимость продукции. От ее уровня зависят  финансовые результаты деятельности предприятий, темпы расширенного производства, финансовое состояние хозяйствующих субъектов. Это обуславливает важное значение анализа себестоимости продукции, работ, услуг. В свою очередь он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8A06DF" w:rsidRDefault="008A06DF">
      <w:pPr>
        <w:suppressAutoHyphens/>
        <w:ind w:firstLine="720"/>
        <w:jc w:val="both"/>
        <w:rPr>
          <w:rFonts w:ascii="Arial" w:hAnsi="Arial"/>
          <w:sz w:val="24"/>
        </w:rPr>
      </w:pPr>
      <w:r>
        <w:rPr>
          <w:rFonts w:ascii="Arial" w:hAnsi="Arial"/>
          <w:sz w:val="24"/>
        </w:rPr>
        <w:t>Себестоимость - это денежное выражение текущих затрат</w:t>
      </w:r>
      <w:r>
        <w:rPr>
          <w:rFonts w:ascii="Arial" w:hAnsi="Arial"/>
          <w:sz w:val="24"/>
        </w:rPr>
        <w:tab/>
        <w:t>на производство и реализацию продукции, работ и услуг.</w:t>
      </w:r>
    </w:p>
    <w:p w:rsidR="008A06DF" w:rsidRDefault="008A06DF">
      <w:pPr>
        <w:spacing w:before="100"/>
        <w:ind w:right="200" w:firstLine="720"/>
        <w:jc w:val="both"/>
        <w:rPr>
          <w:rFonts w:ascii="Arial" w:hAnsi="Arial"/>
          <w:sz w:val="24"/>
        </w:rPr>
      </w:pPr>
      <w:r>
        <w:rPr>
          <w:rFonts w:ascii="Arial" w:hAnsi="Arial"/>
          <w:sz w:val="24"/>
        </w:rPr>
        <w:t>Основными задачами анализа себестоимости продукции являются:</w:t>
      </w:r>
    </w:p>
    <w:p w:rsidR="008A06DF" w:rsidRDefault="008A06DF" w:rsidP="008A06DF">
      <w:pPr>
        <w:numPr>
          <w:ilvl w:val="0"/>
          <w:numId w:val="16"/>
        </w:numPr>
        <w:spacing w:before="100"/>
        <w:jc w:val="both"/>
        <w:rPr>
          <w:rFonts w:ascii="Arial" w:hAnsi="Arial"/>
          <w:sz w:val="24"/>
        </w:rPr>
      </w:pPr>
      <w:r>
        <w:rPr>
          <w:rFonts w:ascii="Arial" w:hAnsi="Arial"/>
          <w:sz w:val="24"/>
        </w:rPr>
        <w:t>обшая оценка планов по снижению себестоимости и материальных затрат;</w:t>
      </w:r>
    </w:p>
    <w:p w:rsidR="008A06DF" w:rsidRDefault="008A06DF" w:rsidP="008A06DF">
      <w:pPr>
        <w:numPr>
          <w:ilvl w:val="0"/>
          <w:numId w:val="16"/>
        </w:numPr>
        <w:spacing w:before="100"/>
        <w:jc w:val="both"/>
        <w:rPr>
          <w:rFonts w:ascii="Arial" w:hAnsi="Arial"/>
          <w:sz w:val="24"/>
        </w:rPr>
      </w:pPr>
      <w:r>
        <w:rPr>
          <w:rFonts w:ascii="Arial" w:hAnsi="Arial"/>
          <w:sz w:val="24"/>
        </w:rPr>
        <w:t>исследование причин отклонения от планов;</w:t>
      </w:r>
    </w:p>
    <w:p w:rsidR="008A06DF" w:rsidRDefault="008A06DF" w:rsidP="008A06DF">
      <w:pPr>
        <w:numPr>
          <w:ilvl w:val="0"/>
          <w:numId w:val="16"/>
        </w:numPr>
        <w:jc w:val="both"/>
        <w:rPr>
          <w:rFonts w:ascii="Arial" w:hAnsi="Arial"/>
          <w:sz w:val="24"/>
        </w:rPr>
      </w:pPr>
      <w:r>
        <w:rPr>
          <w:rFonts w:ascii="Arial" w:hAnsi="Arial"/>
          <w:sz w:val="24"/>
        </w:rPr>
        <w:t>изучение структуры и динамики затрат по элементам затрат и калькуляционным статьям;</w:t>
      </w:r>
    </w:p>
    <w:p w:rsidR="008A06DF" w:rsidRDefault="008A06DF" w:rsidP="008A06DF">
      <w:pPr>
        <w:numPr>
          <w:ilvl w:val="0"/>
          <w:numId w:val="16"/>
        </w:numPr>
        <w:spacing w:before="100"/>
        <w:jc w:val="both"/>
        <w:rPr>
          <w:rFonts w:ascii="Arial" w:hAnsi="Arial"/>
          <w:sz w:val="24"/>
        </w:rPr>
      </w:pPr>
      <w:r>
        <w:rPr>
          <w:rFonts w:ascii="Arial" w:hAnsi="Arial"/>
          <w:sz w:val="24"/>
        </w:rPr>
        <w:t>выделение резервов снижения себестоимости и их сводный подсчет;</w:t>
      </w:r>
    </w:p>
    <w:p w:rsidR="008A06DF" w:rsidRDefault="008A06DF">
      <w:pPr>
        <w:ind w:firstLine="720"/>
        <w:jc w:val="both"/>
        <w:rPr>
          <w:rFonts w:ascii="Arial" w:hAnsi="Arial"/>
          <w:sz w:val="24"/>
        </w:rPr>
      </w:pPr>
      <w:r>
        <w:rPr>
          <w:rFonts w:ascii="Arial" w:hAnsi="Arial"/>
          <w:sz w:val="24"/>
        </w:rPr>
        <w:t>Для анализа себестоимости продукции пользуются в первую очередь данными бухгалтерской отчетности (Отчет о затратах на производство продукции, работ и услуг).</w:t>
      </w:r>
    </w:p>
    <w:p w:rsidR="008A06DF" w:rsidRDefault="008A06DF">
      <w:pPr>
        <w:ind w:firstLine="720"/>
        <w:jc w:val="both"/>
        <w:rPr>
          <w:rFonts w:ascii="Arial" w:hAnsi="Arial"/>
          <w:sz w:val="24"/>
        </w:rPr>
      </w:pPr>
      <w:r>
        <w:rPr>
          <w:rFonts w:ascii="Arial" w:hAnsi="Arial"/>
          <w:sz w:val="24"/>
        </w:rPr>
        <w:t>Себестоимость промышленной продукции анализируется в следующей последовательности:</w:t>
      </w:r>
    </w:p>
    <w:p w:rsidR="008A06DF" w:rsidRDefault="008A06DF" w:rsidP="008A06DF">
      <w:pPr>
        <w:numPr>
          <w:ilvl w:val="0"/>
          <w:numId w:val="17"/>
        </w:numPr>
        <w:spacing w:before="100"/>
        <w:jc w:val="both"/>
        <w:rPr>
          <w:rFonts w:ascii="Arial" w:hAnsi="Arial"/>
          <w:sz w:val="24"/>
        </w:rPr>
      </w:pPr>
      <w:r>
        <w:rPr>
          <w:rFonts w:ascii="Arial" w:hAnsi="Arial"/>
          <w:sz w:val="24"/>
        </w:rPr>
        <w:t>оценка выполнения плана по обобщающим показателям и их динамики;</w:t>
      </w:r>
    </w:p>
    <w:p w:rsidR="008A06DF" w:rsidRDefault="008A06DF" w:rsidP="008A06DF">
      <w:pPr>
        <w:numPr>
          <w:ilvl w:val="0"/>
          <w:numId w:val="17"/>
        </w:numPr>
        <w:spacing w:before="100"/>
        <w:jc w:val="both"/>
        <w:rPr>
          <w:rFonts w:ascii="Arial" w:hAnsi="Arial"/>
          <w:sz w:val="24"/>
        </w:rPr>
      </w:pPr>
      <w:r>
        <w:rPr>
          <w:rFonts w:ascii="Arial" w:hAnsi="Arial"/>
          <w:sz w:val="24"/>
        </w:rPr>
        <w:t>измерение факторов изменения показателей и отдельных статей затрат;</w:t>
      </w:r>
    </w:p>
    <w:p w:rsidR="008A06DF" w:rsidRDefault="008A06DF" w:rsidP="008A06DF">
      <w:pPr>
        <w:numPr>
          <w:ilvl w:val="0"/>
          <w:numId w:val="17"/>
        </w:numPr>
        <w:spacing w:before="100"/>
        <w:jc w:val="both"/>
        <w:rPr>
          <w:rFonts w:ascii="Arial" w:hAnsi="Arial"/>
          <w:sz w:val="24"/>
        </w:rPr>
      </w:pPr>
      <w:r>
        <w:rPr>
          <w:rFonts w:ascii="Arial" w:hAnsi="Arial"/>
          <w:sz w:val="24"/>
        </w:rPr>
        <w:t>выявление резервов их снижения.</w:t>
      </w:r>
    </w:p>
    <w:p w:rsidR="008A06DF" w:rsidRDefault="008A06DF">
      <w:pPr>
        <w:ind w:firstLine="720"/>
        <w:jc w:val="both"/>
        <w:rPr>
          <w:rFonts w:ascii="Arial" w:hAnsi="Arial"/>
          <w:sz w:val="24"/>
        </w:rPr>
      </w:pPr>
      <w:r>
        <w:rPr>
          <w:rFonts w:ascii="Arial" w:hAnsi="Arial"/>
          <w:sz w:val="24"/>
        </w:rPr>
        <w:t>Первым этапом анализа себестоимости продукции является анализ общей суммы затрат на производство товарной продукции.</w:t>
      </w:r>
    </w:p>
    <w:p w:rsidR="008A06DF" w:rsidRDefault="008A06DF">
      <w:pPr>
        <w:pStyle w:val="31"/>
      </w:pPr>
      <w:r>
        <w:t>Анализ затрат по экономическим элементам позволяет контролировать формирование, структуру и динамику затрат по видам характеризующим их экономическое содержание. С помощью данного анализа намечают главные направления резервов снижения  себестоимости в зависимости от материалоемкости, трудоемкости и фондоемкости производства.</w:t>
      </w:r>
    </w:p>
    <w:p w:rsidR="008A06DF" w:rsidRDefault="008A06DF">
      <w:pPr>
        <w:pStyle w:val="31"/>
      </w:pPr>
      <w:r>
        <w:t>Анализ по статьям проводится сравнением фактических затрат с плановыми, пересчитанными на фактический выпуск и ассортимент продукции. Такой анализ способствует выявлению степени важности отдельных элементов затрат в формировании себестоимости продукции, а также рассмотрению сдвигов в структуре затрат, их динамики.</w:t>
      </w:r>
    </w:p>
    <w:p w:rsidR="008A06DF" w:rsidRDefault="008A06DF">
      <w:pPr>
        <w:suppressAutoHyphens/>
        <w:ind w:firstLine="720"/>
        <w:jc w:val="both"/>
        <w:rPr>
          <w:rFonts w:ascii="Arial" w:hAnsi="Arial"/>
          <w:sz w:val="24"/>
        </w:rPr>
      </w:pPr>
    </w:p>
    <w:p w:rsidR="008A06DF" w:rsidRDefault="008A06DF" w:rsidP="008A06DF">
      <w:pPr>
        <w:numPr>
          <w:ilvl w:val="1"/>
          <w:numId w:val="15"/>
        </w:numPr>
        <w:suppressAutoHyphens/>
        <w:spacing w:line="360" w:lineRule="auto"/>
        <w:jc w:val="center"/>
        <w:rPr>
          <w:rFonts w:ascii="Arial" w:hAnsi="Arial"/>
          <w:b/>
          <w:sz w:val="24"/>
        </w:rPr>
      </w:pPr>
      <w:r>
        <w:rPr>
          <w:rFonts w:ascii="Arial" w:hAnsi="Arial"/>
          <w:b/>
          <w:sz w:val="24"/>
        </w:rPr>
        <w:t>Анализ себестоимости по элементам затрат</w:t>
      </w:r>
    </w:p>
    <w:p w:rsidR="008A06DF" w:rsidRDefault="008A06DF">
      <w:pPr>
        <w:suppressAutoHyphens/>
        <w:rPr>
          <w:rFonts w:ascii="Arial" w:hAnsi="Arial"/>
          <w:sz w:val="24"/>
        </w:rPr>
      </w:pPr>
      <w:r>
        <w:rPr>
          <w:rFonts w:ascii="Arial" w:hAnsi="Arial"/>
          <w:sz w:val="24"/>
        </w:rPr>
        <w:t>Анализ себестоимости по элементам затрат позволяет осуществлять контроль за формированием, структурой и динамикой затрат по видам, характеризующим их экономическое содержание. Для этого воспользуемся таблицей №14.</w:t>
      </w:r>
    </w:p>
    <w:p w:rsidR="008A06DF" w:rsidRDefault="008A06DF">
      <w:pPr>
        <w:suppressAutoHyphens/>
        <w:ind w:firstLine="851"/>
        <w:jc w:val="both"/>
        <w:rPr>
          <w:rFonts w:ascii="Arial" w:hAnsi="Arial"/>
          <w:sz w:val="24"/>
        </w:rPr>
      </w:pPr>
    </w:p>
    <w:p w:rsidR="008A06DF" w:rsidRDefault="008A06DF">
      <w:pPr>
        <w:suppressAutoHyphens/>
        <w:ind w:firstLine="851"/>
        <w:jc w:val="both"/>
        <w:rPr>
          <w:rFonts w:ascii="Arial" w:hAnsi="Arial"/>
          <w:sz w:val="24"/>
        </w:rPr>
      </w:pPr>
    </w:p>
    <w:p w:rsidR="008A06DF" w:rsidRDefault="008A06DF">
      <w:pPr>
        <w:suppressAutoHyphens/>
        <w:ind w:firstLine="851"/>
        <w:jc w:val="both"/>
        <w:rPr>
          <w:rFonts w:ascii="Arial" w:hAnsi="Arial"/>
          <w:sz w:val="24"/>
        </w:rPr>
      </w:pPr>
    </w:p>
    <w:p w:rsidR="008A06DF" w:rsidRDefault="008A06DF">
      <w:pPr>
        <w:suppressAutoHyphens/>
        <w:ind w:firstLine="851"/>
        <w:jc w:val="both"/>
        <w:rPr>
          <w:rFonts w:ascii="Arial" w:hAnsi="Arial"/>
          <w:sz w:val="24"/>
        </w:rPr>
      </w:pPr>
    </w:p>
    <w:p w:rsidR="008A06DF" w:rsidRDefault="008A06DF">
      <w:pPr>
        <w:suppressAutoHyphens/>
        <w:ind w:firstLine="851"/>
        <w:jc w:val="both"/>
        <w:rPr>
          <w:rFonts w:ascii="Arial" w:hAnsi="Arial"/>
          <w:sz w:val="24"/>
        </w:rPr>
      </w:pPr>
    </w:p>
    <w:p w:rsidR="008A06DF" w:rsidRDefault="008A06DF">
      <w:pPr>
        <w:suppressAutoHyphens/>
        <w:ind w:firstLine="851"/>
        <w:jc w:val="right"/>
        <w:rPr>
          <w:rFonts w:ascii="Arial" w:hAnsi="Arial"/>
          <w:sz w:val="24"/>
        </w:rPr>
      </w:pPr>
      <w:r>
        <w:rPr>
          <w:rFonts w:ascii="Arial" w:hAnsi="Arial"/>
          <w:sz w:val="24"/>
        </w:rPr>
        <w:t xml:space="preserve">Таблица 14 </w:t>
      </w:r>
    </w:p>
    <w:p w:rsidR="008A06DF" w:rsidRDefault="008A06DF">
      <w:pPr>
        <w:spacing w:line="420" w:lineRule="auto"/>
        <w:ind w:left="640"/>
        <w:jc w:val="center"/>
        <w:rPr>
          <w:rFonts w:ascii="Arial" w:hAnsi="Arial"/>
          <w:sz w:val="24"/>
        </w:rPr>
      </w:pPr>
      <w:r>
        <w:rPr>
          <w:rFonts w:ascii="Arial" w:hAnsi="Arial"/>
          <w:sz w:val="24"/>
        </w:rPr>
        <w:t>Динамика и структура затрат на производство продукции</w:t>
      </w:r>
    </w:p>
    <w:tbl>
      <w:tblPr>
        <w:tblW w:w="0" w:type="auto"/>
        <w:tblInd w:w="-8" w:type="dxa"/>
        <w:tblLayout w:type="fixed"/>
        <w:tblCellMar>
          <w:left w:w="40" w:type="dxa"/>
          <w:right w:w="40" w:type="dxa"/>
        </w:tblCellMar>
        <w:tblLook w:val="0000" w:firstRow="0" w:lastRow="0" w:firstColumn="0" w:lastColumn="0" w:noHBand="0" w:noVBand="0"/>
      </w:tblPr>
      <w:tblGrid>
        <w:gridCol w:w="2320"/>
        <w:gridCol w:w="1172"/>
        <w:gridCol w:w="1173"/>
        <w:gridCol w:w="1173"/>
        <w:gridCol w:w="1172"/>
        <w:gridCol w:w="1173"/>
        <w:gridCol w:w="1173"/>
      </w:tblGrid>
      <w:tr w:rsidR="008A06DF">
        <w:trPr>
          <w:cantSplit/>
          <w:trHeight w:val="619"/>
        </w:trPr>
        <w:tc>
          <w:tcPr>
            <w:tcW w:w="2320" w:type="dxa"/>
            <w:vMerge w:val="restart"/>
            <w:tcBorders>
              <w:top w:val="single" w:sz="6" w:space="0" w:color="auto"/>
              <w:left w:val="single" w:sz="6" w:space="0" w:color="auto"/>
              <w:bottom w:val="nil"/>
              <w:right w:val="single" w:sz="6" w:space="0" w:color="auto"/>
            </w:tcBorders>
          </w:tcPr>
          <w:p w:rsidR="008A06DF" w:rsidRDefault="008A06DF">
            <w:pPr>
              <w:spacing w:before="20"/>
              <w:rPr>
                <w:rFonts w:ascii="Arial" w:hAnsi="Arial"/>
                <w:sz w:val="24"/>
              </w:rPr>
            </w:pPr>
            <w:r>
              <w:rPr>
                <w:rFonts w:ascii="Arial" w:hAnsi="Arial"/>
                <w:sz w:val="24"/>
              </w:rPr>
              <w:t>Элементы затрат</w:t>
            </w:r>
          </w:p>
        </w:tc>
        <w:tc>
          <w:tcPr>
            <w:tcW w:w="2345" w:type="dxa"/>
            <w:gridSpan w:val="2"/>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1999</w:t>
            </w:r>
          </w:p>
        </w:tc>
        <w:tc>
          <w:tcPr>
            <w:tcW w:w="2345" w:type="dxa"/>
            <w:gridSpan w:val="2"/>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2000</w:t>
            </w:r>
          </w:p>
        </w:tc>
        <w:tc>
          <w:tcPr>
            <w:tcW w:w="2346" w:type="dxa"/>
            <w:gridSpan w:val="2"/>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2001</w:t>
            </w:r>
          </w:p>
        </w:tc>
      </w:tr>
      <w:tr w:rsidR="008A06DF">
        <w:trPr>
          <w:cantSplit/>
          <w:trHeight w:val="620"/>
        </w:trPr>
        <w:tc>
          <w:tcPr>
            <w:tcW w:w="2320" w:type="dxa"/>
            <w:vMerge/>
            <w:tcBorders>
              <w:top w:val="nil"/>
              <w:left w:val="single" w:sz="6" w:space="0" w:color="auto"/>
              <w:bottom w:val="single" w:sz="6" w:space="0" w:color="auto"/>
              <w:right w:val="single" w:sz="6" w:space="0" w:color="auto"/>
            </w:tcBorders>
          </w:tcPr>
          <w:p w:rsidR="008A06DF" w:rsidRDefault="008A06DF">
            <w:pPr>
              <w:spacing w:before="20"/>
              <w:rPr>
                <w:rFonts w:ascii="Arial" w:hAnsi="Arial"/>
                <w:sz w:val="24"/>
              </w:rPr>
            </w:pP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всего, тыс.р.</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в%к итогу</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всего, тыс.р.</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в%к итогу</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всего, тыс.р.</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в%к итогу</w:t>
            </w:r>
          </w:p>
        </w:tc>
      </w:tr>
      <w:tr w:rsidR="008A06DF">
        <w:trPr>
          <w:trHeight w:val="619"/>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Сырье и основные материалы за вычетом отходов</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951</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69</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1152</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72</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1118</w:t>
            </w:r>
          </w:p>
        </w:tc>
        <w:tc>
          <w:tcPr>
            <w:tcW w:w="1173" w:type="dxa"/>
            <w:tcBorders>
              <w:top w:val="single" w:sz="6" w:space="0" w:color="auto"/>
              <w:left w:val="single" w:sz="6" w:space="0" w:color="auto"/>
              <w:bottom w:val="single" w:sz="4" w:space="0" w:color="auto"/>
              <w:right w:val="single" w:sz="6" w:space="0" w:color="auto"/>
            </w:tcBorders>
          </w:tcPr>
          <w:p w:rsidR="008A06DF" w:rsidRDefault="008A06DF">
            <w:pPr>
              <w:spacing w:before="40"/>
              <w:jc w:val="center"/>
              <w:rPr>
                <w:rFonts w:ascii="Arial" w:hAnsi="Arial"/>
                <w:sz w:val="24"/>
              </w:rPr>
            </w:pPr>
            <w:r>
              <w:rPr>
                <w:rFonts w:ascii="Arial" w:hAnsi="Arial"/>
                <w:sz w:val="24"/>
              </w:rPr>
              <w:t>74</w:t>
            </w:r>
          </w:p>
        </w:tc>
      </w:tr>
      <w:tr w:rsidR="008A06DF">
        <w:trPr>
          <w:trHeight w:val="323"/>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20"/>
              <w:rPr>
                <w:rFonts w:ascii="Arial" w:hAnsi="Arial"/>
                <w:sz w:val="24"/>
              </w:rPr>
            </w:pPr>
            <w:r>
              <w:rPr>
                <w:rFonts w:ascii="Arial" w:hAnsi="Arial"/>
                <w:sz w:val="24"/>
              </w:rPr>
              <w:t>Работы и услуги строн.орг-й</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72</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5</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79</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5</w:t>
            </w:r>
          </w:p>
        </w:tc>
        <w:tc>
          <w:tcPr>
            <w:tcW w:w="1173" w:type="dxa"/>
            <w:tcBorders>
              <w:top w:val="single" w:sz="6" w:space="0" w:color="auto"/>
              <w:left w:val="single" w:sz="6" w:space="0" w:color="auto"/>
              <w:bottom w:val="single" w:sz="6" w:space="0" w:color="auto"/>
              <w:right w:val="single" w:sz="4" w:space="0" w:color="auto"/>
            </w:tcBorders>
          </w:tcPr>
          <w:p w:rsidR="008A06DF" w:rsidRDefault="008A06DF">
            <w:pPr>
              <w:spacing w:before="20"/>
              <w:jc w:val="center"/>
              <w:rPr>
                <w:rFonts w:ascii="Arial" w:hAnsi="Arial"/>
                <w:sz w:val="24"/>
              </w:rPr>
            </w:pPr>
            <w:r>
              <w:rPr>
                <w:rFonts w:ascii="Arial" w:hAnsi="Arial"/>
                <w:sz w:val="24"/>
              </w:rPr>
              <w:t>75</w:t>
            </w:r>
          </w:p>
        </w:tc>
        <w:tc>
          <w:tcPr>
            <w:tcW w:w="1173" w:type="dxa"/>
            <w:tcBorders>
              <w:top w:val="single" w:sz="4" w:space="0" w:color="auto"/>
              <w:left w:val="single" w:sz="4" w:space="0" w:color="auto"/>
              <w:bottom w:val="single" w:sz="4" w:space="0" w:color="auto"/>
              <w:right w:val="single" w:sz="4" w:space="0" w:color="auto"/>
            </w:tcBorders>
          </w:tcPr>
          <w:p w:rsidR="008A06DF" w:rsidRDefault="008A06DF">
            <w:pPr>
              <w:spacing w:before="20"/>
              <w:jc w:val="center"/>
              <w:rPr>
                <w:rFonts w:ascii="Arial" w:hAnsi="Arial"/>
                <w:sz w:val="24"/>
              </w:rPr>
            </w:pPr>
            <w:r>
              <w:rPr>
                <w:rFonts w:ascii="Arial" w:hAnsi="Arial"/>
                <w:sz w:val="24"/>
              </w:rPr>
              <w:t>5</w:t>
            </w:r>
          </w:p>
        </w:tc>
      </w:tr>
      <w:tr w:rsidR="008A06DF">
        <w:trPr>
          <w:trHeight w:val="323"/>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20"/>
              <w:rPr>
                <w:rFonts w:ascii="Arial" w:hAnsi="Arial"/>
                <w:sz w:val="24"/>
              </w:rPr>
            </w:pPr>
            <w:r>
              <w:rPr>
                <w:rFonts w:ascii="Arial" w:hAnsi="Arial"/>
                <w:sz w:val="24"/>
              </w:rPr>
              <w:t>Топливо</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122</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9</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96</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6</w:t>
            </w:r>
          </w:p>
        </w:tc>
        <w:tc>
          <w:tcPr>
            <w:tcW w:w="1173" w:type="dxa"/>
            <w:tcBorders>
              <w:top w:val="single" w:sz="6" w:space="0" w:color="auto"/>
              <w:left w:val="single" w:sz="6" w:space="0" w:color="auto"/>
              <w:bottom w:val="single" w:sz="6" w:space="0" w:color="auto"/>
              <w:right w:val="single" w:sz="4" w:space="0" w:color="auto"/>
            </w:tcBorders>
          </w:tcPr>
          <w:p w:rsidR="008A06DF" w:rsidRDefault="008A06DF">
            <w:pPr>
              <w:spacing w:before="20"/>
              <w:jc w:val="center"/>
              <w:rPr>
                <w:rFonts w:ascii="Arial" w:hAnsi="Arial"/>
                <w:sz w:val="24"/>
              </w:rPr>
            </w:pPr>
            <w:r>
              <w:rPr>
                <w:rFonts w:ascii="Arial" w:hAnsi="Arial"/>
                <w:sz w:val="24"/>
              </w:rPr>
              <w:t>84</w:t>
            </w:r>
          </w:p>
        </w:tc>
        <w:tc>
          <w:tcPr>
            <w:tcW w:w="1173" w:type="dxa"/>
            <w:tcBorders>
              <w:top w:val="single" w:sz="4" w:space="0" w:color="auto"/>
              <w:left w:val="single" w:sz="4" w:space="0" w:color="auto"/>
              <w:bottom w:val="single" w:sz="4" w:space="0" w:color="auto"/>
              <w:right w:val="single" w:sz="4" w:space="0" w:color="auto"/>
            </w:tcBorders>
          </w:tcPr>
          <w:p w:rsidR="008A06DF" w:rsidRDefault="008A06DF">
            <w:pPr>
              <w:spacing w:before="20"/>
              <w:jc w:val="center"/>
              <w:rPr>
                <w:rFonts w:ascii="Arial" w:hAnsi="Arial"/>
                <w:sz w:val="24"/>
              </w:rPr>
            </w:pPr>
            <w:r>
              <w:rPr>
                <w:rFonts w:ascii="Arial" w:hAnsi="Arial"/>
                <w:sz w:val="24"/>
              </w:rPr>
              <w:t>6</w:t>
            </w:r>
          </w:p>
        </w:tc>
      </w:tr>
      <w:tr w:rsidR="008A06DF">
        <w:trPr>
          <w:trHeight w:val="270"/>
        </w:trPr>
        <w:tc>
          <w:tcPr>
            <w:tcW w:w="2320" w:type="dxa"/>
            <w:tcBorders>
              <w:top w:val="single" w:sz="6" w:space="0" w:color="auto"/>
              <w:left w:val="single" w:sz="6" w:space="0" w:color="auto"/>
              <w:bottom w:val="single" w:sz="6" w:space="0" w:color="auto"/>
              <w:right w:val="single" w:sz="6" w:space="0" w:color="auto"/>
            </w:tcBorders>
          </w:tcPr>
          <w:p w:rsidR="008A06DF" w:rsidRDefault="008A06DF">
            <w:pPr>
              <w:pStyle w:val="1"/>
              <w:spacing w:before="20"/>
              <w:rPr>
                <w:rFonts w:ascii="Arial" w:hAnsi="Arial"/>
              </w:rPr>
            </w:pPr>
            <w:r>
              <w:rPr>
                <w:rFonts w:ascii="Arial" w:hAnsi="Arial"/>
              </w:rPr>
              <w:t>Энергия</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76</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6</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87</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6</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78</w:t>
            </w:r>
          </w:p>
        </w:tc>
        <w:tc>
          <w:tcPr>
            <w:tcW w:w="1173" w:type="dxa"/>
            <w:tcBorders>
              <w:top w:val="single" w:sz="4"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5</w:t>
            </w:r>
          </w:p>
        </w:tc>
      </w:tr>
      <w:tr w:rsidR="008A06DF">
        <w:trPr>
          <w:trHeight w:val="620"/>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ИТОГО материальных затрат</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1221</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89</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1414</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89</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1355</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90</w:t>
            </w:r>
          </w:p>
        </w:tc>
      </w:tr>
      <w:tr w:rsidR="008A06DF">
        <w:trPr>
          <w:trHeight w:val="619"/>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Заработная плата основная и дополнительная</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98</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7</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115</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7</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101</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7</w:t>
            </w:r>
          </w:p>
        </w:tc>
      </w:tr>
      <w:tr w:rsidR="008A06DF">
        <w:trPr>
          <w:trHeight w:val="620"/>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Отчисления на социальные нужды</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35</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3</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41</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3</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36</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2</w:t>
            </w:r>
          </w:p>
        </w:tc>
      </w:tr>
      <w:tr w:rsidR="008A06DF">
        <w:trPr>
          <w:trHeight w:val="619"/>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40"/>
              <w:rPr>
                <w:rFonts w:ascii="Arial" w:hAnsi="Arial"/>
                <w:sz w:val="24"/>
              </w:rPr>
            </w:pPr>
            <w:r>
              <w:rPr>
                <w:rFonts w:ascii="Arial" w:hAnsi="Arial"/>
                <w:sz w:val="24"/>
              </w:rPr>
              <w:t>Амортизация основных средств</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6</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0</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4</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0</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3</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40"/>
              <w:jc w:val="center"/>
              <w:rPr>
                <w:rFonts w:ascii="Arial" w:hAnsi="Arial"/>
                <w:sz w:val="24"/>
              </w:rPr>
            </w:pPr>
            <w:r>
              <w:rPr>
                <w:rFonts w:ascii="Arial" w:hAnsi="Arial"/>
                <w:sz w:val="24"/>
              </w:rPr>
              <w:t>0</w:t>
            </w:r>
          </w:p>
        </w:tc>
      </w:tr>
      <w:tr w:rsidR="008A06DF">
        <w:trPr>
          <w:trHeight w:val="332"/>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20"/>
              <w:rPr>
                <w:rFonts w:ascii="Arial" w:hAnsi="Arial"/>
                <w:sz w:val="24"/>
              </w:rPr>
            </w:pPr>
            <w:r>
              <w:rPr>
                <w:rFonts w:ascii="Arial" w:hAnsi="Arial"/>
                <w:sz w:val="24"/>
              </w:rPr>
              <w:t>Прочие расходы</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17</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15</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10</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w:t>
            </w:r>
          </w:p>
        </w:tc>
      </w:tr>
      <w:tr w:rsidR="008A06DF">
        <w:trPr>
          <w:trHeight w:val="620"/>
        </w:trPr>
        <w:tc>
          <w:tcPr>
            <w:tcW w:w="2320" w:type="dxa"/>
            <w:tcBorders>
              <w:top w:val="single" w:sz="6" w:space="0" w:color="auto"/>
              <w:left w:val="single" w:sz="6" w:space="0" w:color="auto"/>
              <w:bottom w:val="single" w:sz="6" w:space="0" w:color="auto"/>
              <w:right w:val="single" w:sz="6" w:space="0" w:color="auto"/>
            </w:tcBorders>
          </w:tcPr>
          <w:p w:rsidR="008A06DF" w:rsidRDefault="008A06DF">
            <w:pPr>
              <w:spacing w:before="20"/>
              <w:rPr>
                <w:rFonts w:ascii="Arial" w:hAnsi="Arial"/>
                <w:sz w:val="24"/>
              </w:rPr>
            </w:pPr>
            <w:r>
              <w:rPr>
                <w:rFonts w:ascii="Arial" w:hAnsi="Arial"/>
                <w:sz w:val="24"/>
              </w:rPr>
              <w:t>ВСЕГО ЗАТРАТ</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1377</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100</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1589</w:t>
            </w:r>
          </w:p>
        </w:tc>
        <w:tc>
          <w:tcPr>
            <w:tcW w:w="1172"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100</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1505</w:t>
            </w:r>
          </w:p>
        </w:tc>
        <w:tc>
          <w:tcPr>
            <w:tcW w:w="1173" w:type="dxa"/>
            <w:tcBorders>
              <w:top w:val="single" w:sz="6" w:space="0" w:color="auto"/>
              <w:left w:val="single" w:sz="6" w:space="0" w:color="auto"/>
              <w:bottom w:val="single" w:sz="6" w:space="0" w:color="auto"/>
              <w:right w:val="single" w:sz="6" w:space="0" w:color="auto"/>
            </w:tcBorders>
          </w:tcPr>
          <w:p w:rsidR="008A06DF" w:rsidRDefault="008A06DF">
            <w:pPr>
              <w:spacing w:before="20"/>
              <w:jc w:val="center"/>
              <w:rPr>
                <w:rFonts w:ascii="Arial" w:hAnsi="Arial"/>
                <w:sz w:val="24"/>
              </w:rPr>
            </w:pPr>
            <w:r>
              <w:rPr>
                <w:rFonts w:ascii="Arial" w:hAnsi="Arial"/>
                <w:sz w:val="24"/>
              </w:rPr>
              <w:t>100</w:t>
            </w:r>
          </w:p>
        </w:tc>
      </w:tr>
    </w:tbl>
    <w:p w:rsidR="008A06DF" w:rsidRDefault="008A06DF"/>
    <w:p w:rsidR="008A06DF" w:rsidRDefault="008A06DF">
      <w:pPr>
        <w:pStyle w:val="31"/>
        <w:spacing w:before="120"/>
      </w:pPr>
      <w:r>
        <w:t>Данные табл. 14 свидетельствуют, что абсолютная сумма затрат увеличивается с 1999 по 2000 год, а в 2001 году падает, это связано с колебанием объемов производства продукции.</w:t>
      </w:r>
    </w:p>
    <w:p w:rsidR="008A06DF" w:rsidRDefault="008A06DF">
      <w:pPr>
        <w:suppressAutoHyphens/>
        <w:ind w:firstLine="1225"/>
        <w:jc w:val="both"/>
        <w:rPr>
          <w:rFonts w:ascii="Arial" w:hAnsi="Arial"/>
          <w:sz w:val="24"/>
        </w:rPr>
      </w:pPr>
      <w:r>
        <w:rPr>
          <w:rFonts w:ascii="Arial" w:hAnsi="Arial"/>
          <w:sz w:val="24"/>
        </w:rPr>
        <w:t>Как видно из таблицы 11 затраты на производство продукции в 2000г. больше затрат 1999 г. на  15%. Существенных же изменений в структуре затрат не произошло. Снизилась на сумма амортизации ОФ из-за снижения их балансовой стоимости в результате выбытия.</w:t>
      </w:r>
    </w:p>
    <w:p w:rsidR="008A06DF" w:rsidRDefault="008A06DF">
      <w:pPr>
        <w:suppressAutoHyphens/>
        <w:ind w:firstLine="1225"/>
        <w:jc w:val="both"/>
        <w:rPr>
          <w:rFonts w:ascii="Arial" w:hAnsi="Arial"/>
          <w:sz w:val="24"/>
        </w:rPr>
      </w:pPr>
    </w:p>
    <w:p w:rsidR="008A06DF" w:rsidRDefault="008A06DF">
      <w:pPr>
        <w:suppressAutoHyphens/>
        <w:ind w:firstLine="1225"/>
        <w:jc w:val="both"/>
        <w:rPr>
          <w:rFonts w:ascii="Arial" w:hAnsi="Arial"/>
          <w:sz w:val="24"/>
        </w:rPr>
      </w:pPr>
    </w:p>
    <w:p w:rsidR="008A06DF" w:rsidRDefault="008A06DF">
      <w:pPr>
        <w:suppressAutoHyphens/>
        <w:spacing w:line="360" w:lineRule="auto"/>
        <w:ind w:left="1225"/>
        <w:jc w:val="center"/>
        <w:rPr>
          <w:rFonts w:ascii="Arial" w:hAnsi="Arial"/>
          <w:b/>
          <w:sz w:val="24"/>
        </w:rPr>
      </w:pPr>
      <w:r>
        <w:rPr>
          <w:rFonts w:ascii="Arial" w:hAnsi="Arial"/>
          <w:b/>
          <w:sz w:val="24"/>
        </w:rPr>
        <w:t>7.2  Анализ затрат на рубль товарной продукции</w:t>
      </w:r>
    </w:p>
    <w:p w:rsidR="008A06DF" w:rsidRDefault="008A06DF">
      <w:pPr>
        <w:suppressAutoHyphens/>
        <w:ind w:firstLine="851"/>
        <w:jc w:val="both"/>
        <w:rPr>
          <w:rFonts w:ascii="Arial" w:hAnsi="Arial"/>
          <w:sz w:val="24"/>
        </w:rPr>
      </w:pPr>
      <w:r>
        <w:rPr>
          <w:rFonts w:ascii="Arial" w:hAnsi="Arial"/>
          <w:sz w:val="24"/>
        </w:rPr>
        <w:t>Затраты  на рубль товарной продукции- важный обобщающий показатель себестоимости продукции. Он может рассчитываться в любой отрасли производства и наглядно показывать прямую связь между себестоимостью и прибылью. Этот показатель исчисляется как отношение полной себестоимости товарной продукции к стоимости произведенной товарной продукции в действующих ценах.</w:t>
      </w:r>
    </w:p>
    <w:p w:rsidR="008A06DF" w:rsidRDefault="008A06DF">
      <w:pPr>
        <w:suppressAutoHyphens/>
        <w:ind w:firstLine="851"/>
        <w:jc w:val="both"/>
        <w:rPr>
          <w:rFonts w:ascii="Arial" w:hAnsi="Arial"/>
          <w:sz w:val="24"/>
        </w:rPr>
      </w:pPr>
      <w:r>
        <w:rPr>
          <w:rFonts w:ascii="Arial" w:hAnsi="Arial"/>
          <w:sz w:val="24"/>
        </w:rPr>
        <w:t>Чтобы проследить влияние себестоимости на объем выпускаемой продукции следует рассчитать затраты на 1 рубль товарной продукции. Они представляют собой показатель, характеризующий уровень себестоимости товарной продукции, а также ее рентабельность. Преимущества этого показателя в том, что он охватывает всю товарную продукцию, обеспечивая увязку себестоимости с ее рентабельностью и рассмотрение динамики этих показателей за ряд лет</w:t>
      </w:r>
    </w:p>
    <w:p w:rsidR="008A06DF" w:rsidRDefault="008A06DF">
      <w:pPr>
        <w:suppressAutoHyphens/>
        <w:spacing w:line="360" w:lineRule="auto"/>
        <w:ind w:firstLine="851"/>
        <w:jc w:val="right"/>
        <w:rPr>
          <w:rFonts w:ascii="Arial" w:hAnsi="Arial"/>
          <w:sz w:val="24"/>
        </w:rPr>
      </w:pPr>
      <w:r>
        <w:rPr>
          <w:rFonts w:ascii="Arial" w:hAnsi="Arial"/>
          <w:sz w:val="24"/>
        </w:rPr>
        <w:t>Таблица 15</w:t>
      </w:r>
    </w:p>
    <w:p w:rsidR="008A06DF" w:rsidRDefault="008A06DF">
      <w:pPr>
        <w:suppressAutoHyphens/>
        <w:spacing w:line="360" w:lineRule="auto"/>
        <w:ind w:firstLine="851"/>
        <w:jc w:val="center"/>
        <w:rPr>
          <w:rFonts w:ascii="Arial" w:hAnsi="Arial"/>
          <w:sz w:val="24"/>
        </w:rPr>
      </w:pPr>
      <w:r>
        <w:rPr>
          <w:rFonts w:ascii="Arial" w:hAnsi="Arial"/>
          <w:sz w:val="24"/>
        </w:rPr>
        <w:t>Расчет затрат на рубль товарной продукции</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2"/>
        <w:gridCol w:w="1512"/>
        <w:gridCol w:w="1512"/>
        <w:gridCol w:w="1513"/>
      </w:tblGrid>
      <w:tr w:rsidR="008A06DF">
        <w:trPr>
          <w:cantSplit/>
          <w:trHeight w:val="852"/>
        </w:trPr>
        <w:tc>
          <w:tcPr>
            <w:tcW w:w="3542" w:type="dxa"/>
            <w:tcBorders>
              <w:bottom w:val="single" w:sz="6" w:space="0" w:color="auto"/>
            </w:tcBorders>
          </w:tcPr>
          <w:p w:rsidR="008A06DF" w:rsidRDefault="008A06DF">
            <w:pPr>
              <w:suppressAutoHyphens/>
              <w:spacing w:line="360" w:lineRule="auto"/>
              <w:jc w:val="both"/>
              <w:rPr>
                <w:rFonts w:ascii="Arial" w:hAnsi="Arial"/>
                <w:sz w:val="24"/>
              </w:rPr>
            </w:pPr>
            <w:r>
              <w:rPr>
                <w:rFonts w:ascii="Arial" w:hAnsi="Arial"/>
                <w:sz w:val="24"/>
              </w:rPr>
              <w:t xml:space="preserve">          </w:t>
            </w:r>
          </w:p>
          <w:p w:rsidR="008A06DF" w:rsidRDefault="008A06DF">
            <w:pPr>
              <w:suppressAutoHyphens/>
              <w:spacing w:line="360" w:lineRule="auto"/>
              <w:jc w:val="center"/>
              <w:rPr>
                <w:rFonts w:ascii="Arial" w:hAnsi="Arial"/>
                <w:sz w:val="24"/>
              </w:rPr>
            </w:pPr>
            <w:r>
              <w:rPr>
                <w:rFonts w:ascii="Arial" w:hAnsi="Arial"/>
                <w:sz w:val="24"/>
              </w:rPr>
              <w:t>Показатель</w:t>
            </w:r>
          </w:p>
        </w:tc>
        <w:tc>
          <w:tcPr>
            <w:tcW w:w="1512" w:type="dxa"/>
            <w:tcBorders>
              <w:bottom w:val="single" w:sz="6" w:space="0" w:color="auto"/>
            </w:tcBorders>
          </w:tcPr>
          <w:p w:rsidR="008A06DF" w:rsidRDefault="008A06DF">
            <w:pPr>
              <w:suppressAutoHyphens/>
              <w:spacing w:line="360" w:lineRule="auto"/>
              <w:jc w:val="center"/>
              <w:rPr>
                <w:rFonts w:ascii="Arial" w:hAnsi="Arial"/>
                <w:sz w:val="24"/>
              </w:rPr>
            </w:pPr>
            <w:r>
              <w:rPr>
                <w:rFonts w:ascii="Arial" w:hAnsi="Arial"/>
                <w:sz w:val="24"/>
              </w:rPr>
              <w:t>2000</w:t>
            </w:r>
          </w:p>
          <w:p w:rsidR="008A06DF" w:rsidRDefault="008A06DF">
            <w:pPr>
              <w:suppressAutoHyphens/>
              <w:spacing w:line="360" w:lineRule="auto"/>
              <w:jc w:val="both"/>
              <w:rPr>
                <w:rFonts w:ascii="Arial" w:hAnsi="Arial"/>
                <w:sz w:val="24"/>
              </w:rPr>
            </w:pPr>
            <w:r>
              <w:rPr>
                <w:rFonts w:ascii="Arial" w:hAnsi="Arial"/>
                <w:sz w:val="24"/>
              </w:rPr>
              <w:t>тыс. руб</w:t>
            </w:r>
          </w:p>
        </w:tc>
        <w:tc>
          <w:tcPr>
            <w:tcW w:w="1512" w:type="dxa"/>
            <w:tcBorders>
              <w:bottom w:val="single" w:sz="6" w:space="0" w:color="auto"/>
            </w:tcBorders>
          </w:tcPr>
          <w:p w:rsidR="008A06DF" w:rsidRDefault="008A06DF">
            <w:pPr>
              <w:suppressAutoHyphens/>
              <w:spacing w:line="360" w:lineRule="auto"/>
              <w:jc w:val="both"/>
              <w:rPr>
                <w:rFonts w:ascii="Arial" w:hAnsi="Arial"/>
                <w:sz w:val="24"/>
              </w:rPr>
            </w:pPr>
            <w:r>
              <w:rPr>
                <w:rFonts w:ascii="Arial" w:hAnsi="Arial"/>
                <w:sz w:val="24"/>
              </w:rPr>
              <w:t>2001</w:t>
            </w:r>
          </w:p>
          <w:p w:rsidR="008A06DF" w:rsidRDefault="008A06DF">
            <w:pPr>
              <w:suppressAutoHyphens/>
              <w:spacing w:line="360" w:lineRule="auto"/>
              <w:jc w:val="both"/>
              <w:rPr>
                <w:rFonts w:ascii="Arial" w:hAnsi="Arial"/>
                <w:sz w:val="24"/>
              </w:rPr>
            </w:pPr>
            <w:r>
              <w:rPr>
                <w:rFonts w:ascii="Arial" w:hAnsi="Arial"/>
                <w:sz w:val="24"/>
              </w:rPr>
              <w:t>тыс.руб</w:t>
            </w:r>
          </w:p>
        </w:tc>
        <w:tc>
          <w:tcPr>
            <w:tcW w:w="1513" w:type="dxa"/>
            <w:tcBorders>
              <w:bottom w:val="single" w:sz="6" w:space="0" w:color="auto"/>
            </w:tcBorders>
          </w:tcPr>
          <w:p w:rsidR="008A06DF" w:rsidRDefault="008A06DF">
            <w:pPr>
              <w:suppressAutoHyphens/>
              <w:spacing w:line="360" w:lineRule="auto"/>
              <w:jc w:val="both"/>
              <w:rPr>
                <w:rFonts w:ascii="Arial" w:hAnsi="Arial"/>
                <w:sz w:val="24"/>
              </w:rPr>
            </w:pPr>
            <w:r>
              <w:rPr>
                <w:rFonts w:ascii="Arial" w:hAnsi="Arial"/>
                <w:sz w:val="24"/>
              </w:rPr>
              <w:t xml:space="preserve">  Изменение</w:t>
            </w:r>
          </w:p>
          <w:p w:rsidR="008A06DF" w:rsidRDefault="008A06DF">
            <w:pPr>
              <w:suppressAutoHyphens/>
              <w:spacing w:line="360" w:lineRule="auto"/>
              <w:jc w:val="both"/>
              <w:rPr>
                <w:rFonts w:ascii="Arial" w:hAnsi="Arial"/>
                <w:sz w:val="24"/>
              </w:rPr>
            </w:pPr>
            <w:r>
              <w:rPr>
                <w:rFonts w:ascii="Arial" w:hAnsi="Arial"/>
                <w:sz w:val="24"/>
              </w:rPr>
              <w:t xml:space="preserve">тыс.руб   </w:t>
            </w:r>
          </w:p>
        </w:tc>
      </w:tr>
      <w:tr w:rsidR="008A06DF">
        <w:trPr>
          <w:cantSplit/>
          <w:trHeight w:val="332"/>
        </w:trPr>
        <w:tc>
          <w:tcPr>
            <w:tcW w:w="3542" w:type="dxa"/>
          </w:tcPr>
          <w:p w:rsidR="008A06DF" w:rsidRDefault="008A06DF">
            <w:pPr>
              <w:suppressAutoHyphens/>
              <w:spacing w:line="360" w:lineRule="auto"/>
              <w:jc w:val="both"/>
              <w:rPr>
                <w:rFonts w:ascii="Arial" w:hAnsi="Arial"/>
                <w:sz w:val="24"/>
              </w:rPr>
            </w:pPr>
            <w:r>
              <w:rPr>
                <w:rFonts w:ascii="Arial" w:hAnsi="Arial"/>
                <w:sz w:val="24"/>
              </w:rPr>
              <w:t>Объем выпуска ТП</w:t>
            </w:r>
          </w:p>
        </w:tc>
        <w:tc>
          <w:tcPr>
            <w:tcW w:w="1512" w:type="dxa"/>
          </w:tcPr>
          <w:p w:rsidR="008A06DF" w:rsidRDefault="008A06DF">
            <w:pPr>
              <w:suppressAutoHyphens/>
              <w:spacing w:line="360" w:lineRule="auto"/>
              <w:jc w:val="center"/>
              <w:rPr>
                <w:rFonts w:ascii="Arial" w:hAnsi="Arial"/>
                <w:sz w:val="24"/>
              </w:rPr>
            </w:pPr>
            <w:r>
              <w:rPr>
                <w:rFonts w:ascii="Arial" w:hAnsi="Arial"/>
                <w:sz w:val="24"/>
              </w:rPr>
              <w:t>1647</w:t>
            </w:r>
          </w:p>
        </w:tc>
        <w:tc>
          <w:tcPr>
            <w:tcW w:w="1512" w:type="dxa"/>
          </w:tcPr>
          <w:p w:rsidR="008A06DF" w:rsidRDefault="008A06DF">
            <w:pPr>
              <w:suppressAutoHyphens/>
              <w:spacing w:line="360" w:lineRule="auto"/>
              <w:jc w:val="center"/>
              <w:rPr>
                <w:rFonts w:ascii="Arial" w:hAnsi="Arial"/>
                <w:sz w:val="24"/>
              </w:rPr>
            </w:pPr>
            <w:r>
              <w:rPr>
                <w:rFonts w:ascii="Arial" w:hAnsi="Arial"/>
                <w:sz w:val="24"/>
              </w:rPr>
              <w:t>1601</w:t>
            </w:r>
          </w:p>
        </w:tc>
        <w:tc>
          <w:tcPr>
            <w:tcW w:w="1513" w:type="dxa"/>
          </w:tcPr>
          <w:p w:rsidR="008A06DF" w:rsidRDefault="008A06DF">
            <w:pPr>
              <w:suppressAutoHyphens/>
              <w:spacing w:line="360" w:lineRule="auto"/>
              <w:jc w:val="center"/>
              <w:rPr>
                <w:rFonts w:ascii="Arial" w:hAnsi="Arial"/>
                <w:sz w:val="24"/>
              </w:rPr>
            </w:pPr>
            <w:r>
              <w:rPr>
                <w:rFonts w:ascii="Arial" w:hAnsi="Arial"/>
                <w:sz w:val="24"/>
              </w:rPr>
              <w:t>-46</w:t>
            </w:r>
          </w:p>
        </w:tc>
      </w:tr>
      <w:tr w:rsidR="008A06DF">
        <w:trPr>
          <w:cantSplit/>
          <w:trHeight w:val="325"/>
        </w:trPr>
        <w:tc>
          <w:tcPr>
            <w:tcW w:w="3542" w:type="dxa"/>
          </w:tcPr>
          <w:p w:rsidR="008A06DF" w:rsidRDefault="008A06DF">
            <w:pPr>
              <w:suppressAutoHyphens/>
              <w:spacing w:line="360" w:lineRule="auto"/>
              <w:jc w:val="both"/>
              <w:rPr>
                <w:rFonts w:ascii="Arial" w:hAnsi="Arial"/>
                <w:sz w:val="24"/>
              </w:rPr>
            </w:pPr>
            <w:r>
              <w:rPr>
                <w:rFonts w:ascii="Arial" w:hAnsi="Arial"/>
                <w:sz w:val="24"/>
              </w:rPr>
              <w:t>Себестоимость ТП</w:t>
            </w:r>
          </w:p>
        </w:tc>
        <w:tc>
          <w:tcPr>
            <w:tcW w:w="1512" w:type="dxa"/>
          </w:tcPr>
          <w:p w:rsidR="008A06DF" w:rsidRDefault="008A06DF">
            <w:pPr>
              <w:suppressAutoHyphens/>
              <w:spacing w:line="360" w:lineRule="auto"/>
              <w:jc w:val="center"/>
              <w:rPr>
                <w:rFonts w:ascii="Arial" w:hAnsi="Arial"/>
                <w:sz w:val="24"/>
              </w:rPr>
            </w:pPr>
            <w:r>
              <w:rPr>
                <w:rFonts w:ascii="Arial" w:hAnsi="Arial"/>
                <w:sz w:val="24"/>
              </w:rPr>
              <w:t>1589</w:t>
            </w:r>
          </w:p>
        </w:tc>
        <w:tc>
          <w:tcPr>
            <w:tcW w:w="1512" w:type="dxa"/>
          </w:tcPr>
          <w:p w:rsidR="008A06DF" w:rsidRDefault="008A06DF">
            <w:pPr>
              <w:suppressAutoHyphens/>
              <w:spacing w:line="360" w:lineRule="auto"/>
              <w:jc w:val="center"/>
              <w:rPr>
                <w:rFonts w:ascii="Arial" w:hAnsi="Arial"/>
                <w:sz w:val="24"/>
              </w:rPr>
            </w:pPr>
            <w:r>
              <w:rPr>
                <w:rFonts w:ascii="Arial" w:hAnsi="Arial"/>
                <w:sz w:val="24"/>
              </w:rPr>
              <w:t>1505</w:t>
            </w:r>
          </w:p>
        </w:tc>
        <w:tc>
          <w:tcPr>
            <w:tcW w:w="1513" w:type="dxa"/>
          </w:tcPr>
          <w:p w:rsidR="008A06DF" w:rsidRDefault="008A06DF">
            <w:pPr>
              <w:suppressAutoHyphens/>
              <w:spacing w:line="360" w:lineRule="auto"/>
              <w:jc w:val="center"/>
              <w:rPr>
                <w:rFonts w:ascii="Arial" w:hAnsi="Arial"/>
                <w:sz w:val="24"/>
              </w:rPr>
            </w:pPr>
            <w:r>
              <w:rPr>
                <w:rFonts w:ascii="Arial" w:hAnsi="Arial"/>
                <w:sz w:val="24"/>
              </w:rPr>
              <w:t>-84</w:t>
            </w:r>
          </w:p>
        </w:tc>
      </w:tr>
      <w:tr w:rsidR="008A06DF">
        <w:trPr>
          <w:cantSplit/>
          <w:trHeight w:val="419"/>
        </w:trPr>
        <w:tc>
          <w:tcPr>
            <w:tcW w:w="3542" w:type="dxa"/>
          </w:tcPr>
          <w:p w:rsidR="008A06DF" w:rsidRDefault="008A06DF">
            <w:pPr>
              <w:suppressAutoHyphens/>
              <w:spacing w:line="360" w:lineRule="auto"/>
              <w:jc w:val="both"/>
              <w:rPr>
                <w:rFonts w:ascii="Arial" w:hAnsi="Arial"/>
                <w:sz w:val="24"/>
              </w:rPr>
            </w:pPr>
            <w:r>
              <w:rPr>
                <w:rFonts w:ascii="Arial" w:hAnsi="Arial"/>
                <w:sz w:val="24"/>
              </w:rPr>
              <w:t>Затраты на 1 руб.ТП</w:t>
            </w:r>
          </w:p>
        </w:tc>
        <w:tc>
          <w:tcPr>
            <w:tcW w:w="1512" w:type="dxa"/>
          </w:tcPr>
          <w:p w:rsidR="008A06DF" w:rsidRDefault="008A06DF">
            <w:pPr>
              <w:suppressAutoHyphens/>
              <w:spacing w:line="360" w:lineRule="auto"/>
              <w:jc w:val="center"/>
              <w:rPr>
                <w:rFonts w:ascii="Arial" w:hAnsi="Arial"/>
                <w:sz w:val="24"/>
              </w:rPr>
            </w:pPr>
            <w:r>
              <w:rPr>
                <w:rFonts w:ascii="Arial" w:hAnsi="Arial"/>
                <w:sz w:val="24"/>
              </w:rPr>
              <w:t>0,964</w:t>
            </w:r>
          </w:p>
        </w:tc>
        <w:tc>
          <w:tcPr>
            <w:tcW w:w="1512" w:type="dxa"/>
          </w:tcPr>
          <w:p w:rsidR="008A06DF" w:rsidRDefault="008A06DF">
            <w:pPr>
              <w:suppressAutoHyphens/>
              <w:spacing w:line="360" w:lineRule="auto"/>
              <w:jc w:val="center"/>
              <w:rPr>
                <w:rFonts w:ascii="Arial" w:hAnsi="Arial"/>
                <w:sz w:val="24"/>
              </w:rPr>
            </w:pPr>
            <w:r>
              <w:rPr>
                <w:rFonts w:ascii="Arial" w:hAnsi="Arial"/>
                <w:sz w:val="24"/>
              </w:rPr>
              <w:t>0,94</w:t>
            </w:r>
          </w:p>
        </w:tc>
        <w:tc>
          <w:tcPr>
            <w:tcW w:w="1513" w:type="dxa"/>
          </w:tcPr>
          <w:p w:rsidR="008A06DF" w:rsidRDefault="008A06DF">
            <w:pPr>
              <w:suppressAutoHyphens/>
              <w:spacing w:line="360" w:lineRule="auto"/>
              <w:jc w:val="center"/>
              <w:rPr>
                <w:rFonts w:ascii="Arial" w:hAnsi="Arial"/>
                <w:sz w:val="24"/>
              </w:rPr>
            </w:pPr>
            <w:r>
              <w:rPr>
                <w:rFonts w:ascii="Arial" w:hAnsi="Arial"/>
                <w:sz w:val="24"/>
              </w:rPr>
              <w:t>-0,024</w:t>
            </w:r>
          </w:p>
        </w:tc>
      </w:tr>
    </w:tbl>
    <w:p w:rsidR="008A06DF" w:rsidRDefault="008A06DF">
      <w:pPr>
        <w:suppressAutoHyphens/>
        <w:jc w:val="both"/>
        <w:rPr>
          <w:rFonts w:ascii="Arial" w:hAnsi="Arial"/>
          <w:sz w:val="24"/>
        </w:rPr>
      </w:pPr>
      <w:r>
        <w:rPr>
          <w:rFonts w:ascii="Arial" w:hAnsi="Arial"/>
          <w:sz w:val="24"/>
        </w:rPr>
        <w:t xml:space="preserve">Из таблицы видно, что объем выпуска ТП в 2001 г. уменьшился по сравнению с 2000 г. на 46 тыс.руб. Полная себестоимость упала на  84 тыс.руб. </w:t>
      </w:r>
    </w:p>
    <w:p w:rsidR="008A06DF" w:rsidRDefault="008A06DF">
      <w:pPr>
        <w:suppressAutoHyphens/>
        <w:jc w:val="both"/>
        <w:rPr>
          <w:rFonts w:ascii="Arial" w:hAnsi="Arial"/>
          <w:sz w:val="24"/>
        </w:rPr>
      </w:pPr>
      <w:r>
        <w:rPr>
          <w:rFonts w:ascii="Arial" w:hAnsi="Arial"/>
          <w:sz w:val="24"/>
        </w:rPr>
        <w:t>Затраты на 1 рубль товарной продукции 2001 года по сравнению с 2000 годом относительно стабильны.</w:t>
      </w:r>
    </w:p>
    <w:p w:rsidR="008A06DF" w:rsidRDefault="008A06DF">
      <w:pPr>
        <w:suppressAutoHyphens/>
        <w:ind w:firstLine="720"/>
        <w:jc w:val="both"/>
        <w:rPr>
          <w:rFonts w:ascii="Arial" w:hAnsi="Arial"/>
          <w:sz w:val="24"/>
        </w:rPr>
      </w:pPr>
      <w:r>
        <w:rPr>
          <w:rFonts w:ascii="Arial" w:hAnsi="Arial"/>
          <w:sz w:val="24"/>
        </w:rPr>
        <w:t>По сравнению с 2001 годом затраты на рубль товарной продукции сократились; за последний год затраты вновь возросли за счет сырья и материалов и прочих расходов (услуги сторонних организаций, налоги относимые на себестоимость продукции).</w:t>
      </w:r>
    </w:p>
    <w:p w:rsidR="008A06DF" w:rsidRDefault="008A06DF">
      <w:pPr>
        <w:ind w:left="80" w:firstLine="720"/>
        <w:jc w:val="both"/>
        <w:rPr>
          <w:rFonts w:ascii="Arial" w:hAnsi="Arial"/>
          <w:sz w:val="24"/>
        </w:rPr>
      </w:pPr>
      <w:r>
        <w:rPr>
          <w:rFonts w:ascii="Arial" w:hAnsi="Arial"/>
          <w:sz w:val="24"/>
        </w:rPr>
        <w:t>По затратам на 1 рубль товарной продукции можно определить показатель уровня рентабельности выпущенной продукции. Разность между рублем и затратами показывает ожидаемую прибыль (убыток), а отношение этой разности к затратам показывает уровень рентабельности выпущенной продукции.</w:t>
      </w:r>
    </w:p>
    <w:p w:rsidR="008A06DF" w:rsidRDefault="008A06DF">
      <w:pPr>
        <w:ind w:firstLine="720"/>
        <w:jc w:val="both"/>
        <w:rPr>
          <w:rFonts w:ascii="Arial" w:hAnsi="Arial"/>
          <w:sz w:val="24"/>
        </w:rPr>
      </w:pPr>
      <w:r>
        <w:rPr>
          <w:rFonts w:ascii="Arial" w:hAnsi="Arial"/>
          <w:sz w:val="24"/>
        </w:rPr>
        <w:t>Для того, чтобы снизить затраты на рубль товарной продукции, необходимо повысить объем выпуска.</w:t>
      </w:r>
    </w:p>
    <w:p w:rsidR="008A06DF" w:rsidRDefault="008A06DF">
      <w:pPr>
        <w:ind w:firstLine="720"/>
        <w:jc w:val="both"/>
        <w:rPr>
          <w:rFonts w:ascii="Arial" w:hAnsi="Arial"/>
          <w:sz w:val="24"/>
        </w:rPr>
      </w:pPr>
      <w:r>
        <w:rPr>
          <w:rFonts w:ascii="Arial" w:hAnsi="Arial"/>
          <w:sz w:val="24"/>
        </w:rPr>
        <w:t>Анализ материальных затрат по калькуляциям проводится для изделий с низкой рентабельностью и изделий, где фактическая себестоимость выше плановой.</w:t>
      </w:r>
    </w:p>
    <w:p w:rsidR="008A06DF" w:rsidRDefault="008A06DF">
      <w:pPr>
        <w:ind w:firstLine="720"/>
        <w:jc w:val="both"/>
        <w:rPr>
          <w:rFonts w:ascii="Arial" w:hAnsi="Arial"/>
          <w:sz w:val="24"/>
        </w:rPr>
      </w:pPr>
      <w:r>
        <w:rPr>
          <w:rFonts w:ascii="Arial" w:hAnsi="Arial"/>
          <w:sz w:val="24"/>
        </w:rPr>
        <w:t>На предприятии ООО"ТИСТ" строго соблюдается нормирование материальных затрат, поэтому следует говорить не о натуральных показателях, а о стоимостных, так как плановая сумма затрат будет ниже фактической. Именно эта разница и является отклонением фактической себестоимости от плановой.</w:t>
      </w:r>
    </w:p>
    <w:p w:rsidR="008A06DF" w:rsidRDefault="008A06DF">
      <w:pPr>
        <w:spacing w:before="80"/>
        <w:ind w:firstLine="720"/>
        <w:jc w:val="both"/>
        <w:rPr>
          <w:rFonts w:ascii="Arial" w:hAnsi="Arial"/>
          <w:sz w:val="24"/>
        </w:rPr>
      </w:pPr>
      <w:r>
        <w:rPr>
          <w:rFonts w:ascii="Arial" w:hAnsi="Arial"/>
          <w:sz w:val="24"/>
        </w:rPr>
        <w:t>Основными резервами снижения себестоимости продукции являются:</w:t>
      </w:r>
    </w:p>
    <w:p w:rsidR="008A06DF" w:rsidRDefault="008A06DF">
      <w:pPr>
        <w:ind w:firstLine="720"/>
        <w:jc w:val="both"/>
        <w:rPr>
          <w:rFonts w:ascii="Arial" w:hAnsi="Arial"/>
          <w:sz w:val="24"/>
        </w:rPr>
      </w:pPr>
      <w:r>
        <w:rPr>
          <w:rFonts w:ascii="Arial" w:hAnsi="Arial"/>
          <w:sz w:val="24"/>
        </w:rPr>
        <w:t>* повышение уровня производительности труда и как результат увеличение производства продукции. При увеличении объема производства продукции возрастают лишь переменные затраты (прямая заработная плата рабочих, прямые материальные расходы и другие), сумма же постоянных расходов не изменится, в результате снижается себестоимость изделий;</w:t>
      </w:r>
    </w:p>
    <w:p w:rsidR="008A06DF" w:rsidRDefault="008A06DF">
      <w:pPr>
        <w:ind w:firstLine="720"/>
        <w:jc w:val="both"/>
        <w:rPr>
          <w:rFonts w:ascii="Arial" w:hAnsi="Arial"/>
          <w:sz w:val="24"/>
        </w:rPr>
      </w:pPr>
      <w:r>
        <w:rPr>
          <w:rFonts w:ascii="Arial" w:hAnsi="Arial"/>
          <w:sz w:val="24"/>
        </w:rPr>
        <w:t>* экономное использование сырья, материалов, электроэнергии, топлива, оборудования, сокращение непроизводственных расходов и так далее</w:t>
      </w:r>
    </w:p>
    <w:p w:rsidR="008A06DF" w:rsidRDefault="008A06DF">
      <w:pPr>
        <w:ind w:firstLine="720"/>
        <w:jc w:val="both"/>
        <w:rPr>
          <w:rFonts w:ascii="Arial" w:hAnsi="Arial"/>
          <w:sz w:val="24"/>
        </w:rPr>
      </w:pPr>
      <w:r>
        <w:rPr>
          <w:rFonts w:ascii="Arial" w:hAnsi="Arial"/>
          <w:sz w:val="24"/>
        </w:rPr>
        <w:t>Резервы сокращения затрат выявляются по каждой статье расходов за счет конкретных организационно-технических мероприятий, которые будут способствовать экономии заработной платы, сырья, материалов, энергии и другие.</w:t>
      </w:r>
    </w:p>
    <w:p w:rsidR="008A06DF" w:rsidRDefault="008A06DF">
      <w:pPr>
        <w:suppressAutoHyphens/>
        <w:jc w:val="both"/>
        <w:rPr>
          <w:rFonts w:ascii="Arial" w:hAnsi="Arial"/>
          <w:sz w:val="24"/>
        </w:rPr>
      </w:pPr>
    </w:p>
    <w:p w:rsidR="008A06DF" w:rsidRDefault="008A06DF">
      <w:pPr>
        <w:suppressAutoHyphens/>
        <w:jc w:val="both"/>
        <w:rPr>
          <w:rFonts w:ascii="Arial" w:hAnsi="Arial"/>
          <w:b/>
          <w:sz w:val="24"/>
        </w:rPr>
      </w:pPr>
    </w:p>
    <w:p w:rsidR="008A06DF" w:rsidRDefault="008A06DF">
      <w:pPr>
        <w:suppressAutoHyphens/>
        <w:jc w:val="both"/>
        <w:rPr>
          <w:rFonts w:ascii="Arial" w:hAnsi="Arial"/>
          <w:b/>
          <w:sz w:val="24"/>
        </w:rPr>
      </w:pPr>
    </w:p>
    <w:p w:rsidR="008A06DF" w:rsidRDefault="008A06DF">
      <w:pPr>
        <w:suppressAutoHyphens/>
        <w:spacing w:line="360" w:lineRule="auto"/>
        <w:jc w:val="both"/>
        <w:rPr>
          <w:rFonts w:ascii="Arial" w:hAnsi="Arial"/>
          <w:b/>
          <w:sz w:val="24"/>
        </w:rPr>
      </w:pPr>
      <w:r>
        <w:rPr>
          <w:rFonts w:ascii="Arial" w:hAnsi="Arial"/>
          <w:b/>
          <w:sz w:val="24"/>
        </w:rPr>
        <w:t xml:space="preserve">            </w:t>
      </w:r>
    </w:p>
    <w:p w:rsidR="008A06DF" w:rsidRDefault="008A06DF" w:rsidP="008A06DF">
      <w:pPr>
        <w:numPr>
          <w:ilvl w:val="0"/>
          <w:numId w:val="15"/>
        </w:numPr>
        <w:suppressAutoHyphens/>
        <w:spacing w:line="360" w:lineRule="auto"/>
        <w:jc w:val="center"/>
        <w:rPr>
          <w:rFonts w:ascii="Arial" w:hAnsi="Arial"/>
          <w:b/>
          <w:sz w:val="24"/>
        </w:rPr>
      </w:pPr>
      <w:r>
        <w:rPr>
          <w:rFonts w:ascii="Arial" w:hAnsi="Arial"/>
          <w:b/>
          <w:sz w:val="24"/>
        </w:rPr>
        <w:t>Анализ финансового состояния предприятия</w:t>
      </w:r>
    </w:p>
    <w:p w:rsidR="008A06DF" w:rsidRDefault="008A06DF">
      <w:pPr>
        <w:numPr>
          <w:ilvl w:val="12"/>
          <w:numId w:val="0"/>
        </w:numPr>
        <w:suppressAutoHyphens/>
        <w:ind w:firstLine="851"/>
        <w:jc w:val="both"/>
        <w:rPr>
          <w:rFonts w:ascii="Arial" w:hAnsi="Arial"/>
          <w:sz w:val="24"/>
        </w:rPr>
      </w:pPr>
      <w:r>
        <w:rPr>
          <w:rFonts w:ascii="Arial" w:hAnsi="Arial"/>
          <w:sz w:val="24"/>
        </w:rPr>
        <w:t>Главная цель анализа - своевременно выявлять и удалять недостатки в финансовой деятельности и находить резервы улучшения финансового состояния предприятия и его платежеспособности.</w:t>
      </w:r>
    </w:p>
    <w:p w:rsidR="008A06DF" w:rsidRDefault="008A06DF">
      <w:pPr>
        <w:numPr>
          <w:ilvl w:val="12"/>
          <w:numId w:val="0"/>
        </w:numPr>
        <w:suppressAutoHyphens/>
        <w:ind w:firstLine="851"/>
        <w:jc w:val="both"/>
        <w:rPr>
          <w:rFonts w:ascii="Arial" w:hAnsi="Arial"/>
          <w:sz w:val="24"/>
        </w:rPr>
      </w:pPr>
      <w:r>
        <w:rPr>
          <w:rFonts w:ascii="Arial" w:hAnsi="Arial"/>
          <w:sz w:val="24"/>
        </w:rPr>
        <w:t>Финансовые результаты деятельности предприятия характеризу</w:t>
      </w:r>
      <w:r>
        <w:rPr>
          <w:rFonts w:ascii="Arial" w:hAnsi="Arial"/>
          <w:sz w:val="24"/>
        </w:rPr>
        <w:softHyphen/>
        <w:t>ются суммой полученной прибыли и уровнем рентабельности. Чем больше величина прибыли и выше уровень рентабельности, тем эф</w:t>
      </w:r>
      <w:r>
        <w:rPr>
          <w:rFonts w:ascii="Arial" w:hAnsi="Arial"/>
          <w:sz w:val="24"/>
        </w:rPr>
        <w:softHyphen/>
        <w:t>фективнее функционирует предприятие, тем устойчивее его финан</w:t>
      </w:r>
      <w:r>
        <w:rPr>
          <w:rFonts w:ascii="Arial" w:hAnsi="Arial"/>
          <w:sz w:val="24"/>
        </w:rPr>
        <w:softHyphen/>
        <w:t>совое состояние. Поэтому поиск резервов увеличения прибыли и рен</w:t>
      </w:r>
      <w:r>
        <w:rPr>
          <w:rFonts w:ascii="Arial" w:hAnsi="Arial"/>
          <w:sz w:val="24"/>
        </w:rPr>
        <w:softHyphen/>
        <w:t>табельности является одной из основных задач в любой сфере бизне</w:t>
      </w:r>
      <w:r>
        <w:rPr>
          <w:rFonts w:ascii="Arial" w:hAnsi="Arial"/>
          <w:sz w:val="24"/>
        </w:rPr>
        <w:softHyphen/>
        <w:t>са. Большое значение в процессе управления финансовыми резуль</w:t>
      </w:r>
      <w:r>
        <w:rPr>
          <w:rFonts w:ascii="Arial" w:hAnsi="Arial"/>
          <w:sz w:val="24"/>
        </w:rPr>
        <w:softHyphen/>
        <w:t>татами отводится экономическому анализу, основными задачами ко</w:t>
      </w:r>
      <w:r>
        <w:rPr>
          <w:rFonts w:ascii="Arial" w:hAnsi="Arial"/>
          <w:sz w:val="24"/>
        </w:rPr>
        <w:softHyphen/>
        <w:t>торого являются:</w:t>
      </w:r>
    </w:p>
    <w:p w:rsidR="008A06DF" w:rsidRDefault="008A06DF">
      <w:pPr>
        <w:ind w:firstLine="720"/>
        <w:jc w:val="both"/>
        <w:rPr>
          <w:rFonts w:ascii="Arial" w:hAnsi="Arial"/>
          <w:sz w:val="24"/>
        </w:rPr>
      </w:pPr>
      <w:r>
        <w:rPr>
          <w:rFonts w:ascii="Arial" w:hAnsi="Arial"/>
          <w:sz w:val="24"/>
        </w:rPr>
        <w:t>• систематический контроль за формированием финансовых ре</w:t>
      </w:r>
      <w:r>
        <w:rPr>
          <w:rFonts w:ascii="Arial" w:hAnsi="Arial"/>
          <w:sz w:val="24"/>
        </w:rPr>
        <w:softHyphen/>
        <w:t>зультатов;</w:t>
      </w:r>
    </w:p>
    <w:p w:rsidR="008A06DF" w:rsidRDefault="008A06DF">
      <w:pPr>
        <w:ind w:firstLine="720"/>
        <w:jc w:val="both"/>
        <w:rPr>
          <w:rFonts w:ascii="Arial" w:hAnsi="Arial"/>
          <w:sz w:val="24"/>
        </w:rPr>
      </w:pPr>
      <w:r>
        <w:rPr>
          <w:rFonts w:ascii="Arial" w:hAnsi="Arial"/>
          <w:sz w:val="24"/>
        </w:rPr>
        <w:t>• определение влияния как объективных, так субъективных фак</w:t>
      </w:r>
      <w:r>
        <w:rPr>
          <w:rFonts w:ascii="Arial" w:hAnsi="Arial"/>
          <w:sz w:val="24"/>
        </w:rPr>
        <w:softHyphen/>
        <w:t>торов на финансовые результаты;</w:t>
      </w:r>
    </w:p>
    <w:p w:rsidR="008A06DF" w:rsidRDefault="008A06DF">
      <w:pPr>
        <w:ind w:firstLine="720"/>
        <w:jc w:val="both"/>
        <w:rPr>
          <w:rFonts w:ascii="Arial" w:hAnsi="Arial"/>
          <w:sz w:val="24"/>
        </w:rPr>
      </w:pPr>
      <w:r>
        <w:rPr>
          <w:rFonts w:ascii="Arial" w:hAnsi="Arial"/>
          <w:sz w:val="24"/>
        </w:rPr>
        <w:t>• выявление резервов увеличения суммы прибыли и уровня рента</w:t>
      </w:r>
      <w:r>
        <w:rPr>
          <w:rFonts w:ascii="Arial" w:hAnsi="Arial"/>
          <w:sz w:val="24"/>
        </w:rPr>
        <w:softHyphen/>
        <w:t>бельности и прогнозирование их величины;</w:t>
      </w:r>
    </w:p>
    <w:p w:rsidR="008A06DF" w:rsidRDefault="008A06DF">
      <w:pPr>
        <w:ind w:firstLine="720"/>
        <w:jc w:val="both"/>
        <w:rPr>
          <w:rFonts w:ascii="Arial" w:hAnsi="Arial"/>
          <w:sz w:val="24"/>
        </w:rPr>
      </w:pPr>
      <w:r>
        <w:rPr>
          <w:rFonts w:ascii="Arial" w:hAnsi="Arial"/>
          <w:sz w:val="24"/>
        </w:rPr>
        <w:t>• оценка работы предприятия по использованию возможностей уве</w:t>
      </w:r>
      <w:r>
        <w:rPr>
          <w:rFonts w:ascii="Arial" w:hAnsi="Arial"/>
          <w:sz w:val="24"/>
        </w:rPr>
        <w:softHyphen/>
        <w:t>личения прибыли и рентабельности;</w:t>
      </w:r>
    </w:p>
    <w:p w:rsidR="008A06DF" w:rsidRDefault="008A06DF">
      <w:pPr>
        <w:ind w:firstLine="720"/>
        <w:jc w:val="both"/>
        <w:rPr>
          <w:rFonts w:ascii="Arial" w:hAnsi="Arial"/>
          <w:sz w:val="24"/>
        </w:rPr>
      </w:pPr>
      <w:r>
        <w:rPr>
          <w:rFonts w:ascii="Arial" w:hAnsi="Arial"/>
          <w:sz w:val="24"/>
        </w:rPr>
        <w:t>• разработка мероприятий по освоению выявленных резервов.</w:t>
      </w:r>
    </w:p>
    <w:p w:rsidR="008A06DF" w:rsidRDefault="008A06DF">
      <w:pPr>
        <w:ind w:firstLine="720"/>
        <w:jc w:val="both"/>
        <w:rPr>
          <w:rFonts w:ascii="Arial" w:hAnsi="Arial"/>
          <w:sz w:val="24"/>
        </w:rPr>
      </w:pPr>
      <w:r>
        <w:rPr>
          <w:rFonts w:ascii="Arial" w:hAnsi="Arial"/>
          <w:sz w:val="24"/>
        </w:rPr>
        <w:t>Основные источники информации для анализа: данные аналитичес</w:t>
      </w:r>
      <w:r>
        <w:rPr>
          <w:rFonts w:ascii="Arial" w:hAnsi="Arial"/>
          <w:sz w:val="24"/>
        </w:rPr>
        <w:softHyphen/>
        <w:t>кого бухгалтерского учета по счетам результатов, «Отчет о прибылях и убытках» (форма № 2), «Отчет о движении капитала» (форма № 3), а также соответствующие таблицы бизнес-плана предприятия.</w:t>
      </w:r>
    </w:p>
    <w:p w:rsidR="008A06DF" w:rsidRDefault="008A06DF">
      <w:pPr>
        <w:ind w:firstLine="720"/>
        <w:jc w:val="both"/>
        <w:rPr>
          <w:rFonts w:ascii="Arial" w:hAnsi="Arial"/>
          <w:sz w:val="24"/>
        </w:rPr>
      </w:pPr>
    </w:p>
    <w:p w:rsidR="008A06DF" w:rsidRDefault="008A06DF">
      <w:pPr>
        <w:ind w:firstLine="720"/>
        <w:jc w:val="center"/>
        <w:rPr>
          <w:rFonts w:ascii="Arial" w:hAnsi="Arial"/>
          <w:b/>
          <w:sz w:val="24"/>
        </w:rPr>
      </w:pPr>
      <w:r>
        <w:rPr>
          <w:rFonts w:ascii="Arial" w:hAnsi="Arial"/>
          <w:b/>
          <w:sz w:val="24"/>
        </w:rPr>
        <w:t>8.1 Анализ прибыли ООО «ТИСТ»</w:t>
      </w:r>
    </w:p>
    <w:p w:rsidR="008A06DF" w:rsidRDefault="008A06DF">
      <w:pPr>
        <w:ind w:firstLine="720"/>
        <w:jc w:val="both"/>
        <w:rPr>
          <w:rFonts w:ascii="Arial" w:hAnsi="Arial"/>
          <w:sz w:val="24"/>
        </w:rPr>
      </w:pPr>
    </w:p>
    <w:p w:rsidR="008A06DF" w:rsidRDefault="008A06DF">
      <w:pPr>
        <w:ind w:firstLine="720"/>
        <w:jc w:val="both"/>
        <w:rPr>
          <w:rFonts w:ascii="Arial" w:hAnsi="Arial"/>
          <w:sz w:val="24"/>
        </w:rPr>
      </w:pPr>
      <w:r>
        <w:rPr>
          <w:rFonts w:ascii="Arial" w:hAnsi="Arial"/>
          <w:sz w:val="24"/>
        </w:rPr>
        <w:t>В процессе анализа используются следующие показатели прибы</w:t>
      </w:r>
      <w:r>
        <w:rPr>
          <w:rFonts w:ascii="Arial" w:hAnsi="Arial"/>
          <w:sz w:val="24"/>
        </w:rPr>
        <w:softHyphen/>
        <w:t>ли: валовая прибыль; прибыль от реализации продукции, товаров, услуг; балансовая прибыль; налогооблагаемая прибыль; чистая при</w:t>
      </w:r>
      <w:r>
        <w:rPr>
          <w:rFonts w:ascii="Arial" w:hAnsi="Arial"/>
          <w:sz w:val="24"/>
        </w:rPr>
        <w:softHyphen/>
        <w:t>быль; нераспределенная прибыль. Механизм формирования данных показателей представлен на рис. 12.1.</w:t>
      </w:r>
    </w:p>
    <w:p w:rsidR="008A06DF" w:rsidRDefault="008A06DF">
      <w:pPr>
        <w:ind w:firstLine="720"/>
        <w:jc w:val="both"/>
        <w:rPr>
          <w:rFonts w:ascii="Arial" w:hAnsi="Arial"/>
          <w:sz w:val="24"/>
        </w:rPr>
      </w:pPr>
      <w:r>
        <w:rPr>
          <w:rFonts w:ascii="Arial" w:hAnsi="Arial"/>
          <w:i/>
          <w:sz w:val="24"/>
        </w:rPr>
        <w:t>Валовая прибыль (маржинальная прибыль) -</w:t>
      </w:r>
      <w:r>
        <w:rPr>
          <w:rFonts w:ascii="Arial" w:hAnsi="Arial"/>
          <w:sz w:val="24"/>
        </w:rPr>
        <w:t xml:space="preserve"> это разность между выручкой (нетто) и прямыми производственными затратами по реа</w:t>
      </w:r>
      <w:r>
        <w:rPr>
          <w:rFonts w:ascii="Arial" w:hAnsi="Arial"/>
          <w:sz w:val="24"/>
        </w:rPr>
        <w:softHyphen/>
        <w:t>лизованной продукции.</w:t>
      </w:r>
    </w:p>
    <w:p w:rsidR="008A06DF" w:rsidRDefault="008A06DF">
      <w:pPr>
        <w:ind w:firstLine="720"/>
        <w:jc w:val="both"/>
        <w:rPr>
          <w:rFonts w:ascii="Arial" w:hAnsi="Arial"/>
          <w:sz w:val="24"/>
        </w:rPr>
      </w:pPr>
      <w:r>
        <w:rPr>
          <w:rFonts w:ascii="Arial" w:hAnsi="Arial"/>
          <w:i/>
          <w:sz w:val="24"/>
        </w:rPr>
        <w:t>Прибыль от реализации продукции</w:t>
      </w:r>
      <w:r>
        <w:rPr>
          <w:rFonts w:ascii="Arial" w:hAnsi="Arial"/>
          <w:sz w:val="24"/>
        </w:rPr>
        <w:t xml:space="preserve"> представляет собой разность между суммой валовой прибыли и постоянными расходами отчетно</w:t>
      </w:r>
      <w:r>
        <w:rPr>
          <w:rFonts w:ascii="Arial" w:hAnsi="Arial"/>
          <w:sz w:val="24"/>
        </w:rPr>
        <w:softHyphen/>
        <w:t>го периода.</w:t>
      </w:r>
    </w:p>
    <w:p w:rsidR="008A06DF" w:rsidRDefault="008A06DF">
      <w:pPr>
        <w:ind w:firstLine="720"/>
        <w:jc w:val="both"/>
        <w:rPr>
          <w:rFonts w:ascii="Arial" w:hAnsi="Arial"/>
          <w:sz w:val="24"/>
        </w:rPr>
      </w:pPr>
      <w:r>
        <w:rPr>
          <w:rFonts w:ascii="Arial" w:hAnsi="Arial"/>
          <w:i/>
          <w:sz w:val="24"/>
        </w:rPr>
        <w:t>Балансовая (общая) прибыль</w:t>
      </w:r>
      <w:r>
        <w:rPr>
          <w:rFonts w:ascii="Arial" w:hAnsi="Arial"/>
          <w:sz w:val="24"/>
        </w:rPr>
        <w:t xml:space="preserve"> включает финансовые результаты от реализации продукции, работ и услуг, доходы и расходы от финансо</w:t>
      </w:r>
      <w:r>
        <w:rPr>
          <w:rFonts w:ascii="Arial" w:hAnsi="Arial"/>
          <w:sz w:val="24"/>
        </w:rPr>
        <w:softHyphen/>
        <w:t>вой и инвестиционной деятельности, внереализационные доходы и расходы.</w:t>
      </w:r>
    </w:p>
    <w:p w:rsidR="008A06DF" w:rsidRDefault="008A06DF">
      <w:pPr>
        <w:ind w:firstLine="720"/>
        <w:jc w:val="both"/>
        <w:rPr>
          <w:rFonts w:ascii="Arial" w:hAnsi="Arial"/>
          <w:sz w:val="24"/>
        </w:rPr>
      </w:pPr>
      <w:r>
        <w:rPr>
          <w:rFonts w:ascii="Arial" w:hAnsi="Arial"/>
          <w:i/>
          <w:sz w:val="24"/>
        </w:rPr>
        <w:t>Налогооблагаемая прибыль —</w:t>
      </w:r>
      <w:r>
        <w:rPr>
          <w:rFonts w:ascii="Arial" w:hAnsi="Arial"/>
          <w:sz w:val="24"/>
        </w:rPr>
        <w:t xml:space="preserve"> это разность между балансовой при</w:t>
      </w:r>
      <w:r>
        <w:rPr>
          <w:rFonts w:ascii="Arial" w:hAnsi="Arial"/>
          <w:sz w:val="24"/>
        </w:rPr>
        <w:softHyphen/>
        <w:t>былью и суммой прибыли, облагаемой налогом на доход (по ценным бумагам и от долевого участия в совместных предприятиях), а также суммы льгот по налогу на прибыль в соответствии с налоговым зако</w:t>
      </w:r>
      <w:r>
        <w:rPr>
          <w:rFonts w:ascii="Arial" w:hAnsi="Arial"/>
          <w:sz w:val="24"/>
        </w:rPr>
        <w:softHyphen/>
        <w:t>нодательством, которое периодически пересматривается.</w:t>
      </w:r>
    </w:p>
    <w:p w:rsidR="008A06DF" w:rsidRDefault="008A06DF">
      <w:pPr>
        <w:ind w:firstLine="720"/>
        <w:jc w:val="both"/>
        <w:rPr>
          <w:rFonts w:ascii="Arial" w:hAnsi="Arial"/>
          <w:sz w:val="24"/>
        </w:rPr>
      </w:pPr>
      <w:r>
        <w:rPr>
          <w:rFonts w:ascii="Arial" w:hAnsi="Arial"/>
          <w:i/>
          <w:sz w:val="24"/>
        </w:rPr>
        <w:t>Чистая прибыль —</w:t>
      </w:r>
      <w:r>
        <w:rPr>
          <w:rFonts w:ascii="Arial" w:hAnsi="Arial"/>
          <w:sz w:val="24"/>
        </w:rPr>
        <w:t xml:space="preserve"> прибыль, остающаяся в распоряжении пред</w:t>
      </w:r>
      <w:r>
        <w:rPr>
          <w:rFonts w:ascii="Arial" w:hAnsi="Arial"/>
          <w:sz w:val="24"/>
        </w:rPr>
        <w:softHyphen/>
        <w:t>приятия после уплаты всех налогов, экономических санкций и от</w:t>
      </w:r>
      <w:r>
        <w:rPr>
          <w:rFonts w:ascii="Arial" w:hAnsi="Arial"/>
          <w:sz w:val="24"/>
        </w:rPr>
        <w:softHyphen/>
        <w:t>числений в благотворительные фонды.</w:t>
      </w:r>
    </w:p>
    <w:p w:rsidR="008A06DF" w:rsidRDefault="008A06DF">
      <w:pPr>
        <w:ind w:firstLine="720"/>
        <w:jc w:val="both"/>
        <w:rPr>
          <w:rFonts w:ascii="Arial" w:hAnsi="Arial"/>
          <w:sz w:val="24"/>
        </w:rPr>
      </w:pPr>
      <w:r>
        <w:rPr>
          <w:rFonts w:ascii="Arial" w:hAnsi="Arial"/>
          <w:i/>
          <w:sz w:val="24"/>
        </w:rPr>
        <w:t>Нераспределенная прибыль —</w:t>
      </w:r>
      <w:r>
        <w:rPr>
          <w:rFonts w:ascii="Arial" w:hAnsi="Arial"/>
          <w:sz w:val="24"/>
        </w:rPr>
        <w:t xml:space="preserve"> это чистая прибыль за минусом ее использованной суммы на накопление и потребление.</w:t>
      </w:r>
    </w:p>
    <w:p w:rsidR="008A06DF" w:rsidRDefault="008A06DF">
      <w:pPr>
        <w:ind w:firstLine="260"/>
        <w:jc w:val="both"/>
        <w:rPr>
          <w:rFonts w:ascii="Arial" w:hAnsi="Arial"/>
          <w:sz w:val="24"/>
        </w:rPr>
      </w:pPr>
      <w:r>
        <w:rPr>
          <w:rFonts w:ascii="Arial" w:hAnsi="Arial"/>
          <w:sz w:val="24"/>
        </w:rPr>
        <w:t>В процессе анализа необходимо изучить состав балансовой при</w:t>
      </w:r>
      <w:r>
        <w:rPr>
          <w:rFonts w:ascii="Arial" w:hAnsi="Arial"/>
          <w:sz w:val="24"/>
        </w:rPr>
        <w:softHyphen/>
        <w:t>были, ее структуру, динамику и выполнение плана за отчетный год (табл. 16). При изучении динамики прибыли следует учитывать инфля</w:t>
      </w:r>
      <w:r>
        <w:rPr>
          <w:rFonts w:ascii="Arial" w:hAnsi="Arial"/>
          <w:sz w:val="24"/>
        </w:rPr>
        <w:softHyphen/>
        <w:t>ционные факторы изменения ее суммы. Для этого выручку корректиру</w:t>
      </w:r>
      <w:r>
        <w:rPr>
          <w:rFonts w:ascii="Arial" w:hAnsi="Arial"/>
          <w:sz w:val="24"/>
        </w:rPr>
        <w:softHyphen/>
        <w:t>ют на средневзвешенный индекс роста цен на продукцию предприя</w:t>
      </w:r>
      <w:r>
        <w:rPr>
          <w:rFonts w:ascii="Arial" w:hAnsi="Arial"/>
          <w:sz w:val="24"/>
        </w:rPr>
        <w:softHyphen/>
        <w:t>тия в среднем по отрасли, а затраты по реализованной продукции уменьшают на их прирост в результате повышения цен на потреблен</w:t>
      </w:r>
      <w:r>
        <w:rPr>
          <w:rFonts w:ascii="Arial" w:hAnsi="Arial"/>
          <w:sz w:val="24"/>
        </w:rPr>
        <w:softHyphen/>
        <w:t>ные ресурсы за анализируемый период.</w:t>
      </w:r>
    </w:p>
    <w:p w:rsidR="008A06DF" w:rsidRDefault="008A06DF">
      <w:pPr>
        <w:spacing w:before="80"/>
        <w:ind w:left="280" w:right="200"/>
        <w:jc w:val="center"/>
        <w:rPr>
          <w:rFonts w:ascii="Arial" w:hAnsi="Arial"/>
          <w:sz w:val="24"/>
        </w:rPr>
      </w:pPr>
      <w:r>
        <w:rPr>
          <w:rFonts w:ascii="Arial" w:hAnsi="Arial"/>
          <w:sz w:val="24"/>
        </w:rPr>
        <w:t>Таблица 16     Анализ состава, динамики и выполнения плана прибыли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1066"/>
        <w:gridCol w:w="1066"/>
        <w:gridCol w:w="1066"/>
        <w:gridCol w:w="1066"/>
        <w:gridCol w:w="1066"/>
        <w:gridCol w:w="1066"/>
      </w:tblGrid>
      <w:tr w:rsidR="008A06DF">
        <w:trPr>
          <w:cantSplit/>
          <w:trHeight w:val="268"/>
        </w:trPr>
        <w:tc>
          <w:tcPr>
            <w:tcW w:w="3068" w:type="dxa"/>
          </w:tcPr>
          <w:p w:rsidR="008A06DF" w:rsidRDefault="008A06DF">
            <w:pPr>
              <w:jc w:val="center"/>
              <w:rPr>
                <w:rFonts w:ascii="Arial" w:hAnsi="Arial"/>
                <w:sz w:val="24"/>
              </w:rPr>
            </w:pPr>
            <w:r>
              <w:rPr>
                <w:rFonts w:ascii="Arial" w:hAnsi="Arial"/>
                <w:sz w:val="24"/>
              </w:rPr>
              <w:t>Показатели</w:t>
            </w:r>
          </w:p>
        </w:tc>
        <w:tc>
          <w:tcPr>
            <w:tcW w:w="1066" w:type="dxa"/>
          </w:tcPr>
          <w:p w:rsidR="008A06DF" w:rsidRDefault="008A06DF">
            <w:pPr>
              <w:jc w:val="center"/>
              <w:rPr>
                <w:rFonts w:ascii="Arial" w:hAnsi="Arial"/>
                <w:sz w:val="24"/>
              </w:rPr>
            </w:pPr>
            <w:r>
              <w:rPr>
                <w:rFonts w:ascii="Arial" w:hAnsi="Arial"/>
                <w:sz w:val="24"/>
              </w:rPr>
              <w:t>1999</w:t>
            </w:r>
          </w:p>
        </w:tc>
        <w:tc>
          <w:tcPr>
            <w:tcW w:w="1066" w:type="dxa"/>
          </w:tcPr>
          <w:p w:rsidR="008A06DF" w:rsidRDefault="008A06DF">
            <w:pPr>
              <w:jc w:val="center"/>
              <w:rPr>
                <w:rFonts w:ascii="Arial" w:hAnsi="Arial"/>
                <w:sz w:val="24"/>
              </w:rPr>
            </w:pPr>
            <w:r>
              <w:rPr>
                <w:rFonts w:ascii="Arial" w:hAnsi="Arial"/>
                <w:sz w:val="24"/>
              </w:rPr>
              <w:t>2000</w:t>
            </w:r>
          </w:p>
        </w:tc>
        <w:tc>
          <w:tcPr>
            <w:tcW w:w="1066" w:type="dxa"/>
          </w:tcPr>
          <w:p w:rsidR="008A06DF" w:rsidRDefault="008A06DF">
            <w:pPr>
              <w:jc w:val="center"/>
              <w:rPr>
                <w:rFonts w:ascii="Arial" w:hAnsi="Arial"/>
                <w:sz w:val="24"/>
              </w:rPr>
            </w:pPr>
            <w:r>
              <w:rPr>
                <w:rFonts w:ascii="Arial" w:hAnsi="Arial"/>
                <w:sz w:val="24"/>
              </w:rPr>
              <w:t>2001</w:t>
            </w:r>
          </w:p>
        </w:tc>
        <w:tc>
          <w:tcPr>
            <w:tcW w:w="1066" w:type="dxa"/>
          </w:tcPr>
          <w:p w:rsidR="008A06DF" w:rsidRDefault="008A06DF">
            <w:pPr>
              <w:jc w:val="center"/>
              <w:rPr>
                <w:rFonts w:ascii="Arial" w:hAnsi="Arial"/>
                <w:sz w:val="24"/>
              </w:rPr>
            </w:pPr>
            <w:r>
              <w:rPr>
                <w:rFonts w:ascii="Arial" w:hAnsi="Arial"/>
                <w:sz w:val="24"/>
              </w:rPr>
              <w:t>2000 к 1999</w:t>
            </w:r>
          </w:p>
        </w:tc>
        <w:tc>
          <w:tcPr>
            <w:tcW w:w="1066" w:type="dxa"/>
          </w:tcPr>
          <w:p w:rsidR="008A06DF" w:rsidRDefault="008A06DF">
            <w:pPr>
              <w:jc w:val="center"/>
              <w:rPr>
                <w:rFonts w:ascii="Arial" w:hAnsi="Arial"/>
                <w:sz w:val="24"/>
              </w:rPr>
            </w:pPr>
            <w:r>
              <w:rPr>
                <w:rFonts w:ascii="Arial" w:hAnsi="Arial"/>
                <w:sz w:val="24"/>
              </w:rPr>
              <w:t>2001 к 1999</w:t>
            </w:r>
          </w:p>
        </w:tc>
        <w:tc>
          <w:tcPr>
            <w:tcW w:w="1066" w:type="dxa"/>
          </w:tcPr>
          <w:p w:rsidR="008A06DF" w:rsidRDefault="008A06DF">
            <w:pPr>
              <w:jc w:val="center"/>
              <w:rPr>
                <w:rFonts w:ascii="Arial" w:hAnsi="Arial"/>
                <w:sz w:val="24"/>
              </w:rPr>
            </w:pPr>
            <w:r>
              <w:rPr>
                <w:rFonts w:ascii="Arial" w:hAnsi="Arial"/>
                <w:sz w:val="24"/>
              </w:rPr>
              <w:t>2001 к 2000</w:t>
            </w:r>
          </w:p>
        </w:tc>
      </w:tr>
      <w:tr w:rsidR="008A06DF">
        <w:trPr>
          <w:trHeight w:val="268"/>
        </w:trPr>
        <w:tc>
          <w:tcPr>
            <w:tcW w:w="3068" w:type="dxa"/>
          </w:tcPr>
          <w:p w:rsidR="008A06DF" w:rsidRDefault="008A06DF">
            <w:pPr>
              <w:rPr>
                <w:rFonts w:ascii="Arial" w:hAnsi="Arial"/>
                <w:sz w:val="24"/>
              </w:rPr>
            </w:pPr>
            <w:r>
              <w:rPr>
                <w:rFonts w:ascii="Arial" w:hAnsi="Arial"/>
                <w:sz w:val="24"/>
              </w:rPr>
              <w:t>Выручка (нетто) от реализации товаров</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4588,1</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6229,4</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5190</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135,8</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113,1</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83,3</w:t>
            </w:r>
          </w:p>
        </w:tc>
      </w:tr>
      <w:tr w:rsidR="008A06DF">
        <w:trPr>
          <w:trHeight w:val="268"/>
        </w:trPr>
        <w:tc>
          <w:tcPr>
            <w:tcW w:w="3068" w:type="dxa"/>
          </w:tcPr>
          <w:p w:rsidR="008A06DF" w:rsidRDefault="008A06DF">
            <w:pPr>
              <w:rPr>
                <w:rFonts w:ascii="Arial" w:hAnsi="Arial"/>
                <w:sz w:val="24"/>
              </w:rPr>
            </w:pPr>
            <w:r>
              <w:rPr>
                <w:rFonts w:ascii="Arial" w:hAnsi="Arial"/>
                <w:sz w:val="24"/>
              </w:rPr>
              <w:t>Себестоимость реализованной продукции</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3791,9</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4912,9</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3878,4</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129,6</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102,3</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78,9</w:t>
            </w:r>
          </w:p>
        </w:tc>
      </w:tr>
      <w:tr w:rsidR="008A06DF">
        <w:trPr>
          <w:trHeight w:val="268"/>
        </w:trPr>
        <w:tc>
          <w:tcPr>
            <w:tcW w:w="3068" w:type="dxa"/>
          </w:tcPr>
          <w:p w:rsidR="008A06DF" w:rsidRDefault="008A06DF">
            <w:r>
              <w:rPr>
                <w:rFonts w:ascii="Arial" w:hAnsi="Arial"/>
                <w:sz w:val="24"/>
              </w:rPr>
              <w:t>Валовый доход</w:t>
            </w:r>
          </w:p>
        </w:tc>
        <w:tc>
          <w:tcPr>
            <w:tcW w:w="1066" w:type="dxa"/>
          </w:tcPr>
          <w:p w:rsidR="008A06DF" w:rsidRDefault="008A06DF">
            <w:pPr>
              <w:jc w:val="center"/>
              <w:rPr>
                <w:rFonts w:ascii="Arial" w:hAnsi="Arial"/>
                <w:sz w:val="24"/>
              </w:rPr>
            </w:pPr>
            <w:r>
              <w:rPr>
                <w:rFonts w:ascii="Arial" w:hAnsi="Arial"/>
                <w:sz w:val="24"/>
              </w:rPr>
              <w:t>796,2</w:t>
            </w:r>
          </w:p>
        </w:tc>
        <w:tc>
          <w:tcPr>
            <w:tcW w:w="1066" w:type="dxa"/>
          </w:tcPr>
          <w:p w:rsidR="008A06DF" w:rsidRDefault="008A06DF">
            <w:pPr>
              <w:jc w:val="center"/>
              <w:rPr>
                <w:rFonts w:ascii="Arial" w:hAnsi="Arial"/>
                <w:sz w:val="24"/>
              </w:rPr>
            </w:pPr>
            <w:r>
              <w:rPr>
                <w:rFonts w:ascii="Arial" w:hAnsi="Arial"/>
                <w:sz w:val="24"/>
              </w:rPr>
              <w:t>1316,5</w:t>
            </w:r>
          </w:p>
        </w:tc>
        <w:tc>
          <w:tcPr>
            <w:tcW w:w="1066" w:type="dxa"/>
          </w:tcPr>
          <w:p w:rsidR="008A06DF" w:rsidRDefault="008A06DF">
            <w:pPr>
              <w:jc w:val="center"/>
              <w:rPr>
                <w:rFonts w:ascii="Arial" w:hAnsi="Arial"/>
                <w:sz w:val="24"/>
              </w:rPr>
            </w:pPr>
            <w:r>
              <w:rPr>
                <w:rFonts w:ascii="Arial" w:hAnsi="Arial"/>
                <w:sz w:val="24"/>
              </w:rPr>
              <w:t>1311,6</w:t>
            </w:r>
          </w:p>
        </w:tc>
        <w:tc>
          <w:tcPr>
            <w:tcW w:w="1066" w:type="dxa"/>
          </w:tcPr>
          <w:p w:rsidR="008A06DF" w:rsidRDefault="008A06DF">
            <w:pPr>
              <w:jc w:val="center"/>
              <w:rPr>
                <w:rFonts w:ascii="Arial" w:hAnsi="Arial"/>
                <w:sz w:val="24"/>
              </w:rPr>
            </w:pPr>
            <w:r>
              <w:rPr>
                <w:rFonts w:ascii="Arial" w:hAnsi="Arial"/>
                <w:sz w:val="24"/>
              </w:rPr>
              <w:t>165,3</w:t>
            </w:r>
          </w:p>
        </w:tc>
        <w:tc>
          <w:tcPr>
            <w:tcW w:w="1066" w:type="dxa"/>
          </w:tcPr>
          <w:p w:rsidR="008A06DF" w:rsidRDefault="008A06DF">
            <w:pPr>
              <w:jc w:val="center"/>
              <w:rPr>
                <w:rFonts w:ascii="Arial" w:hAnsi="Arial"/>
                <w:sz w:val="24"/>
              </w:rPr>
            </w:pPr>
            <w:r>
              <w:rPr>
                <w:rFonts w:ascii="Arial" w:hAnsi="Arial"/>
                <w:sz w:val="24"/>
              </w:rPr>
              <w:t>164,7</w:t>
            </w:r>
          </w:p>
        </w:tc>
        <w:tc>
          <w:tcPr>
            <w:tcW w:w="1066" w:type="dxa"/>
          </w:tcPr>
          <w:p w:rsidR="008A06DF" w:rsidRDefault="008A06DF">
            <w:pPr>
              <w:jc w:val="center"/>
              <w:rPr>
                <w:rFonts w:ascii="Arial" w:hAnsi="Arial"/>
                <w:sz w:val="24"/>
              </w:rPr>
            </w:pPr>
            <w:r>
              <w:rPr>
                <w:rFonts w:ascii="Arial" w:hAnsi="Arial"/>
                <w:sz w:val="24"/>
              </w:rPr>
              <w:t>99,6</w:t>
            </w:r>
          </w:p>
        </w:tc>
      </w:tr>
      <w:tr w:rsidR="008A06DF">
        <w:trPr>
          <w:trHeight w:val="268"/>
        </w:trPr>
        <w:tc>
          <w:tcPr>
            <w:tcW w:w="3068" w:type="dxa"/>
          </w:tcPr>
          <w:p w:rsidR="008A06DF" w:rsidRDefault="008A06DF">
            <w:pPr>
              <w:rPr>
                <w:rFonts w:ascii="Arial" w:hAnsi="Arial"/>
                <w:sz w:val="24"/>
              </w:rPr>
            </w:pPr>
            <w:r>
              <w:rPr>
                <w:rFonts w:ascii="Arial" w:hAnsi="Arial"/>
                <w:sz w:val="24"/>
              </w:rPr>
              <w:t>Расходы периода (коммер-е, управл-е)</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607,6</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1001,7</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873,3</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164,9</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143,7</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87,2</w:t>
            </w:r>
          </w:p>
        </w:tc>
      </w:tr>
      <w:tr w:rsidR="008A06DF">
        <w:trPr>
          <w:trHeight w:val="268"/>
        </w:trPr>
        <w:tc>
          <w:tcPr>
            <w:tcW w:w="3068" w:type="dxa"/>
          </w:tcPr>
          <w:p w:rsidR="008A06DF" w:rsidRDefault="008A06DF">
            <w:pPr>
              <w:rPr>
                <w:rFonts w:ascii="Arial" w:hAnsi="Arial"/>
                <w:sz w:val="24"/>
              </w:rPr>
            </w:pPr>
            <w:r>
              <w:rPr>
                <w:rFonts w:ascii="Arial" w:hAnsi="Arial"/>
                <w:sz w:val="24"/>
              </w:rPr>
              <w:t>Прибыль от реализации</w:t>
            </w:r>
          </w:p>
        </w:tc>
        <w:tc>
          <w:tcPr>
            <w:tcW w:w="1066" w:type="dxa"/>
          </w:tcPr>
          <w:p w:rsidR="008A06DF" w:rsidRDefault="008A06DF">
            <w:pPr>
              <w:jc w:val="center"/>
              <w:rPr>
                <w:rFonts w:ascii="Arial" w:hAnsi="Arial"/>
                <w:sz w:val="24"/>
              </w:rPr>
            </w:pPr>
            <w:r>
              <w:rPr>
                <w:rFonts w:ascii="Arial" w:hAnsi="Arial"/>
                <w:sz w:val="24"/>
              </w:rPr>
              <w:t>188,6</w:t>
            </w:r>
          </w:p>
        </w:tc>
        <w:tc>
          <w:tcPr>
            <w:tcW w:w="1066" w:type="dxa"/>
          </w:tcPr>
          <w:p w:rsidR="008A06DF" w:rsidRDefault="008A06DF">
            <w:pPr>
              <w:jc w:val="center"/>
              <w:rPr>
                <w:rFonts w:ascii="Arial" w:hAnsi="Arial"/>
                <w:sz w:val="24"/>
              </w:rPr>
            </w:pPr>
            <w:r>
              <w:rPr>
                <w:rFonts w:ascii="Arial" w:hAnsi="Arial"/>
                <w:sz w:val="24"/>
              </w:rPr>
              <w:t>314,8</w:t>
            </w:r>
          </w:p>
        </w:tc>
        <w:tc>
          <w:tcPr>
            <w:tcW w:w="1066" w:type="dxa"/>
          </w:tcPr>
          <w:p w:rsidR="008A06DF" w:rsidRDefault="008A06DF">
            <w:pPr>
              <w:jc w:val="center"/>
              <w:rPr>
                <w:rFonts w:ascii="Arial" w:hAnsi="Arial"/>
                <w:sz w:val="24"/>
              </w:rPr>
            </w:pPr>
            <w:r>
              <w:rPr>
                <w:rFonts w:ascii="Arial" w:hAnsi="Arial"/>
                <w:sz w:val="24"/>
              </w:rPr>
              <w:t>438,3</w:t>
            </w:r>
          </w:p>
        </w:tc>
        <w:tc>
          <w:tcPr>
            <w:tcW w:w="1066" w:type="dxa"/>
          </w:tcPr>
          <w:p w:rsidR="008A06DF" w:rsidRDefault="008A06DF">
            <w:pPr>
              <w:jc w:val="center"/>
              <w:rPr>
                <w:rFonts w:ascii="Arial" w:hAnsi="Arial"/>
                <w:sz w:val="24"/>
              </w:rPr>
            </w:pPr>
            <w:r>
              <w:rPr>
                <w:rFonts w:ascii="Arial" w:hAnsi="Arial"/>
                <w:sz w:val="24"/>
              </w:rPr>
              <w:t>166,9</w:t>
            </w:r>
          </w:p>
        </w:tc>
        <w:tc>
          <w:tcPr>
            <w:tcW w:w="1066" w:type="dxa"/>
          </w:tcPr>
          <w:p w:rsidR="008A06DF" w:rsidRDefault="008A06DF">
            <w:pPr>
              <w:jc w:val="center"/>
              <w:rPr>
                <w:rFonts w:ascii="Arial" w:hAnsi="Arial"/>
                <w:sz w:val="24"/>
              </w:rPr>
            </w:pPr>
            <w:r>
              <w:rPr>
                <w:rFonts w:ascii="Arial" w:hAnsi="Arial"/>
                <w:sz w:val="24"/>
              </w:rPr>
              <w:t>232,4</w:t>
            </w:r>
          </w:p>
        </w:tc>
        <w:tc>
          <w:tcPr>
            <w:tcW w:w="1066" w:type="dxa"/>
          </w:tcPr>
          <w:p w:rsidR="008A06DF" w:rsidRDefault="008A06DF">
            <w:pPr>
              <w:jc w:val="center"/>
              <w:rPr>
                <w:rFonts w:ascii="Arial" w:hAnsi="Arial"/>
                <w:sz w:val="24"/>
              </w:rPr>
            </w:pPr>
            <w:r>
              <w:rPr>
                <w:rFonts w:ascii="Arial" w:hAnsi="Arial"/>
                <w:sz w:val="24"/>
              </w:rPr>
              <w:t>139,2</w:t>
            </w:r>
          </w:p>
        </w:tc>
      </w:tr>
      <w:tr w:rsidR="008A06DF">
        <w:trPr>
          <w:trHeight w:val="268"/>
        </w:trPr>
        <w:tc>
          <w:tcPr>
            <w:tcW w:w="3068" w:type="dxa"/>
          </w:tcPr>
          <w:p w:rsidR="008A06DF" w:rsidRDefault="008A06DF">
            <w:pPr>
              <w:rPr>
                <w:rFonts w:ascii="Arial" w:hAnsi="Arial"/>
                <w:sz w:val="24"/>
              </w:rPr>
            </w:pPr>
            <w:r>
              <w:rPr>
                <w:rFonts w:ascii="Arial" w:hAnsi="Arial"/>
                <w:sz w:val="24"/>
              </w:rPr>
              <w:t>С-до опер. результатов</w:t>
            </w:r>
          </w:p>
        </w:tc>
        <w:tc>
          <w:tcPr>
            <w:tcW w:w="1066" w:type="dxa"/>
          </w:tcPr>
          <w:p w:rsidR="008A06DF" w:rsidRDefault="008A06DF">
            <w:pPr>
              <w:jc w:val="center"/>
              <w:rPr>
                <w:rFonts w:ascii="Arial" w:hAnsi="Arial"/>
                <w:sz w:val="24"/>
              </w:rPr>
            </w:pPr>
            <w:r>
              <w:rPr>
                <w:rFonts w:ascii="Arial" w:hAnsi="Arial"/>
                <w:sz w:val="24"/>
              </w:rPr>
              <w:t>-75,3</w:t>
            </w:r>
          </w:p>
        </w:tc>
        <w:tc>
          <w:tcPr>
            <w:tcW w:w="1066" w:type="dxa"/>
          </w:tcPr>
          <w:p w:rsidR="008A06DF" w:rsidRDefault="008A06DF">
            <w:pPr>
              <w:jc w:val="center"/>
              <w:rPr>
                <w:rFonts w:ascii="Arial" w:hAnsi="Arial"/>
                <w:sz w:val="24"/>
              </w:rPr>
            </w:pPr>
            <w:r>
              <w:rPr>
                <w:rFonts w:ascii="Arial" w:hAnsi="Arial"/>
                <w:sz w:val="24"/>
              </w:rPr>
              <w:t>-78,9</w:t>
            </w:r>
          </w:p>
        </w:tc>
        <w:tc>
          <w:tcPr>
            <w:tcW w:w="1066" w:type="dxa"/>
          </w:tcPr>
          <w:p w:rsidR="008A06DF" w:rsidRDefault="008A06DF">
            <w:pPr>
              <w:jc w:val="center"/>
              <w:rPr>
                <w:rFonts w:ascii="Arial" w:hAnsi="Arial"/>
                <w:sz w:val="24"/>
              </w:rPr>
            </w:pPr>
            <w:r>
              <w:rPr>
                <w:rFonts w:ascii="Arial" w:hAnsi="Arial"/>
                <w:sz w:val="24"/>
              </w:rPr>
              <w:t>-13,6</w:t>
            </w:r>
          </w:p>
        </w:tc>
        <w:tc>
          <w:tcPr>
            <w:tcW w:w="1066" w:type="dxa"/>
          </w:tcPr>
          <w:p w:rsidR="008A06DF" w:rsidRDefault="008A06DF">
            <w:pPr>
              <w:jc w:val="center"/>
              <w:rPr>
                <w:rFonts w:ascii="Arial" w:hAnsi="Arial"/>
                <w:sz w:val="24"/>
              </w:rPr>
            </w:pPr>
            <w:r>
              <w:rPr>
                <w:rFonts w:ascii="Arial" w:hAnsi="Arial"/>
                <w:sz w:val="24"/>
              </w:rPr>
              <w:t>104,8</w:t>
            </w:r>
          </w:p>
        </w:tc>
        <w:tc>
          <w:tcPr>
            <w:tcW w:w="1066" w:type="dxa"/>
          </w:tcPr>
          <w:p w:rsidR="008A06DF" w:rsidRDefault="008A06DF">
            <w:pPr>
              <w:jc w:val="center"/>
              <w:rPr>
                <w:rFonts w:ascii="Arial" w:hAnsi="Arial"/>
                <w:sz w:val="24"/>
              </w:rPr>
            </w:pPr>
            <w:r>
              <w:rPr>
                <w:rFonts w:ascii="Arial" w:hAnsi="Arial"/>
                <w:sz w:val="24"/>
              </w:rPr>
              <w:t>18,1</w:t>
            </w:r>
          </w:p>
        </w:tc>
        <w:tc>
          <w:tcPr>
            <w:tcW w:w="1066" w:type="dxa"/>
          </w:tcPr>
          <w:p w:rsidR="008A06DF" w:rsidRDefault="008A06DF">
            <w:pPr>
              <w:jc w:val="center"/>
              <w:rPr>
                <w:rFonts w:ascii="Arial" w:hAnsi="Arial"/>
                <w:sz w:val="24"/>
              </w:rPr>
            </w:pPr>
            <w:r>
              <w:rPr>
                <w:rFonts w:ascii="Arial" w:hAnsi="Arial"/>
                <w:sz w:val="24"/>
              </w:rPr>
              <w:t>17,2</w:t>
            </w:r>
          </w:p>
        </w:tc>
      </w:tr>
      <w:tr w:rsidR="008A06DF">
        <w:trPr>
          <w:trHeight w:val="268"/>
        </w:trPr>
        <w:tc>
          <w:tcPr>
            <w:tcW w:w="3068" w:type="dxa"/>
          </w:tcPr>
          <w:p w:rsidR="008A06DF" w:rsidRDefault="008A06DF">
            <w:pPr>
              <w:rPr>
                <w:rFonts w:ascii="Arial" w:hAnsi="Arial"/>
                <w:sz w:val="24"/>
              </w:rPr>
            </w:pPr>
            <w:r>
              <w:rPr>
                <w:rFonts w:ascii="Arial" w:hAnsi="Arial"/>
                <w:sz w:val="24"/>
              </w:rPr>
              <w:t>Прибыль от фин-хоз. деятельности</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113,3</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235,9</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424,7</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208,2</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374,8</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180</w:t>
            </w:r>
          </w:p>
        </w:tc>
      </w:tr>
      <w:tr w:rsidR="008A06DF">
        <w:trPr>
          <w:trHeight w:val="268"/>
        </w:trPr>
        <w:tc>
          <w:tcPr>
            <w:tcW w:w="3068" w:type="dxa"/>
          </w:tcPr>
          <w:p w:rsidR="008A06DF" w:rsidRDefault="008A06DF">
            <w:pPr>
              <w:rPr>
                <w:rFonts w:ascii="Arial" w:hAnsi="Arial"/>
                <w:sz w:val="24"/>
              </w:rPr>
            </w:pPr>
            <w:r>
              <w:rPr>
                <w:rFonts w:ascii="Arial" w:hAnsi="Arial"/>
                <w:sz w:val="24"/>
              </w:rPr>
              <w:t>С-до внереал. результатов</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-116,4</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0</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0</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0</w:t>
            </w:r>
          </w:p>
        </w:tc>
      </w:tr>
      <w:tr w:rsidR="008A06DF">
        <w:trPr>
          <w:trHeight w:val="268"/>
        </w:trPr>
        <w:tc>
          <w:tcPr>
            <w:tcW w:w="3068" w:type="dxa"/>
          </w:tcPr>
          <w:p w:rsidR="008A06DF" w:rsidRDefault="008A06DF">
            <w:pPr>
              <w:rPr>
                <w:rFonts w:ascii="Arial" w:hAnsi="Arial"/>
                <w:sz w:val="24"/>
              </w:rPr>
            </w:pPr>
            <w:r>
              <w:rPr>
                <w:rFonts w:ascii="Arial" w:hAnsi="Arial"/>
                <w:sz w:val="24"/>
              </w:rPr>
              <w:t>Прибыль отчетного года</w:t>
            </w:r>
          </w:p>
        </w:tc>
        <w:tc>
          <w:tcPr>
            <w:tcW w:w="1066" w:type="dxa"/>
          </w:tcPr>
          <w:p w:rsidR="008A06DF" w:rsidRDefault="008A06DF">
            <w:pPr>
              <w:jc w:val="center"/>
              <w:rPr>
                <w:rFonts w:ascii="Arial" w:hAnsi="Arial"/>
                <w:sz w:val="24"/>
              </w:rPr>
            </w:pPr>
            <w:r>
              <w:rPr>
                <w:rFonts w:ascii="Arial" w:hAnsi="Arial"/>
                <w:sz w:val="24"/>
              </w:rPr>
              <w:t>113,3</w:t>
            </w:r>
          </w:p>
        </w:tc>
        <w:tc>
          <w:tcPr>
            <w:tcW w:w="1066" w:type="dxa"/>
          </w:tcPr>
          <w:p w:rsidR="008A06DF" w:rsidRDefault="008A06DF">
            <w:pPr>
              <w:jc w:val="center"/>
              <w:rPr>
                <w:rFonts w:ascii="Arial" w:hAnsi="Arial"/>
                <w:sz w:val="24"/>
              </w:rPr>
            </w:pPr>
            <w:r>
              <w:rPr>
                <w:rFonts w:ascii="Arial" w:hAnsi="Arial"/>
                <w:sz w:val="24"/>
              </w:rPr>
              <w:t>119,5</w:t>
            </w:r>
          </w:p>
        </w:tc>
        <w:tc>
          <w:tcPr>
            <w:tcW w:w="1066" w:type="dxa"/>
          </w:tcPr>
          <w:p w:rsidR="008A06DF" w:rsidRDefault="008A06DF">
            <w:pPr>
              <w:jc w:val="center"/>
              <w:rPr>
                <w:rFonts w:ascii="Arial" w:hAnsi="Arial"/>
                <w:sz w:val="24"/>
              </w:rPr>
            </w:pPr>
            <w:r>
              <w:rPr>
                <w:rFonts w:ascii="Arial" w:hAnsi="Arial"/>
                <w:sz w:val="24"/>
              </w:rPr>
              <w:t>424,7</w:t>
            </w:r>
          </w:p>
        </w:tc>
        <w:tc>
          <w:tcPr>
            <w:tcW w:w="1066" w:type="dxa"/>
          </w:tcPr>
          <w:p w:rsidR="008A06DF" w:rsidRDefault="008A06DF">
            <w:pPr>
              <w:jc w:val="center"/>
              <w:rPr>
                <w:rFonts w:ascii="Arial" w:hAnsi="Arial"/>
                <w:sz w:val="24"/>
              </w:rPr>
            </w:pPr>
            <w:r>
              <w:rPr>
                <w:rFonts w:ascii="Arial" w:hAnsi="Arial"/>
                <w:sz w:val="24"/>
              </w:rPr>
              <w:t>105,5</w:t>
            </w:r>
          </w:p>
        </w:tc>
        <w:tc>
          <w:tcPr>
            <w:tcW w:w="1066" w:type="dxa"/>
          </w:tcPr>
          <w:p w:rsidR="008A06DF" w:rsidRDefault="008A06DF">
            <w:pPr>
              <w:jc w:val="center"/>
              <w:rPr>
                <w:rFonts w:ascii="Arial" w:hAnsi="Arial"/>
                <w:sz w:val="24"/>
              </w:rPr>
            </w:pPr>
            <w:r>
              <w:rPr>
                <w:rFonts w:ascii="Arial" w:hAnsi="Arial"/>
                <w:sz w:val="24"/>
              </w:rPr>
              <w:t>374,8</w:t>
            </w:r>
          </w:p>
        </w:tc>
        <w:tc>
          <w:tcPr>
            <w:tcW w:w="1066" w:type="dxa"/>
          </w:tcPr>
          <w:p w:rsidR="008A06DF" w:rsidRDefault="008A06DF">
            <w:pPr>
              <w:jc w:val="center"/>
              <w:rPr>
                <w:rFonts w:ascii="Arial" w:hAnsi="Arial"/>
                <w:sz w:val="24"/>
              </w:rPr>
            </w:pPr>
            <w:r>
              <w:rPr>
                <w:rFonts w:ascii="Arial" w:hAnsi="Arial"/>
                <w:sz w:val="24"/>
              </w:rPr>
              <w:t>355,4</w:t>
            </w:r>
          </w:p>
        </w:tc>
      </w:tr>
      <w:tr w:rsidR="008A06DF">
        <w:trPr>
          <w:trHeight w:val="268"/>
        </w:trPr>
        <w:tc>
          <w:tcPr>
            <w:tcW w:w="3068" w:type="dxa"/>
          </w:tcPr>
          <w:p w:rsidR="008A06DF" w:rsidRDefault="008A06DF">
            <w:pPr>
              <w:rPr>
                <w:rFonts w:ascii="Arial" w:hAnsi="Arial"/>
                <w:sz w:val="24"/>
              </w:rPr>
            </w:pPr>
            <w:r>
              <w:rPr>
                <w:rFonts w:ascii="Arial" w:hAnsi="Arial"/>
                <w:sz w:val="24"/>
              </w:rPr>
              <w:t>Прибыль, остающаяся в распоряжении орг-ции</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102,6</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114,1</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318,8</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111,2</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310,7</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279,4</w:t>
            </w:r>
          </w:p>
        </w:tc>
      </w:tr>
      <w:tr w:rsidR="008A06DF">
        <w:trPr>
          <w:trHeight w:val="268"/>
        </w:trPr>
        <w:tc>
          <w:tcPr>
            <w:tcW w:w="3068" w:type="dxa"/>
          </w:tcPr>
          <w:p w:rsidR="008A06DF" w:rsidRDefault="008A06DF">
            <w:pPr>
              <w:rPr>
                <w:rFonts w:ascii="Arial" w:hAnsi="Arial"/>
                <w:sz w:val="24"/>
              </w:rPr>
            </w:pPr>
            <w:r>
              <w:rPr>
                <w:rFonts w:ascii="Arial" w:hAnsi="Arial"/>
                <w:sz w:val="24"/>
              </w:rPr>
              <w:t>Нераспределенная прибыль отчетного года</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53,1</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114,1</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230,3</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214,9</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433,7</w:t>
            </w:r>
          </w:p>
        </w:tc>
        <w:tc>
          <w:tcPr>
            <w:tcW w:w="1066" w:type="dxa"/>
          </w:tcPr>
          <w:p w:rsidR="008A06DF" w:rsidRDefault="008A06DF">
            <w:pPr>
              <w:jc w:val="center"/>
              <w:rPr>
                <w:rFonts w:ascii="Arial" w:hAnsi="Arial"/>
                <w:sz w:val="24"/>
              </w:rPr>
            </w:pPr>
          </w:p>
          <w:p w:rsidR="008A06DF" w:rsidRDefault="008A06DF">
            <w:pPr>
              <w:jc w:val="center"/>
              <w:rPr>
                <w:rFonts w:ascii="Arial" w:hAnsi="Arial"/>
                <w:sz w:val="24"/>
              </w:rPr>
            </w:pPr>
            <w:r>
              <w:rPr>
                <w:rFonts w:ascii="Arial" w:hAnsi="Arial"/>
                <w:sz w:val="24"/>
              </w:rPr>
              <w:t>201,8</w:t>
            </w:r>
          </w:p>
        </w:tc>
      </w:tr>
    </w:tbl>
    <w:p w:rsidR="008A06DF" w:rsidRDefault="008A06DF">
      <w:pPr>
        <w:numPr>
          <w:ilvl w:val="12"/>
          <w:numId w:val="0"/>
        </w:numPr>
        <w:suppressAutoHyphens/>
        <w:ind w:firstLine="720"/>
        <w:rPr>
          <w:rFonts w:ascii="Arial" w:hAnsi="Arial"/>
          <w:sz w:val="24"/>
        </w:rPr>
      </w:pPr>
    </w:p>
    <w:p w:rsidR="008A06DF" w:rsidRDefault="008A06DF">
      <w:pPr>
        <w:pStyle w:val="31"/>
        <w:numPr>
          <w:ilvl w:val="12"/>
          <w:numId w:val="0"/>
        </w:numPr>
        <w:suppressAutoHyphens/>
        <w:ind w:firstLine="720"/>
      </w:pPr>
      <w:r>
        <w:t>Из данных таблицы 16 следует, что прибыль 2000 года по сравнению с 1999 годом выросла на 5,5%, прибыль 2001 года по сравнению с 1999 годом выросла на 274,8%, по сравнению с 2000 годом выросла на 255,4%, что привело также к соответственному увеличению прибыли, остающейся в распоряжении предприятия.</w:t>
      </w:r>
    </w:p>
    <w:p w:rsidR="008A06DF" w:rsidRDefault="008A06DF">
      <w:pPr>
        <w:numPr>
          <w:ilvl w:val="12"/>
          <w:numId w:val="0"/>
        </w:numPr>
        <w:suppressAutoHyphens/>
        <w:ind w:firstLine="720"/>
        <w:jc w:val="both"/>
        <w:rPr>
          <w:rFonts w:ascii="Arial" w:hAnsi="Arial"/>
          <w:sz w:val="24"/>
        </w:rPr>
      </w:pPr>
      <w:r>
        <w:rPr>
          <w:rFonts w:ascii="Arial" w:hAnsi="Arial"/>
          <w:sz w:val="24"/>
        </w:rPr>
        <w:t>В динамике финансовых результатов можно отметить следующие положительные изменения: прибыль от реализации растет быстрее, чем нетто выручка от реализации товаров. Это свидетельствует об снижении затрат на производство продукции. Чистая прибыль растет быстрее, чем прибыль от реализации, прибыль от финансово-хозяйственной деятельности и прибыль отчетного периода.</w:t>
      </w:r>
    </w:p>
    <w:p w:rsidR="008A06DF" w:rsidRDefault="008A06DF">
      <w:pPr>
        <w:numPr>
          <w:ilvl w:val="12"/>
          <w:numId w:val="0"/>
        </w:numPr>
        <w:suppressAutoHyphens/>
        <w:ind w:firstLine="720"/>
        <w:jc w:val="both"/>
        <w:rPr>
          <w:rFonts w:ascii="Arial" w:hAnsi="Arial"/>
          <w:sz w:val="24"/>
        </w:rPr>
      </w:pPr>
      <w:r>
        <w:rPr>
          <w:rFonts w:ascii="Arial" w:hAnsi="Arial"/>
          <w:sz w:val="24"/>
        </w:rPr>
        <w:t>Изменения в структуре прибыли характеризуются данными таблицы 17.</w:t>
      </w:r>
    </w:p>
    <w:p w:rsidR="008A06DF" w:rsidRDefault="008A06DF">
      <w:pPr>
        <w:numPr>
          <w:ilvl w:val="12"/>
          <w:numId w:val="0"/>
        </w:numPr>
        <w:suppressAutoHyphens/>
        <w:ind w:firstLine="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Табица 17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015"/>
        <w:gridCol w:w="1016"/>
        <w:gridCol w:w="1016"/>
        <w:gridCol w:w="1016"/>
        <w:gridCol w:w="1016"/>
        <w:gridCol w:w="1016"/>
      </w:tblGrid>
      <w:tr w:rsidR="008A06DF">
        <w:trPr>
          <w:cantSplit/>
        </w:trPr>
        <w:tc>
          <w:tcPr>
            <w:tcW w:w="3369" w:type="dxa"/>
            <w:vMerge w:val="restart"/>
          </w:tcPr>
          <w:p w:rsidR="008A06DF" w:rsidRDefault="008A06DF">
            <w:pPr>
              <w:numPr>
                <w:ilvl w:val="12"/>
                <w:numId w:val="0"/>
              </w:numPr>
              <w:suppressAutoHyphens/>
              <w:jc w:val="both"/>
              <w:rPr>
                <w:rFonts w:ascii="Arial" w:hAnsi="Arial"/>
                <w:sz w:val="24"/>
              </w:rPr>
            </w:pPr>
            <w:r>
              <w:rPr>
                <w:rFonts w:ascii="Arial" w:hAnsi="Arial"/>
                <w:sz w:val="24"/>
              </w:rPr>
              <w:t>Показатели</w:t>
            </w:r>
          </w:p>
        </w:tc>
        <w:tc>
          <w:tcPr>
            <w:tcW w:w="1015" w:type="dxa"/>
            <w:vMerge w:val="restart"/>
          </w:tcPr>
          <w:p w:rsidR="008A06DF" w:rsidRDefault="008A06DF">
            <w:pPr>
              <w:numPr>
                <w:ilvl w:val="12"/>
                <w:numId w:val="0"/>
              </w:numPr>
              <w:suppressAutoHyphens/>
              <w:jc w:val="both"/>
              <w:rPr>
                <w:rFonts w:ascii="Arial" w:hAnsi="Arial"/>
                <w:sz w:val="24"/>
              </w:rPr>
            </w:pPr>
          </w:p>
          <w:p w:rsidR="008A06DF" w:rsidRDefault="008A06DF">
            <w:pPr>
              <w:numPr>
                <w:ilvl w:val="12"/>
                <w:numId w:val="0"/>
              </w:numPr>
              <w:suppressAutoHyphens/>
              <w:jc w:val="both"/>
              <w:rPr>
                <w:rFonts w:ascii="Arial" w:hAnsi="Arial"/>
                <w:sz w:val="24"/>
              </w:rPr>
            </w:pPr>
            <w:r>
              <w:rPr>
                <w:rFonts w:ascii="Arial" w:hAnsi="Arial"/>
                <w:sz w:val="24"/>
              </w:rPr>
              <w:t>1999</w:t>
            </w:r>
          </w:p>
          <w:p w:rsidR="008A06DF" w:rsidRDefault="008A06DF">
            <w:pPr>
              <w:numPr>
                <w:ilvl w:val="12"/>
                <w:numId w:val="0"/>
              </w:numPr>
              <w:suppressAutoHyphens/>
              <w:jc w:val="both"/>
              <w:rPr>
                <w:rFonts w:ascii="Arial" w:hAnsi="Arial"/>
                <w:sz w:val="24"/>
              </w:rPr>
            </w:pPr>
            <w:r>
              <w:rPr>
                <w:rFonts w:ascii="Arial" w:hAnsi="Arial"/>
                <w:sz w:val="24"/>
              </w:rPr>
              <w:t>%</w:t>
            </w:r>
          </w:p>
        </w:tc>
        <w:tc>
          <w:tcPr>
            <w:tcW w:w="1016" w:type="dxa"/>
            <w:vMerge w:val="restart"/>
          </w:tcPr>
          <w:p w:rsidR="008A06DF" w:rsidRDefault="008A06DF">
            <w:pPr>
              <w:numPr>
                <w:ilvl w:val="12"/>
                <w:numId w:val="0"/>
              </w:numPr>
              <w:suppressAutoHyphens/>
              <w:jc w:val="both"/>
              <w:rPr>
                <w:rFonts w:ascii="Arial" w:hAnsi="Arial"/>
                <w:sz w:val="24"/>
              </w:rPr>
            </w:pPr>
          </w:p>
          <w:p w:rsidR="008A06DF" w:rsidRDefault="008A06DF">
            <w:pPr>
              <w:numPr>
                <w:ilvl w:val="12"/>
                <w:numId w:val="0"/>
              </w:numPr>
              <w:suppressAutoHyphens/>
              <w:jc w:val="both"/>
              <w:rPr>
                <w:rFonts w:ascii="Arial" w:hAnsi="Arial"/>
                <w:sz w:val="24"/>
              </w:rPr>
            </w:pPr>
            <w:r>
              <w:rPr>
                <w:rFonts w:ascii="Arial" w:hAnsi="Arial"/>
                <w:sz w:val="24"/>
              </w:rPr>
              <w:t>2000</w:t>
            </w:r>
          </w:p>
          <w:p w:rsidR="008A06DF" w:rsidRDefault="008A06DF">
            <w:pPr>
              <w:numPr>
                <w:ilvl w:val="12"/>
                <w:numId w:val="0"/>
              </w:numPr>
              <w:suppressAutoHyphens/>
              <w:jc w:val="both"/>
              <w:rPr>
                <w:rFonts w:ascii="Arial" w:hAnsi="Arial"/>
                <w:sz w:val="24"/>
              </w:rPr>
            </w:pPr>
            <w:r>
              <w:rPr>
                <w:rFonts w:ascii="Arial" w:hAnsi="Arial"/>
                <w:sz w:val="24"/>
              </w:rPr>
              <w:t>%</w:t>
            </w:r>
          </w:p>
        </w:tc>
        <w:tc>
          <w:tcPr>
            <w:tcW w:w="1016" w:type="dxa"/>
            <w:vMerge w:val="restart"/>
          </w:tcPr>
          <w:p w:rsidR="008A06DF" w:rsidRDefault="008A06DF">
            <w:pPr>
              <w:numPr>
                <w:ilvl w:val="12"/>
                <w:numId w:val="0"/>
              </w:numPr>
              <w:suppressAutoHyphens/>
              <w:jc w:val="both"/>
              <w:rPr>
                <w:rFonts w:ascii="Arial" w:hAnsi="Arial"/>
                <w:sz w:val="24"/>
              </w:rPr>
            </w:pPr>
          </w:p>
          <w:p w:rsidR="008A06DF" w:rsidRDefault="008A06DF">
            <w:pPr>
              <w:numPr>
                <w:ilvl w:val="12"/>
                <w:numId w:val="0"/>
              </w:numPr>
              <w:suppressAutoHyphens/>
              <w:jc w:val="both"/>
              <w:rPr>
                <w:rFonts w:ascii="Arial" w:hAnsi="Arial"/>
                <w:sz w:val="24"/>
              </w:rPr>
            </w:pPr>
            <w:r>
              <w:rPr>
                <w:rFonts w:ascii="Arial" w:hAnsi="Arial"/>
                <w:sz w:val="24"/>
              </w:rPr>
              <w:t>2001</w:t>
            </w:r>
          </w:p>
          <w:p w:rsidR="008A06DF" w:rsidRDefault="008A06DF">
            <w:pPr>
              <w:numPr>
                <w:ilvl w:val="12"/>
                <w:numId w:val="0"/>
              </w:numPr>
              <w:suppressAutoHyphens/>
              <w:jc w:val="both"/>
              <w:rPr>
                <w:rFonts w:ascii="Arial" w:hAnsi="Arial"/>
                <w:sz w:val="24"/>
              </w:rPr>
            </w:pPr>
            <w:r>
              <w:rPr>
                <w:rFonts w:ascii="Arial" w:hAnsi="Arial"/>
                <w:sz w:val="24"/>
              </w:rPr>
              <w:t>%</w:t>
            </w:r>
          </w:p>
        </w:tc>
        <w:tc>
          <w:tcPr>
            <w:tcW w:w="3048" w:type="dxa"/>
            <w:gridSpan w:val="3"/>
          </w:tcPr>
          <w:p w:rsidR="008A06DF" w:rsidRDefault="008A06DF">
            <w:pPr>
              <w:numPr>
                <w:ilvl w:val="12"/>
                <w:numId w:val="0"/>
              </w:numPr>
              <w:suppressAutoHyphens/>
              <w:jc w:val="both"/>
              <w:rPr>
                <w:rFonts w:ascii="Arial" w:hAnsi="Arial"/>
                <w:sz w:val="24"/>
              </w:rPr>
            </w:pPr>
            <w:r>
              <w:rPr>
                <w:rFonts w:ascii="Arial" w:hAnsi="Arial"/>
                <w:sz w:val="24"/>
              </w:rPr>
              <w:t>Отклонения</w:t>
            </w:r>
          </w:p>
        </w:tc>
      </w:tr>
      <w:tr w:rsidR="008A06DF">
        <w:trPr>
          <w:cantSplit/>
        </w:trPr>
        <w:tc>
          <w:tcPr>
            <w:tcW w:w="3369" w:type="dxa"/>
            <w:vMerge/>
          </w:tcPr>
          <w:p w:rsidR="008A06DF" w:rsidRDefault="008A06DF">
            <w:pPr>
              <w:numPr>
                <w:ilvl w:val="12"/>
                <w:numId w:val="0"/>
              </w:numPr>
              <w:suppressAutoHyphens/>
              <w:jc w:val="both"/>
              <w:rPr>
                <w:rFonts w:ascii="Arial" w:hAnsi="Arial"/>
                <w:sz w:val="24"/>
              </w:rPr>
            </w:pPr>
          </w:p>
        </w:tc>
        <w:tc>
          <w:tcPr>
            <w:tcW w:w="1015" w:type="dxa"/>
            <w:vMerge/>
          </w:tcPr>
          <w:p w:rsidR="008A06DF" w:rsidRDefault="008A06DF">
            <w:pPr>
              <w:numPr>
                <w:ilvl w:val="12"/>
                <w:numId w:val="0"/>
              </w:numPr>
              <w:suppressAutoHyphens/>
              <w:jc w:val="both"/>
              <w:rPr>
                <w:rFonts w:ascii="Arial" w:hAnsi="Arial"/>
                <w:sz w:val="24"/>
              </w:rPr>
            </w:pPr>
          </w:p>
        </w:tc>
        <w:tc>
          <w:tcPr>
            <w:tcW w:w="1016" w:type="dxa"/>
            <w:vMerge/>
          </w:tcPr>
          <w:p w:rsidR="008A06DF" w:rsidRDefault="008A06DF">
            <w:pPr>
              <w:numPr>
                <w:ilvl w:val="12"/>
                <w:numId w:val="0"/>
              </w:numPr>
              <w:suppressAutoHyphens/>
              <w:jc w:val="both"/>
              <w:rPr>
                <w:rFonts w:ascii="Arial" w:hAnsi="Arial"/>
                <w:sz w:val="24"/>
              </w:rPr>
            </w:pPr>
          </w:p>
        </w:tc>
        <w:tc>
          <w:tcPr>
            <w:tcW w:w="1016" w:type="dxa"/>
            <w:vMerge/>
          </w:tcPr>
          <w:p w:rsidR="008A06DF" w:rsidRDefault="008A06DF">
            <w:pPr>
              <w:numPr>
                <w:ilvl w:val="12"/>
                <w:numId w:val="0"/>
              </w:numPr>
              <w:suppressAutoHyphens/>
              <w:jc w:val="both"/>
              <w:rPr>
                <w:rFonts w:ascii="Arial" w:hAnsi="Arial"/>
                <w:sz w:val="24"/>
              </w:rPr>
            </w:pPr>
          </w:p>
        </w:tc>
        <w:tc>
          <w:tcPr>
            <w:tcW w:w="1016" w:type="dxa"/>
          </w:tcPr>
          <w:p w:rsidR="008A06DF" w:rsidRDefault="008A06DF">
            <w:pPr>
              <w:numPr>
                <w:ilvl w:val="12"/>
                <w:numId w:val="0"/>
              </w:numPr>
              <w:suppressAutoHyphens/>
              <w:jc w:val="both"/>
              <w:rPr>
                <w:rFonts w:ascii="Arial" w:hAnsi="Arial"/>
                <w:sz w:val="24"/>
              </w:rPr>
            </w:pPr>
            <w:r>
              <w:rPr>
                <w:rFonts w:ascii="Arial" w:hAnsi="Arial"/>
                <w:sz w:val="24"/>
              </w:rPr>
              <w:t>2000 к 1999</w:t>
            </w:r>
          </w:p>
        </w:tc>
        <w:tc>
          <w:tcPr>
            <w:tcW w:w="1016" w:type="dxa"/>
          </w:tcPr>
          <w:p w:rsidR="008A06DF" w:rsidRDefault="008A06DF">
            <w:pPr>
              <w:numPr>
                <w:ilvl w:val="12"/>
                <w:numId w:val="0"/>
              </w:numPr>
              <w:suppressAutoHyphens/>
              <w:jc w:val="both"/>
              <w:rPr>
                <w:rFonts w:ascii="Arial" w:hAnsi="Arial"/>
                <w:sz w:val="24"/>
              </w:rPr>
            </w:pPr>
            <w:r>
              <w:rPr>
                <w:rFonts w:ascii="Arial" w:hAnsi="Arial"/>
                <w:sz w:val="24"/>
              </w:rPr>
              <w:t xml:space="preserve">2001 к </w:t>
            </w:r>
          </w:p>
          <w:p w:rsidR="008A06DF" w:rsidRDefault="008A06DF">
            <w:pPr>
              <w:numPr>
                <w:ilvl w:val="12"/>
                <w:numId w:val="0"/>
              </w:numPr>
              <w:suppressAutoHyphens/>
              <w:jc w:val="both"/>
              <w:rPr>
                <w:rFonts w:ascii="Arial" w:hAnsi="Arial"/>
                <w:sz w:val="24"/>
              </w:rPr>
            </w:pPr>
            <w:r>
              <w:rPr>
                <w:rFonts w:ascii="Arial" w:hAnsi="Arial"/>
                <w:sz w:val="24"/>
              </w:rPr>
              <w:t>1999</w:t>
            </w:r>
          </w:p>
        </w:tc>
        <w:tc>
          <w:tcPr>
            <w:tcW w:w="1016" w:type="dxa"/>
          </w:tcPr>
          <w:p w:rsidR="008A06DF" w:rsidRDefault="008A06DF">
            <w:pPr>
              <w:numPr>
                <w:ilvl w:val="12"/>
                <w:numId w:val="0"/>
              </w:numPr>
              <w:suppressAutoHyphens/>
              <w:jc w:val="both"/>
              <w:rPr>
                <w:rFonts w:ascii="Arial" w:hAnsi="Arial"/>
                <w:sz w:val="24"/>
              </w:rPr>
            </w:pPr>
            <w:r>
              <w:rPr>
                <w:rFonts w:ascii="Arial" w:hAnsi="Arial"/>
                <w:sz w:val="24"/>
              </w:rPr>
              <w:t>2001 к</w:t>
            </w:r>
          </w:p>
          <w:p w:rsidR="008A06DF" w:rsidRDefault="008A06DF">
            <w:pPr>
              <w:numPr>
                <w:ilvl w:val="12"/>
                <w:numId w:val="0"/>
              </w:numPr>
              <w:suppressAutoHyphens/>
              <w:jc w:val="both"/>
              <w:rPr>
                <w:rFonts w:ascii="Arial" w:hAnsi="Arial"/>
                <w:sz w:val="24"/>
              </w:rPr>
            </w:pPr>
            <w:r>
              <w:rPr>
                <w:rFonts w:ascii="Arial" w:hAnsi="Arial"/>
                <w:sz w:val="24"/>
              </w:rPr>
              <w:t>2000</w:t>
            </w:r>
          </w:p>
        </w:tc>
      </w:tr>
      <w:tr w:rsidR="008A06DF">
        <w:tc>
          <w:tcPr>
            <w:tcW w:w="3369" w:type="dxa"/>
          </w:tcPr>
          <w:p w:rsidR="008A06DF" w:rsidRDefault="008A06DF">
            <w:pPr>
              <w:numPr>
                <w:ilvl w:val="12"/>
                <w:numId w:val="0"/>
              </w:numPr>
              <w:suppressAutoHyphens/>
              <w:rPr>
                <w:rFonts w:ascii="Arial" w:hAnsi="Arial"/>
                <w:sz w:val="24"/>
              </w:rPr>
            </w:pPr>
            <w:r>
              <w:rPr>
                <w:rFonts w:ascii="Arial" w:hAnsi="Arial"/>
                <w:sz w:val="24"/>
              </w:rPr>
              <w:t>Прибыль отчетного периода в т.ч.</w:t>
            </w:r>
          </w:p>
        </w:tc>
        <w:tc>
          <w:tcPr>
            <w:tcW w:w="1015"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100</w:t>
            </w:r>
          </w:p>
        </w:tc>
        <w:tc>
          <w:tcPr>
            <w:tcW w:w="1016"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100</w:t>
            </w:r>
          </w:p>
        </w:tc>
        <w:tc>
          <w:tcPr>
            <w:tcW w:w="1016"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100</w:t>
            </w:r>
          </w:p>
        </w:tc>
        <w:tc>
          <w:tcPr>
            <w:tcW w:w="1016"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w:t>
            </w:r>
          </w:p>
        </w:tc>
        <w:tc>
          <w:tcPr>
            <w:tcW w:w="1016" w:type="dxa"/>
          </w:tcPr>
          <w:p w:rsidR="008A06DF" w:rsidRDefault="008A06DF">
            <w:pPr>
              <w:numPr>
                <w:ilvl w:val="12"/>
                <w:numId w:val="0"/>
              </w:numPr>
              <w:suppressAutoHyphens/>
              <w:rPr>
                <w:rFonts w:ascii="Arial" w:hAnsi="Arial"/>
                <w:sz w:val="24"/>
              </w:rPr>
            </w:pPr>
          </w:p>
        </w:tc>
        <w:tc>
          <w:tcPr>
            <w:tcW w:w="1016"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p>
        </w:tc>
      </w:tr>
      <w:tr w:rsidR="008A06DF">
        <w:tc>
          <w:tcPr>
            <w:tcW w:w="3369" w:type="dxa"/>
          </w:tcPr>
          <w:p w:rsidR="008A06DF" w:rsidRDefault="008A06DF">
            <w:pPr>
              <w:numPr>
                <w:ilvl w:val="12"/>
                <w:numId w:val="0"/>
              </w:numPr>
              <w:suppressAutoHyphens/>
              <w:rPr>
                <w:rFonts w:ascii="Arial" w:hAnsi="Arial"/>
                <w:sz w:val="24"/>
              </w:rPr>
            </w:pPr>
            <w:r>
              <w:rPr>
                <w:rFonts w:ascii="Arial" w:hAnsi="Arial"/>
                <w:sz w:val="24"/>
              </w:rPr>
              <w:t>1. прибыль от реализации</w:t>
            </w:r>
          </w:p>
        </w:tc>
        <w:tc>
          <w:tcPr>
            <w:tcW w:w="1015" w:type="dxa"/>
          </w:tcPr>
          <w:p w:rsidR="008A06DF" w:rsidRDefault="008A06DF">
            <w:pPr>
              <w:numPr>
                <w:ilvl w:val="12"/>
                <w:numId w:val="0"/>
              </w:numPr>
              <w:suppressAutoHyphens/>
              <w:rPr>
                <w:rFonts w:ascii="Arial" w:hAnsi="Arial"/>
                <w:sz w:val="24"/>
              </w:rPr>
            </w:pPr>
            <w:r>
              <w:rPr>
                <w:rFonts w:ascii="Arial" w:hAnsi="Arial"/>
                <w:sz w:val="24"/>
              </w:rPr>
              <w:t>166,5</w:t>
            </w:r>
          </w:p>
        </w:tc>
        <w:tc>
          <w:tcPr>
            <w:tcW w:w="1016" w:type="dxa"/>
          </w:tcPr>
          <w:p w:rsidR="008A06DF" w:rsidRDefault="008A06DF">
            <w:pPr>
              <w:numPr>
                <w:ilvl w:val="12"/>
                <w:numId w:val="0"/>
              </w:numPr>
              <w:suppressAutoHyphens/>
              <w:rPr>
                <w:rFonts w:ascii="Arial" w:hAnsi="Arial"/>
                <w:sz w:val="24"/>
              </w:rPr>
            </w:pPr>
            <w:r>
              <w:rPr>
                <w:rFonts w:ascii="Arial" w:hAnsi="Arial"/>
                <w:sz w:val="24"/>
              </w:rPr>
              <w:t>263,4</w:t>
            </w:r>
          </w:p>
        </w:tc>
        <w:tc>
          <w:tcPr>
            <w:tcW w:w="1016" w:type="dxa"/>
          </w:tcPr>
          <w:p w:rsidR="008A06DF" w:rsidRDefault="008A06DF">
            <w:pPr>
              <w:numPr>
                <w:ilvl w:val="12"/>
                <w:numId w:val="0"/>
              </w:numPr>
              <w:suppressAutoHyphens/>
              <w:rPr>
                <w:rFonts w:ascii="Arial" w:hAnsi="Arial"/>
                <w:sz w:val="24"/>
              </w:rPr>
            </w:pPr>
            <w:r>
              <w:rPr>
                <w:rFonts w:ascii="Arial" w:hAnsi="Arial"/>
                <w:sz w:val="24"/>
              </w:rPr>
              <w:t>103,2</w:t>
            </w:r>
          </w:p>
        </w:tc>
        <w:tc>
          <w:tcPr>
            <w:tcW w:w="1016" w:type="dxa"/>
          </w:tcPr>
          <w:p w:rsidR="008A06DF" w:rsidRDefault="008A06DF">
            <w:pPr>
              <w:numPr>
                <w:ilvl w:val="12"/>
                <w:numId w:val="0"/>
              </w:numPr>
              <w:suppressAutoHyphens/>
              <w:rPr>
                <w:rFonts w:ascii="Arial" w:hAnsi="Arial"/>
                <w:sz w:val="24"/>
              </w:rPr>
            </w:pPr>
            <w:r>
              <w:rPr>
                <w:rFonts w:ascii="Arial" w:hAnsi="Arial"/>
                <w:sz w:val="24"/>
              </w:rPr>
              <w:t>+96,9</w:t>
            </w:r>
          </w:p>
        </w:tc>
        <w:tc>
          <w:tcPr>
            <w:tcW w:w="1016" w:type="dxa"/>
          </w:tcPr>
          <w:p w:rsidR="008A06DF" w:rsidRDefault="008A06DF">
            <w:pPr>
              <w:numPr>
                <w:ilvl w:val="12"/>
                <w:numId w:val="0"/>
              </w:numPr>
              <w:suppressAutoHyphens/>
              <w:rPr>
                <w:rFonts w:ascii="Arial" w:hAnsi="Arial"/>
                <w:sz w:val="24"/>
              </w:rPr>
            </w:pPr>
            <w:r>
              <w:rPr>
                <w:rFonts w:ascii="Arial" w:hAnsi="Arial"/>
                <w:sz w:val="24"/>
              </w:rPr>
              <w:t>-63,3</w:t>
            </w:r>
          </w:p>
        </w:tc>
        <w:tc>
          <w:tcPr>
            <w:tcW w:w="1016" w:type="dxa"/>
          </w:tcPr>
          <w:p w:rsidR="008A06DF" w:rsidRDefault="008A06DF">
            <w:pPr>
              <w:numPr>
                <w:ilvl w:val="12"/>
                <w:numId w:val="0"/>
              </w:numPr>
              <w:suppressAutoHyphens/>
              <w:rPr>
                <w:rFonts w:ascii="Arial" w:hAnsi="Arial"/>
                <w:sz w:val="24"/>
              </w:rPr>
            </w:pPr>
            <w:r>
              <w:rPr>
                <w:rFonts w:ascii="Arial" w:hAnsi="Arial"/>
                <w:sz w:val="24"/>
              </w:rPr>
              <w:t>-160,2</w:t>
            </w:r>
          </w:p>
        </w:tc>
      </w:tr>
      <w:tr w:rsidR="008A06DF">
        <w:tc>
          <w:tcPr>
            <w:tcW w:w="3369" w:type="dxa"/>
          </w:tcPr>
          <w:p w:rsidR="008A06DF" w:rsidRDefault="008A06DF">
            <w:pPr>
              <w:numPr>
                <w:ilvl w:val="12"/>
                <w:numId w:val="0"/>
              </w:numPr>
              <w:suppressAutoHyphens/>
              <w:rPr>
                <w:rFonts w:ascii="Arial" w:hAnsi="Arial"/>
                <w:sz w:val="24"/>
              </w:rPr>
            </w:pPr>
            <w:r>
              <w:rPr>
                <w:rFonts w:ascii="Arial" w:hAnsi="Arial"/>
                <w:sz w:val="24"/>
              </w:rPr>
              <w:t>2. от прочей реализации</w:t>
            </w:r>
          </w:p>
        </w:tc>
        <w:tc>
          <w:tcPr>
            <w:tcW w:w="1015" w:type="dxa"/>
          </w:tcPr>
          <w:p w:rsidR="008A06DF" w:rsidRDefault="008A06DF">
            <w:pPr>
              <w:numPr>
                <w:ilvl w:val="12"/>
                <w:numId w:val="0"/>
              </w:numPr>
              <w:suppressAutoHyphens/>
              <w:rPr>
                <w:rFonts w:ascii="Arial" w:hAnsi="Arial"/>
                <w:sz w:val="24"/>
              </w:rPr>
            </w:pPr>
            <w:r>
              <w:rPr>
                <w:rFonts w:ascii="Arial" w:hAnsi="Arial"/>
                <w:sz w:val="24"/>
              </w:rPr>
              <w:t>1,3</w:t>
            </w:r>
          </w:p>
        </w:tc>
        <w:tc>
          <w:tcPr>
            <w:tcW w:w="1016" w:type="dxa"/>
          </w:tcPr>
          <w:p w:rsidR="008A06DF" w:rsidRDefault="008A06DF">
            <w:pPr>
              <w:numPr>
                <w:ilvl w:val="12"/>
                <w:numId w:val="0"/>
              </w:numPr>
              <w:suppressAutoHyphens/>
              <w:rPr>
                <w:rFonts w:ascii="Arial" w:hAnsi="Arial"/>
                <w:sz w:val="24"/>
              </w:rPr>
            </w:pPr>
            <w:r>
              <w:rPr>
                <w:rFonts w:ascii="Arial" w:hAnsi="Arial"/>
                <w:sz w:val="24"/>
              </w:rPr>
              <w:t>-</w:t>
            </w:r>
          </w:p>
        </w:tc>
        <w:tc>
          <w:tcPr>
            <w:tcW w:w="1016" w:type="dxa"/>
          </w:tcPr>
          <w:p w:rsidR="008A06DF" w:rsidRDefault="008A06DF">
            <w:pPr>
              <w:numPr>
                <w:ilvl w:val="12"/>
                <w:numId w:val="0"/>
              </w:numPr>
              <w:suppressAutoHyphens/>
              <w:rPr>
                <w:rFonts w:ascii="Arial" w:hAnsi="Arial"/>
                <w:sz w:val="24"/>
              </w:rPr>
            </w:pPr>
            <w:r>
              <w:rPr>
                <w:rFonts w:ascii="Arial" w:hAnsi="Arial"/>
                <w:sz w:val="24"/>
              </w:rPr>
              <w:t>-</w:t>
            </w:r>
          </w:p>
        </w:tc>
        <w:tc>
          <w:tcPr>
            <w:tcW w:w="1016" w:type="dxa"/>
          </w:tcPr>
          <w:p w:rsidR="008A06DF" w:rsidRDefault="008A06DF">
            <w:pPr>
              <w:numPr>
                <w:ilvl w:val="12"/>
                <w:numId w:val="0"/>
              </w:numPr>
              <w:suppressAutoHyphens/>
              <w:rPr>
                <w:rFonts w:ascii="Arial" w:hAnsi="Arial"/>
                <w:sz w:val="24"/>
              </w:rPr>
            </w:pPr>
            <w:r>
              <w:rPr>
                <w:rFonts w:ascii="Arial" w:hAnsi="Arial"/>
                <w:sz w:val="24"/>
              </w:rPr>
              <w:t>-1,3</w:t>
            </w:r>
          </w:p>
        </w:tc>
        <w:tc>
          <w:tcPr>
            <w:tcW w:w="1016" w:type="dxa"/>
          </w:tcPr>
          <w:p w:rsidR="008A06DF" w:rsidRDefault="008A06DF">
            <w:pPr>
              <w:numPr>
                <w:ilvl w:val="12"/>
                <w:numId w:val="0"/>
              </w:numPr>
              <w:suppressAutoHyphens/>
              <w:rPr>
                <w:rFonts w:ascii="Arial" w:hAnsi="Arial"/>
                <w:sz w:val="24"/>
              </w:rPr>
            </w:pPr>
            <w:r>
              <w:rPr>
                <w:rFonts w:ascii="Arial" w:hAnsi="Arial"/>
                <w:sz w:val="24"/>
              </w:rPr>
              <w:t>-1,3</w:t>
            </w:r>
          </w:p>
        </w:tc>
        <w:tc>
          <w:tcPr>
            <w:tcW w:w="1016" w:type="dxa"/>
          </w:tcPr>
          <w:p w:rsidR="008A06DF" w:rsidRDefault="008A06DF">
            <w:pPr>
              <w:numPr>
                <w:ilvl w:val="12"/>
                <w:numId w:val="0"/>
              </w:numPr>
              <w:suppressAutoHyphens/>
              <w:rPr>
                <w:rFonts w:ascii="Arial" w:hAnsi="Arial"/>
                <w:sz w:val="24"/>
              </w:rPr>
            </w:pPr>
            <w:r>
              <w:rPr>
                <w:rFonts w:ascii="Arial" w:hAnsi="Arial"/>
                <w:sz w:val="24"/>
              </w:rPr>
              <w:t>-</w:t>
            </w:r>
          </w:p>
        </w:tc>
      </w:tr>
      <w:tr w:rsidR="008A06DF">
        <w:tc>
          <w:tcPr>
            <w:tcW w:w="3369" w:type="dxa"/>
          </w:tcPr>
          <w:p w:rsidR="008A06DF" w:rsidRDefault="008A06DF">
            <w:pPr>
              <w:numPr>
                <w:ilvl w:val="12"/>
                <w:numId w:val="0"/>
              </w:numPr>
              <w:suppressAutoHyphens/>
              <w:rPr>
                <w:rFonts w:ascii="Arial" w:hAnsi="Arial"/>
                <w:sz w:val="24"/>
              </w:rPr>
            </w:pPr>
            <w:r>
              <w:rPr>
                <w:rFonts w:ascii="Arial" w:hAnsi="Arial"/>
                <w:sz w:val="24"/>
              </w:rPr>
              <w:t>3. от фин-хоз деятельности</w:t>
            </w:r>
          </w:p>
        </w:tc>
        <w:tc>
          <w:tcPr>
            <w:tcW w:w="1015" w:type="dxa"/>
          </w:tcPr>
          <w:p w:rsidR="008A06DF" w:rsidRDefault="008A06DF">
            <w:pPr>
              <w:numPr>
                <w:ilvl w:val="12"/>
                <w:numId w:val="0"/>
              </w:numPr>
              <w:suppressAutoHyphens/>
              <w:rPr>
                <w:rFonts w:ascii="Arial" w:hAnsi="Arial"/>
                <w:sz w:val="24"/>
              </w:rPr>
            </w:pPr>
            <w:r>
              <w:rPr>
                <w:rFonts w:ascii="Arial" w:hAnsi="Arial"/>
                <w:sz w:val="24"/>
              </w:rPr>
              <w:t>100</w:t>
            </w:r>
          </w:p>
        </w:tc>
        <w:tc>
          <w:tcPr>
            <w:tcW w:w="1016" w:type="dxa"/>
          </w:tcPr>
          <w:p w:rsidR="008A06DF" w:rsidRDefault="008A06DF">
            <w:pPr>
              <w:numPr>
                <w:ilvl w:val="12"/>
                <w:numId w:val="0"/>
              </w:numPr>
              <w:suppressAutoHyphens/>
              <w:rPr>
                <w:rFonts w:ascii="Arial" w:hAnsi="Arial"/>
                <w:sz w:val="24"/>
              </w:rPr>
            </w:pPr>
            <w:r>
              <w:rPr>
                <w:rFonts w:ascii="Arial" w:hAnsi="Arial"/>
                <w:sz w:val="24"/>
              </w:rPr>
              <w:t>197,4</w:t>
            </w:r>
          </w:p>
        </w:tc>
        <w:tc>
          <w:tcPr>
            <w:tcW w:w="1016" w:type="dxa"/>
          </w:tcPr>
          <w:p w:rsidR="008A06DF" w:rsidRDefault="008A06DF">
            <w:pPr>
              <w:numPr>
                <w:ilvl w:val="12"/>
                <w:numId w:val="0"/>
              </w:numPr>
              <w:suppressAutoHyphens/>
              <w:rPr>
                <w:rFonts w:ascii="Arial" w:hAnsi="Arial"/>
                <w:sz w:val="24"/>
              </w:rPr>
            </w:pPr>
            <w:r>
              <w:rPr>
                <w:rFonts w:ascii="Arial" w:hAnsi="Arial"/>
                <w:sz w:val="24"/>
              </w:rPr>
              <w:t>100</w:t>
            </w:r>
          </w:p>
        </w:tc>
        <w:tc>
          <w:tcPr>
            <w:tcW w:w="1016" w:type="dxa"/>
          </w:tcPr>
          <w:p w:rsidR="008A06DF" w:rsidRDefault="008A06DF">
            <w:pPr>
              <w:numPr>
                <w:ilvl w:val="12"/>
                <w:numId w:val="0"/>
              </w:numPr>
              <w:suppressAutoHyphens/>
              <w:rPr>
                <w:rFonts w:ascii="Arial" w:hAnsi="Arial"/>
                <w:sz w:val="24"/>
              </w:rPr>
            </w:pPr>
            <w:r>
              <w:rPr>
                <w:rFonts w:ascii="Arial" w:hAnsi="Arial"/>
                <w:sz w:val="24"/>
              </w:rPr>
              <w:t>+97,4</w:t>
            </w:r>
          </w:p>
        </w:tc>
        <w:tc>
          <w:tcPr>
            <w:tcW w:w="1016" w:type="dxa"/>
          </w:tcPr>
          <w:p w:rsidR="008A06DF" w:rsidRDefault="008A06DF">
            <w:pPr>
              <w:numPr>
                <w:ilvl w:val="12"/>
                <w:numId w:val="0"/>
              </w:numPr>
              <w:suppressAutoHyphens/>
              <w:rPr>
                <w:rFonts w:ascii="Arial" w:hAnsi="Arial"/>
                <w:sz w:val="24"/>
              </w:rPr>
            </w:pPr>
            <w:r>
              <w:rPr>
                <w:rFonts w:ascii="Arial" w:hAnsi="Arial"/>
                <w:sz w:val="24"/>
              </w:rPr>
              <w:t>-</w:t>
            </w:r>
          </w:p>
        </w:tc>
        <w:tc>
          <w:tcPr>
            <w:tcW w:w="1016" w:type="dxa"/>
          </w:tcPr>
          <w:p w:rsidR="008A06DF" w:rsidRDefault="008A06DF">
            <w:pPr>
              <w:numPr>
                <w:ilvl w:val="12"/>
                <w:numId w:val="0"/>
              </w:numPr>
              <w:suppressAutoHyphens/>
              <w:rPr>
                <w:rFonts w:ascii="Arial" w:hAnsi="Arial"/>
                <w:sz w:val="24"/>
              </w:rPr>
            </w:pPr>
            <w:r>
              <w:rPr>
                <w:rFonts w:ascii="Arial" w:hAnsi="Arial"/>
                <w:sz w:val="24"/>
              </w:rPr>
              <w:t>-97,4</w:t>
            </w:r>
          </w:p>
        </w:tc>
      </w:tr>
      <w:tr w:rsidR="008A06DF">
        <w:tc>
          <w:tcPr>
            <w:tcW w:w="3369" w:type="dxa"/>
          </w:tcPr>
          <w:p w:rsidR="008A06DF" w:rsidRDefault="008A06DF">
            <w:pPr>
              <w:numPr>
                <w:ilvl w:val="12"/>
                <w:numId w:val="0"/>
              </w:numPr>
              <w:suppressAutoHyphens/>
              <w:rPr>
                <w:rFonts w:ascii="Arial" w:hAnsi="Arial"/>
                <w:sz w:val="24"/>
              </w:rPr>
            </w:pPr>
            <w:r>
              <w:rPr>
                <w:rFonts w:ascii="Arial" w:hAnsi="Arial"/>
                <w:sz w:val="24"/>
              </w:rPr>
              <w:t>4. Чистая прибыль</w:t>
            </w:r>
          </w:p>
        </w:tc>
        <w:tc>
          <w:tcPr>
            <w:tcW w:w="1015" w:type="dxa"/>
          </w:tcPr>
          <w:p w:rsidR="008A06DF" w:rsidRDefault="008A06DF">
            <w:pPr>
              <w:numPr>
                <w:ilvl w:val="12"/>
                <w:numId w:val="0"/>
              </w:numPr>
              <w:suppressAutoHyphens/>
              <w:rPr>
                <w:rFonts w:ascii="Arial" w:hAnsi="Arial"/>
                <w:sz w:val="24"/>
              </w:rPr>
            </w:pPr>
            <w:r>
              <w:rPr>
                <w:rFonts w:ascii="Arial" w:hAnsi="Arial"/>
                <w:sz w:val="24"/>
              </w:rPr>
              <w:t>90,5</w:t>
            </w:r>
          </w:p>
        </w:tc>
        <w:tc>
          <w:tcPr>
            <w:tcW w:w="1016" w:type="dxa"/>
          </w:tcPr>
          <w:p w:rsidR="008A06DF" w:rsidRDefault="008A06DF">
            <w:pPr>
              <w:numPr>
                <w:ilvl w:val="12"/>
                <w:numId w:val="0"/>
              </w:numPr>
              <w:suppressAutoHyphens/>
              <w:rPr>
                <w:rFonts w:ascii="Arial" w:hAnsi="Arial"/>
                <w:sz w:val="24"/>
              </w:rPr>
            </w:pPr>
            <w:r>
              <w:rPr>
                <w:rFonts w:ascii="Arial" w:hAnsi="Arial"/>
                <w:sz w:val="24"/>
              </w:rPr>
              <w:t>95,4</w:t>
            </w:r>
          </w:p>
        </w:tc>
        <w:tc>
          <w:tcPr>
            <w:tcW w:w="1016" w:type="dxa"/>
          </w:tcPr>
          <w:p w:rsidR="008A06DF" w:rsidRDefault="008A06DF">
            <w:pPr>
              <w:numPr>
                <w:ilvl w:val="12"/>
                <w:numId w:val="0"/>
              </w:numPr>
              <w:suppressAutoHyphens/>
              <w:rPr>
                <w:rFonts w:ascii="Arial" w:hAnsi="Arial"/>
                <w:sz w:val="24"/>
              </w:rPr>
            </w:pPr>
            <w:r>
              <w:rPr>
                <w:rFonts w:ascii="Arial" w:hAnsi="Arial"/>
                <w:sz w:val="24"/>
              </w:rPr>
              <w:t>75,1</w:t>
            </w:r>
          </w:p>
        </w:tc>
        <w:tc>
          <w:tcPr>
            <w:tcW w:w="1016" w:type="dxa"/>
          </w:tcPr>
          <w:p w:rsidR="008A06DF" w:rsidRDefault="008A06DF">
            <w:pPr>
              <w:numPr>
                <w:ilvl w:val="12"/>
                <w:numId w:val="0"/>
              </w:numPr>
              <w:suppressAutoHyphens/>
              <w:rPr>
                <w:rFonts w:ascii="Arial" w:hAnsi="Arial"/>
                <w:sz w:val="24"/>
              </w:rPr>
            </w:pPr>
            <w:r>
              <w:rPr>
                <w:rFonts w:ascii="Arial" w:hAnsi="Arial"/>
                <w:sz w:val="24"/>
              </w:rPr>
              <w:t>+4,9</w:t>
            </w:r>
          </w:p>
        </w:tc>
        <w:tc>
          <w:tcPr>
            <w:tcW w:w="1016" w:type="dxa"/>
          </w:tcPr>
          <w:p w:rsidR="008A06DF" w:rsidRDefault="008A06DF">
            <w:pPr>
              <w:numPr>
                <w:ilvl w:val="12"/>
                <w:numId w:val="0"/>
              </w:numPr>
              <w:suppressAutoHyphens/>
              <w:rPr>
                <w:rFonts w:ascii="Arial" w:hAnsi="Arial"/>
                <w:sz w:val="24"/>
              </w:rPr>
            </w:pPr>
            <w:r>
              <w:rPr>
                <w:rFonts w:ascii="Arial" w:hAnsi="Arial"/>
                <w:sz w:val="24"/>
              </w:rPr>
              <w:t>-15,4</w:t>
            </w:r>
          </w:p>
        </w:tc>
        <w:tc>
          <w:tcPr>
            <w:tcW w:w="1016" w:type="dxa"/>
          </w:tcPr>
          <w:p w:rsidR="008A06DF" w:rsidRDefault="008A06DF">
            <w:pPr>
              <w:numPr>
                <w:ilvl w:val="12"/>
                <w:numId w:val="0"/>
              </w:numPr>
              <w:suppressAutoHyphens/>
              <w:rPr>
                <w:rFonts w:ascii="Arial" w:hAnsi="Arial"/>
                <w:sz w:val="24"/>
              </w:rPr>
            </w:pPr>
            <w:r>
              <w:rPr>
                <w:rFonts w:ascii="Arial" w:hAnsi="Arial"/>
                <w:sz w:val="24"/>
              </w:rPr>
              <w:t>-20,3</w:t>
            </w:r>
          </w:p>
        </w:tc>
      </w:tr>
      <w:tr w:rsidR="008A06DF">
        <w:tc>
          <w:tcPr>
            <w:tcW w:w="3369" w:type="dxa"/>
          </w:tcPr>
          <w:p w:rsidR="008A06DF" w:rsidRDefault="008A06DF">
            <w:pPr>
              <w:numPr>
                <w:ilvl w:val="12"/>
                <w:numId w:val="0"/>
              </w:numPr>
              <w:suppressAutoHyphens/>
              <w:rPr>
                <w:rFonts w:ascii="Arial" w:hAnsi="Arial"/>
                <w:sz w:val="24"/>
              </w:rPr>
            </w:pPr>
            <w:r>
              <w:rPr>
                <w:rFonts w:ascii="Arial" w:hAnsi="Arial"/>
                <w:sz w:val="24"/>
              </w:rPr>
              <w:t>5. нераспред. прибыль</w:t>
            </w:r>
          </w:p>
        </w:tc>
        <w:tc>
          <w:tcPr>
            <w:tcW w:w="1015" w:type="dxa"/>
          </w:tcPr>
          <w:p w:rsidR="008A06DF" w:rsidRDefault="008A06DF">
            <w:pPr>
              <w:numPr>
                <w:ilvl w:val="12"/>
                <w:numId w:val="0"/>
              </w:numPr>
              <w:suppressAutoHyphens/>
              <w:rPr>
                <w:rFonts w:ascii="Arial" w:hAnsi="Arial"/>
                <w:sz w:val="24"/>
              </w:rPr>
            </w:pPr>
            <w:r>
              <w:rPr>
                <w:rFonts w:ascii="Arial" w:hAnsi="Arial"/>
                <w:sz w:val="24"/>
              </w:rPr>
              <w:t>46,9</w:t>
            </w:r>
          </w:p>
        </w:tc>
        <w:tc>
          <w:tcPr>
            <w:tcW w:w="1016" w:type="dxa"/>
          </w:tcPr>
          <w:p w:rsidR="008A06DF" w:rsidRDefault="008A06DF">
            <w:pPr>
              <w:numPr>
                <w:ilvl w:val="12"/>
                <w:numId w:val="0"/>
              </w:numPr>
              <w:suppressAutoHyphens/>
              <w:rPr>
                <w:rFonts w:ascii="Arial" w:hAnsi="Arial"/>
                <w:sz w:val="24"/>
              </w:rPr>
            </w:pPr>
            <w:r>
              <w:rPr>
                <w:rFonts w:ascii="Arial" w:hAnsi="Arial"/>
                <w:sz w:val="24"/>
              </w:rPr>
              <w:t>95,5</w:t>
            </w:r>
          </w:p>
        </w:tc>
        <w:tc>
          <w:tcPr>
            <w:tcW w:w="1016" w:type="dxa"/>
          </w:tcPr>
          <w:p w:rsidR="008A06DF" w:rsidRDefault="008A06DF">
            <w:pPr>
              <w:numPr>
                <w:ilvl w:val="12"/>
                <w:numId w:val="0"/>
              </w:numPr>
              <w:suppressAutoHyphens/>
              <w:rPr>
                <w:rFonts w:ascii="Arial" w:hAnsi="Arial"/>
                <w:sz w:val="24"/>
              </w:rPr>
            </w:pPr>
            <w:r>
              <w:rPr>
                <w:rFonts w:ascii="Arial" w:hAnsi="Arial"/>
                <w:sz w:val="24"/>
              </w:rPr>
              <w:t>54,2</w:t>
            </w:r>
          </w:p>
        </w:tc>
        <w:tc>
          <w:tcPr>
            <w:tcW w:w="1016" w:type="dxa"/>
          </w:tcPr>
          <w:p w:rsidR="008A06DF" w:rsidRDefault="008A06DF">
            <w:pPr>
              <w:numPr>
                <w:ilvl w:val="12"/>
                <w:numId w:val="0"/>
              </w:numPr>
              <w:suppressAutoHyphens/>
              <w:rPr>
                <w:rFonts w:ascii="Arial" w:hAnsi="Arial"/>
                <w:sz w:val="24"/>
              </w:rPr>
            </w:pPr>
            <w:r>
              <w:rPr>
                <w:rFonts w:ascii="Arial" w:hAnsi="Arial"/>
                <w:sz w:val="24"/>
              </w:rPr>
              <w:t>+48,6</w:t>
            </w:r>
          </w:p>
        </w:tc>
        <w:tc>
          <w:tcPr>
            <w:tcW w:w="1016" w:type="dxa"/>
          </w:tcPr>
          <w:p w:rsidR="008A06DF" w:rsidRDefault="008A06DF">
            <w:pPr>
              <w:numPr>
                <w:ilvl w:val="12"/>
                <w:numId w:val="0"/>
              </w:numPr>
              <w:suppressAutoHyphens/>
              <w:rPr>
                <w:rFonts w:ascii="Arial" w:hAnsi="Arial"/>
                <w:sz w:val="24"/>
              </w:rPr>
            </w:pPr>
            <w:r>
              <w:rPr>
                <w:rFonts w:ascii="Arial" w:hAnsi="Arial"/>
                <w:sz w:val="24"/>
              </w:rPr>
              <w:t>+7,3</w:t>
            </w:r>
          </w:p>
        </w:tc>
        <w:tc>
          <w:tcPr>
            <w:tcW w:w="1016" w:type="dxa"/>
          </w:tcPr>
          <w:p w:rsidR="008A06DF" w:rsidRDefault="008A06DF">
            <w:pPr>
              <w:numPr>
                <w:ilvl w:val="12"/>
                <w:numId w:val="0"/>
              </w:numPr>
              <w:suppressAutoHyphens/>
              <w:rPr>
                <w:rFonts w:ascii="Arial" w:hAnsi="Arial"/>
                <w:sz w:val="24"/>
              </w:rPr>
            </w:pPr>
            <w:r>
              <w:rPr>
                <w:rFonts w:ascii="Arial" w:hAnsi="Arial"/>
                <w:sz w:val="24"/>
              </w:rPr>
              <w:t>-41,3</w:t>
            </w:r>
          </w:p>
        </w:tc>
      </w:tr>
    </w:tbl>
    <w:p w:rsidR="008A06DF" w:rsidRDefault="008A06DF">
      <w:pPr>
        <w:numPr>
          <w:ilvl w:val="12"/>
          <w:numId w:val="0"/>
        </w:numPr>
        <w:suppressAutoHyphens/>
        <w:ind w:firstLine="720"/>
        <w:jc w:val="both"/>
        <w:rPr>
          <w:rFonts w:ascii="Arial" w:hAnsi="Arial"/>
          <w:sz w:val="24"/>
        </w:rPr>
      </w:pPr>
    </w:p>
    <w:p w:rsidR="008A06DF" w:rsidRDefault="008A06DF">
      <w:pPr>
        <w:numPr>
          <w:ilvl w:val="12"/>
          <w:numId w:val="0"/>
        </w:numPr>
        <w:suppressAutoHyphens/>
        <w:ind w:firstLine="720"/>
        <w:jc w:val="both"/>
        <w:rPr>
          <w:rFonts w:ascii="Arial" w:hAnsi="Arial"/>
          <w:sz w:val="24"/>
        </w:rPr>
      </w:pPr>
      <w:r>
        <w:rPr>
          <w:rFonts w:ascii="Arial" w:hAnsi="Arial"/>
          <w:sz w:val="24"/>
        </w:rPr>
        <w:t>Как следует из таблицы 17, в 2000 году произошли положительные изменения в структуре прибыли. Возрасла доля прибыли от реализации по сравнению с 1999 и с 2000 годами на 96,6 и 160,2%% соответственно, от финансово-хозяйственной деятельности на 97,4%, чистая прибыль на 4,9 и 20,3%% соответственно и нераспределенная прибыль на 46,8 и 41,3 соответственно. Вместе с тем в 1999 году в обороте оставлено только 53,1 тыс.рублей, тогда как в 2000 году 114,1 тыс.рублей, а в 2001 году уже 230,3 тыс.рублей.</w:t>
      </w:r>
    </w:p>
    <w:p w:rsidR="008A06DF" w:rsidRDefault="008A06DF">
      <w:pPr>
        <w:pStyle w:val="10"/>
        <w:numPr>
          <w:ilvl w:val="12"/>
          <w:numId w:val="0"/>
        </w:numPr>
        <w:suppressAutoHyphens/>
        <w:spacing w:line="360" w:lineRule="auto"/>
        <w:ind w:firstLine="709"/>
        <w:jc w:val="center"/>
        <w:rPr>
          <w:rFonts w:ascii="Arial" w:hAnsi="Arial"/>
          <w:b/>
          <w:sz w:val="24"/>
        </w:rPr>
      </w:pPr>
    </w:p>
    <w:p w:rsidR="008A06DF" w:rsidRDefault="008A06DF">
      <w:pPr>
        <w:pStyle w:val="10"/>
        <w:numPr>
          <w:ilvl w:val="12"/>
          <w:numId w:val="0"/>
        </w:numPr>
        <w:suppressAutoHyphens/>
        <w:ind w:firstLine="720"/>
        <w:jc w:val="center"/>
        <w:rPr>
          <w:rFonts w:ascii="Arial" w:hAnsi="Arial"/>
          <w:b/>
          <w:sz w:val="24"/>
        </w:rPr>
      </w:pPr>
      <w:r>
        <w:rPr>
          <w:rFonts w:ascii="Arial" w:hAnsi="Arial"/>
          <w:b/>
          <w:sz w:val="24"/>
        </w:rPr>
        <w:t>8.2  Анализ рентабельности деятельности ООО «ТИСТ»</w:t>
      </w:r>
    </w:p>
    <w:p w:rsidR="008A06DF" w:rsidRDefault="008A06DF">
      <w:pPr>
        <w:pStyle w:val="10"/>
        <w:numPr>
          <w:ilvl w:val="12"/>
          <w:numId w:val="0"/>
        </w:numPr>
        <w:suppressAutoHyphens/>
        <w:ind w:firstLine="720"/>
        <w:jc w:val="both"/>
        <w:rPr>
          <w:rFonts w:ascii="Arial" w:hAnsi="Arial"/>
          <w:sz w:val="24"/>
        </w:rPr>
      </w:pPr>
    </w:p>
    <w:p w:rsidR="008A06DF" w:rsidRDefault="008A06DF">
      <w:pPr>
        <w:pStyle w:val="10"/>
        <w:numPr>
          <w:ilvl w:val="12"/>
          <w:numId w:val="0"/>
        </w:numPr>
        <w:suppressAutoHyphens/>
        <w:ind w:firstLine="720"/>
        <w:jc w:val="both"/>
        <w:rPr>
          <w:rFonts w:ascii="Arial" w:hAnsi="Arial"/>
          <w:sz w:val="24"/>
        </w:rPr>
      </w:pPr>
      <w:r>
        <w:rPr>
          <w:rFonts w:ascii="Arial" w:hAnsi="Arial"/>
          <w:sz w:val="24"/>
        </w:rPr>
        <w:t xml:space="preserve">Показатели рентабельности характеризуют эффективность работы предприятия в целом, доходность различных направлений деятельности, окупаемости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в инвестиционной политике и ценообразовании. </w:t>
      </w:r>
    </w:p>
    <w:p w:rsidR="008A06DF" w:rsidRDefault="008A06DF">
      <w:pPr>
        <w:pStyle w:val="10"/>
        <w:numPr>
          <w:ilvl w:val="12"/>
          <w:numId w:val="0"/>
        </w:numPr>
        <w:suppressAutoHyphens/>
        <w:ind w:firstLine="720"/>
        <w:jc w:val="both"/>
        <w:rPr>
          <w:rFonts w:ascii="Arial" w:hAnsi="Arial"/>
          <w:sz w:val="24"/>
        </w:rPr>
      </w:pPr>
      <w:r>
        <w:rPr>
          <w:rFonts w:ascii="Arial" w:hAnsi="Arial"/>
          <w:sz w:val="24"/>
        </w:rPr>
        <w:t>При анализе коэффициентов рентабельности и деловой активности ООО «ТИСТ» использованы характеристики коэффициентов, представленных в таблице:</w:t>
      </w:r>
    </w:p>
    <w:p w:rsidR="008A06DF" w:rsidRDefault="008A06DF">
      <w:pPr>
        <w:pStyle w:val="10"/>
        <w:numPr>
          <w:ilvl w:val="12"/>
          <w:numId w:val="0"/>
        </w:numPr>
        <w:suppressAutoHyphens/>
        <w:ind w:firstLine="720"/>
        <w:jc w:val="right"/>
        <w:rPr>
          <w:rFonts w:ascii="Arial" w:hAnsi="Arial"/>
          <w:sz w:val="24"/>
        </w:rPr>
      </w:pPr>
      <w:r>
        <w:rPr>
          <w:rFonts w:ascii="Arial" w:hAnsi="Arial"/>
          <w:sz w:val="24"/>
        </w:rPr>
        <w:t>Таблица 18</w:t>
      </w:r>
    </w:p>
    <w:p w:rsidR="008A06DF" w:rsidRDefault="008A06DF">
      <w:pPr>
        <w:pStyle w:val="10"/>
        <w:numPr>
          <w:ilvl w:val="12"/>
          <w:numId w:val="0"/>
        </w:numPr>
        <w:suppressAutoHyphens/>
        <w:ind w:firstLine="720"/>
        <w:jc w:val="center"/>
        <w:rPr>
          <w:rFonts w:ascii="Arial" w:hAnsi="Arial"/>
          <w:b/>
          <w:sz w:val="24"/>
        </w:rPr>
      </w:pPr>
      <w:r>
        <w:rPr>
          <w:rFonts w:ascii="Arial" w:hAnsi="Arial"/>
          <w:sz w:val="24"/>
        </w:rPr>
        <w:t>Результаты расчетов коэффициентов рентабельности и деловой активности  ООО «ТИСТ»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551"/>
        <w:gridCol w:w="1383"/>
        <w:gridCol w:w="1312"/>
        <w:gridCol w:w="1418"/>
      </w:tblGrid>
      <w:tr w:rsidR="008A06DF">
        <w:trPr>
          <w:jc w:val="center"/>
        </w:trPr>
        <w:tc>
          <w:tcPr>
            <w:tcW w:w="2660" w:type="dxa"/>
          </w:tcPr>
          <w:p w:rsidR="008A06DF" w:rsidRDefault="008A06DF">
            <w:pPr>
              <w:numPr>
                <w:ilvl w:val="12"/>
                <w:numId w:val="0"/>
              </w:numPr>
              <w:suppressAutoHyphens/>
              <w:ind w:firstLine="720"/>
              <w:rPr>
                <w:rFonts w:ascii="Arial" w:hAnsi="Arial"/>
                <w:sz w:val="24"/>
              </w:rPr>
            </w:pPr>
            <w:r>
              <w:rPr>
                <w:rFonts w:ascii="Arial" w:hAnsi="Arial"/>
                <w:sz w:val="24"/>
              </w:rPr>
              <w:t>Коэффициент</w:t>
            </w:r>
          </w:p>
        </w:tc>
        <w:tc>
          <w:tcPr>
            <w:tcW w:w="2551" w:type="dxa"/>
          </w:tcPr>
          <w:p w:rsidR="008A06DF" w:rsidRDefault="008A06DF">
            <w:pPr>
              <w:pStyle w:val="1"/>
              <w:numPr>
                <w:ilvl w:val="12"/>
                <w:numId w:val="0"/>
              </w:numPr>
              <w:suppressAutoHyphens/>
              <w:rPr>
                <w:rFonts w:ascii="Arial" w:hAnsi="Arial"/>
              </w:rPr>
            </w:pPr>
            <w:r>
              <w:rPr>
                <w:rFonts w:ascii="Arial" w:hAnsi="Arial"/>
              </w:rPr>
              <w:t>Порядок расчета</w:t>
            </w:r>
          </w:p>
        </w:tc>
        <w:tc>
          <w:tcPr>
            <w:tcW w:w="1383" w:type="dxa"/>
          </w:tcPr>
          <w:p w:rsidR="008A06DF" w:rsidRDefault="008A06DF">
            <w:pPr>
              <w:numPr>
                <w:ilvl w:val="12"/>
                <w:numId w:val="0"/>
              </w:numPr>
              <w:suppressAutoHyphens/>
              <w:rPr>
                <w:rFonts w:ascii="Arial" w:hAnsi="Arial"/>
                <w:sz w:val="24"/>
              </w:rPr>
            </w:pPr>
            <w:r>
              <w:rPr>
                <w:rFonts w:ascii="Arial" w:hAnsi="Arial"/>
                <w:sz w:val="24"/>
              </w:rPr>
              <w:t>1999 год</w:t>
            </w:r>
          </w:p>
        </w:tc>
        <w:tc>
          <w:tcPr>
            <w:tcW w:w="1312" w:type="dxa"/>
          </w:tcPr>
          <w:p w:rsidR="008A06DF" w:rsidRDefault="008A06DF">
            <w:pPr>
              <w:numPr>
                <w:ilvl w:val="12"/>
                <w:numId w:val="0"/>
              </w:numPr>
              <w:suppressAutoHyphens/>
              <w:rPr>
                <w:rFonts w:ascii="Arial" w:hAnsi="Arial"/>
                <w:sz w:val="24"/>
              </w:rPr>
            </w:pPr>
            <w:r>
              <w:rPr>
                <w:rFonts w:ascii="Arial" w:hAnsi="Arial"/>
                <w:sz w:val="24"/>
              </w:rPr>
              <w:t>2000 год</w:t>
            </w:r>
          </w:p>
        </w:tc>
        <w:tc>
          <w:tcPr>
            <w:tcW w:w="1418" w:type="dxa"/>
          </w:tcPr>
          <w:p w:rsidR="008A06DF" w:rsidRDefault="008A06DF">
            <w:pPr>
              <w:numPr>
                <w:ilvl w:val="12"/>
                <w:numId w:val="0"/>
              </w:numPr>
              <w:suppressAutoHyphens/>
              <w:ind w:right="175"/>
              <w:rPr>
                <w:rFonts w:ascii="Arial" w:hAnsi="Arial"/>
                <w:sz w:val="24"/>
              </w:rPr>
            </w:pPr>
            <w:r>
              <w:rPr>
                <w:rFonts w:ascii="Arial" w:hAnsi="Arial"/>
                <w:sz w:val="24"/>
              </w:rPr>
              <w:t>2001год</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Рентабельность продаж</w:t>
            </w:r>
          </w:p>
        </w:tc>
        <w:tc>
          <w:tcPr>
            <w:tcW w:w="2551" w:type="dxa"/>
          </w:tcPr>
          <w:p w:rsidR="008A06DF" w:rsidRDefault="008A06DF">
            <w:pPr>
              <w:numPr>
                <w:ilvl w:val="12"/>
                <w:numId w:val="0"/>
              </w:numPr>
              <w:suppressAutoHyphens/>
              <w:rPr>
                <w:rFonts w:ascii="Arial" w:hAnsi="Arial"/>
                <w:sz w:val="24"/>
              </w:rPr>
            </w:pPr>
            <w:r>
              <w:rPr>
                <w:rFonts w:ascii="Arial" w:hAnsi="Arial"/>
                <w:sz w:val="24"/>
              </w:rPr>
              <w:t>Стр.140 ф№2/стр. 010 ф№2</w:t>
            </w:r>
          </w:p>
        </w:tc>
        <w:tc>
          <w:tcPr>
            <w:tcW w:w="1383" w:type="dxa"/>
          </w:tcPr>
          <w:p w:rsidR="008A06DF" w:rsidRDefault="008A06DF">
            <w:pPr>
              <w:numPr>
                <w:ilvl w:val="12"/>
                <w:numId w:val="0"/>
              </w:numPr>
              <w:suppressAutoHyphens/>
              <w:rPr>
                <w:rFonts w:ascii="Arial" w:hAnsi="Arial"/>
                <w:sz w:val="24"/>
              </w:rPr>
            </w:pPr>
            <w:r>
              <w:rPr>
                <w:rFonts w:ascii="Arial" w:hAnsi="Arial"/>
                <w:sz w:val="24"/>
              </w:rPr>
              <w:t>0,025</w:t>
            </w:r>
          </w:p>
        </w:tc>
        <w:tc>
          <w:tcPr>
            <w:tcW w:w="1312" w:type="dxa"/>
          </w:tcPr>
          <w:p w:rsidR="008A06DF" w:rsidRDefault="008A06DF">
            <w:pPr>
              <w:numPr>
                <w:ilvl w:val="12"/>
                <w:numId w:val="0"/>
              </w:numPr>
              <w:suppressAutoHyphens/>
              <w:rPr>
                <w:rFonts w:ascii="Arial" w:hAnsi="Arial"/>
                <w:sz w:val="24"/>
              </w:rPr>
            </w:pPr>
            <w:r>
              <w:rPr>
                <w:rFonts w:ascii="Arial" w:hAnsi="Arial"/>
                <w:sz w:val="24"/>
              </w:rPr>
              <w:t>0,019</w:t>
            </w:r>
          </w:p>
        </w:tc>
        <w:tc>
          <w:tcPr>
            <w:tcW w:w="1418" w:type="dxa"/>
          </w:tcPr>
          <w:p w:rsidR="008A06DF" w:rsidRDefault="008A06DF">
            <w:pPr>
              <w:numPr>
                <w:ilvl w:val="12"/>
                <w:numId w:val="0"/>
              </w:numPr>
              <w:suppressAutoHyphens/>
              <w:rPr>
                <w:rFonts w:ascii="Arial" w:hAnsi="Arial"/>
                <w:sz w:val="24"/>
              </w:rPr>
            </w:pPr>
            <w:r>
              <w:rPr>
                <w:rFonts w:ascii="Arial" w:hAnsi="Arial"/>
                <w:sz w:val="24"/>
              </w:rPr>
              <w:t>0,082</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Рентабельность внеоб. Активов</w:t>
            </w:r>
          </w:p>
        </w:tc>
        <w:tc>
          <w:tcPr>
            <w:tcW w:w="2551" w:type="dxa"/>
          </w:tcPr>
          <w:p w:rsidR="008A06DF" w:rsidRDefault="008A06DF">
            <w:pPr>
              <w:numPr>
                <w:ilvl w:val="12"/>
                <w:numId w:val="0"/>
              </w:numPr>
              <w:suppressAutoHyphens/>
              <w:rPr>
                <w:rFonts w:ascii="Arial" w:hAnsi="Arial"/>
                <w:sz w:val="24"/>
              </w:rPr>
            </w:pPr>
            <w:r>
              <w:rPr>
                <w:rFonts w:ascii="Arial" w:hAnsi="Arial"/>
                <w:sz w:val="24"/>
              </w:rPr>
              <w:t>Стр.140 ф№2/стр.190 ф№1</w:t>
            </w:r>
          </w:p>
        </w:tc>
        <w:tc>
          <w:tcPr>
            <w:tcW w:w="1383" w:type="dxa"/>
          </w:tcPr>
          <w:p w:rsidR="008A06DF" w:rsidRDefault="008A06DF">
            <w:pPr>
              <w:numPr>
                <w:ilvl w:val="12"/>
                <w:numId w:val="0"/>
              </w:numPr>
              <w:suppressAutoHyphens/>
              <w:rPr>
                <w:rFonts w:ascii="Arial" w:hAnsi="Arial"/>
                <w:sz w:val="24"/>
              </w:rPr>
            </w:pPr>
            <w:r>
              <w:rPr>
                <w:rFonts w:ascii="Arial" w:hAnsi="Arial"/>
                <w:sz w:val="24"/>
              </w:rPr>
              <w:t>125,9</w:t>
            </w:r>
          </w:p>
        </w:tc>
        <w:tc>
          <w:tcPr>
            <w:tcW w:w="1312" w:type="dxa"/>
          </w:tcPr>
          <w:p w:rsidR="008A06DF" w:rsidRDefault="008A06DF">
            <w:pPr>
              <w:numPr>
                <w:ilvl w:val="12"/>
                <w:numId w:val="0"/>
              </w:numPr>
              <w:suppressAutoHyphens/>
              <w:rPr>
                <w:rFonts w:ascii="Arial" w:hAnsi="Arial"/>
                <w:sz w:val="24"/>
              </w:rPr>
            </w:pPr>
            <w:r>
              <w:rPr>
                <w:rFonts w:ascii="Arial" w:hAnsi="Arial"/>
                <w:sz w:val="24"/>
              </w:rPr>
              <w:t>239</w:t>
            </w:r>
          </w:p>
        </w:tc>
        <w:tc>
          <w:tcPr>
            <w:tcW w:w="1418" w:type="dxa"/>
          </w:tcPr>
          <w:p w:rsidR="008A06DF" w:rsidRDefault="008A06DF">
            <w:pPr>
              <w:numPr>
                <w:ilvl w:val="12"/>
                <w:numId w:val="0"/>
              </w:numPr>
              <w:suppressAutoHyphens/>
              <w:rPr>
                <w:rFonts w:ascii="Arial" w:hAnsi="Arial"/>
                <w:sz w:val="24"/>
              </w:rPr>
            </w:pPr>
            <w:r>
              <w:rPr>
                <w:rFonts w:ascii="Arial" w:hAnsi="Arial"/>
                <w:sz w:val="24"/>
              </w:rPr>
              <w:t>0</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Рентабельность собственного капитала</w:t>
            </w:r>
          </w:p>
        </w:tc>
        <w:tc>
          <w:tcPr>
            <w:tcW w:w="2551" w:type="dxa"/>
          </w:tcPr>
          <w:p w:rsidR="008A06DF" w:rsidRDefault="008A06DF">
            <w:pPr>
              <w:numPr>
                <w:ilvl w:val="12"/>
                <w:numId w:val="0"/>
              </w:numPr>
              <w:suppressAutoHyphens/>
              <w:rPr>
                <w:rFonts w:ascii="Arial" w:hAnsi="Arial"/>
                <w:sz w:val="24"/>
              </w:rPr>
            </w:pPr>
            <w:r>
              <w:rPr>
                <w:rFonts w:ascii="Arial" w:hAnsi="Arial"/>
                <w:sz w:val="24"/>
              </w:rPr>
              <w:t>Стр.140 ф№2/стр.490 ф№1</w:t>
            </w:r>
          </w:p>
        </w:tc>
        <w:tc>
          <w:tcPr>
            <w:tcW w:w="1383" w:type="dxa"/>
          </w:tcPr>
          <w:p w:rsidR="008A06DF" w:rsidRDefault="008A06DF">
            <w:pPr>
              <w:numPr>
                <w:ilvl w:val="12"/>
                <w:numId w:val="0"/>
              </w:numPr>
              <w:suppressAutoHyphens/>
              <w:rPr>
                <w:rFonts w:ascii="Arial" w:hAnsi="Arial"/>
                <w:sz w:val="24"/>
              </w:rPr>
            </w:pPr>
            <w:r>
              <w:rPr>
                <w:rFonts w:ascii="Arial" w:hAnsi="Arial"/>
                <w:sz w:val="24"/>
              </w:rPr>
              <w:t>0,9601</w:t>
            </w:r>
          </w:p>
        </w:tc>
        <w:tc>
          <w:tcPr>
            <w:tcW w:w="1312" w:type="dxa"/>
          </w:tcPr>
          <w:p w:rsidR="008A06DF" w:rsidRDefault="008A06DF">
            <w:pPr>
              <w:numPr>
                <w:ilvl w:val="12"/>
                <w:numId w:val="0"/>
              </w:numPr>
              <w:suppressAutoHyphens/>
              <w:rPr>
                <w:rFonts w:ascii="Arial" w:hAnsi="Arial"/>
                <w:sz w:val="24"/>
              </w:rPr>
            </w:pPr>
            <w:r>
              <w:rPr>
                <w:rFonts w:ascii="Arial" w:hAnsi="Arial"/>
                <w:sz w:val="24"/>
              </w:rPr>
              <w:t>0,5149</w:t>
            </w:r>
          </w:p>
        </w:tc>
        <w:tc>
          <w:tcPr>
            <w:tcW w:w="1418" w:type="dxa"/>
          </w:tcPr>
          <w:p w:rsidR="008A06DF" w:rsidRDefault="008A06DF">
            <w:pPr>
              <w:numPr>
                <w:ilvl w:val="12"/>
                <w:numId w:val="0"/>
              </w:numPr>
              <w:suppressAutoHyphens/>
              <w:rPr>
                <w:rFonts w:ascii="Arial" w:hAnsi="Arial"/>
                <w:sz w:val="24"/>
              </w:rPr>
            </w:pPr>
            <w:r>
              <w:rPr>
                <w:rFonts w:ascii="Arial" w:hAnsi="Arial"/>
                <w:sz w:val="24"/>
              </w:rPr>
              <w:t>0,9221</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Общая Оборачиваемость капитала</w:t>
            </w:r>
          </w:p>
        </w:tc>
        <w:tc>
          <w:tcPr>
            <w:tcW w:w="2551" w:type="dxa"/>
          </w:tcPr>
          <w:p w:rsidR="008A06DF" w:rsidRDefault="008A06DF">
            <w:pPr>
              <w:numPr>
                <w:ilvl w:val="12"/>
                <w:numId w:val="0"/>
              </w:numPr>
              <w:suppressAutoHyphens/>
              <w:rPr>
                <w:rFonts w:ascii="Arial" w:hAnsi="Arial"/>
                <w:sz w:val="24"/>
              </w:rPr>
            </w:pPr>
            <w:r>
              <w:rPr>
                <w:rFonts w:ascii="Arial" w:hAnsi="Arial"/>
                <w:sz w:val="24"/>
              </w:rPr>
              <w:t>стр. 010 ф№2/стр.699 ф№1</w:t>
            </w:r>
          </w:p>
        </w:tc>
        <w:tc>
          <w:tcPr>
            <w:tcW w:w="1383" w:type="dxa"/>
          </w:tcPr>
          <w:p w:rsidR="008A06DF" w:rsidRDefault="008A06DF">
            <w:pPr>
              <w:numPr>
                <w:ilvl w:val="12"/>
                <w:numId w:val="0"/>
              </w:numPr>
              <w:suppressAutoHyphens/>
              <w:rPr>
                <w:rFonts w:ascii="Arial" w:hAnsi="Arial"/>
                <w:sz w:val="24"/>
              </w:rPr>
            </w:pPr>
            <w:r>
              <w:rPr>
                <w:rFonts w:ascii="Arial" w:hAnsi="Arial"/>
                <w:sz w:val="24"/>
              </w:rPr>
              <w:t>7,1745</w:t>
            </w:r>
          </w:p>
        </w:tc>
        <w:tc>
          <w:tcPr>
            <w:tcW w:w="1312" w:type="dxa"/>
          </w:tcPr>
          <w:p w:rsidR="008A06DF" w:rsidRDefault="008A06DF">
            <w:pPr>
              <w:numPr>
                <w:ilvl w:val="12"/>
                <w:numId w:val="0"/>
              </w:numPr>
              <w:suppressAutoHyphens/>
              <w:rPr>
                <w:rFonts w:ascii="Arial" w:hAnsi="Arial"/>
                <w:sz w:val="24"/>
              </w:rPr>
            </w:pPr>
            <w:r>
              <w:rPr>
                <w:rFonts w:ascii="Arial" w:hAnsi="Arial"/>
                <w:sz w:val="24"/>
              </w:rPr>
              <w:t>9,7167</w:t>
            </w:r>
          </w:p>
        </w:tc>
        <w:tc>
          <w:tcPr>
            <w:tcW w:w="1418" w:type="dxa"/>
          </w:tcPr>
          <w:p w:rsidR="008A06DF" w:rsidRDefault="008A06DF">
            <w:pPr>
              <w:numPr>
                <w:ilvl w:val="12"/>
                <w:numId w:val="0"/>
              </w:numPr>
              <w:suppressAutoHyphens/>
              <w:rPr>
                <w:rFonts w:ascii="Arial" w:hAnsi="Arial"/>
                <w:sz w:val="24"/>
              </w:rPr>
            </w:pPr>
            <w:r>
              <w:rPr>
                <w:rFonts w:ascii="Arial" w:hAnsi="Arial"/>
                <w:sz w:val="24"/>
              </w:rPr>
              <w:t>5,5254</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Оборачиваемость мобильных средств</w:t>
            </w:r>
          </w:p>
        </w:tc>
        <w:tc>
          <w:tcPr>
            <w:tcW w:w="2551" w:type="dxa"/>
          </w:tcPr>
          <w:p w:rsidR="008A06DF" w:rsidRDefault="008A06DF">
            <w:pPr>
              <w:numPr>
                <w:ilvl w:val="12"/>
                <w:numId w:val="0"/>
              </w:numPr>
              <w:suppressAutoHyphens/>
              <w:rPr>
                <w:rFonts w:ascii="Arial" w:hAnsi="Arial"/>
                <w:sz w:val="24"/>
              </w:rPr>
            </w:pPr>
            <w:r>
              <w:rPr>
                <w:rFonts w:ascii="Arial" w:hAnsi="Arial"/>
                <w:sz w:val="24"/>
              </w:rPr>
              <w:t>стр. 010 ф№2/ стр. 290 ф№1</w:t>
            </w:r>
          </w:p>
        </w:tc>
        <w:tc>
          <w:tcPr>
            <w:tcW w:w="1383" w:type="dxa"/>
          </w:tcPr>
          <w:p w:rsidR="008A06DF" w:rsidRDefault="008A06DF">
            <w:pPr>
              <w:numPr>
                <w:ilvl w:val="12"/>
                <w:numId w:val="0"/>
              </w:numPr>
              <w:suppressAutoHyphens/>
              <w:rPr>
                <w:rFonts w:ascii="Arial" w:hAnsi="Arial"/>
                <w:sz w:val="24"/>
              </w:rPr>
            </w:pPr>
            <w:r>
              <w:rPr>
                <w:rFonts w:ascii="Arial" w:hAnsi="Arial"/>
                <w:sz w:val="24"/>
              </w:rPr>
              <w:t>7,1846</w:t>
            </w:r>
          </w:p>
        </w:tc>
        <w:tc>
          <w:tcPr>
            <w:tcW w:w="1312" w:type="dxa"/>
          </w:tcPr>
          <w:p w:rsidR="008A06DF" w:rsidRDefault="008A06DF">
            <w:pPr>
              <w:numPr>
                <w:ilvl w:val="12"/>
                <w:numId w:val="0"/>
              </w:numPr>
              <w:suppressAutoHyphens/>
              <w:rPr>
                <w:rFonts w:ascii="Arial" w:hAnsi="Arial"/>
                <w:sz w:val="24"/>
              </w:rPr>
            </w:pPr>
            <w:r>
              <w:rPr>
                <w:rFonts w:ascii="Arial" w:hAnsi="Arial"/>
                <w:sz w:val="24"/>
              </w:rPr>
              <w:t>9,7243</w:t>
            </w:r>
          </w:p>
        </w:tc>
        <w:tc>
          <w:tcPr>
            <w:tcW w:w="1418" w:type="dxa"/>
          </w:tcPr>
          <w:p w:rsidR="008A06DF" w:rsidRDefault="008A06DF">
            <w:pPr>
              <w:numPr>
                <w:ilvl w:val="12"/>
                <w:numId w:val="0"/>
              </w:numPr>
              <w:suppressAutoHyphens/>
              <w:rPr>
                <w:rFonts w:ascii="Arial" w:hAnsi="Arial"/>
                <w:sz w:val="24"/>
              </w:rPr>
            </w:pPr>
            <w:r>
              <w:rPr>
                <w:rFonts w:ascii="Arial" w:hAnsi="Arial"/>
                <w:sz w:val="24"/>
              </w:rPr>
              <w:t>5,5254</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Оборачиваемость матер. Оборотных средств</w:t>
            </w:r>
          </w:p>
        </w:tc>
        <w:tc>
          <w:tcPr>
            <w:tcW w:w="2551" w:type="dxa"/>
          </w:tcPr>
          <w:p w:rsidR="008A06DF" w:rsidRDefault="008A06DF">
            <w:pPr>
              <w:numPr>
                <w:ilvl w:val="12"/>
                <w:numId w:val="0"/>
              </w:numPr>
              <w:suppressAutoHyphens/>
              <w:rPr>
                <w:rFonts w:ascii="Arial" w:hAnsi="Arial"/>
                <w:sz w:val="24"/>
              </w:rPr>
            </w:pPr>
            <w:r>
              <w:rPr>
                <w:rFonts w:ascii="Arial" w:hAnsi="Arial"/>
                <w:sz w:val="24"/>
              </w:rPr>
              <w:t>стр. 010 ф№2/ стр. 210 ф№1</w:t>
            </w:r>
          </w:p>
        </w:tc>
        <w:tc>
          <w:tcPr>
            <w:tcW w:w="1383" w:type="dxa"/>
          </w:tcPr>
          <w:p w:rsidR="008A06DF" w:rsidRDefault="008A06DF">
            <w:pPr>
              <w:numPr>
                <w:ilvl w:val="12"/>
                <w:numId w:val="0"/>
              </w:numPr>
              <w:suppressAutoHyphens/>
              <w:rPr>
                <w:rFonts w:ascii="Arial" w:hAnsi="Arial"/>
                <w:sz w:val="24"/>
              </w:rPr>
            </w:pPr>
            <w:r>
              <w:rPr>
                <w:rFonts w:ascii="Arial" w:hAnsi="Arial"/>
                <w:sz w:val="24"/>
              </w:rPr>
              <w:t>7,8175</w:t>
            </w:r>
          </w:p>
        </w:tc>
        <w:tc>
          <w:tcPr>
            <w:tcW w:w="1312" w:type="dxa"/>
          </w:tcPr>
          <w:p w:rsidR="008A06DF" w:rsidRDefault="008A06DF">
            <w:pPr>
              <w:numPr>
                <w:ilvl w:val="12"/>
                <w:numId w:val="0"/>
              </w:numPr>
              <w:suppressAutoHyphens/>
              <w:rPr>
                <w:rFonts w:ascii="Arial" w:hAnsi="Arial"/>
                <w:sz w:val="24"/>
              </w:rPr>
            </w:pPr>
            <w:r>
              <w:rPr>
                <w:rFonts w:ascii="Arial" w:hAnsi="Arial"/>
                <w:sz w:val="24"/>
              </w:rPr>
              <w:t>10,8526</w:t>
            </w:r>
          </w:p>
        </w:tc>
        <w:tc>
          <w:tcPr>
            <w:tcW w:w="1418" w:type="dxa"/>
          </w:tcPr>
          <w:p w:rsidR="008A06DF" w:rsidRDefault="008A06DF">
            <w:pPr>
              <w:numPr>
                <w:ilvl w:val="12"/>
                <w:numId w:val="0"/>
              </w:numPr>
              <w:suppressAutoHyphens/>
              <w:rPr>
                <w:rFonts w:ascii="Arial" w:hAnsi="Arial"/>
                <w:sz w:val="24"/>
              </w:rPr>
            </w:pPr>
            <w:r>
              <w:rPr>
                <w:rFonts w:ascii="Arial" w:hAnsi="Arial"/>
                <w:sz w:val="24"/>
              </w:rPr>
              <w:t>7,1311</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Оборачиваемость дебиторской задолженности</w:t>
            </w:r>
          </w:p>
        </w:tc>
        <w:tc>
          <w:tcPr>
            <w:tcW w:w="2551" w:type="dxa"/>
          </w:tcPr>
          <w:p w:rsidR="008A06DF" w:rsidRDefault="008A06DF">
            <w:pPr>
              <w:numPr>
                <w:ilvl w:val="12"/>
                <w:numId w:val="0"/>
              </w:numPr>
              <w:suppressAutoHyphens/>
              <w:rPr>
                <w:rFonts w:ascii="Arial" w:hAnsi="Arial"/>
                <w:sz w:val="24"/>
              </w:rPr>
            </w:pPr>
            <w:r>
              <w:rPr>
                <w:rFonts w:ascii="Arial" w:hAnsi="Arial"/>
                <w:sz w:val="24"/>
              </w:rPr>
              <w:t>стр. 010 ф№2/ стр. 240 ф№1</w:t>
            </w:r>
          </w:p>
        </w:tc>
        <w:tc>
          <w:tcPr>
            <w:tcW w:w="1383" w:type="dxa"/>
          </w:tcPr>
          <w:p w:rsidR="008A06DF" w:rsidRDefault="008A06DF">
            <w:pPr>
              <w:numPr>
                <w:ilvl w:val="12"/>
                <w:numId w:val="0"/>
              </w:numPr>
              <w:suppressAutoHyphens/>
              <w:rPr>
                <w:rFonts w:ascii="Arial" w:hAnsi="Arial"/>
                <w:sz w:val="24"/>
              </w:rPr>
            </w:pPr>
            <w:r>
              <w:rPr>
                <w:rFonts w:ascii="Arial" w:hAnsi="Arial"/>
                <w:sz w:val="24"/>
              </w:rPr>
              <w:t>115,3</w:t>
            </w:r>
          </w:p>
        </w:tc>
        <w:tc>
          <w:tcPr>
            <w:tcW w:w="1312" w:type="dxa"/>
          </w:tcPr>
          <w:p w:rsidR="008A06DF" w:rsidRDefault="008A06DF">
            <w:pPr>
              <w:numPr>
                <w:ilvl w:val="12"/>
                <w:numId w:val="0"/>
              </w:numPr>
              <w:suppressAutoHyphens/>
              <w:rPr>
                <w:rFonts w:ascii="Arial" w:hAnsi="Arial"/>
                <w:sz w:val="24"/>
              </w:rPr>
            </w:pPr>
            <w:r>
              <w:rPr>
                <w:rFonts w:ascii="Arial" w:hAnsi="Arial"/>
                <w:sz w:val="24"/>
              </w:rPr>
              <w:t>101,62</w:t>
            </w:r>
          </w:p>
        </w:tc>
        <w:tc>
          <w:tcPr>
            <w:tcW w:w="1418" w:type="dxa"/>
          </w:tcPr>
          <w:p w:rsidR="008A06DF" w:rsidRDefault="008A06DF">
            <w:pPr>
              <w:numPr>
                <w:ilvl w:val="12"/>
                <w:numId w:val="0"/>
              </w:numPr>
              <w:suppressAutoHyphens/>
              <w:rPr>
                <w:rFonts w:ascii="Arial" w:hAnsi="Arial"/>
                <w:sz w:val="24"/>
              </w:rPr>
            </w:pPr>
            <w:r>
              <w:rPr>
                <w:rFonts w:ascii="Arial" w:hAnsi="Arial"/>
                <w:sz w:val="24"/>
              </w:rPr>
              <w:t>28,42</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Срок оборота Деб.Зад-ти в днях</w:t>
            </w:r>
          </w:p>
        </w:tc>
        <w:tc>
          <w:tcPr>
            <w:tcW w:w="2551" w:type="dxa"/>
          </w:tcPr>
          <w:p w:rsidR="008A06DF" w:rsidRDefault="008A06DF">
            <w:pPr>
              <w:numPr>
                <w:ilvl w:val="12"/>
                <w:numId w:val="0"/>
              </w:numPr>
              <w:suppressAutoHyphens/>
              <w:rPr>
                <w:rFonts w:ascii="Arial" w:hAnsi="Arial"/>
                <w:sz w:val="24"/>
              </w:rPr>
            </w:pPr>
            <w:r>
              <w:rPr>
                <w:rFonts w:ascii="Arial" w:hAnsi="Arial"/>
                <w:sz w:val="24"/>
              </w:rPr>
              <w:t>365дн.*стр.240ф№1/ стр. 010 ф№2</w:t>
            </w:r>
          </w:p>
        </w:tc>
        <w:tc>
          <w:tcPr>
            <w:tcW w:w="1383" w:type="dxa"/>
          </w:tcPr>
          <w:p w:rsidR="008A06DF" w:rsidRDefault="008A06DF">
            <w:pPr>
              <w:numPr>
                <w:ilvl w:val="12"/>
                <w:numId w:val="0"/>
              </w:numPr>
              <w:suppressAutoHyphens/>
              <w:rPr>
                <w:rFonts w:ascii="Arial" w:hAnsi="Arial"/>
                <w:sz w:val="24"/>
              </w:rPr>
            </w:pPr>
            <w:r>
              <w:rPr>
                <w:rFonts w:ascii="Arial" w:hAnsi="Arial"/>
                <w:sz w:val="24"/>
              </w:rPr>
              <w:t>3,1662</w:t>
            </w:r>
          </w:p>
        </w:tc>
        <w:tc>
          <w:tcPr>
            <w:tcW w:w="1312" w:type="dxa"/>
          </w:tcPr>
          <w:p w:rsidR="008A06DF" w:rsidRDefault="008A06DF">
            <w:pPr>
              <w:numPr>
                <w:ilvl w:val="12"/>
                <w:numId w:val="0"/>
              </w:numPr>
              <w:suppressAutoHyphens/>
              <w:rPr>
                <w:rFonts w:ascii="Arial" w:hAnsi="Arial"/>
                <w:sz w:val="24"/>
              </w:rPr>
            </w:pPr>
            <w:r>
              <w:rPr>
                <w:rFonts w:ascii="Arial" w:hAnsi="Arial"/>
                <w:sz w:val="24"/>
              </w:rPr>
              <w:t>3,5917</w:t>
            </w:r>
          </w:p>
        </w:tc>
        <w:tc>
          <w:tcPr>
            <w:tcW w:w="1418" w:type="dxa"/>
          </w:tcPr>
          <w:p w:rsidR="008A06DF" w:rsidRDefault="008A06DF">
            <w:pPr>
              <w:numPr>
                <w:ilvl w:val="12"/>
                <w:numId w:val="0"/>
              </w:numPr>
              <w:suppressAutoHyphens/>
              <w:rPr>
                <w:rFonts w:ascii="Arial" w:hAnsi="Arial"/>
                <w:sz w:val="24"/>
              </w:rPr>
            </w:pPr>
            <w:r>
              <w:rPr>
                <w:rFonts w:ascii="Arial" w:hAnsi="Arial"/>
                <w:sz w:val="24"/>
              </w:rPr>
              <w:t>12,8418</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Оборачиваемость кредиторской задолженности</w:t>
            </w:r>
          </w:p>
        </w:tc>
        <w:tc>
          <w:tcPr>
            <w:tcW w:w="2551" w:type="dxa"/>
          </w:tcPr>
          <w:p w:rsidR="008A06DF" w:rsidRDefault="008A06DF">
            <w:pPr>
              <w:numPr>
                <w:ilvl w:val="12"/>
                <w:numId w:val="0"/>
              </w:numPr>
              <w:suppressAutoHyphens/>
              <w:rPr>
                <w:rFonts w:ascii="Arial" w:hAnsi="Arial"/>
                <w:sz w:val="24"/>
              </w:rPr>
            </w:pPr>
            <w:r>
              <w:rPr>
                <w:rFonts w:ascii="Arial" w:hAnsi="Arial"/>
                <w:sz w:val="24"/>
              </w:rPr>
              <w:t>стр. 010 ф№2/ стр. 620 ф№1</w:t>
            </w:r>
          </w:p>
        </w:tc>
        <w:tc>
          <w:tcPr>
            <w:tcW w:w="1383" w:type="dxa"/>
          </w:tcPr>
          <w:p w:rsidR="008A06DF" w:rsidRDefault="008A06DF">
            <w:pPr>
              <w:numPr>
                <w:ilvl w:val="12"/>
                <w:numId w:val="0"/>
              </w:numPr>
              <w:suppressAutoHyphens/>
              <w:rPr>
                <w:rFonts w:ascii="Arial" w:hAnsi="Arial"/>
                <w:sz w:val="24"/>
              </w:rPr>
            </w:pPr>
            <w:r>
              <w:rPr>
                <w:rFonts w:ascii="Arial" w:hAnsi="Arial"/>
                <w:sz w:val="24"/>
              </w:rPr>
              <w:t>10,8851</w:t>
            </w:r>
          </w:p>
        </w:tc>
        <w:tc>
          <w:tcPr>
            <w:tcW w:w="1312" w:type="dxa"/>
          </w:tcPr>
          <w:p w:rsidR="008A06DF" w:rsidRDefault="008A06DF">
            <w:pPr>
              <w:numPr>
                <w:ilvl w:val="12"/>
                <w:numId w:val="0"/>
              </w:numPr>
              <w:suppressAutoHyphens/>
              <w:rPr>
                <w:rFonts w:ascii="Arial" w:hAnsi="Arial"/>
                <w:sz w:val="24"/>
              </w:rPr>
            </w:pPr>
            <w:r>
              <w:rPr>
                <w:rFonts w:ascii="Arial" w:hAnsi="Arial"/>
                <w:sz w:val="24"/>
              </w:rPr>
              <w:t>29,8057</w:t>
            </w:r>
          </w:p>
        </w:tc>
        <w:tc>
          <w:tcPr>
            <w:tcW w:w="1418" w:type="dxa"/>
          </w:tcPr>
          <w:p w:rsidR="008A06DF" w:rsidRDefault="008A06DF">
            <w:pPr>
              <w:numPr>
                <w:ilvl w:val="12"/>
                <w:numId w:val="0"/>
              </w:numPr>
              <w:suppressAutoHyphens/>
              <w:rPr>
                <w:rFonts w:ascii="Arial" w:hAnsi="Arial"/>
                <w:sz w:val="24"/>
              </w:rPr>
            </w:pPr>
            <w:r>
              <w:rPr>
                <w:rFonts w:ascii="Arial" w:hAnsi="Arial"/>
                <w:sz w:val="24"/>
              </w:rPr>
              <w:t>22,6934</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Срок оборота Кред.Зад-ти в днях</w:t>
            </w:r>
          </w:p>
        </w:tc>
        <w:tc>
          <w:tcPr>
            <w:tcW w:w="2551" w:type="dxa"/>
          </w:tcPr>
          <w:p w:rsidR="008A06DF" w:rsidRDefault="008A06DF">
            <w:pPr>
              <w:numPr>
                <w:ilvl w:val="12"/>
                <w:numId w:val="0"/>
              </w:numPr>
              <w:suppressAutoHyphens/>
              <w:rPr>
                <w:rFonts w:ascii="Arial" w:hAnsi="Arial"/>
                <w:sz w:val="24"/>
              </w:rPr>
            </w:pPr>
            <w:r>
              <w:rPr>
                <w:rFonts w:ascii="Arial" w:hAnsi="Arial"/>
                <w:sz w:val="24"/>
              </w:rPr>
              <w:t>365дн.*стр.620ф№1/ стр. 010 ф№2</w:t>
            </w:r>
          </w:p>
        </w:tc>
        <w:tc>
          <w:tcPr>
            <w:tcW w:w="1383" w:type="dxa"/>
          </w:tcPr>
          <w:p w:rsidR="008A06DF" w:rsidRDefault="008A06DF">
            <w:pPr>
              <w:numPr>
                <w:ilvl w:val="12"/>
                <w:numId w:val="0"/>
              </w:numPr>
              <w:suppressAutoHyphens/>
              <w:rPr>
                <w:rFonts w:ascii="Arial" w:hAnsi="Arial"/>
                <w:sz w:val="24"/>
              </w:rPr>
            </w:pPr>
            <w:r>
              <w:rPr>
                <w:rFonts w:ascii="Arial" w:hAnsi="Arial"/>
                <w:sz w:val="24"/>
              </w:rPr>
              <w:t>33,5318</w:t>
            </w:r>
          </w:p>
        </w:tc>
        <w:tc>
          <w:tcPr>
            <w:tcW w:w="1312" w:type="dxa"/>
          </w:tcPr>
          <w:p w:rsidR="008A06DF" w:rsidRDefault="008A06DF">
            <w:pPr>
              <w:numPr>
                <w:ilvl w:val="12"/>
                <w:numId w:val="0"/>
              </w:numPr>
              <w:suppressAutoHyphens/>
              <w:rPr>
                <w:rFonts w:ascii="Arial" w:hAnsi="Arial"/>
                <w:sz w:val="24"/>
              </w:rPr>
            </w:pPr>
            <w:r>
              <w:rPr>
                <w:rFonts w:ascii="Arial" w:hAnsi="Arial"/>
                <w:sz w:val="24"/>
              </w:rPr>
              <w:t>12,2460</w:t>
            </w:r>
          </w:p>
        </w:tc>
        <w:tc>
          <w:tcPr>
            <w:tcW w:w="1418" w:type="dxa"/>
          </w:tcPr>
          <w:p w:rsidR="008A06DF" w:rsidRDefault="008A06DF">
            <w:pPr>
              <w:numPr>
                <w:ilvl w:val="12"/>
                <w:numId w:val="0"/>
              </w:numPr>
              <w:suppressAutoHyphens/>
              <w:rPr>
                <w:rFonts w:ascii="Arial" w:hAnsi="Arial"/>
                <w:sz w:val="24"/>
              </w:rPr>
            </w:pPr>
            <w:r>
              <w:rPr>
                <w:rFonts w:ascii="Arial" w:hAnsi="Arial"/>
                <w:sz w:val="24"/>
              </w:rPr>
              <w:t>16,0839</w:t>
            </w:r>
          </w:p>
        </w:tc>
      </w:tr>
      <w:tr w:rsidR="008A06DF">
        <w:trPr>
          <w:jc w:val="center"/>
        </w:trPr>
        <w:tc>
          <w:tcPr>
            <w:tcW w:w="2660"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Фондоотдача внеоборотных активов</w:t>
            </w:r>
          </w:p>
        </w:tc>
        <w:tc>
          <w:tcPr>
            <w:tcW w:w="2551"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стр. 010 ф№2/ стр. 190 ф№1</w:t>
            </w:r>
          </w:p>
        </w:tc>
        <w:tc>
          <w:tcPr>
            <w:tcW w:w="1383"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5098</w:t>
            </w:r>
          </w:p>
          <w:p w:rsidR="008A06DF" w:rsidRDefault="008A06DF">
            <w:pPr>
              <w:numPr>
                <w:ilvl w:val="12"/>
                <w:numId w:val="0"/>
              </w:numPr>
              <w:suppressAutoHyphens/>
              <w:rPr>
                <w:rFonts w:ascii="Arial" w:hAnsi="Arial"/>
                <w:sz w:val="24"/>
              </w:rPr>
            </w:pPr>
          </w:p>
        </w:tc>
        <w:tc>
          <w:tcPr>
            <w:tcW w:w="1312"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12459</w:t>
            </w:r>
          </w:p>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p>
        </w:tc>
        <w:tc>
          <w:tcPr>
            <w:tcW w:w="1418" w:type="dxa"/>
          </w:tcPr>
          <w:p w:rsidR="008A06DF" w:rsidRDefault="008A06DF">
            <w:pPr>
              <w:numPr>
                <w:ilvl w:val="12"/>
                <w:numId w:val="0"/>
              </w:numPr>
              <w:suppressAutoHyphens/>
              <w:rPr>
                <w:rFonts w:ascii="Arial" w:hAnsi="Arial"/>
                <w:sz w:val="24"/>
              </w:rPr>
            </w:pPr>
          </w:p>
          <w:p w:rsidR="008A06DF" w:rsidRDefault="008A06DF">
            <w:pPr>
              <w:numPr>
                <w:ilvl w:val="12"/>
                <w:numId w:val="0"/>
              </w:numPr>
              <w:suppressAutoHyphens/>
              <w:rPr>
                <w:rFonts w:ascii="Arial" w:hAnsi="Arial"/>
                <w:sz w:val="24"/>
              </w:rPr>
            </w:pPr>
            <w:r>
              <w:rPr>
                <w:rFonts w:ascii="Arial" w:hAnsi="Arial"/>
                <w:sz w:val="24"/>
              </w:rPr>
              <w:t>0</w:t>
            </w:r>
          </w:p>
          <w:p w:rsidR="008A06DF" w:rsidRDefault="008A06DF">
            <w:pPr>
              <w:numPr>
                <w:ilvl w:val="12"/>
                <w:numId w:val="0"/>
              </w:numPr>
              <w:suppressAutoHyphens/>
              <w:rPr>
                <w:rFonts w:ascii="Arial" w:hAnsi="Arial"/>
                <w:sz w:val="24"/>
              </w:rPr>
            </w:pP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Оборачиваемость собственного капитала</w:t>
            </w:r>
          </w:p>
        </w:tc>
        <w:tc>
          <w:tcPr>
            <w:tcW w:w="2551" w:type="dxa"/>
          </w:tcPr>
          <w:p w:rsidR="008A06DF" w:rsidRDefault="008A06DF">
            <w:pPr>
              <w:numPr>
                <w:ilvl w:val="12"/>
                <w:numId w:val="0"/>
              </w:numPr>
              <w:suppressAutoHyphens/>
              <w:rPr>
                <w:rFonts w:ascii="Arial" w:hAnsi="Arial"/>
                <w:sz w:val="24"/>
              </w:rPr>
            </w:pPr>
            <w:r>
              <w:rPr>
                <w:rFonts w:ascii="Arial" w:hAnsi="Arial"/>
                <w:sz w:val="24"/>
              </w:rPr>
              <w:t>стр. 010 ф№2/ стр. 490 ф№1</w:t>
            </w:r>
          </w:p>
        </w:tc>
        <w:tc>
          <w:tcPr>
            <w:tcW w:w="1383" w:type="dxa"/>
          </w:tcPr>
          <w:p w:rsidR="008A06DF" w:rsidRDefault="008A06DF">
            <w:pPr>
              <w:numPr>
                <w:ilvl w:val="12"/>
                <w:numId w:val="0"/>
              </w:numPr>
              <w:suppressAutoHyphens/>
              <w:rPr>
                <w:rFonts w:ascii="Arial" w:hAnsi="Arial"/>
                <w:sz w:val="24"/>
              </w:rPr>
            </w:pPr>
            <w:r>
              <w:rPr>
                <w:rFonts w:ascii="Arial" w:hAnsi="Arial"/>
                <w:sz w:val="24"/>
              </w:rPr>
              <w:t>38,8822</w:t>
            </w:r>
          </w:p>
        </w:tc>
        <w:tc>
          <w:tcPr>
            <w:tcW w:w="1312" w:type="dxa"/>
          </w:tcPr>
          <w:p w:rsidR="008A06DF" w:rsidRDefault="008A06DF">
            <w:pPr>
              <w:numPr>
                <w:ilvl w:val="12"/>
                <w:numId w:val="0"/>
              </w:numPr>
              <w:suppressAutoHyphens/>
              <w:rPr>
                <w:rFonts w:ascii="Arial" w:hAnsi="Arial"/>
                <w:sz w:val="24"/>
              </w:rPr>
            </w:pPr>
            <w:r>
              <w:rPr>
                <w:rFonts w:ascii="Arial" w:hAnsi="Arial"/>
                <w:sz w:val="24"/>
              </w:rPr>
              <w:t>26,8393</w:t>
            </w:r>
          </w:p>
        </w:tc>
        <w:tc>
          <w:tcPr>
            <w:tcW w:w="1418" w:type="dxa"/>
          </w:tcPr>
          <w:p w:rsidR="008A06DF" w:rsidRDefault="008A06DF">
            <w:pPr>
              <w:numPr>
                <w:ilvl w:val="12"/>
                <w:numId w:val="0"/>
              </w:numPr>
              <w:suppressAutoHyphens/>
              <w:rPr>
                <w:rFonts w:ascii="Arial" w:hAnsi="Arial"/>
                <w:sz w:val="24"/>
              </w:rPr>
            </w:pPr>
            <w:r>
              <w:rPr>
                <w:rFonts w:ascii="Arial" w:hAnsi="Arial"/>
                <w:sz w:val="24"/>
              </w:rPr>
              <w:t>11,2679</w:t>
            </w:r>
          </w:p>
        </w:tc>
      </w:tr>
      <w:tr w:rsidR="008A06DF">
        <w:trPr>
          <w:jc w:val="center"/>
        </w:trPr>
        <w:tc>
          <w:tcPr>
            <w:tcW w:w="2660" w:type="dxa"/>
          </w:tcPr>
          <w:p w:rsidR="008A06DF" w:rsidRDefault="008A06DF">
            <w:pPr>
              <w:numPr>
                <w:ilvl w:val="12"/>
                <w:numId w:val="0"/>
              </w:numPr>
              <w:suppressAutoHyphens/>
              <w:rPr>
                <w:rFonts w:ascii="Arial" w:hAnsi="Arial"/>
                <w:sz w:val="24"/>
              </w:rPr>
            </w:pPr>
            <w:r>
              <w:rPr>
                <w:rFonts w:ascii="Arial" w:hAnsi="Arial"/>
                <w:sz w:val="24"/>
              </w:rPr>
              <w:t>Рентабельность всего капитала</w:t>
            </w:r>
          </w:p>
        </w:tc>
        <w:tc>
          <w:tcPr>
            <w:tcW w:w="2551" w:type="dxa"/>
          </w:tcPr>
          <w:p w:rsidR="008A06DF" w:rsidRDefault="008A06DF">
            <w:pPr>
              <w:numPr>
                <w:ilvl w:val="12"/>
                <w:numId w:val="0"/>
              </w:numPr>
              <w:suppressAutoHyphens/>
              <w:rPr>
                <w:rFonts w:ascii="Arial" w:hAnsi="Arial"/>
                <w:sz w:val="24"/>
              </w:rPr>
            </w:pPr>
            <w:r>
              <w:rPr>
                <w:rFonts w:ascii="Arial" w:hAnsi="Arial"/>
                <w:sz w:val="24"/>
              </w:rPr>
              <w:t>стр. 140 ф№2/ стр. 699 ф№1</w:t>
            </w:r>
          </w:p>
        </w:tc>
        <w:tc>
          <w:tcPr>
            <w:tcW w:w="1383" w:type="dxa"/>
          </w:tcPr>
          <w:p w:rsidR="008A06DF" w:rsidRDefault="008A06DF">
            <w:pPr>
              <w:numPr>
                <w:ilvl w:val="12"/>
                <w:numId w:val="0"/>
              </w:numPr>
              <w:suppressAutoHyphens/>
              <w:rPr>
                <w:rFonts w:ascii="Arial" w:hAnsi="Arial"/>
                <w:sz w:val="24"/>
              </w:rPr>
            </w:pPr>
            <w:r>
              <w:rPr>
                <w:rFonts w:ascii="Arial" w:hAnsi="Arial"/>
                <w:sz w:val="24"/>
              </w:rPr>
              <w:t>0,1771</w:t>
            </w:r>
          </w:p>
        </w:tc>
        <w:tc>
          <w:tcPr>
            <w:tcW w:w="1312" w:type="dxa"/>
          </w:tcPr>
          <w:p w:rsidR="008A06DF" w:rsidRDefault="008A06DF">
            <w:pPr>
              <w:numPr>
                <w:ilvl w:val="12"/>
                <w:numId w:val="0"/>
              </w:numPr>
              <w:suppressAutoHyphens/>
              <w:rPr>
                <w:rFonts w:ascii="Arial" w:hAnsi="Arial"/>
                <w:sz w:val="24"/>
              </w:rPr>
            </w:pPr>
            <w:r>
              <w:rPr>
                <w:rFonts w:ascii="Arial" w:hAnsi="Arial"/>
                <w:sz w:val="24"/>
              </w:rPr>
              <w:t>0,1864</w:t>
            </w:r>
          </w:p>
        </w:tc>
        <w:tc>
          <w:tcPr>
            <w:tcW w:w="1418" w:type="dxa"/>
          </w:tcPr>
          <w:p w:rsidR="008A06DF" w:rsidRDefault="008A06DF">
            <w:pPr>
              <w:numPr>
                <w:ilvl w:val="12"/>
                <w:numId w:val="0"/>
              </w:numPr>
              <w:suppressAutoHyphens/>
              <w:rPr>
                <w:rFonts w:ascii="Arial" w:hAnsi="Arial"/>
                <w:sz w:val="24"/>
              </w:rPr>
            </w:pPr>
            <w:r>
              <w:rPr>
                <w:rFonts w:ascii="Arial" w:hAnsi="Arial"/>
                <w:sz w:val="24"/>
              </w:rPr>
              <w:t>0,4521</w:t>
            </w:r>
          </w:p>
        </w:tc>
      </w:tr>
    </w:tbl>
    <w:p w:rsidR="008A06DF" w:rsidRDefault="008A06DF">
      <w:pPr>
        <w:pStyle w:val="10"/>
        <w:numPr>
          <w:ilvl w:val="12"/>
          <w:numId w:val="0"/>
        </w:numPr>
        <w:suppressAutoHyphens/>
        <w:ind w:firstLine="720"/>
        <w:rPr>
          <w:rFonts w:ascii="Arial" w:hAnsi="Arial"/>
          <w:sz w:val="24"/>
        </w:rPr>
      </w:pPr>
    </w:p>
    <w:p w:rsidR="008A06DF" w:rsidRDefault="008A06DF">
      <w:pPr>
        <w:pStyle w:val="10"/>
        <w:numPr>
          <w:ilvl w:val="12"/>
          <w:numId w:val="0"/>
        </w:numPr>
        <w:suppressAutoHyphens/>
        <w:ind w:firstLine="720"/>
        <w:jc w:val="both"/>
        <w:rPr>
          <w:rFonts w:ascii="Arial" w:hAnsi="Arial"/>
          <w:sz w:val="24"/>
        </w:rPr>
      </w:pPr>
      <w:r>
        <w:rPr>
          <w:rFonts w:ascii="Arial" w:hAnsi="Arial"/>
          <w:sz w:val="24"/>
        </w:rPr>
        <w:t xml:space="preserve">Коэффициент рентабельности продаж характеризует эффективность производственной и коммерческой деятельности: сколько прибыли имеет предприятие с рубля продаж. </w:t>
      </w:r>
    </w:p>
    <w:p w:rsidR="008A06DF" w:rsidRDefault="008A06DF">
      <w:pPr>
        <w:pStyle w:val="10"/>
        <w:numPr>
          <w:ilvl w:val="12"/>
          <w:numId w:val="0"/>
        </w:numPr>
        <w:suppressAutoHyphens/>
        <w:ind w:firstLine="720"/>
        <w:jc w:val="both"/>
        <w:rPr>
          <w:rFonts w:ascii="Arial" w:hAnsi="Arial"/>
          <w:sz w:val="24"/>
        </w:rPr>
      </w:pPr>
      <w:r>
        <w:rPr>
          <w:rFonts w:ascii="Arial" w:hAnsi="Arial"/>
          <w:sz w:val="24"/>
        </w:rPr>
        <w:t>Коэффициент рентабельности продаж в ООО «ТИСТ» очень низок, что свидетельствует о малом спросе на КПБ 1,5 спальный. Если а 1999 году он составлял 0,025, то в 2000 году он снизился на до 0,019, но в 2001 году коэффициент повысился на 0,063, что составило 0,083. Руководству предприятия нужно расширить сеть своих торговых точек, увеличив этим объем продаж или просмотреть ценовую политику.</w:t>
      </w:r>
    </w:p>
    <w:p w:rsidR="008A06DF" w:rsidRDefault="008A06DF">
      <w:pPr>
        <w:pStyle w:val="10"/>
        <w:numPr>
          <w:ilvl w:val="12"/>
          <w:numId w:val="0"/>
        </w:numPr>
        <w:suppressAutoHyphens/>
        <w:ind w:firstLine="720"/>
        <w:jc w:val="both"/>
        <w:rPr>
          <w:rFonts w:ascii="Arial" w:hAnsi="Arial"/>
          <w:sz w:val="24"/>
        </w:rPr>
      </w:pPr>
      <w:r>
        <w:rPr>
          <w:rFonts w:ascii="Arial" w:hAnsi="Arial"/>
          <w:sz w:val="24"/>
        </w:rPr>
        <w:t>Коэффициент общей оборачиваемости капитала наивысшей своей точки достиг в 2000 году, что составляет 9,7167. По сравнению с 1999 годом он снизился на 2,5422, что составляет 7,1745, а по сравнению с 2001 годом коэффициент снизился еще больше на 4,1913, что составило 5,5254. Это свидетельствует о неэффективном использовании имущества предприятия.</w:t>
      </w:r>
    </w:p>
    <w:p w:rsidR="008A06DF" w:rsidRDefault="008A06DF">
      <w:pPr>
        <w:pStyle w:val="10"/>
        <w:numPr>
          <w:ilvl w:val="12"/>
          <w:numId w:val="0"/>
        </w:numPr>
        <w:suppressAutoHyphens/>
        <w:ind w:firstLine="720"/>
        <w:jc w:val="both"/>
        <w:rPr>
          <w:rFonts w:ascii="Arial" w:hAnsi="Arial"/>
          <w:sz w:val="24"/>
        </w:rPr>
      </w:pPr>
      <w:r>
        <w:rPr>
          <w:rFonts w:ascii="Arial" w:hAnsi="Arial"/>
          <w:sz w:val="24"/>
        </w:rPr>
        <w:t>Аналогично снижаются коэффициенты оборачиваемости мобильных средств и материальных оборотных средств, т.е.  снизилась эффективность их использования.</w:t>
      </w:r>
    </w:p>
    <w:p w:rsidR="008A06DF" w:rsidRDefault="008A06DF">
      <w:pPr>
        <w:pStyle w:val="10"/>
        <w:numPr>
          <w:ilvl w:val="12"/>
          <w:numId w:val="0"/>
        </w:numPr>
        <w:suppressAutoHyphens/>
        <w:ind w:firstLine="720"/>
        <w:jc w:val="both"/>
        <w:rPr>
          <w:rFonts w:ascii="Arial" w:hAnsi="Arial"/>
          <w:sz w:val="24"/>
        </w:rPr>
      </w:pPr>
      <w:r>
        <w:rPr>
          <w:rFonts w:ascii="Arial" w:hAnsi="Arial"/>
          <w:sz w:val="24"/>
        </w:rPr>
        <w:t>Скорость оборотов дебиторской задолженности стремительно уменьшается. Если в 1999 году она составляла 115,3, то в 2000 году 101,62, а в 2001 году она резко падает до 28,42, что показывает увеличение объема коммерческого кредита, предоставляемого покупателям.</w:t>
      </w:r>
    </w:p>
    <w:p w:rsidR="008A06DF" w:rsidRDefault="008A06DF">
      <w:pPr>
        <w:pStyle w:val="10"/>
        <w:numPr>
          <w:ilvl w:val="12"/>
          <w:numId w:val="0"/>
        </w:numPr>
        <w:suppressAutoHyphens/>
        <w:ind w:firstLine="720"/>
        <w:jc w:val="both"/>
        <w:rPr>
          <w:rFonts w:ascii="Arial" w:hAnsi="Arial"/>
          <w:sz w:val="24"/>
        </w:rPr>
      </w:pPr>
      <w:r>
        <w:rPr>
          <w:rFonts w:ascii="Arial" w:hAnsi="Arial"/>
          <w:sz w:val="24"/>
        </w:rPr>
        <w:t xml:space="preserve">Если рассмотреть срок оборота дебиторской задолженности, то из таблицы видно, что она повышается. В 1999 он составлял 3,1662, в 2000 году 3,5917,а в 2001 году он уже составлял 12,8418. Это говорит о том, что покупатели рассчитываются за предоставленный товар с большой отсрочкой платежа. </w:t>
      </w:r>
    </w:p>
    <w:p w:rsidR="008A06DF" w:rsidRDefault="008A06DF">
      <w:pPr>
        <w:pStyle w:val="10"/>
        <w:numPr>
          <w:ilvl w:val="12"/>
          <w:numId w:val="0"/>
        </w:numPr>
        <w:suppressAutoHyphens/>
        <w:ind w:firstLine="720"/>
        <w:jc w:val="both"/>
        <w:rPr>
          <w:rFonts w:ascii="Arial" w:hAnsi="Arial"/>
          <w:sz w:val="24"/>
        </w:rPr>
      </w:pPr>
      <w:r>
        <w:rPr>
          <w:rFonts w:ascii="Arial" w:hAnsi="Arial"/>
          <w:sz w:val="24"/>
        </w:rPr>
        <w:t xml:space="preserve">В абсолютной противоположности происходит с оборачиваемостью и сроком оборота кредиторской задолженности. Оборачиваемость кредиторской задолженности стремительно растет, а срок оборота кредиторской задолженности падает. Это означает увеличение скорости оплаты задолженностей предприятия и срока возврата долгов предприятия. </w:t>
      </w:r>
    </w:p>
    <w:p w:rsidR="008A06DF" w:rsidRDefault="008A06DF">
      <w:pPr>
        <w:pStyle w:val="10"/>
        <w:numPr>
          <w:ilvl w:val="12"/>
          <w:numId w:val="0"/>
        </w:numPr>
        <w:suppressAutoHyphens/>
        <w:ind w:firstLine="720"/>
        <w:jc w:val="both"/>
        <w:rPr>
          <w:rFonts w:ascii="Arial" w:hAnsi="Arial"/>
          <w:sz w:val="24"/>
        </w:rPr>
      </w:pPr>
      <w:r>
        <w:rPr>
          <w:rFonts w:ascii="Arial" w:hAnsi="Arial"/>
          <w:sz w:val="24"/>
        </w:rPr>
        <w:t xml:space="preserve">Коэффициент фондоотдачи оборотных активов снижается до нуля, т.е. предприятие не имеет основных средств. </w:t>
      </w:r>
    </w:p>
    <w:p w:rsidR="008A06DF" w:rsidRDefault="008A06DF">
      <w:pPr>
        <w:pStyle w:val="10"/>
        <w:numPr>
          <w:ilvl w:val="12"/>
          <w:numId w:val="0"/>
        </w:numPr>
        <w:suppressAutoHyphens/>
        <w:ind w:firstLine="720"/>
        <w:jc w:val="both"/>
        <w:rPr>
          <w:rFonts w:ascii="Arial" w:hAnsi="Arial"/>
          <w:sz w:val="24"/>
        </w:rPr>
      </w:pPr>
      <w:r>
        <w:rPr>
          <w:rFonts w:ascii="Arial" w:hAnsi="Arial"/>
          <w:sz w:val="24"/>
        </w:rPr>
        <w:t>Коэффициент оборачиваемости собственного капитала уменьшается с 38,8822 до 11,2679, что отражает тенденцию бездействию собственных средств.</w:t>
      </w:r>
    </w:p>
    <w:p w:rsidR="008A06DF" w:rsidRDefault="008A06DF">
      <w:pPr>
        <w:pStyle w:val="10"/>
        <w:numPr>
          <w:ilvl w:val="12"/>
          <w:numId w:val="0"/>
        </w:numPr>
        <w:suppressAutoHyphens/>
        <w:spacing w:line="360" w:lineRule="auto"/>
        <w:ind w:firstLine="709"/>
        <w:jc w:val="both"/>
        <w:rPr>
          <w:rFonts w:ascii="Arial" w:hAnsi="Arial"/>
          <w:sz w:val="24"/>
        </w:rPr>
      </w:pPr>
    </w:p>
    <w:p w:rsidR="008A06DF" w:rsidRDefault="008A06DF">
      <w:pPr>
        <w:pStyle w:val="10"/>
        <w:numPr>
          <w:ilvl w:val="12"/>
          <w:numId w:val="0"/>
        </w:numPr>
        <w:suppressAutoHyphens/>
        <w:spacing w:line="360" w:lineRule="auto"/>
        <w:ind w:firstLine="709"/>
        <w:jc w:val="both"/>
        <w:rPr>
          <w:rFonts w:ascii="Arial" w:hAnsi="Arial"/>
          <w:sz w:val="24"/>
        </w:rPr>
      </w:pPr>
    </w:p>
    <w:p w:rsidR="008A06DF" w:rsidRDefault="008A06DF">
      <w:pPr>
        <w:pStyle w:val="10"/>
        <w:numPr>
          <w:ilvl w:val="12"/>
          <w:numId w:val="0"/>
        </w:numPr>
        <w:suppressAutoHyphens/>
        <w:spacing w:line="360" w:lineRule="auto"/>
        <w:ind w:firstLine="709"/>
        <w:jc w:val="both"/>
        <w:rPr>
          <w:rFonts w:ascii="Arial" w:hAnsi="Arial"/>
          <w:sz w:val="24"/>
        </w:rPr>
      </w:pPr>
    </w:p>
    <w:p w:rsidR="008A06DF" w:rsidRDefault="008A06DF">
      <w:pPr>
        <w:pStyle w:val="10"/>
        <w:numPr>
          <w:ilvl w:val="12"/>
          <w:numId w:val="0"/>
        </w:numPr>
        <w:suppressAutoHyphens/>
        <w:spacing w:line="360" w:lineRule="auto"/>
        <w:ind w:firstLine="709"/>
        <w:jc w:val="both"/>
        <w:rPr>
          <w:rFonts w:ascii="Arial" w:hAnsi="Arial"/>
          <w:sz w:val="24"/>
        </w:rPr>
      </w:pPr>
    </w:p>
    <w:p w:rsidR="008A06DF" w:rsidRDefault="008A06DF">
      <w:pPr>
        <w:pStyle w:val="10"/>
        <w:numPr>
          <w:ilvl w:val="12"/>
          <w:numId w:val="0"/>
        </w:numPr>
        <w:suppressAutoHyphens/>
        <w:spacing w:line="360" w:lineRule="auto"/>
        <w:ind w:firstLine="709"/>
        <w:jc w:val="both"/>
        <w:rPr>
          <w:rFonts w:ascii="Arial" w:hAnsi="Arial"/>
          <w:sz w:val="24"/>
        </w:rPr>
      </w:pPr>
    </w:p>
    <w:p w:rsidR="008A06DF" w:rsidRDefault="008A06DF">
      <w:pPr>
        <w:pStyle w:val="10"/>
        <w:numPr>
          <w:ilvl w:val="12"/>
          <w:numId w:val="0"/>
        </w:numPr>
        <w:suppressAutoHyphens/>
        <w:spacing w:line="360" w:lineRule="auto"/>
        <w:ind w:firstLine="709"/>
        <w:jc w:val="both"/>
        <w:rPr>
          <w:rFonts w:ascii="Arial" w:hAnsi="Arial"/>
          <w:sz w:val="24"/>
        </w:rPr>
      </w:pPr>
    </w:p>
    <w:p w:rsidR="008A06DF" w:rsidRDefault="008A06DF">
      <w:pPr>
        <w:suppressAutoHyphens/>
        <w:spacing w:line="360" w:lineRule="auto"/>
        <w:jc w:val="center"/>
        <w:rPr>
          <w:rFonts w:ascii="Arial" w:hAnsi="Arial"/>
          <w:sz w:val="24"/>
        </w:rPr>
      </w:pPr>
      <w:r>
        <w:rPr>
          <w:rFonts w:ascii="Arial" w:hAnsi="Arial"/>
          <w:b/>
          <w:sz w:val="24"/>
        </w:rPr>
        <w:t>8.3. Анализ дебиторской и кредиторской задолженности</w:t>
      </w:r>
    </w:p>
    <w:p w:rsidR="008A06DF" w:rsidRDefault="008A06DF">
      <w:pPr>
        <w:suppressAutoHyphens/>
        <w:ind w:firstLine="709"/>
        <w:jc w:val="both"/>
        <w:rPr>
          <w:rFonts w:ascii="Arial" w:hAnsi="Arial"/>
          <w:sz w:val="24"/>
        </w:rPr>
      </w:pPr>
      <w:r>
        <w:rPr>
          <w:rFonts w:ascii="Arial" w:hAnsi="Arial"/>
          <w:sz w:val="24"/>
        </w:rPr>
        <w:t>Состояние дебиторской и кредиторской задолженности, их размеры и качество оказывают существенное влияние на финансовое состояние предприятия.</w:t>
      </w:r>
    </w:p>
    <w:p w:rsidR="008A06DF" w:rsidRDefault="008A06DF">
      <w:pPr>
        <w:suppressAutoHyphens/>
        <w:ind w:firstLine="709"/>
        <w:jc w:val="both"/>
        <w:rPr>
          <w:rFonts w:ascii="Arial" w:hAnsi="Arial"/>
          <w:sz w:val="24"/>
        </w:rPr>
      </w:pPr>
      <w:r>
        <w:rPr>
          <w:rFonts w:ascii="Arial" w:hAnsi="Arial"/>
          <w:sz w:val="24"/>
        </w:rPr>
        <w:t>Проведем анализ состояния дебиторской задолженности и сведем данные в таблицу:</w:t>
      </w:r>
    </w:p>
    <w:p w:rsidR="008A06DF" w:rsidRDefault="008A06DF">
      <w:pPr>
        <w:suppressAutoHyphens/>
        <w:jc w:val="right"/>
        <w:rPr>
          <w:rFonts w:ascii="Arial" w:hAnsi="Arial"/>
          <w:sz w:val="24"/>
        </w:rPr>
      </w:pPr>
      <w:r>
        <w:rPr>
          <w:rFonts w:ascii="Arial" w:hAnsi="Arial"/>
          <w:sz w:val="24"/>
        </w:rPr>
        <w:t>Таблица 19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90"/>
        <w:gridCol w:w="1890"/>
        <w:gridCol w:w="1890"/>
      </w:tblGrid>
      <w:tr w:rsidR="008A06DF">
        <w:tc>
          <w:tcPr>
            <w:tcW w:w="3686" w:type="dxa"/>
          </w:tcPr>
          <w:p w:rsidR="008A06DF" w:rsidRDefault="008A06DF">
            <w:pPr>
              <w:suppressAutoHyphens/>
              <w:jc w:val="center"/>
              <w:rPr>
                <w:rFonts w:ascii="Arial" w:hAnsi="Arial"/>
                <w:sz w:val="24"/>
              </w:rPr>
            </w:pPr>
            <w:r>
              <w:rPr>
                <w:rFonts w:ascii="Arial" w:hAnsi="Arial"/>
                <w:sz w:val="24"/>
              </w:rPr>
              <w:t xml:space="preserve">Статьи </w:t>
            </w:r>
          </w:p>
        </w:tc>
        <w:tc>
          <w:tcPr>
            <w:tcW w:w="1890" w:type="dxa"/>
          </w:tcPr>
          <w:p w:rsidR="008A06DF" w:rsidRDefault="008A06DF">
            <w:pPr>
              <w:suppressAutoHyphens/>
              <w:jc w:val="center"/>
              <w:rPr>
                <w:rFonts w:ascii="Arial" w:hAnsi="Arial"/>
                <w:sz w:val="24"/>
              </w:rPr>
            </w:pPr>
            <w:r>
              <w:rPr>
                <w:rFonts w:ascii="Arial" w:hAnsi="Arial"/>
                <w:sz w:val="24"/>
              </w:rPr>
              <w:t>1999</w:t>
            </w:r>
          </w:p>
        </w:tc>
        <w:tc>
          <w:tcPr>
            <w:tcW w:w="1890" w:type="dxa"/>
          </w:tcPr>
          <w:p w:rsidR="008A06DF" w:rsidRDefault="008A06DF">
            <w:pPr>
              <w:suppressAutoHyphens/>
              <w:jc w:val="center"/>
              <w:rPr>
                <w:rFonts w:ascii="Arial" w:hAnsi="Arial"/>
                <w:sz w:val="24"/>
              </w:rPr>
            </w:pPr>
            <w:r>
              <w:rPr>
                <w:rFonts w:ascii="Arial" w:hAnsi="Arial"/>
                <w:sz w:val="24"/>
              </w:rPr>
              <w:t>2000</w:t>
            </w:r>
          </w:p>
        </w:tc>
        <w:tc>
          <w:tcPr>
            <w:tcW w:w="1890" w:type="dxa"/>
          </w:tcPr>
          <w:p w:rsidR="008A06DF" w:rsidRDefault="008A06DF">
            <w:pPr>
              <w:suppressAutoHyphens/>
              <w:jc w:val="center"/>
              <w:rPr>
                <w:rFonts w:ascii="Arial" w:hAnsi="Arial"/>
                <w:sz w:val="24"/>
              </w:rPr>
            </w:pPr>
            <w:r>
              <w:rPr>
                <w:rFonts w:ascii="Arial" w:hAnsi="Arial"/>
                <w:sz w:val="24"/>
              </w:rPr>
              <w:t>2001</w:t>
            </w:r>
          </w:p>
        </w:tc>
      </w:tr>
      <w:tr w:rsidR="008A06DF">
        <w:tc>
          <w:tcPr>
            <w:tcW w:w="3686" w:type="dxa"/>
          </w:tcPr>
          <w:p w:rsidR="008A06DF" w:rsidRDefault="008A06DF">
            <w:pPr>
              <w:pStyle w:val="1"/>
              <w:suppressAutoHyphens/>
              <w:rPr>
                <w:rFonts w:ascii="Arial" w:hAnsi="Arial"/>
              </w:rPr>
            </w:pPr>
            <w:r>
              <w:rPr>
                <w:rFonts w:ascii="Arial" w:hAnsi="Arial"/>
              </w:rPr>
              <w:t>Дебиторская задолженность итого</w:t>
            </w:r>
          </w:p>
        </w:tc>
        <w:tc>
          <w:tcPr>
            <w:tcW w:w="1890" w:type="dxa"/>
            <w:vAlign w:val="center"/>
          </w:tcPr>
          <w:p w:rsidR="008A06DF" w:rsidRDefault="008A06DF">
            <w:pPr>
              <w:suppressAutoHyphens/>
              <w:jc w:val="center"/>
              <w:rPr>
                <w:rFonts w:ascii="Arial" w:hAnsi="Arial"/>
                <w:sz w:val="24"/>
              </w:rPr>
            </w:pPr>
            <w:r>
              <w:rPr>
                <w:rFonts w:ascii="Arial" w:hAnsi="Arial"/>
                <w:sz w:val="24"/>
              </w:rPr>
              <w:t>39,8</w:t>
            </w:r>
          </w:p>
        </w:tc>
        <w:tc>
          <w:tcPr>
            <w:tcW w:w="1890" w:type="dxa"/>
            <w:vAlign w:val="center"/>
          </w:tcPr>
          <w:p w:rsidR="008A06DF" w:rsidRDefault="008A06DF">
            <w:pPr>
              <w:suppressAutoHyphens/>
              <w:jc w:val="center"/>
              <w:rPr>
                <w:rFonts w:ascii="Arial" w:hAnsi="Arial"/>
                <w:sz w:val="24"/>
              </w:rPr>
            </w:pPr>
            <w:r>
              <w:rPr>
                <w:rFonts w:ascii="Arial" w:hAnsi="Arial"/>
                <w:sz w:val="24"/>
              </w:rPr>
              <w:t>61,3</w:t>
            </w:r>
          </w:p>
        </w:tc>
        <w:tc>
          <w:tcPr>
            <w:tcW w:w="1890" w:type="dxa"/>
            <w:vAlign w:val="center"/>
          </w:tcPr>
          <w:p w:rsidR="008A06DF" w:rsidRDefault="008A06DF">
            <w:pPr>
              <w:suppressAutoHyphens/>
              <w:jc w:val="center"/>
              <w:rPr>
                <w:rFonts w:ascii="Arial" w:hAnsi="Arial"/>
                <w:sz w:val="24"/>
              </w:rPr>
            </w:pPr>
            <w:r>
              <w:rPr>
                <w:rFonts w:ascii="Arial" w:hAnsi="Arial"/>
                <w:sz w:val="24"/>
              </w:rPr>
              <w:t>182,6</w:t>
            </w:r>
          </w:p>
        </w:tc>
      </w:tr>
      <w:tr w:rsidR="008A06DF">
        <w:tc>
          <w:tcPr>
            <w:tcW w:w="3686" w:type="dxa"/>
          </w:tcPr>
          <w:p w:rsidR="008A06DF" w:rsidRDefault="008A06DF">
            <w:pPr>
              <w:suppressAutoHyphens/>
              <w:rPr>
                <w:rFonts w:ascii="Arial" w:hAnsi="Arial"/>
                <w:sz w:val="24"/>
              </w:rPr>
            </w:pPr>
            <w:r>
              <w:rPr>
                <w:rFonts w:ascii="Arial" w:hAnsi="Arial"/>
                <w:sz w:val="24"/>
              </w:rPr>
              <w:t>Деб. зад-ть за товары, услуги</w:t>
            </w:r>
          </w:p>
        </w:tc>
        <w:tc>
          <w:tcPr>
            <w:tcW w:w="1890" w:type="dxa"/>
          </w:tcPr>
          <w:p w:rsidR="008A06DF" w:rsidRDefault="008A06DF">
            <w:pPr>
              <w:suppressAutoHyphens/>
              <w:jc w:val="center"/>
              <w:rPr>
                <w:rFonts w:ascii="Arial" w:hAnsi="Arial"/>
                <w:sz w:val="24"/>
              </w:rPr>
            </w:pPr>
            <w:r>
              <w:rPr>
                <w:rFonts w:ascii="Arial" w:hAnsi="Arial"/>
                <w:sz w:val="24"/>
              </w:rPr>
              <w:t>2,3</w:t>
            </w:r>
          </w:p>
        </w:tc>
        <w:tc>
          <w:tcPr>
            <w:tcW w:w="1890" w:type="dxa"/>
          </w:tcPr>
          <w:p w:rsidR="008A06DF" w:rsidRDefault="008A06DF">
            <w:pPr>
              <w:suppressAutoHyphens/>
              <w:jc w:val="center"/>
              <w:rPr>
                <w:rFonts w:ascii="Arial" w:hAnsi="Arial"/>
                <w:sz w:val="24"/>
              </w:rPr>
            </w:pPr>
            <w:r>
              <w:rPr>
                <w:rFonts w:ascii="Arial" w:hAnsi="Arial"/>
                <w:sz w:val="24"/>
              </w:rPr>
              <w:t>0,9</w:t>
            </w:r>
          </w:p>
        </w:tc>
        <w:tc>
          <w:tcPr>
            <w:tcW w:w="1890" w:type="dxa"/>
          </w:tcPr>
          <w:p w:rsidR="008A06DF" w:rsidRDefault="008A06DF">
            <w:pPr>
              <w:suppressAutoHyphens/>
              <w:jc w:val="center"/>
              <w:rPr>
                <w:rFonts w:ascii="Arial" w:hAnsi="Arial"/>
                <w:sz w:val="24"/>
              </w:rPr>
            </w:pPr>
            <w:r>
              <w:rPr>
                <w:rFonts w:ascii="Arial" w:hAnsi="Arial"/>
                <w:sz w:val="24"/>
              </w:rPr>
              <w:t>164,2</w:t>
            </w:r>
          </w:p>
        </w:tc>
      </w:tr>
      <w:tr w:rsidR="008A06DF">
        <w:tc>
          <w:tcPr>
            <w:tcW w:w="3686" w:type="dxa"/>
          </w:tcPr>
          <w:p w:rsidR="008A06DF" w:rsidRDefault="008A06DF">
            <w:pPr>
              <w:suppressAutoHyphens/>
              <w:rPr>
                <w:rFonts w:ascii="Arial" w:hAnsi="Arial"/>
                <w:sz w:val="24"/>
              </w:rPr>
            </w:pPr>
            <w:r>
              <w:rPr>
                <w:rFonts w:ascii="Arial" w:hAnsi="Arial"/>
                <w:sz w:val="24"/>
              </w:rPr>
              <w:t xml:space="preserve">Прочие дебиторы в т.ч. </w:t>
            </w:r>
          </w:p>
        </w:tc>
        <w:tc>
          <w:tcPr>
            <w:tcW w:w="1890" w:type="dxa"/>
          </w:tcPr>
          <w:p w:rsidR="008A06DF" w:rsidRDefault="008A06DF">
            <w:pPr>
              <w:suppressAutoHyphens/>
              <w:jc w:val="center"/>
              <w:rPr>
                <w:rFonts w:ascii="Arial" w:hAnsi="Arial"/>
                <w:sz w:val="24"/>
              </w:rPr>
            </w:pPr>
            <w:r>
              <w:rPr>
                <w:rFonts w:ascii="Arial" w:hAnsi="Arial"/>
                <w:sz w:val="24"/>
              </w:rPr>
              <w:t>37,5</w:t>
            </w:r>
          </w:p>
        </w:tc>
        <w:tc>
          <w:tcPr>
            <w:tcW w:w="1890" w:type="dxa"/>
          </w:tcPr>
          <w:p w:rsidR="008A06DF" w:rsidRDefault="008A06DF">
            <w:pPr>
              <w:suppressAutoHyphens/>
              <w:jc w:val="center"/>
              <w:rPr>
                <w:rFonts w:ascii="Arial" w:hAnsi="Arial"/>
                <w:sz w:val="24"/>
              </w:rPr>
            </w:pPr>
            <w:r>
              <w:rPr>
                <w:rFonts w:ascii="Arial" w:hAnsi="Arial"/>
                <w:sz w:val="24"/>
              </w:rPr>
              <w:t>60,4</w:t>
            </w:r>
          </w:p>
        </w:tc>
        <w:tc>
          <w:tcPr>
            <w:tcW w:w="1890" w:type="dxa"/>
          </w:tcPr>
          <w:p w:rsidR="008A06DF" w:rsidRDefault="008A06DF">
            <w:pPr>
              <w:suppressAutoHyphens/>
              <w:jc w:val="center"/>
              <w:rPr>
                <w:rFonts w:ascii="Arial" w:hAnsi="Arial"/>
                <w:sz w:val="24"/>
              </w:rPr>
            </w:pPr>
            <w:r>
              <w:rPr>
                <w:rFonts w:ascii="Arial" w:hAnsi="Arial"/>
                <w:sz w:val="24"/>
              </w:rPr>
              <w:t>18,4</w:t>
            </w:r>
          </w:p>
        </w:tc>
      </w:tr>
      <w:tr w:rsidR="008A06DF">
        <w:tc>
          <w:tcPr>
            <w:tcW w:w="3686" w:type="dxa"/>
          </w:tcPr>
          <w:p w:rsidR="008A06DF" w:rsidRDefault="008A06DF">
            <w:pPr>
              <w:suppressAutoHyphens/>
              <w:rPr>
                <w:rFonts w:ascii="Arial" w:hAnsi="Arial"/>
                <w:sz w:val="24"/>
              </w:rPr>
            </w:pPr>
            <w:r>
              <w:rPr>
                <w:rFonts w:ascii="Arial" w:hAnsi="Arial"/>
                <w:sz w:val="24"/>
              </w:rPr>
              <w:t>Зад-ть за персоналом по прочим операциям</w:t>
            </w:r>
          </w:p>
        </w:tc>
        <w:tc>
          <w:tcPr>
            <w:tcW w:w="1890" w:type="dxa"/>
            <w:vAlign w:val="center"/>
          </w:tcPr>
          <w:p w:rsidR="008A06DF" w:rsidRDefault="008A06DF">
            <w:pPr>
              <w:suppressAutoHyphens/>
              <w:jc w:val="center"/>
              <w:rPr>
                <w:rFonts w:ascii="Arial" w:hAnsi="Arial"/>
                <w:sz w:val="24"/>
              </w:rPr>
            </w:pPr>
            <w:r>
              <w:rPr>
                <w:rFonts w:ascii="Arial" w:hAnsi="Arial"/>
                <w:sz w:val="24"/>
              </w:rPr>
              <w:t>37,5</w:t>
            </w:r>
          </w:p>
        </w:tc>
        <w:tc>
          <w:tcPr>
            <w:tcW w:w="1890" w:type="dxa"/>
            <w:vAlign w:val="center"/>
          </w:tcPr>
          <w:p w:rsidR="008A06DF" w:rsidRDefault="008A06DF">
            <w:pPr>
              <w:suppressAutoHyphens/>
              <w:jc w:val="center"/>
              <w:rPr>
                <w:rFonts w:ascii="Arial" w:hAnsi="Arial"/>
                <w:sz w:val="24"/>
              </w:rPr>
            </w:pPr>
            <w:r>
              <w:rPr>
                <w:rFonts w:ascii="Arial" w:hAnsi="Arial"/>
                <w:sz w:val="24"/>
              </w:rPr>
              <w:t>28,3</w:t>
            </w:r>
          </w:p>
        </w:tc>
        <w:tc>
          <w:tcPr>
            <w:tcW w:w="1890" w:type="dxa"/>
            <w:vAlign w:val="center"/>
          </w:tcPr>
          <w:p w:rsidR="008A06DF" w:rsidRDefault="008A06DF">
            <w:pPr>
              <w:suppressAutoHyphens/>
              <w:jc w:val="center"/>
              <w:rPr>
                <w:rFonts w:ascii="Arial" w:hAnsi="Arial"/>
                <w:sz w:val="24"/>
              </w:rPr>
            </w:pPr>
            <w:r>
              <w:rPr>
                <w:rFonts w:ascii="Arial" w:hAnsi="Arial"/>
                <w:sz w:val="24"/>
              </w:rPr>
              <w:t>-</w:t>
            </w:r>
          </w:p>
        </w:tc>
      </w:tr>
      <w:tr w:rsidR="008A06DF">
        <w:tc>
          <w:tcPr>
            <w:tcW w:w="3686" w:type="dxa"/>
          </w:tcPr>
          <w:p w:rsidR="008A06DF" w:rsidRDefault="008A06DF">
            <w:pPr>
              <w:suppressAutoHyphens/>
              <w:rPr>
                <w:rFonts w:ascii="Arial" w:hAnsi="Arial"/>
                <w:sz w:val="24"/>
              </w:rPr>
            </w:pPr>
            <w:r>
              <w:rPr>
                <w:rFonts w:ascii="Arial" w:hAnsi="Arial"/>
                <w:sz w:val="24"/>
              </w:rPr>
              <w:t>Зад-ть за подотчетными лицами</w:t>
            </w:r>
          </w:p>
        </w:tc>
        <w:tc>
          <w:tcPr>
            <w:tcW w:w="1890" w:type="dxa"/>
            <w:vAlign w:val="center"/>
          </w:tcPr>
          <w:p w:rsidR="008A06DF" w:rsidRDefault="008A06DF">
            <w:pPr>
              <w:suppressAutoHyphens/>
              <w:jc w:val="center"/>
              <w:rPr>
                <w:rFonts w:ascii="Arial" w:hAnsi="Arial"/>
                <w:sz w:val="24"/>
              </w:rPr>
            </w:pPr>
            <w:r>
              <w:rPr>
                <w:rFonts w:ascii="Arial" w:hAnsi="Arial"/>
                <w:sz w:val="24"/>
              </w:rPr>
              <w:t>-</w:t>
            </w:r>
          </w:p>
        </w:tc>
        <w:tc>
          <w:tcPr>
            <w:tcW w:w="1890" w:type="dxa"/>
            <w:vAlign w:val="center"/>
          </w:tcPr>
          <w:p w:rsidR="008A06DF" w:rsidRDefault="008A06DF">
            <w:pPr>
              <w:suppressAutoHyphens/>
              <w:jc w:val="center"/>
              <w:rPr>
                <w:rFonts w:ascii="Arial" w:hAnsi="Arial"/>
                <w:sz w:val="24"/>
              </w:rPr>
            </w:pPr>
            <w:r>
              <w:rPr>
                <w:rFonts w:ascii="Arial" w:hAnsi="Arial"/>
                <w:sz w:val="24"/>
              </w:rPr>
              <w:t>32,1</w:t>
            </w:r>
          </w:p>
        </w:tc>
        <w:tc>
          <w:tcPr>
            <w:tcW w:w="1890" w:type="dxa"/>
            <w:vAlign w:val="center"/>
          </w:tcPr>
          <w:p w:rsidR="008A06DF" w:rsidRDefault="008A06DF">
            <w:pPr>
              <w:suppressAutoHyphens/>
              <w:jc w:val="center"/>
              <w:rPr>
                <w:rFonts w:ascii="Arial" w:hAnsi="Arial"/>
                <w:sz w:val="24"/>
              </w:rPr>
            </w:pPr>
            <w:r>
              <w:rPr>
                <w:rFonts w:ascii="Arial" w:hAnsi="Arial"/>
                <w:sz w:val="24"/>
              </w:rPr>
              <w:t>18,4</w:t>
            </w:r>
          </w:p>
        </w:tc>
      </w:tr>
      <w:tr w:rsidR="008A06DF">
        <w:tc>
          <w:tcPr>
            <w:tcW w:w="3686" w:type="dxa"/>
          </w:tcPr>
          <w:p w:rsidR="008A06DF" w:rsidRDefault="008A06DF">
            <w:pPr>
              <w:suppressAutoHyphens/>
              <w:rPr>
                <w:rFonts w:ascii="Arial" w:hAnsi="Arial"/>
                <w:sz w:val="24"/>
              </w:rPr>
            </w:pPr>
            <w:r>
              <w:rPr>
                <w:rFonts w:ascii="Arial" w:hAnsi="Arial"/>
                <w:sz w:val="24"/>
              </w:rPr>
              <w:t>Кредиторская задолженность итого</w:t>
            </w:r>
          </w:p>
        </w:tc>
        <w:tc>
          <w:tcPr>
            <w:tcW w:w="1890" w:type="dxa"/>
            <w:vAlign w:val="center"/>
          </w:tcPr>
          <w:p w:rsidR="008A06DF" w:rsidRDefault="008A06DF">
            <w:pPr>
              <w:suppressAutoHyphens/>
              <w:jc w:val="center"/>
              <w:rPr>
                <w:rFonts w:ascii="Arial" w:hAnsi="Arial"/>
                <w:sz w:val="24"/>
              </w:rPr>
            </w:pPr>
            <w:r>
              <w:rPr>
                <w:rFonts w:ascii="Arial" w:hAnsi="Arial"/>
                <w:sz w:val="24"/>
              </w:rPr>
              <w:t>421,5</w:t>
            </w:r>
          </w:p>
        </w:tc>
        <w:tc>
          <w:tcPr>
            <w:tcW w:w="1890" w:type="dxa"/>
            <w:vAlign w:val="center"/>
          </w:tcPr>
          <w:p w:rsidR="008A06DF" w:rsidRDefault="008A06DF">
            <w:pPr>
              <w:suppressAutoHyphens/>
              <w:jc w:val="center"/>
              <w:rPr>
                <w:rFonts w:ascii="Arial" w:hAnsi="Arial"/>
                <w:sz w:val="24"/>
              </w:rPr>
            </w:pPr>
            <w:r>
              <w:rPr>
                <w:rFonts w:ascii="Arial" w:hAnsi="Arial"/>
                <w:sz w:val="24"/>
              </w:rPr>
              <w:t>209</w:t>
            </w:r>
          </w:p>
        </w:tc>
        <w:tc>
          <w:tcPr>
            <w:tcW w:w="1890" w:type="dxa"/>
            <w:vAlign w:val="center"/>
          </w:tcPr>
          <w:p w:rsidR="008A06DF" w:rsidRDefault="008A06DF">
            <w:pPr>
              <w:suppressAutoHyphens/>
              <w:jc w:val="center"/>
              <w:rPr>
                <w:rFonts w:ascii="Arial" w:hAnsi="Arial"/>
                <w:sz w:val="24"/>
              </w:rPr>
            </w:pPr>
            <w:r>
              <w:rPr>
                <w:rFonts w:ascii="Arial" w:hAnsi="Arial"/>
                <w:sz w:val="24"/>
              </w:rPr>
              <w:t>229,7</w:t>
            </w:r>
          </w:p>
        </w:tc>
      </w:tr>
      <w:tr w:rsidR="008A06DF">
        <w:tc>
          <w:tcPr>
            <w:tcW w:w="3686" w:type="dxa"/>
          </w:tcPr>
          <w:p w:rsidR="008A06DF" w:rsidRDefault="008A06DF">
            <w:pPr>
              <w:suppressAutoHyphens/>
              <w:rPr>
                <w:rFonts w:ascii="Arial" w:hAnsi="Arial"/>
                <w:sz w:val="24"/>
              </w:rPr>
            </w:pPr>
            <w:r>
              <w:rPr>
                <w:rFonts w:ascii="Arial" w:hAnsi="Arial"/>
                <w:sz w:val="24"/>
              </w:rPr>
              <w:t>Кред. Зад-ть за товары, услуги</w:t>
            </w:r>
          </w:p>
        </w:tc>
        <w:tc>
          <w:tcPr>
            <w:tcW w:w="1890" w:type="dxa"/>
            <w:vAlign w:val="center"/>
          </w:tcPr>
          <w:p w:rsidR="008A06DF" w:rsidRDefault="008A06DF">
            <w:pPr>
              <w:suppressAutoHyphens/>
              <w:jc w:val="center"/>
              <w:rPr>
                <w:rFonts w:ascii="Arial" w:hAnsi="Arial"/>
                <w:sz w:val="24"/>
              </w:rPr>
            </w:pPr>
            <w:r>
              <w:rPr>
                <w:rFonts w:ascii="Arial" w:hAnsi="Arial"/>
                <w:sz w:val="24"/>
              </w:rPr>
              <w:t>366,3</w:t>
            </w:r>
          </w:p>
        </w:tc>
        <w:tc>
          <w:tcPr>
            <w:tcW w:w="1890" w:type="dxa"/>
            <w:vAlign w:val="center"/>
          </w:tcPr>
          <w:p w:rsidR="008A06DF" w:rsidRDefault="008A06DF">
            <w:pPr>
              <w:suppressAutoHyphens/>
              <w:jc w:val="center"/>
              <w:rPr>
                <w:rFonts w:ascii="Arial" w:hAnsi="Arial"/>
                <w:sz w:val="24"/>
              </w:rPr>
            </w:pPr>
            <w:r>
              <w:rPr>
                <w:rFonts w:ascii="Arial" w:hAnsi="Arial"/>
                <w:sz w:val="24"/>
              </w:rPr>
              <w:t>29,7</w:t>
            </w:r>
          </w:p>
        </w:tc>
        <w:tc>
          <w:tcPr>
            <w:tcW w:w="1890" w:type="dxa"/>
            <w:vAlign w:val="center"/>
          </w:tcPr>
          <w:p w:rsidR="008A06DF" w:rsidRDefault="008A06DF">
            <w:pPr>
              <w:suppressAutoHyphens/>
              <w:jc w:val="center"/>
              <w:rPr>
                <w:rFonts w:ascii="Arial" w:hAnsi="Arial"/>
                <w:sz w:val="24"/>
              </w:rPr>
            </w:pPr>
            <w:r>
              <w:rPr>
                <w:rFonts w:ascii="Arial" w:hAnsi="Arial"/>
                <w:sz w:val="24"/>
              </w:rPr>
              <w:t>93</w:t>
            </w:r>
          </w:p>
        </w:tc>
      </w:tr>
      <w:tr w:rsidR="008A06DF">
        <w:tc>
          <w:tcPr>
            <w:tcW w:w="3686" w:type="dxa"/>
          </w:tcPr>
          <w:p w:rsidR="008A06DF" w:rsidRDefault="008A06DF">
            <w:pPr>
              <w:suppressAutoHyphens/>
              <w:rPr>
                <w:rFonts w:ascii="Arial" w:hAnsi="Arial"/>
                <w:sz w:val="24"/>
              </w:rPr>
            </w:pPr>
            <w:r>
              <w:rPr>
                <w:rFonts w:ascii="Arial" w:hAnsi="Arial"/>
                <w:sz w:val="24"/>
              </w:rPr>
              <w:t>Зад-ть перед персоналом</w:t>
            </w:r>
          </w:p>
        </w:tc>
        <w:tc>
          <w:tcPr>
            <w:tcW w:w="1890" w:type="dxa"/>
            <w:vAlign w:val="center"/>
          </w:tcPr>
          <w:p w:rsidR="008A06DF" w:rsidRDefault="008A06DF">
            <w:pPr>
              <w:suppressAutoHyphens/>
              <w:jc w:val="center"/>
              <w:rPr>
                <w:rFonts w:ascii="Arial" w:hAnsi="Arial"/>
                <w:sz w:val="24"/>
              </w:rPr>
            </w:pPr>
            <w:r>
              <w:rPr>
                <w:rFonts w:ascii="Arial" w:hAnsi="Arial"/>
                <w:sz w:val="24"/>
              </w:rPr>
              <w:t>33,5</w:t>
            </w:r>
          </w:p>
        </w:tc>
        <w:tc>
          <w:tcPr>
            <w:tcW w:w="1890" w:type="dxa"/>
            <w:vAlign w:val="center"/>
          </w:tcPr>
          <w:p w:rsidR="008A06DF" w:rsidRDefault="008A06DF">
            <w:pPr>
              <w:suppressAutoHyphens/>
              <w:jc w:val="center"/>
              <w:rPr>
                <w:rFonts w:ascii="Arial" w:hAnsi="Arial"/>
                <w:sz w:val="24"/>
              </w:rPr>
            </w:pPr>
            <w:r>
              <w:rPr>
                <w:rFonts w:ascii="Arial" w:hAnsi="Arial"/>
                <w:sz w:val="24"/>
              </w:rPr>
              <w:t>32,3</w:t>
            </w:r>
          </w:p>
        </w:tc>
        <w:tc>
          <w:tcPr>
            <w:tcW w:w="1890" w:type="dxa"/>
            <w:vAlign w:val="center"/>
          </w:tcPr>
          <w:p w:rsidR="008A06DF" w:rsidRDefault="008A06DF">
            <w:pPr>
              <w:suppressAutoHyphens/>
              <w:jc w:val="center"/>
              <w:rPr>
                <w:rFonts w:ascii="Arial" w:hAnsi="Arial"/>
                <w:sz w:val="24"/>
              </w:rPr>
            </w:pPr>
            <w:r>
              <w:rPr>
                <w:rFonts w:ascii="Arial" w:hAnsi="Arial"/>
                <w:sz w:val="24"/>
              </w:rPr>
              <w:t>43,6</w:t>
            </w:r>
          </w:p>
        </w:tc>
      </w:tr>
      <w:tr w:rsidR="008A06DF">
        <w:tc>
          <w:tcPr>
            <w:tcW w:w="3686" w:type="dxa"/>
          </w:tcPr>
          <w:p w:rsidR="008A06DF" w:rsidRDefault="008A06DF">
            <w:pPr>
              <w:suppressAutoHyphens/>
              <w:rPr>
                <w:rFonts w:ascii="Arial" w:hAnsi="Arial"/>
                <w:sz w:val="24"/>
              </w:rPr>
            </w:pPr>
            <w:r>
              <w:rPr>
                <w:rFonts w:ascii="Arial" w:hAnsi="Arial"/>
                <w:sz w:val="24"/>
              </w:rPr>
              <w:t>Зад-ть перед внебюджетными фондами</w:t>
            </w:r>
          </w:p>
        </w:tc>
        <w:tc>
          <w:tcPr>
            <w:tcW w:w="1890" w:type="dxa"/>
            <w:vAlign w:val="center"/>
          </w:tcPr>
          <w:p w:rsidR="008A06DF" w:rsidRDefault="008A06DF">
            <w:pPr>
              <w:suppressAutoHyphens/>
              <w:jc w:val="center"/>
              <w:rPr>
                <w:rFonts w:ascii="Arial" w:hAnsi="Arial"/>
                <w:sz w:val="24"/>
              </w:rPr>
            </w:pPr>
            <w:r>
              <w:rPr>
                <w:rFonts w:ascii="Arial" w:hAnsi="Arial"/>
                <w:sz w:val="24"/>
              </w:rPr>
              <w:t>3,9</w:t>
            </w:r>
          </w:p>
        </w:tc>
        <w:tc>
          <w:tcPr>
            <w:tcW w:w="1890" w:type="dxa"/>
            <w:vAlign w:val="center"/>
          </w:tcPr>
          <w:p w:rsidR="008A06DF" w:rsidRDefault="008A06DF">
            <w:pPr>
              <w:suppressAutoHyphens/>
              <w:jc w:val="center"/>
              <w:rPr>
                <w:rFonts w:ascii="Arial" w:hAnsi="Arial"/>
                <w:sz w:val="24"/>
              </w:rPr>
            </w:pPr>
            <w:r>
              <w:rPr>
                <w:rFonts w:ascii="Arial" w:hAnsi="Arial"/>
                <w:sz w:val="24"/>
              </w:rPr>
              <w:t>18,4</w:t>
            </w:r>
          </w:p>
        </w:tc>
        <w:tc>
          <w:tcPr>
            <w:tcW w:w="1890" w:type="dxa"/>
            <w:vAlign w:val="center"/>
          </w:tcPr>
          <w:p w:rsidR="008A06DF" w:rsidRDefault="008A06DF">
            <w:pPr>
              <w:suppressAutoHyphens/>
              <w:jc w:val="center"/>
              <w:rPr>
                <w:rFonts w:ascii="Arial" w:hAnsi="Arial"/>
                <w:sz w:val="24"/>
              </w:rPr>
            </w:pPr>
            <w:r>
              <w:rPr>
                <w:rFonts w:ascii="Arial" w:hAnsi="Arial"/>
                <w:sz w:val="24"/>
              </w:rPr>
              <w:t>16,8</w:t>
            </w:r>
          </w:p>
        </w:tc>
      </w:tr>
      <w:tr w:rsidR="008A06DF">
        <w:tc>
          <w:tcPr>
            <w:tcW w:w="3686" w:type="dxa"/>
          </w:tcPr>
          <w:p w:rsidR="008A06DF" w:rsidRDefault="008A06DF">
            <w:pPr>
              <w:suppressAutoHyphens/>
              <w:rPr>
                <w:rFonts w:ascii="Arial" w:hAnsi="Arial"/>
                <w:sz w:val="24"/>
              </w:rPr>
            </w:pPr>
            <w:r>
              <w:rPr>
                <w:rFonts w:ascii="Arial" w:hAnsi="Arial"/>
                <w:sz w:val="24"/>
              </w:rPr>
              <w:t>Зад-ть перед бюджетом</w:t>
            </w:r>
          </w:p>
        </w:tc>
        <w:tc>
          <w:tcPr>
            <w:tcW w:w="1890" w:type="dxa"/>
            <w:vAlign w:val="center"/>
          </w:tcPr>
          <w:p w:rsidR="008A06DF" w:rsidRDefault="008A06DF">
            <w:pPr>
              <w:suppressAutoHyphens/>
              <w:jc w:val="center"/>
              <w:rPr>
                <w:rFonts w:ascii="Arial" w:hAnsi="Arial"/>
                <w:sz w:val="24"/>
              </w:rPr>
            </w:pPr>
            <w:r>
              <w:rPr>
                <w:rFonts w:ascii="Arial" w:hAnsi="Arial"/>
                <w:sz w:val="24"/>
              </w:rPr>
              <w:t>1,5</w:t>
            </w:r>
          </w:p>
        </w:tc>
        <w:tc>
          <w:tcPr>
            <w:tcW w:w="1890" w:type="dxa"/>
            <w:vAlign w:val="center"/>
          </w:tcPr>
          <w:p w:rsidR="008A06DF" w:rsidRDefault="008A06DF">
            <w:pPr>
              <w:suppressAutoHyphens/>
              <w:jc w:val="center"/>
              <w:rPr>
                <w:rFonts w:ascii="Arial" w:hAnsi="Arial"/>
                <w:sz w:val="24"/>
              </w:rPr>
            </w:pPr>
            <w:r>
              <w:rPr>
                <w:rFonts w:ascii="Arial" w:hAnsi="Arial"/>
                <w:sz w:val="24"/>
              </w:rPr>
              <w:t>-</w:t>
            </w:r>
          </w:p>
        </w:tc>
        <w:tc>
          <w:tcPr>
            <w:tcW w:w="1890" w:type="dxa"/>
            <w:vAlign w:val="center"/>
          </w:tcPr>
          <w:p w:rsidR="008A06DF" w:rsidRDefault="008A06DF">
            <w:pPr>
              <w:suppressAutoHyphens/>
              <w:jc w:val="center"/>
              <w:rPr>
                <w:rFonts w:ascii="Arial" w:hAnsi="Arial"/>
                <w:sz w:val="24"/>
              </w:rPr>
            </w:pPr>
            <w:r>
              <w:rPr>
                <w:rFonts w:ascii="Arial" w:hAnsi="Arial"/>
                <w:sz w:val="24"/>
              </w:rPr>
              <w:t>-</w:t>
            </w:r>
          </w:p>
        </w:tc>
      </w:tr>
      <w:tr w:rsidR="008A06DF">
        <w:tc>
          <w:tcPr>
            <w:tcW w:w="3686" w:type="dxa"/>
          </w:tcPr>
          <w:p w:rsidR="008A06DF" w:rsidRDefault="008A06DF">
            <w:pPr>
              <w:suppressAutoHyphens/>
              <w:rPr>
                <w:rFonts w:ascii="Arial" w:hAnsi="Arial"/>
                <w:sz w:val="24"/>
              </w:rPr>
            </w:pPr>
            <w:r>
              <w:rPr>
                <w:rFonts w:ascii="Arial" w:hAnsi="Arial"/>
                <w:sz w:val="24"/>
              </w:rPr>
              <w:t>Переплата за подотчетными лицами</w:t>
            </w:r>
          </w:p>
        </w:tc>
        <w:tc>
          <w:tcPr>
            <w:tcW w:w="1890" w:type="dxa"/>
            <w:vAlign w:val="center"/>
          </w:tcPr>
          <w:p w:rsidR="008A06DF" w:rsidRDefault="008A06DF">
            <w:pPr>
              <w:suppressAutoHyphens/>
              <w:jc w:val="center"/>
              <w:rPr>
                <w:rFonts w:ascii="Arial" w:hAnsi="Arial"/>
                <w:sz w:val="24"/>
              </w:rPr>
            </w:pPr>
            <w:r>
              <w:rPr>
                <w:rFonts w:ascii="Arial" w:hAnsi="Arial"/>
                <w:sz w:val="24"/>
              </w:rPr>
              <w:t>13,4</w:t>
            </w:r>
          </w:p>
        </w:tc>
        <w:tc>
          <w:tcPr>
            <w:tcW w:w="1890" w:type="dxa"/>
            <w:vAlign w:val="center"/>
          </w:tcPr>
          <w:p w:rsidR="008A06DF" w:rsidRDefault="008A06DF">
            <w:pPr>
              <w:suppressAutoHyphens/>
              <w:jc w:val="center"/>
              <w:rPr>
                <w:rFonts w:ascii="Arial" w:hAnsi="Arial"/>
                <w:sz w:val="24"/>
              </w:rPr>
            </w:pPr>
            <w:r>
              <w:rPr>
                <w:rFonts w:ascii="Arial" w:hAnsi="Arial"/>
                <w:sz w:val="24"/>
              </w:rPr>
              <w:t>-</w:t>
            </w:r>
          </w:p>
        </w:tc>
        <w:tc>
          <w:tcPr>
            <w:tcW w:w="1890" w:type="dxa"/>
            <w:vAlign w:val="center"/>
          </w:tcPr>
          <w:p w:rsidR="008A06DF" w:rsidRDefault="008A06DF">
            <w:pPr>
              <w:suppressAutoHyphens/>
              <w:jc w:val="center"/>
              <w:rPr>
                <w:rFonts w:ascii="Arial" w:hAnsi="Arial"/>
                <w:sz w:val="24"/>
              </w:rPr>
            </w:pPr>
            <w:r>
              <w:rPr>
                <w:rFonts w:ascii="Arial" w:hAnsi="Arial"/>
                <w:sz w:val="24"/>
              </w:rPr>
              <w:t>-</w:t>
            </w:r>
          </w:p>
        </w:tc>
      </w:tr>
    </w:tbl>
    <w:p w:rsidR="008A06DF" w:rsidRDefault="008A06DF">
      <w:pPr>
        <w:suppressAutoHyphens/>
        <w:jc w:val="center"/>
        <w:rPr>
          <w:rFonts w:ascii="Arial" w:hAnsi="Arial"/>
          <w:b/>
          <w:sz w:val="24"/>
        </w:rPr>
      </w:pPr>
    </w:p>
    <w:p w:rsidR="008A06DF" w:rsidRDefault="008A06DF">
      <w:pPr>
        <w:suppressAutoHyphens/>
        <w:jc w:val="center"/>
        <w:rPr>
          <w:rFonts w:ascii="Arial" w:hAnsi="Arial"/>
          <w:sz w:val="24"/>
        </w:rPr>
      </w:pPr>
      <w:r>
        <w:rPr>
          <w:rFonts w:ascii="Arial" w:hAnsi="Arial"/>
          <w:sz w:val="24"/>
        </w:rPr>
        <w:t>Анализ оборачиваемости дебиторской и кредиторской задолженности</w:t>
      </w:r>
    </w:p>
    <w:p w:rsidR="008A06DF" w:rsidRDefault="008A06DF">
      <w:pPr>
        <w:suppressAutoHyphens/>
        <w:jc w:val="center"/>
        <w:rPr>
          <w:rFonts w:ascii="Arial" w:hAnsi="Arial"/>
          <w:sz w:val="24"/>
        </w:rPr>
      </w:pPr>
    </w:p>
    <w:p w:rsidR="008A06DF" w:rsidRDefault="008A06DF">
      <w:pPr>
        <w:suppressAutoHyphens/>
        <w:jc w:val="right"/>
        <w:rPr>
          <w:rFonts w:ascii="Arial" w:hAnsi="Arial"/>
          <w:sz w:val="24"/>
        </w:rPr>
      </w:pPr>
      <w:r>
        <w:rPr>
          <w:rFonts w:ascii="Arial" w:hAnsi="Arial"/>
          <w:sz w:val="24"/>
        </w:rPr>
        <w:t>Таблица 20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049"/>
        <w:gridCol w:w="1332"/>
        <w:gridCol w:w="1333"/>
        <w:gridCol w:w="1332"/>
        <w:gridCol w:w="1333"/>
      </w:tblGrid>
      <w:tr w:rsidR="008A06DF">
        <w:trPr>
          <w:cantSplit/>
        </w:trPr>
        <w:tc>
          <w:tcPr>
            <w:tcW w:w="2977" w:type="dxa"/>
            <w:vMerge w:val="restart"/>
          </w:tcPr>
          <w:p w:rsidR="008A06DF" w:rsidRDefault="008A06DF">
            <w:pPr>
              <w:suppressAutoHyphens/>
              <w:jc w:val="center"/>
              <w:rPr>
                <w:rFonts w:ascii="Arial" w:hAnsi="Arial"/>
                <w:sz w:val="24"/>
              </w:rPr>
            </w:pPr>
          </w:p>
          <w:p w:rsidR="008A06DF" w:rsidRDefault="008A06DF">
            <w:pPr>
              <w:suppressAutoHyphens/>
              <w:jc w:val="center"/>
              <w:rPr>
                <w:rFonts w:ascii="Arial" w:hAnsi="Arial"/>
                <w:sz w:val="24"/>
              </w:rPr>
            </w:pPr>
            <w:r>
              <w:rPr>
                <w:rFonts w:ascii="Arial" w:hAnsi="Arial"/>
                <w:sz w:val="24"/>
              </w:rPr>
              <w:t xml:space="preserve">Показатели </w:t>
            </w:r>
          </w:p>
        </w:tc>
        <w:tc>
          <w:tcPr>
            <w:tcW w:w="1049" w:type="dxa"/>
            <w:vMerge w:val="restart"/>
          </w:tcPr>
          <w:p w:rsidR="008A06DF" w:rsidRDefault="008A06DF">
            <w:pPr>
              <w:suppressAutoHyphens/>
              <w:jc w:val="center"/>
              <w:rPr>
                <w:rFonts w:ascii="Arial" w:hAnsi="Arial"/>
                <w:sz w:val="24"/>
              </w:rPr>
            </w:pPr>
          </w:p>
          <w:p w:rsidR="008A06DF" w:rsidRDefault="008A06DF">
            <w:pPr>
              <w:suppressAutoHyphens/>
              <w:jc w:val="center"/>
              <w:rPr>
                <w:rFonts w:ascii="Arial" w:hAnsi="Arial"/>
                <w:sz w:val="24"/>
              </w:rPr>
            </w:pPr>
            <w:r>
              <w:rPr>
                <w:rFonts w:ascii="Arial" w:hAnsi="Arial"/>
                <w:sz w:val="24"/>
              </w:rPr>
              <w:t>1999</w:t>
            </w:r>
          </w:p>
        </w:tc>
        <w:tc>
          <w:tcPr>
            <w:tcW w:w="2665" w:type="dxa"/>
            <w:gridSpan w:val="2"/>
          </w:tcPr>
          <w:p w:rsidR="008A06DF" w:rsidRDefault="008A06DF">
            <w:pPr>
              <w:suppressAutoHyphens/>
              <w:jc w:val="center"/>
              <w:rPr>
                <w:rFonts w:ascii="Arial" w:hAnsi="Arial"/>
                <w:sz w:val="24"/>
              </w:rPr>
            </w:pPr>
            <w:r>
              <w:rPr>
                <w:rFonts w:ascii="Arial" w:hAnsi="Arial"/>
                <w:sz w:val="24"/>
              </w:rPr>
              <w:t>2000</w:t>
            </w:r>
          </w:p>
        </w:tc>
        <w:tc>
          <w:tcPr>
            <w:tcW w:w="2665" w:type="dxa"/>
            <w:gridSpan w:val="2"/>
          </w:tcPr>
          <w:p w:rsidR="008A06DF" w:rsidRDefault="008A06DF">
            <w:pPr>
              <w:suppressAutoHyphens/>
              <w:jc w:val="center"/>
              <w:rPr>
                <w:rFonts w:ascii="Arial" w:hAnsi="Arial"/>
                <w:sz w:val="24"/>
              </w:rPr>
            </w:pPr>
            <w:r>
              <w:rPr>
                <w:rFonts w:ascii="Arial" w:hAnsi="Arial"/>
                <w:sz w:val="24"/>
              </w:rPr>
              <w:t>2001</w:t>
            </w:r>
          </w:p>
        </w:tc>
      </w:tr>
      <w:tr w:rsidR="008A06DF">
        <w:trPr>
          <w:cantSplit/>
        </w:trPr>
        <w:tc>
          <w:tcPr>
            <w:tcW w:w="2977" w:type="dxa"/>
            <w:vMerge/>
          </w:tcPr>
          <w:p w:rsidR="008A06DF" w:rsidRDefault="008A06DF">
            <w:pPr>
              <w:suppressAutoHyphens/>
              <w:rPr>
                <w:rFonts w:ascii="Arial" w:hAnsi="Arial"/>
                <w:sz w:val="24"/>
              </w:rPr>
            </w:pPr>
          </w:p>
        </w:tc>
        <w:tc>
          <w:tcPr>
            <w:tcW w:w="1049" w:type="dxa"/>
            <w:vMerge/>
          </w:tcPr>
          <w:p w:rsidR="008A06DF" w:rsidRDefault="008A06DF">
            <w:pPr>
              <w:suppressAutoHyphens/>
              <w:jc w:val="center"/>
              <w:rPr>
                <w:rFonts w:ascii="Arial" w:hAnsi="Arial"/>
                <w:sz w:val="24"/>
              </w:rPr>
            </w:pPr>
          </w:p>
        </w:tc>
        <w:tc>
          <w:tcPr>
            <w:tcW w:w="1332" w:type="dxa"/>
            <w:vAlign w:val="center"/>
          </w:tcPr>
          <w:p w:rsidR="008A06DF" w:rsidRDefault="008A06DF">
            <w:pPr>
              <w:suppressAutoHyphens/>
              <w:jc w:val="center"/>
              <w:rPr>
                <w:rFonts w:ascii="Arial" w:hAnsi="Arial"/>
                <w:sz w:val="24"/>
              </w:rPr>
            </w:pPr>
            <w:r>
              <w:rPr>
                <w:rFonts w:ascii="Arial" w:hAnsi="Arial"/>
                <w:sz w:val="24"/>
              </w:rPr>
              <w:t>Абс. Вел.</w:t>
            </w:r>
          </w:p>
        </w:tc>
        <w:tc>
          <w:tcPr>
            <w:tcW w:w="1333" w:type="dxa"/>
          </w:tcPr>
          <w:p w:rsidR="008A06DF" w:rsidRDefault="008A06DF">
            <w:pPr>
              <w:suppressAutoHyphens/>
              <w:jc w:val="center"/>
              <w:rPr>
                <w:rFonts w:ascii="Arial" w:hAnsi="Arial"/>
                <w:sz w:val="24"/>
              </w:rPr>
            </w:pPr>
            <w:r>
              <w:rPr>
                <w:rFonts w:ascii="Arial" w:hAnsi="Arial"/>
                <w:sz w:val="24"/>
              </w:rPr>
              <w:t>Изм-я к 1999</w:t>
            </w:r>
          </w:p>
        </w:tc>
        <w:tc>
          <w:tcPr>
            <w:tcW w:w="1332" w:type="dxa"/>
            <w:vAlign w:val="center"/>
          </w:tcPr>
          <w:p w:rsidR="008A06DF" w:rsidRDefault="008A06DF">
            <w:pPr>
              <w:suppressAutoHyphens/>
              <w:jc w:val="center"/>
              <w:rPr>
                <w:rFonts w:ascii="Arial" w:hAnsi="Arial"/>
                <w:sz w:val="24"/>
              </w:rPr>
            </w:pPr>
            <w:r>
              <w:rPr>
                <w:rFonts w:ascii="Arial" w:hAnsi="Arial"/>
                <w:sz w:val="24"/>
              </w:rPr>
              <w:t>Абс. Вел</w:t>
            </w:r>
          </w:p>
        </w:tc>
        <w:tc>
          <w:tcPr>
            <w:tcW w:w="1333" w:type="dxa"/>
          </w:tcPr>
          <w:p w:rsidR="008A06DF" w:rsidRDefault="008A06DF">
            <w:pPr>
              <w:suppressAutoHyphens/>
              <w:jc w:val="center"/>
              <w:rPr>
                <w:rFonts w:ascii="Arial" w:hAnsi="Arial"/>
                <w:sz w:val="24"/>
              </w:rPr>
            </w:pPr>
            <w:r>
              <w:rPr>
                <w:rFonts w:ascii="Arial" w:hAnsi="Arial"/>
                <w:sz w:val="24"/>
              </w:rPr>
              <w:t>Изм-я к 2000</w:t>
            </w:r>
          </w:p>
        </w:tc>
      </w:tr>
      <w:tr w:rsidR="008A06DF">
        <w:tc>
          <w:tcPr>
            <w:tcW w:w="2977" w:type="dxa"/>
          </w:tcPr>
          <w:p w:rsidR="008A06DF" w:rsidRDefault="008A06DF">
            <w:pPr>
              <w:suppressAutoHyphens/>
              <w:rPr>
                <w:rFonts w:ascii="Arial" w:hAnsi="Arial"/>
                <w:sz w:val="24"/>
              </w:rPr>
            </w:pPr>
            <w:r>
              <w:rPr>
                <w:rFonts w:ascii="Arial" w:hAnsi="Arial"/>
                <w:sz w:val="24"/>
              </w:rPr>
              <w:t>Дебиторская задолженность</w:t>
            </w:r>
          </w:p>
        </w:tc>
        <w:tc>
          <w:tcPr>
            <w:tcW w:w="1049" w:type="dxa"/>
          </w:tcPr>
          <w:p w:rsidR="008A06DF" w:rsidRDefault="008A06DF">
            <w:pPr>
              <w:suppressAutoHyphens/>
              <w:jc w:val="center"/>
              <w:rPr>
                <w:rFonts w:ascii="Arial" w:hAnsi="Arial"/>
                <w:sz w:val="24"/>
              </w:rPr>
            </w:pPr>
          </w:p>
        </w:tc>
        <w:tc>
          <w:tcPr>
            <w:tcW w:w="1332" w:type="dxa"/>
          </w:tcPr>
          <w:p w:rsidR="008A06DF" w:rsidRDefault="008A06DF">
            <w:pPr>
              <w:suppressAutoHyphens/>
              <w:jc w:val="center"/>
              <w:rPr>
                <w:rFonts w:ascii="Arial" w:hAnsi="Arial"/>
                <w:sz w:val="24"/>
              </w:rPr>
            </w:pPr>
          </w:p>
        </w:tc>
        <w:tc>
          <w:tcPr>
            <w:tcW w:w="1333" w:type="dxa"/>
          </w:tcPr>
          <w:p w:rsidR="008A06DF" w:rsidRDefault="008A06DF">
            <w:pPr>
              <w:suppressAutoHyphens/>
              <w:jc w:val="center"/>
              <w:rPr>
                <w:rFonts w:ascii="Arial" w:hAnsi="Arial"/>
                <w:sz w:val="24"/>
              </w:rPr>
            </w:pPr>
          </w:p>
        </w:tc>
        <w:tc>
          <w:tcPr>
            <w:tcW w:w="1332" w:type="dxa"/>
          </w:tcPr>
          <w:p w:rsidR="008A06DF" w:rsidRDefault="008A06DF">
            <w:pPr>
              <w:suppressAutoHyphens/>
              <w:jc w:val="center"/>
              <w:rPr>
                <w:rFonts w:ascii="Arial" w:hAnsi="Arial"/>
                <w:sz w:val="24"/>
              </w:rPr>
            </w:pPr>
          </w:p>
        </w:tc>
        <w:tc>
          <w:tcPr>
            <w:tcW w:w="1333" w:type="dxa"/>
          </w:tcPr>
          <w:p w:rsidR="008A06DF" w:rsidRDefault="008A06DF">
            <w:pPr>
              <w:suppressAutoHyphens/>
              <w:jc w:val="center"/>
              <w:rPr>
                <w:rFonts w:ascii="Arial" w:hAnsi="Arial"/>
                <w:sz w:val="24"/>
              </w:rPr>
            </w:pPr>
          </w:p>
        </w:tc>
      </w:tr>
      <w:tr w:rsidR="008A06DF">
        <w:tc>
          <w:tcPr>
            <w:tcW w:w="2977" w:type="dxa"/>
          </w:tcPr>
          <w:p w:rsidR="008A06DF" w:rsidRDefault="008A06DF">
            <w:pPr>
              <w:suppressAutoHyphens/>
              <w:rPr>
                <w:rFonts w:ascii="Arial" w:hAnsi="Arial"/>
                <w:sz w:val="24"/>
              </w:rPr>
            </w:pPr>
            <w:r>
              <w:rPr>
                <w:rFonts w:ascii="Arial" w:hAnsi="Arial"/>
                <w:sz w:val="24"/>
              </w:rPr>
              <w:t>Оборачиваемость деб. зад-ти</w:t>
            </w:r>
          </w:p>
        </w:tc>
        <w:tc>
          <w:tcPr>
            <w:tcW w:w="1049" w:type="dxa"/>
            <w:vAlign w:val="center"/>
          </w:tcPr>
          <w:p w:rsidR="008A06DF" w:rsidRDefault="008A06DF">
            <w:pPr>
              <w:suppressAutoHyphens/>
              <w:jc w:val="center"/>
              <w:rPr>
                <w:rFonts w:ascii="Arial" w:hAnsi="Arial"/>
                <w:sz w:val="24"/>
              </w:rPr>
            </w:pPr>
            <w:r>
              <w:rPr>
                <w:rFonts w:ascii="Arial" w:hAnsi="Arial"/>
                <w:sz w:val="24"/>
              </w:rPr>
              <w:t>115,3</w:t>
            </w:r>
          </w:p>
        </w:tc>
        <w:tc>
          <w:tcPr>
            <w:tcW w:w="1332" w:type="dxa"/>
            <w:vAlign w:val="center"/>
          </w:tcPr>
          <w:p w:rsidR="008A06DF" w:rsidRDefault="008A06DF">
            <w:pPr>
              <w:suppressAutoHyphens/>
              <w:jc w:val="center"/>
              <w:rPr>
                <w:rFonts w:ascii="Arial" w:hAnsi="Arial"/>
                <w:sz w:val="24"/>
              </w:rPr>
            </w:pPr>
            <w:r>
              <w:rPr>
                <w:rFonts w:ascii="Arial" w:hAnsi="Arial"/>
                <w:sz w:val="24"/>
              </w:rPr>
              <w:t>101,62</w:t>
            </w:r>
          </w:p>
        </w:tc>
        <w:tc>
          <w:tcPr>
            <w:tcW w:w="1333" w:type="dxa"/>
            <w:vAlign w:val="center"/>
          </w:tcPr>
          <w:p w:rsidR="008A06DF" w:rsidRDefault="008A06DF">
            <w:pPr>
              <w:suppressAutoHyphens/>
              <w:jc w:val="center"/>
              <w:rPr>
                <w:rFonts w:ascii="Arial" w:hAnsi="Arial"/>
                <w:sz w:val="24"/>
              </w:rPr>
            </w:pPr>
            <w:r>
              <w:rPr>
                <w:rFonts w:ascii="Arial" w:hAnsi="Arial"/>
                <w:sz w:val="24"/>
              </w:rPr>
              <w:t>-13,68</w:t>
            </w:r>
          </w:p>
        </w:tc>
        <w:tc>
          <w:tcPr>
            <w:tcW w:w="1332" w:type="dxa"/>
            <w:vAlign w:val="center"/>
          </w:tcPr>
          <w:p w:rsidR="008A06DF" w:rsidRDefault="008A06DF">
            <w:pPr>
              <w:suppressAutoHyphens/>
              <w:jc w:val="center"/>
              <w:rPr>
                <w:rFonts w:ascii="Arial" w:hAnsi="Arial"/>
                <w:sz w:val="24"/>
              </w:rPr>
            </w:pPr>
            <w:r>
              <w:rPr>
                <w:rFonts w:ascii="Arial" w:hAnsi="Arial"/>
                <w:sz w:val="24"/>
              </w:rPr>
              <w:t>28,42</w:t>
            </w:r>
          </w:p>
        </w:tc>
        <w:tc>
          <w:tcPr>
            <w:tcW w:w="1333" w:type="dxa"/>
            <w:vAlign w:val="center"/>
          </w:tcPr>
          <w:p w:rsidR="008A06DF" w:rsidRDefault="008A06DF">
            <w:pPr>
              <w:suppressAutoHyphens/>
              <w:jc w:val="center"/>
              <w:rPr>
                <w:rFonts w:ascii="Arial" w:hAnsi="Arial"/>
                <w:sz w:val="24"/>
              </w:rPr>
            </w:pPr>
            <w:r>
              <w:rPr>
                <w:rFonts w:ascii="Arial" w:hAnsi="Arial"/>
                <w:sz w:val="24"/>
              </w:rPr>
              <w:t>-73,2</w:t>
            </w:r>
          </w:p>
        </w:tc>
      </w:tr>
      <w:tr w:rsidR="008A06DF">
        <w:tc>
          <w:tcPr>
            <w:tcW w:w="2977" w:type="dxa"/>
          </w:tcPr>
          <w:p w:rsidR="008A06DF" w:rsidRDefault="008A06DF">
            <w:pPr>
              <w:suppressAutoHyphens/>
              <w:rPr>
                <w:rFonts w:ascii="Arial" w:hAnsi="Arial"/>
                <w:sz w:val="24"/>
              </w:rPr>
            </w:pPr>
            <w:r>
              <w:rPr>
                <w:rFonts w:ascii="Arial" w:hAnsi="Arial"/>
                <w:sz w:val="24"/>
              </w:rPr>
              <w:t>Период погашения деб. Зад-ти</w:t>
            </w:r>
          </w:p>
        </w:tc>
        <w:tc>
          <w:tcPr>
            <w:tcW w:w="1049" w:type="dxa"/>
            <w:vAlign w:val="center"/>
          </w:tcPr>
          <w:p w:rsidR="008A06DF" w:rsidRDefault="008A06DF">
            <w:pPr>
              <w:suppressAutoHyphens/>
              <w:jc w:val="center"/>
              <w:rPr>
                <w:rFonts w:ascii="Arial" w:hAnsi="Arial"/>
                <w:sz w:val="24"/>
              </w:rPr>
            </w:pPr>
            <w:r>
              <w:rPr>
                <w:rFonts w:ascii="Arial" w:hAnsi="Arial"/>
                <w:sz w:val="24"/>
              </w:rPr>
              <w:t>3,12</w:t>
            </w:r>
          </w:p>
        </w:tc>
        <w:tc>
          <w:tcPr>
            <w:tcW w:w="1332" w:type="dxa"/>
            <w:vAlign w:val="center"/>
          </w:tcPr>
          <w:p w:rsidR="008A06DF" w:rsidRDefault="008A06DF">
            <w:pPr>
              <w:suppressAutoHyphens/>
              <w:jc w:val="center"/>
              <w:rPr>
                <w:rFonts w:ascii="Arial" w:hAnsi="Arial"/>
                <w:sz w:val="24"/>
              </w:rPr>
            </w:pPr>
            <w:r>
              <w:rPr>
                <w:rFonts w:ascii="Arial" w:hAnsi="Arial"/>
                <w:sz w:val="24"/>
              </w:rPr>
              <w:t>3,54</w:t>
            </w:r>
          </w:p>
        </w:tc>
        <w:tc>
          <w:tcPr>
            <w:tcW w:w="1333" w:type="dxa"/>
            <w:vAlign w:val="center"/>
          </w:tcPr>
          <w:p w:rsidR="008A06DF" w:rsidRDefault="008A06DF">
            <w:pPr>
              <w:suppressAutoHyphens/>
              <w:jc w:val="center"/>
              <w:rPr>
                <w:rFonts w:ascii="Arial" w:hAnsi="Arial"/>
                <w:sz w:val="24"/>
              </w:rPr>
            </w:pPr>
            <w:r>
              <w:rPr>
                <w:rFonts w:ascii="Arial" w:hAnsi="Arial"/>
                <w:sz w:val="24"/>
              </w:rPr>
              <w:t>0,42</w:t>
            </w:r>
          </w:p>
        </w:tc>
        <w:tc>
          <w:tcPr>
            <w:tcW w:w="1332" w:type="dxa"/>
            <w:vAlign w:val="center"/>
          </w:tcPr>
          <w:p w:rsidR="008A06DF" w:rsidRDefault="008A06DF">
            <w:pPr>
              <w:suppressAutoHyphens/>
              <w:jc w:val="center"/>
              <w:rPr>
                <w:rFonts w:ascii="Arial" w:hAnsi="Arial"/>
                <w:sz w:val="24"/>
              </w:rPr>
            </w:pPr>
            <w:r>
              <w:rPr>
                <w:rFonts w:ascii="Arial" w:hAnsi="Arial"/>
                <w:sz w:val="24"/>
              </w:rPr>
              <w:t>12,67</w:t>
            </w:r>
          </w:p>
        </w:tc>
        <w:tc>
          <w:tcPr>
            <w:tcW w:w="1333" w:type="dxa"/>
            <w:vAlign w:val="center"/>
          </w:tcPr>
          <w:p w:rsidR="008A06DF" w:rsidRDefault="008A06DF">
            <w:pPr>
              <w:suppressAutoHyphens/>
              <w:jc w:val="center"/>
              <w:rPr>
                <w:rFonts w:ascii="Arial" w:hAnsi="Arial"/>
                <w:sz w:val="24"/>
              </w:rPr>
            </w:pPr>
            <w:r>
              <w:rPr>
                <w:rFonts w:ascii="Arial" w:hAnsi="Arial"/>
                <w:sz w:val="24"/>
              </w:rPr>
              <w:t>9,13</w:t>
            </w:r>
          </w:p>
        </w:tc>
      </w:tr>
      <w:tr w:rsidR="008A06DF">
        <w:tc>
          <w:tcPr>
            <w:tcW w:w="2977" w:type="dxa"/>
          </w:tcPr>
          <w:p w:rsidR="008A06DF" w:rsidRDefault="008A06DF">
            <w:pPr>
              <w:suppressAutoHyphens/>
              <w:rPr>
                <w:rFonts w:ascii="Arial" w:hAnsi="Arial"/>
                <w:sz w:val="24"/>
              </w:rPr>
            </w:pPr>
            <w:r>
              <w:rPr>
                <w:rFonts w:ascii="Arial" w:hAnsi="Arial"/>
                <w:sz w:val="24"/>
              </w:rPr>
              <w:t xml:space="preserve">Доля деб. Зад-ти в общем объеме текущих активов </w:t>
            </w:r>
          </w:p>
        </w:tc>
        <w:tc>
          <w:tcPr>
            <w:tcW w:w="1049" w:type="dxa"/>
            <w:vAlign w:val="center"/>
          </w:tcPr>
          <w:p w:rsidR="008A06DF" w:rsidRDefault="008A06DF">
            <w:pPr>
              <w:suppressAutoHyphens/>
              <w:jc w:val="center"/>
              <w:rPr>
                <w:rFonts w:ascii="Arial" w:hAnsi="Arial"/>
                <w:sz w:val="24"/>
              </w:rPr>
            </w:pPr>
            <w:r>
              <w:rPr>
                <w:rFonts w:ascii="Arial" w:hAnsi="Arial"/>
                <w:sz w:val="24"/>
              </w:rPr>
              <w:t>0,06</w:t>
            </w:r>
          </w:p>
        </w:tc>
        <w:tc>
          <w:tcPr>
            <w:tcW w:w="1332" w:type="dxa"/>
            <w:vAlign w:val="center"/>
          </w:tcPr>
          <w:p w:rsidR="008A06DF" w:rsidRDefault="008A06DF">
            <w:pPr>
              <w:suppressAutoHyphens/>
              <w:jc w:val="center"/>
              <w:rPr>
                <w:rFonts w:ascii="Arial" w:hAnsi="Arial"/>
                <w:sz w:val="24"/>
              </w:rPr>
            </w:pPr>
            <w:r>
              <w:rPr>
                <w:rFonts w:ascii="Arial" w:hAnsi="Arial"/>
                <w:sz w:val="24"/>
              </w:rPr>
              <w:t>0,09</w:t>
            </w:r>
          </w:p>
        </w:tc>
        <w:tc>
          <w:tcPr>
            <w:tcW w:w="1333" w:type="dxa"/>
            <w:vAlign w:val="center"/>
          </w:tcPr>
          <w:p w:rsidR="008A06DF" w:rsidRDefault="008A06DF">
            <w:pPr>
              <w:suppressAutoHyphens/>
              <w:jc w:val="center"/>
              <w:rPr>
                <w:rFonts w:ascii="Arial" w:hAnsi="Arial"/>
                <w:sz w:val="24"/>
              </w:rPr>
            </w:pPr>
            <w:r>
              <w:rPr>
                <w:rFonts w:ascii="Arial" w:hAnsi="Arial"/>
                <w:sz w:val="24"/>
              </w:rPr>
              <w:t>0,03</w:t>
            </w:r>
          </w:p>
        </w:tc>
        <w:tc>
          <w:tcPr>
            <w:tcW w:w="1332" w:type="dxa"/>
            <w:vAlign w:val="center"/>
          </w:tcPr>
          <w:p w:rsidR="008A06DF" w:rsidRDefault="008A06DF">
            <w:pPr>
              <w:suppressAutoHyphens/>
              <w:jc w:val="center"/>
              <w:rPr>
                <w:rFonts w:ascii="Arial" w:hAnsi="Arial"/>
                <w:sz w:val="24"/>
              </w:rPr>
            </w:pPr>
            <w:r>
              <w:rPr>
                <w:rFonts w:ascii="Arial" w:hAnsi="Arial"/>
                <w:sz w:val="24"/>
              </w:rPr>
              <w:t>0,19</w:t>
            </w:r>
          </w:p>
        </w:tc>
        <w:tc>
          <w:tcPr>
            <w:tcW w:w="1333" w:type="dxa"/>
            <w:vAlign w:val="center"/>
          </w:tcPr>
          <w:p w:rsidR="008A06DF" w:rsidRDefault="008A06DF">
            <w:pPr>
              <w:suppressAutoHyphens/>
              <w:jc w:val="center"/>
              <w:rPr>
                <w:rFonts w:ascii="Arial" w:hAnsi="Arial"/>
                <w:sz w:val="24"/>
              </w:rPr>
            </w:pPr>
            <w:r>
              <w:rPr>
                <w:rFonts w:ascii="Arial" w:hAnsi="Arial"/>
                <w:sz w:val="24"/>
              </w:rPr>
              <w:t>0,1</w:t>
            </w:r>
          </w:p>
        </w:tc>
      </w:tr>
      <w:tr w:rsidR="008A06DF">
        <w:tc>
          <w:tcPr>
            <w:tcW w:w="2977" w:type="dxa"/>
          </w:tcPr>
          <w:p w:rsidR="008A06DF" w:rsidRDefault="008A06DF">
            <w:pPr>
              <w:suppressAutoHyphens/>
              <w:rPr>
                <w:rFonts w:ascii="Arial" w:hAnsi="Arial"/>
                <w:sz w:val="24"/>
              </w:rPr>
            </w:pPr>
            <w:r>
              <w:rPr>
                <w:rFonts w:ascii="Arial" w:hAnsi="Arial"/>
                <w:sz w:val="24"/>
              </w:rPr>
              <w:t>Отношение средней величины деб. Зад-ти к выручке от реализации</w:t>
            </w:r>
          </w:p>
        </w:tc>
        <w:tc>
          <w:tcPr>
            <w:tcW w:w="1049" w:type="dxa"/>
            <w:vAlign w:val="center"/>
          </w:tcPr>
          <w:p w:rsidR="008A06DF" w:rsidRDefault="008A06DF">
            <w:pPr>
              <w:suppressAutoHyphens/>
              <w:jc w:val="center"/>
              <w:rPr>
                <w:rFonts w:ascii="Arial" w:hAnsi="Arial"/>
                <w:sz w:val="24"/>
              </w:rPr>
            </w:pPr>
            <w:r>
              <w:rPr>
                <w:rFonts w:ascii="Arial" w:hAnsi="Arial"/>
                <w:sz w:val="24"/>
              </w:rPr>
              <w:t>0,01</w:t>
            </w:r>
          </w:p>
        </w:tc>
        <w:tc>
          <w:tcPr>
            <w:tcW w:w="1332" w:type="dxa"/>
            <w:vAlign w:val="center"/>
          </w:tcPr>
          <w:p w:rsidR="008A06DF" w:rsidRDefault="008A06DF">
            <w:pPr>
              <w:suppressAutoHyphens/>
              <w:jc w:val="center"/>
              <w:rPr>
                <w:rFonts w:ascii="Arial" w:hAnsi="Arial"/>
                <w:sz w:val="24"/>
              </w:rPr>
            </w:pPr>
            <w:r>
              <w:rPr>
                <w:rFonts w:ascii="Arial" w:hAnsi="Arial"/>
                <w:sz w:val="24"/>
              </w:rPr>
              <w:t>0,01</w:t>
            </w:r>
          </w:p>
        </w:tc>
        <w:tc>
          <w:tcPr>
            <w:tcW w:w="1333" w:type="dxa"/>
            <w:vAlign w:val="center"/>
          </w:tcPr>
          <w:p w:rsidR="008A06DF" w:rsidRDefault="008A06DF">
            <w:pPr>
              <w:suppressAutoHyphens/>
              <w:jc w:val="center"/>
              <w:rPr>
                <w:rFonts w:ascii="Arial" w:hAnsi="Arial"/>
                <w:sz w:val="24"/>
              </w:rPr>
            </w:pPr>
            <w:r>
              <w:rPr>
                <w:rFonts w:ascii="Arial" w:hAnsi="Arial"/>
                <w:sz w:val="24"/>
              </w:rPr>
              <w:t>-</w:t>
            </w:r>
          </w:p>
        </w:tc>
        <w:tc>
          <w:tcPr>
            <w:tcW w:w="1332" w:type="dxa"/>
            <w:vAlign w:val="center"/>
          </w:tcPr>
          <w:p w:rsidR="008A06DF" w:rsidRDefault="008A06DF">
            <w:pPr>
              <w:suppressAutoHyphens/>
              <w:jc w:val="center"/>
              <w:rPr>
                <w:rFonts w:ascii="Arial" w:hAnsi="Arial"/>
                <w:sz w:val="24"/>
              </w:rPr>
            </w:pPr>
            <w:r>
              <w:rPr>
                <w:rFonts w:ascii="Arial" w:hAnsi="Arial"/>
                <w:sz w:val="24"/>
              </w:rPr>
              <w:t>0,04</w:t>
            </w:r>
          </w:p>
        </w:tc>
        <w:tc>
          <w:tcPr>
            <w:tcW w:w="1333" w:type="dxa"/>
            <w:vAlign w:val="center"/>
          </w:tcPr>
          <w:p w:rsidR="008A06DF" w:rsidRDefault="008A06DF">
            <w:pPr>
              <w:suppressAutoHyphens/>
              <w:jc w:val="center"/>
              <w:rPr>
                <w:rFonts w:ascii="Arial" w:hAnsi="Arial"/>
                <w:sz w:val="24"/>
              </w:rPr>
            </w:pPr>
            <w:r>
              <w:rPr>
                <w:rFonts w:ascii="Arial" w:hAnsi="Arial"/>
                <w:sz w:val="24"/>
              </w:rPr>
              <w:t>0,03</w:t>
            </w:r>
          </w:p>
        </w:tc>
      </w:tr>
      <w:tr w:rsidR="008A06DF">
        <w:tc>
          <w:tcPr>
            <w:tcW w:w="2977" w:type="dxa"/>
          </w:tcPr>
          <w:p w:rsidR="008A06DF" w:rsidRDefault="008A06DF">
            <w:pPr>
              <w:suppressAutoHyphens/>
              <w:rPr>
                <w:rFonts w:ascii="Arial" w:hAnsi="Arial"/>
                <w:sz w:val="24"/>
              </w:rPr>
            </w:pPr>
            <w:r>
              <w:rPr>
                <w:rFonts w:ascii="Arial" w:hAnsi="Arial"/>
                <w:sz w:val="24"/>
              </w:rPr>
              <w:t>Кредиторская задолженность</w:t>
            </w:r>
          </w:p>
        </w:tc>
        <w:tc>
          <w:tcPr>
            <w:tcW w:w="1049" w:type="dxa"/>
            <w:vAlign w:val="center"/>
          </w:tcPr>
          <w:p w:rsidR="008A06DF" w:rsidRDefault="008A06DF">
            <w:pPr>
              <w:suppressAutoHyphens/>
              <w:jc w:val="center"/>
              <w:rPr>
                <w:rFonts w:ascii="Arial" w:hAnsi="Arial"/>
                <w:sz w:val="24"/>
              </w:rPr>
            </w:pPr>
          </w:p>
        </w:tc>
        <w:tc>
          <w:tcPr>
            <w:tcW w:w="1332" w:type="dxa"/>
            <w:vAlign w:val="center"/>
          </w:tcPr>
          <w:p w:rsidR="008A06DF" w:rsidRDefault="008A06DF">
            <w:pPr>
              <w:suppressAutoHyphens/>
              <w:jc w:val="center"/>
              <w:rPr>
                <w:rFonts w:ascii="Arial" w:hAnsi="Arial"/>
                <w:sz w:val="24"/>
              </w:rPr>
            </w:pPr>
          </w:p>
        </w:tc>
        <w:tc>
          <w:tcPr>
            <w:tcW w:w="1333" w:type="dxa"/>
            <w:vAlign w:val="center"/>
          </w:tcPr>
          <w:p w:rsidR="008A06DF" w:rsidRDefault="008A06DF">
            <w:pPr>
              <w:suppressAutoHyphens/>
              <w:jc w:val="center"/>
              <w:rPr>
                <w:rFonts w:ascii="Arial" w:hAnsi="Arial"/>
                <w:sz w:val="24"/>
              </w:rPr>
            </w:pPr>
          </w:p>
        </w:tc>
        <w:tc>
          <w:tcPr>
            <w:tcW w:w="1332" w:type="dxa"/>
            <w:vAlign w:val="center"/>
          </w:tcPr>
          <w:p w:rsidR="008A06DF" w:rsidRDefault="008A06DF">
            <w:pPr>
              <w:suppressAutoHyphens/>
              <w:jc w:val="center"/>
              <w:rPr>
                <w:rFonts w:ascii="Arial" w:hAnsi="Arial"/>
                <w:sz w:val="24"/>
              </w:rPr>
            </w:pPr>
          </w:p>
        </w:tc>
        <w:tc>
          <w:tcPr>
            <w:tcW w:w="1333" w:type="dxa"/>
            <w:vAlign w:val="center"/>
          </w:tcPr>
          <w:p w:rsidR="008A06DF" w:rsidRDefault="008A06DF">
            <w:pPr>
              <w:suppressAutoHyphens/>
              <w:jc w:val="center"/>
              <w:rPr>
                <w:rFonts w:ascii="Arial" w:hAnsi="Arial"/>
                <w:sz w:val="24"/>
              </w:rPr>
            </w:pPr>
          </w:p>
        </w:tc>
      </w:tr>
      <w:tr w:rsidR="008A06DF">
        <w:tc>
          <w:tcPr>
            <w:tcW w:w="2977" w:type="dxa"/>
          </w:tcPr>
          <w:p w:rsidR="008A06DF" w:rsidRDefault="008A06DF">
            <w:pPr>
              <w:suppressAutoHyphens/>
              <w:rPr>
                <w:rFonts w:ascii="Arial" w:hAnsi="Arial"/>
                <w:sz w:val="24"/>
              </w:rPr>
            </w:pPr>
            <w:r>
              <w:rPr>
                <w:rFonts w:ascii="Arial" w:hAnsi="Arial"/>
                <w:sz w:val="24"/>
              </w:rPr>
              <w:t>Оборачиваемость кредиторской зад-ти</w:t>
            </w:r>
          </w:p>
        </w:tc>
        <w:tc>
          <w:tcPr>
            <w:tcW w:w="1049" w:type="dxa"/>
            <w:vAlign w:val="center"/>
          </w:tcPr>
          <w:p w:rsidR="008A06DF" w:rsidRDefault="008A06DF">
            <w:pPr>
              <w:suppressAutoHyphens/>
              <w:jc w:val="center"/>
              <w:rPr>
                <w:rFonts w:ascii="Arial" w:hAnsi="Arial"/>
                <w:sz w:val="24"/>
              </w:rPr>
            </w:pPr>
            <w:r>
              <w:rPr>
                <w:rFonts w:ascii="Arial" w:hAnsi="Arial"/>
                <w:sz w:val="24"/>
              </w:rPr>
              <w:t>10,88</w:t>
            </w:r>
          </w:p>
        </w:tc>
        <w:tc>
          <w:tcPr>
            <w:tcW w:w="1332" w:type="dxa"/>
            <w:vAlign w:val="center"/>
          </w:tcPr>
          <w:p w:rsidR="008A06DF" w:rsidRDefault="008A06DF">
            <w:pPr>
              <w:suppressAutoHyphens/>
              <w:jc w:val="center"/>
              <w:rPr>
                <w:rFonts w:ascii="Arial" w:hAnsi="Arial"/>
                <w:sz w:val="24"/>
              </w:rPr>
            </w:pPr>
            <w:r>
              <w:rPr>
                <w:rFonts w:ascii="Arial" w:hAnsi="Arial"/>
                <w:sz w:val="24"/>
              </w:rPr>
              <w:t>29,81</w:t>
            </w:r>
          </w:p>
        </w:tc>
        <w:tc>
          <w:tcPr>
            <w:tcW w:w="1333" w:type="dxa"/>
            <w:vAlign w:val="center"/>
          </w:tcPr>
          <w:p w:rsidR="008A06DF" w:rsidRDefault="008A06DF">
            <w:pPr>
              <w:suppressAutoHyphens/>
              <w:jc w:val="center"/>
              <w:rPr>
                <w:rFonts w:ascii="Arial" w:hAnsi="Arial"/>
                <w:sz w:val="24"/>
              </w:rPr>
            </w:pPr>
            <w:r>
              <w:rPr>
                <w:rFonts w:ascii="Arial" w:hAnsi="Arial"/>
                <w:sz w:val="24"/>
              </w:rPr>
              <w:t>18,93</w:t>
            </w:r>
          </w:p>
        </w:tc>
        <w:tc>
          <w:tcPr>
            <w:tcW w:w="1332" w:type="dxa"/>
            <w:vAlign w:val="center"/>
          </w:tcPr>
          <w:p w:rsidR="008A06DF" w:rsidRDefault="008A06DF">
            <w:pPr>
              <w:suppressAutoHyphens/>
              <w:jc w:val="center"/>
              <w:rPr>
                <w:rFonts w:ascii="Arial" w:hAnsi="Arial"/>
                <w:sz w:val="24"/>
              </w:rPr>
            </w:pPr>
            <w:r>
              <w:rPr>
                <w:rFonts w:ascii="Arial" w:hAnsi="Arial"/>
                <w:sz w:val="24"/>
              </w:rPr>
              <w:t>22,68</w:t>
            </w:r>
          </w:p>
        </w:tc>
        <w:tc>
          <w:tcPr>
            <w:tcW w:w="1333" w:type="dxa"/>
            <w:vAlign w:val="center"/>
          </w:tcPr>
          <w:p w:rsidR="008A06DF" w:rsidRDefault="008A06DF">
            <w:pPr>
              <w:suppressAutoHyphens/>
              <w:jc w:val="center"/>
              <w:rPr>
                <w:rFonts w:ascii="Arial" w:hAnsi="Arial"/>
                <w:sz w:val="24"/>
              </w:rPr>
            </w:pPr>
            <w:r>
              <w:rPr>
                <w:rFonts w:ascii="Arial" w:hAnsi="Arial"/>
                <w:sz w:val="24"/>
              </w:rPr>
              <w:t>-7,12</w:t>
            </w:r>
          </w:p>
        </w:tc>
      </w:tr>
      <w:tr w:rsidR="008A06DF">
        <w:tc>
          <w:tcPr>
            <w:tcW w:w="2977" w:type="dxa"/>
          </w:tcPr>
          <w:p w:rsidR="008A06DF" w:rsidRDefault="008A06DF">
            <w:pPr>
              <w:suppressAutoHyphens/>
              <w:rPr>
                <w:rFonts w:ascii="Arial" w:hAnsi="Arial"/>
                <w:sz w:val="24"/>
              </w:rPr>
            </w:pPr>
            <w:r>
              <w:rPr>
                <w:rFonts w:ascii="Arial" w:hAnsi="Arial"/>
                <w:sz w:val="24"/>
              </w:rPr>
              <w:t>Период погашения деб. зад-ти</w:t>
            </w:r>
          </w:p>
        </w:tc>
        <w:tc>
          <w:tcPr>
            <w:tcW w:w="1049" w:type="dxa"/>
            <w:vAlign w:val="center"/>
          </w:tcPr>
          <w:p w:rsidR="008A06DF" w:rsidRDefault="008A06DF">
            <w:pPr>
              <w:suppressAutoHyphens/>
              <w:jc w:val="center"/>
              <w:rPr>
                <w:rFonts w:ascii="Arial" w:hAnsi="Arial"/>
                <w:sz w:val="24"/>
              </w:rPr>
            </w:pPr>
            <w:r>
              <w:rPr>
                <w:rFonts w:ascii="Arial" w:hAnsi="Arial"/>
                <w:sz w:val="24"/>
              </w:rPr>
              <w:t>33,09</w:t>
            </w:r>
          </w:p>
        </w:tc>
        <w:tc>
          <w:tcPr>
            <w:tcW w:w="1332" w:type="dxa"/>
            <w:vAlign w:val="center"/>
          </w:tcPr>
          <w:p w:rsidR="008A06DF" w:rsidRDefault="008A06DF">
            <w:pPr>
              <w:suppressAutoHyphens/>
              <w:jc w:val="center"/>
              <w:rPr>
                <w:rFonts w:ascii="Arial" w:hAnsi="Arial"/>
                <w:sz w:val="24"/>
              </w:rPr>
            </w:pPr>
            <w:r>
              <w:rPr>
                <w:rFonts w:ascii="Arial" w:hAnsi="Arial"/>
                <w:sz w:val="24"/>
              </w:rPr>
              <w:t>12,08</w:t>
            </w:r>
          </w:p>
        </w:tc>
        <w:tc>
          <w:tcPr>
            <w:tcW w:w="1333" w:type="dxa"/>
            <w:vAlign w:val="center"/>
          </w:tcPr>
          <w:p w:rsidR="008A06DF" w:rsidRDefault="008A06DF">
            <w:pPr>
              <w:suppressAutoHyphens/>
              <w:jc w:val="center"/>
              <w:rPr>
                <w:rFonts w:ascii="Arial" w:hAnsi="Arial"/>
                <w:sz w:val="24"/>
              </w:rPr>
            </w:pPr>
            <w:r>
              <w:rPr>
                <w:rFonts w:ascii="Arial" w:hAnsi="Arial"/>
                <w:sz w:val="24"/>
              </w:rPr>
              <w:t>-21,01</w:t>
            </w:r>
          </w:p>
        </w:tc>
        <w:tc>
          <w:tcPr>
            <w:tcW w:w="1332" w:type="dxa"/>
            <w:vAlign w:val="center"/>
          </w:tcPr>
          <w:p w:rsidR="008A06DF" w:rsidRDefault="008A06DF">
            <w:pPr>
              <w:suppressAutoHyphens/>
              <w:jc w:val="center"/>
              <w:rPr>
                <w:rFonts w:ascii="Arial" w:hAnsi="Arial"/>
                <w:sz w:val="24"/>
              </w:rPr>
            </w:pPr>
            <w:r>
              <w:rPr>
                <w:rFonts w:ascii="Arial" w:hAnsi="Arial"/>
                <w:sz w:val="24"/>
              </w:rPr>
              <w:t>15,86</w:t>
            </w:r>
          </w:p>
        </w:tc>
        <w:tc>
          <w:tcPr>
            <w:tcW w:w="1333" w:type="dxa"/>
            <w:vAlign w:val="center"/>
          </w:tcPr>
          <w:p w:rsidR="008A06DF" w:rsidRDefault="008A06DF">
            <w:pPr>
              <w:suppressAutoHyphens/>
              <w:jc w:val="center"/>
              <w:rPr>
                <w:rFonts w:ascii="Arial" w:hAnsi="Arial"/>
                <w:sz w:val="24"/>
              </w:rPr>
            </w:pPr>
            <w:r>
              <w:rPr>
                <w:rFonts w:ascii="Arial" w:hAnsi="Arial"/>
                <w:sz w:val="24"/>
              </w:rPr>
              <w:t>3,78</w:t>
            </w:r>
          </w:p>
        </w:tc>
      </w:tr>
    </w:tbl>
    <w:p w:rsidR="008A06DF" w:rsidRDefault="008A06DF">
      <w:pPr>
        <w:suppressAutoHyphens/>
        <w:jc w:val="center"/>
        <w:rPr>
          <w:rFonts w:ascii="Arial" w:hAnsi="Arial"/>
          <w:sz w:val="24"/>
        </w:rPr>
      </w:pPr>
    </w:p>
    <w:p w:rsidR="008A06DF" w:rsidRDefault="008A06DF">
      <w:pPr>
        <w:suppressAutoHyphens/>
        <w:ind w:firstLine="709"/>
        <w:jc w:val="both"/>
        <w:rPr>
          <w:rFonts w:ascii="Arial" w:hAnsi="Arial"/>
          <w:sz w:val="24"/>
        </w:rPr>
      </w:pPr>
      <w:r>
        <w:rPr>
          <w:rFonts w:ascii="Arial" w:hAnsi="Arial"/>
          <w:sz w:val="24"/>
        </w:rPr>
        <w:t xml:space="preserve">Величина дебиторской задолженности на конец 1999 года составила 39,8 тысяч рублей, на 2000 год – 61,3 тысяч рублей, на 2001 год – 182,6 тысяч рублей. Просроченной задолженности нет. Как видно из таблицы 20 состояние расчетов с клиентами ухудшилось. Если в 1999 году они составляли 3,12 дней, то в 2000 на 0,42 дня больше, а в 2001 году ещё на 9,13 дней больше, что в конечном итоге составило 12,67 дней. </w:t>
      </w:r>
    </w:p>
    <w:p w:rsidR="008A06DF" w:rsidRDefault="008A06DF">
      <w:pPr>
        <w:suppressAutoHyphens/>
        <w:ind w:firstLine="709"/>
        <w:jc w:val="both"/>
        <w:rPr>
          <w:rFonts w:ascii="Arial" w:hAnsi="Arial"/>
          <w:sz w:val="24"/>
        </w:rPr>
      </w:pPr>
      <w:r>
        <w:rPr>
          <w:rFonts w:ascii="Arial" w:hAnsi="Arial"/>
          <w:sz w:val="24"/>
        </w:rPr>
        <w:t xml:space="preserve">Доля дебиторской задолженности в общем объеме текущих активов возросла. Если в 1999 году она составляла 0,06%, то в 2000 году увеличилась на 0,03%, а в 2001 году ещё увеличилась на 0,1%, что составило 0,19%. Следовательно снизилась ликвидность текущих активов, что свидетельствует об ухудшении финансового положения ООО «ТИСТ». </w:t>
      </w:r>
    </w:p>
    <w:p w:rsidR="008A06DF" w:rsidRDefault="008A06DF">
      <w:pPr>
        <w:suppressAutoHyphens/>
        <w:ind w:firstLine="709"/>
        <w:jc w:val="both"/>
        <w:rPr>
          <w:rFonts w:ascii="Arial" w:hAnsi="Arial"/>
          <w:sz w:val="24"/>
        </w:rPr>
      </w:pPr>
      <w:r>
        <w:rPr>
          <w:rFonts w:ascii="Arial" w:hAnsi="Arial"/>
          <w:sz w:val="24"/>
        </w:rPr>
        <w:t xml:space="preserve">Анализ дебиторской задолженности необходимо дополнить анализом кредиторской задолженности. Методика анализа кредиторской задолженности аналогична методике анализа дебиторской задолженности. Анализ проводится на основании данных аналитического учета, расчетов с поставщиками и прочими кредиторами. </w:t>
      </w:r>
    </w:p>
    <w:p w:rsidR="008A06DF" w:rsidRDefault="008A06DF">
      <w:pPr>
        <w:suppressAutoHyphens/>
        <w:ind w:firstLine="709"/>
        <w:jc w:val="both"/>
        <w:rPr>
          <w:rFonts w:ascii="Arial" w:hAnsi="Arial"/>
          <w:sz w:val="24"/>
        </w:rPr>
      </w:pPr>
      <w:r>
        <w:rPr>
          <w:rFonts w:ascii="Arial" w:hAnsi="Arial"/>
          <w:sz w:val="24"/>
        </w:rPr>
        <w:t>Оборачиваемость кредиторской задолженности растет, а период погашения падает, что свидетельствует о том, что у предприятия достаточно свободных средств, чтобы погасить кредиторскую задолженность.</w:t>
      </w:r>
    </w:p>
    <w:p w:rsidR="008A06DF" w:rsidRDefault="008A06DF">
      <w:pPr>
        <w:suppressAutoHyphens/>
        <w:jc w:val="center"/>
        <w:rPr>
          <w:rFonts w:ascii="Arial" w:hAnsi="Arial"/>
          <w:b/>
          <w:sz w:val="24"/>
        </w:rPr>
      </w:pPr>
    </w:p>
    <w:p w:rsidR="008A06DF" w:rsidRDefault="008A06DF">
      <w:pPr>
        <w:suppressAutoHyphens/>
        <w:jc w:val="center"/>
        <w:rPr>
          <w:rFonts w:ascii="Arial" w:hAnsi="Arial"/>
          <w:b/>
          <w:sz w:val="24"/>
        </w:rPr>
      </w:pPr>
    </w:p>
    <w:p w:rsidR="008A06DF" w:rsidRDefault="008A06DF">
      <w:pPr>
        <w:suppressAutoHyphens/>
        <w:jc w:val="center"/>
        <w:rPr>
          <w:rFonts w:ascii="Arial" w:hAnsi="Arial"/>
          <w:b/>
          <w:sz w:val="24"/>
        </w:rPr>
      </w:pPr>
      <w:r>
        <w:rPr>
          <w:rFonts w:ascii="Arial" w:hAnsi="Arial"/>
          <w:b/>
          <w:sz w:val="24"/>
        </w:rPr>
        <w:t>8.4. Анализ структуры пассива и актива баланса баланса.</w:t>
      </w:r>
    </w:p>
    <w:p w:rsidR="008A06DF" w:rsidRDefault="008A06DF">
      <w:pPr>
        <w:suppressAutoHyphens/>
        <w:jc w:val="both"/>
        <w:rPr>
          <w:rFonts w:ascii="Arial" w:hAnsi="Arial"/>
          <w:b/>
          <w:sz w:val="24"/>
        </w:rPr>
      </w:pPr>
    </w:p>
    <w:p w:rsidR="008A06DF" w:rsidRDefault="008A06DF">
      <w:pPr>
        <w:suppressAutoHyphens/>
        <w:ind w:firstLine="709"/>
        <w:jc w:val="both"/>
        <w:rPr>
          <w:rFonts w:ascii="Arial" w:hAnsi="Arial"/>
          <w:sz w:val="24"/>
        </w:rPr>
      </w:pPr>
      <w:r>
        <w:rPr>
          <w:rFonts w:ascii="Arial" w:hAnsi="Arial"/>
          <w:sz w:val="24"/>
        </w:rPr>
        <w:t xml:space="preserve">Финансовое состояние предприятие выражается в соотношении структуры его активов и пассивов, т.е. средств предприятия и их источников. Основные задачи анализа финансового состояния – определения качества финансового состояния, изучение причин его улучшения или ухудшения за период, подготовка рекомендации по повышению финансовой устойчивости и платежеспособности предприятия. </w:t>
      </w:r>
    </w:p>
    <w:p w:rsidR="008A06DF" w:rsidRDefault="008A06DF">
      <w:pPr>
        <w:suppressAutoHyphens/>
        <w:ind w:firstLine="709"/>
        <w:jc w:val="both"/>
        <w:rPr>
          <w:rFonts w:ascii="Arial" w:hAnsi="Arial"/>
          <w:sz w:val="24"/>
        </w:rPr>
      </w:pPr>
      <w:r>
        <w:rPr>
          <w:rFonts w:ascii="Arial" w:hAnsi="Arial"/>
          <w:sz w:val="24"/>
        </w:rPr>
        <w:t xml:space="preserve">Анализ структуры пассивов производится в его взаимосвязи с анализом источников формирования оборотных средств. При  этом долгосрочные заемные средства в силу своего преимущественного использования для формирования основных фондов и прочие источники формирования оборотных средств (доходы будущих периодов) также могут учитываться в составе собственных источников средств. При анализе структуры пассива определяется соотношение между заемными и собственными источниками средств предприятия. </w:t>
      </w:r>
    </w:p>
    <w:p w:rsidR="008A06DF" w:rsidRDefault="008A06DF">
      <w:pPr>
        <w:suppressAutoHyphens/>
        <w:ind w:firstLine="709"/>
        <w:jc w:val="both"/>
        <w:rPr>
          <w:rFonts w:ascii="Arial" w:hAnsi="Arial"/>
          <w:sz w:val="24"/>
        </w:rPr>
      </w:pPr>
    </w:p>
    <w:p w:rsidR="008A06DF" w:rsidRDefault="008A06DF">
      <w:pPr>
        <w:suppressAutoHyphens/>
        <w:ind w:firstLine="709"/>
        <w:jc w:val="center"/>
        <w:rPr>
          <w:rFonts w:ascii="Arial" w:hAnsi="Arial"/>
          <w:sz w:val="24"/>
        </w:rPr>
      </w:pPr>
      <w:r>
        <w:rPr>
          <w:rFonts w:ascii="Arial" w:hAnsi="Arial"/>
          <w:sz w:val="24"/>
        </w:rPr>
        <w:t>Анализ структуры пассивов баланса.</w:t>
      </w:r>
    </w:p>
    <w:p w:rsidR="008A06DF" w:rsidRDefault="008A06DF">
      <w:pPr>
        <w:suppressAutoHyphens/>
        <w:ind w:firstLine="709"/>
        <w:jc w:val="right"/>
        <w:rPr>
          <w:rFonts w:ascii="Arial" w:hAnsi="Arial"/>
          <w:sz w:val="24"/>
        </w:rPr>
      </w:pPr>
      <w:r>
        <w:rPr>
          <w:rFonts w:ascii="Arial" w:hAnsi="Arial"/>
          <w:sz w:val="24"/>
        </w:rPr>
        <w:t>Таблица 21</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850"/>
        <w:gridCol w:w="851"/>
        <w:gridCol w:w="850"/>
        <w:gridCol w:w="709"/>
        <w:gridCol w:w="709"/>
        <w:gridCol w:w="709"/>
        <w:gridCol w:w="850"/>
        <w:gridCol w:w="851"/>
        <w:gridCol w:w="708"/>
        <w:gridCol w:w="709"/>
      </w:tblGrid>
      <w:tr w:rsidR="008A06DF">
        <w:trPr>
          <w:cantSplit/>
        </w:trPr>
        <w:tc>
          <w:tcPr>
            <w:tcW w:w="1418" w:type="dxa"/>
            <w:vMerge w:val="restart"/>
            <w:vAlign w:val="center"/>
          </w:tcPr>
          <w:p w:rsidR="008A06DF" w:rsidRDefault="008A06DF">
            <w:pPr>
              <w:suppressAutoHyphens/>
              <w:jc w:val="center"/>
              <w:rPr>
                <w:rFonts w:ascii="Arial" w:hAnsi="Arial"/>
              </w:rPr>
            </w:pPr>
            <w:r>
              <w:rPr>
                <w:rFonts w:ascii="Arial" w:hAnsi="Arial"/>
              </w:rPr>
              <w:t>Статьи баланса</w:t>
            </w:r>
          </w:p>
        </w:tc>
        <w:tc>
          <w:tcPr>
            <w:tcW w:w="567" w:type="dxa"/>
            <w:vMerge w:val="restart"/>
            <w:vAlign w:val="center"/>
          </w:tcPr>
          <w:p w:rsidR="008A06DF" w:rsidRDefault="008A06DF">
            <w:pPr>
              <w:pStyle w:val="10"/>
              <w:widowControl/>
              <w:suppressAutoHyphens/>
              <w:rPr>
                <w:rFonts w:ascii="Arial" w:hAnsi="Arial"/>
              </w:rPr>
            </w:pPr>
            <w:r>
              <w:rPr>
                <w:rFonts w:ascii="Arial" w:hAnsi="Arial"/>
              </w:rPr>
              <w:t>Код стр</w:t>
            </w:r>
          </w:p>
        </w:tc>
        <w:tc>
          <w:tcPr>
            <w:tcW w:w="2551" w:type="dxa"/>
            <w:gridSpan w:val="3"/>
            <w:vMerge w:val="restart"/>
          </w:tcPr>
          <w:p w:rsidR="008A06DF" w:rsidRDefault="008A06DF">
            <w:pPr>
              <w:suppressAutoHyphens/>
              <w:jc w:val="center"/>
              <w:rPr>
                <w:rFonts w:ascii="Arial" w:hAnsi="Arial"/>
              </w:rPr>
            </w:pPr>
            <w:r>
              <w:rPr>
                <w:rFonts w:ascii="Arial" w:hAnsi="Arial"/>
              </w:rPr>
              <w:t>Абс. величины, тыс. руб.</w:t>
            </w:r>
          </w:p>
        </w:tc>
        <w:tc>
          <w:tcPr>
            <w:tcW w:w="2127" w:type="dxa"/>
            <w:gridSpan w:val="3"/>
            <w:vMerge w:val="restart"/>
          </w:tcPr>
          <w:p w:rsidR="008A06DF" w:rsidRDefault="008A06DF">
            <w:pPr>
              <w:suppressAutoHyphens/>
              <w:jc w:val="center"/>
              <w:rPr>
                <w:rFonts w:ascii="Arial" w:hAnsi="Arial"/>
              </w:rPr>
            </w:pPr>
            <w:r>
              <w:rPr>
                <w:rFonts w:ascii="Arial" w:hAnsi="Arial"/>
              </w:rPr>
              <w:t>Удельный вес, %</w:t>
            </w:r>
          </w:p>
        </w:tc>
        <w:tc>
          <w:tcPr>
            <w:tcW w:w="3118" w:type="dxa"/>
            <w:gridSpan w:val="4"/>
          </w:tcPr>
          <w:p w:rsidR="008A06DF" w:rsidRDefault="008A06DF">
            <w:pPr>
              <w:suppressAutoHyphens/>
              <w:jc w:val="center"/>
              <w:rPr>
                <w:rFonts w:ascii="Arial" w:hAnsi="Arial"/>
              </w:rPr>
            </w:pPr>
            <w:r>
              <w:rPr>
                <w:rFonts w:ascii="Arial" w:hAnsi="Arial"/>
              </w:rPr>
              <w:t xml:space="preserve">Изменения </w:t>
            </w:r>
          </w:p>
        </w:tc>
      </w:tr>
      <w:tr w:rsidR="008A06DF">
        <w:trPr>
          <w:cantSplit/>
        </w:trPr>
        <w:tc>
          <w:tcPr>
            <w:tcW w:w="1418" w:type="dxa"/>
            <w:vMerge/>
          </w:tcPr>
          <w:p w:rsidR="008A06DF" w:rsidRDefault="008A06DF">
            <w:pPr>
              <w:suppressAutoHyphens/>
              <w:jc w:val="center"/>
              <w:rPr>
                <w:rFonts w:ascii="Arial" w:hAnsi="Arial"/>
              </w:rPr>
            </w:pPr>
          </w:p>
        </w:tc>
        <w:tc>
          <w:tcPr>
            <w:tcW w:w="567" w:type="dxa"/>
            <w:vMerge/>
          </w:tcPr>
          <w:p w:rsidR="008A06DF" w:rsidRDefault="008A06DF">
            <w:pPr>
              <w:suppressAutoHyphens/>
              <w:rPr>
                <w:rFonts w:ascii="Arial" w:hAnsi="Arial"/>
              </w:rPr>
            </w:pPr>
          </w:p>
        </w:tc>
        <w:tc>
          <w:tcPr>
            <w:tcW w:w="2551" w:type="dxa"/>
            <w:gridSpan w:val="3"/>
            <w:vMerge/>
          </w:tcPr>
          <w:p w:rsidR="008A06DF" w:rsidRDefault="008A06DF">
            <w:pPr>
              <w:suppressAutoHyphens/>
              <w:jc w:val="center"/>
              <w:rPr>
                <w:rFonts w:ascii="Arial" w:hAnsi="Arial"/>
              </w:rPr>
            </w:pPr>
          </w:p>
        </w:tc>
        <w:tc>
          <w:tcPr>
            <w:tcW w:w="2127" w:type="dxa"/>
            <w:gridSpan w:val="3"/>
            <w:vMerge/>
          </w:tcPr>
          <w:p w:rsidR="008A06DF" w:rsidRDefault="008A06DF">
            <w:pPr>
              <w:suppressAutoHyphens/>
              <w:jc w:val="center"/>
              <w:rPr>
                <w:rFonts w:ascii="Arial" w:hAnsi="Arial"/>
              </w:rPr>
            </w:pPr>
          </w:p>
        </w:tc>
        <w:tc>
          <w:tcPr>
            <w:tcW w:w="1701" w:type="dxa"/>
            <w:gridSpan w:val="2"/>
          </w:tcPr>
          <w:p w:rsidR="008A06DF" w:rsidRDefault="008A06DF">
            <w:pPr>
              <w:suppressAutoHyphens/>
              <w:jc w:val="center"/>
              <w:rPr>
                <w:rFonts w:ascii="Arial" w:hAnsi="Arial"/>
              </w:rPr>
            </w:pPr>
            <w:r>
              <w:rPr>
                <w:rFonts w:ascii="Arial" w:hAnsi="Arial"/>
              </w:rPr>
              <w:t>Абс. вел.</w:t>
            </w:r>
          </w:p>
        </w:tc>
        <w:tc>
          <w:tcPr>
            <w:tcW w:w="1417" w:type="dxa"/>
            <w:gridSpan w:val="2"/>
          </w:tcPr>
          <w:p w:rsidR="008A06DF" w:rsidRDefault="008A06DF">
            <w:pPr>
              <w:suppressAutoHyphens/>
              <w:jc w:val="center"/>
              <w:rPr>
                <w:rFonts w:ascii="Arial" w:hAnsi="Arial"/>
              </w:rPr>
            </w:pPr>
            <w:r>
              <w:rPr>
                <w:rFonts w:ascii="Arial" w:hAnsi="Arial"/>
              </w:rPr>
              <w:t>Уд. Вес</w:t>
            </w:r>
          </w:p>
        </w:tc>
      </w:tr>
      <w:tr w:rsidR="008A06DF">
        <w:trPr>
          <w:cantSplit/>
        </w:trPr>
        <w:tc>
          <w:tcPr>
            <w:tcW w:w="1418" w:type="dxa"/>
            <w:vMerge/>
          </w:tcPr>
          <w:p w:rsidR="008A06DF" w:rsidRDefault="008A06DF">
            <w:pPr>
              <w:suppressAutoHyphens/>
              <w:jc w:val="center"/>
              <w:rPr>
                <w:rFonts w:ascii="Arial" w:hAnsi="Arial"/>
              </w:rPr>
            </w:pPr>
          </w:p>
        </w:tc>
        <w:tc>
          <w:tcPr>
            <w:tcW w:w="567" w:type="dxa"/>
            <w:vMerge/>
          </w:tcPr>
          <w:p w:rsidR="008A06DF" w:rsidRDefault="008A06DF">
            <w:pPr>
              <w:suppressAutoHyphens/>
              <w:rPr>
                <w:rFonts w:ascii="Arial" w:hAnsi="Arial"/>
              </w:rPr>
            </w:pPr>
          </w:p>
        </w:tc>
        <w:tc>
          <w:tcPr>
            <w:tcW w:w="850" w:type="dxa"/>
            <w:vAlign w:val="center"/>
          </w:tcPr>
          <w:p w:rsidR="008A06DF" w:rsidRDefault="008A06DF">
            <w:pPr>
              <w:pStyle w:val="10"/>
              <w:widowControl/>
              <w:suppressAutoHyphens/>
              <w:rPr>
                <w:rFonts w:ascii="Arial" w:hAnsi="Arial"/>
              </w:rPr>
            </w:pPr>
            <w:r>
              <w:rPr>
                <w:rFonts w:ascii="Arial" w:hAnsi="Arial"/>
              </w:rPr>
              <w:t>1999</w:t>
            </w:r>
          </w:p>
        </w:tc>
        <w:tc>
          <w:tcPr>
            <w:tcW w:w="851" w:type="dxa"/>
            <w:vAlign w:val="center"/>
          </w:tcPr>
          <w:p w:rsidR="008A06DF" w:rsidRDefault="008A06DF">
            <w:pPr>
              <w:suppressAutoHyphens/>
              <w:jc w:val="center"/>
              <w:rPr>
                <w:rFonts w:ascii="Arial" w:hAnsi="Arial"/>
              </w:rPr>
            </w:pPr>
            <w:r>
              <w:rPr>
                <w:rFonts w:ascii="Arial" w:hAnsi="Arial"/>
              </w:rPr>
              <w:t>2000</w:t>
            </w:r>
          </w:p>
        </w:tc>
        <w:tc>
          <w:tcPr>
            <w:tcW w:w="850" w:type="dxa"/>
            <w:vAlign w:val="center"/>
          </w:tcPr>
          <w:p w:rsidR="008A06DF" w:rsidRDefault="008A06DF">
            <w:pPr>
              <w:suppressAutoHyphens/>
              <w:jc w:val="center"/>
              <w:rPr>
                <w:rFonts w:ascii="Arial" w:hAnsi="Arial"/>
              </w:rPr>
            </w:pPr>
            <w:r>
              <w:rPr>
                <w:rFonts w:ascii="Arial" w:hAnsi="Arial"/>
              </w:rPr>
              <w:t>2001</w:t>
            </w:r>
          </w:p>
        </w:tc>
        <w:tc>
          <w:tcPr>
            <w:tcW w:w="709" w:type="dxa"/>
            <w:vAlign w:val="center"/>
          </w:tcPr>
          <w:p w:rsidR="008A06DF" w:rsidRDefault="008A06DF">
            <w:pPr>
              <w:suppressAutoHyphens/>
              <w:jc w:val="center"/>
              <w:rPr>
                <w:rFonts w:ascii="Arial" w:hAnsi="Arial"/>
              </w:rPr>
            </w:pPr>
            <w:r>
              <w:rPr>
                <w:rFonts w:ascii="Arial" w:hAnsi="Arial"/>
              </w:rPr>
              <w:t>1999</w:t>
            </w:r>
          </w:p>
        </w:tc>
        <w:tc>
          <w:tcPr>
            <w:tcW w:w="709" w:type="dxa"/>
            <w:vAlign w:val="center"/>
          </w:tcPr>
          <w:p w:rsidR="008A06DF" w:rsidRDefault="008A06DF">
            <w:pPr>
              <w:suppressAutoHyphens/>
              <w:jc w:val="center"/>
              <w:rPr>
                <w:rFonts w:ascii="Arial" w:hAnsi="Arial"/>
              </w:rPr>
            </w:pPr>
            <w:r>
              <w:rPr>
                <w:rFonts w:ascii="Arial" w:hAnsi="Arial"/>
              </w:rPr>
              <w:t>2000</w:t>
            </w:r>
          </w:p>
        </w:tc>
        <w:tc>
          <w:tcPr>
            <w:tcW w:w="709" w:type="dxa"/>
            <w:vAlign w:val="center"/>
          </w:tcPr>
          <w:p w:rsidR="008A06DF" w:rsidRDefault="008A06DF">
            <w:pPr>
              <w:suppressAutoHyphens/>
              <w:jc w:val="center"/>
              <w:rPr>
                <w:rFonts w:ascii="Arial" w:hAnsi="Arial"/>
              </w:rPr>
            </w:pPr>
            <w:r>
              <w:rPr>
                <w:rFonts w:ascii="Arial" w:hAnsi="Arial"/>
              </w:rPr>
              <w:t>2001</w:t>
            </w:r>
          </w:p>
        </w:tc>
        <w:tc>
          <w:tcPr>
            <w:tcW w:w="850" w:type="dxa"/>
            <w:vAlign w:val="center"/>
          </w:tcPr>
          <w:p w:rsidR="008A06DF" w:rsidRDefault="008A06DF">
            <w:pPr>
              <w:suppressAutoHyphens/>
              <w:jc w:val="center"/>
              <w:rPr>
                <w:rFonts w:ascii="Arial" w:hAnsi="Arial"/>
              </w:rPr>
            </w:pPr>
            <w:r>
              <w:rPr>
                <w:rFonts w:ascii="Arial" w:hAnsi="Arial"/>
              </w:rPr>
              <w:t>2000 к 1999</w:t>
            </w:r>
          </w:p>
        </w:tc>
        <w:tc>
          <w:tcPr>
            <w:tcW w:w="851" w:type="dxa"/>
            <w:vAlign w:val="center"/>
          </w:tcPr>
          <w:p w:rsidR="008A06DF" w:rsidRDefault="008A06DF">
            <w:pPr>
              <w:suppressAutoHyphens/>
              <w:jc w:val="center"/>
              <w:rPr>
                <w:rFonts w:ascii="Arial" w:hAnsi="Arial"/>
              </w:rPr>
            </w:pPr>
            <w:r>
              <w:rPr>
                <w:rFonts w:ascii="Arial" w:hAnsi="Arial"/>
              </w:rPr>
              <w:t>2001 к 2000</w:t>
            </w:r>
          </w:p>
        </w:tc>
        <w:tc>
          <w:tcPr>
            <w:tcW w:w="708" w:type="dxa"/>
            <w:vAlign w:val="center"/>
          </w:tcPr>
          <w:p w:rsidR="008A06DF" w:rsidRDefault="008A06DF">
            <w:pPr>
              <w:suppressAutoHyphens/>
              <w:jc w:val="center"/>
              <w:rPr>
                <w:rFonts w:ascii="Arial" w:hAnsi="Arial"/>
              </w:rPr>
            </w:pPr>
            <w:r>
              <w:rPr>
                <w:rFonts w:ascii="Arial" w:hAnsi="Arial"/>
              </w:rPr>
              <w:t>2000 к 1999</w:t>
            </w:r>
          </w:p>
        </w:tc>
        <w:tc>
          <w:tcPr>
            <w:tcW w:w="709" w:type="dxa"/>
            <w:vAlign w:val="center"/>
          </w:tcPr>
          <w:p w:rsidR="008A06DF" w:rsidRDefault="008A06DF">
            <w:pPr>
              <w:suppressAutoHyphens/>
              <w:jc w:val="center"/>
              <w:rPr>
                <w:rFonts w:ascii="Arial" w:hAnsi="Arial"/>
              </w:rPr>
            </w:pPr>
            <w:r>
              <w:rPr>
                <w:rFonts w:ascii="Arial" w:hAnsi="Arial"/>
              </w:rPr>
              <w:t>2001 к 2000</w:t>
            </w:r>
          </w:p>
        </w:tc>
      </w:tr>
      <w:tr w:rsidR="008A06DF">
        <w:tc>
          <w:tcPr>
            <w:tcW w:w="1418" w:type="dxa"/>
            <w:vAlign w:val="center"/>
          </w:tcPr>
          <w:p w:rsidR="008A06DF" w:rsidRDefault="008A06DF">
            <w:pPr>
              <w:suppressAutoHyphens/>
              <w:rPr>
                <w:rFonts w:ascii="Arial" w:hAnsi="Arial"/>
              </w:rPr>
            </w:pPr>
            <w:r>
              <w:rPr>
                <w:rFonts w:ascii="Arial" w:hAnsi="Arial"/>
              </w:rPr>
              <w:t>Капитал и резервы</w:t>
            </w:r>
          </w:p>
        </w:tc>
        <w:tc>
          <w:tcPr>
            <w:tcW w:w="567" w:type="dxa"/>
            <w:vAlign w:val="center"/>
          </w:tcPr>
          <w:p w:rsidR="008A06DF" w:rsidRDefault="008A06DF">
            <w:pPr>
              <w:pStyle w:val="10"/>
              <w:widowControl/>
              <w:suppressAutoHyphens/>
              <w:rPr>
                <w:rFonts w:ascii="Arial" w:hAnsi="Arial"/>
              </w:rPr>
            </w:pPr>
            <w:r>
              <w:rPr>
                <w:rFonts w:ascii="Arial" w:hAnsi="Arial"/>
              </w:rPr>
              <w:t>490</w:t>
            </w:r>
          </w:p>
        </w:tc>
        <w:tc>
          <w:tcPr>
            <w:tcW w:w="850" w:type="dxa"/>
            <w:vAlign w:val="center"/>
          </w:tcPr>
          <w:p w:rsidR="008A06DF" w:rsidRDefault="008A06DF">
            <w:pPr>
              <w:suppressAutoHyphens/>
              <w:rPr>
                <w:rFonts w:ascii="Arial" w:hAnsi="Arial"/>
              </w:rPr>
            </w:pPr>
            <w:r>
              <w:rPr>
                <w:rFonts w:ascii="Arial" w:hAnsi="Arial"/>
              </w:rPr>
              <w:t>118</w:t>
            </w:r>
          </w:p>
        </w:tc>
        <w:tc>
          <w:tcPr>
            <w:tcW w:w="851" w:type="dxa"/>
            <w:vAlign w:val="center"/>
          </w:tcPr>
          <w:p w:rsidR="008A06DF" w:rsidRDefault="008A06DF">
            <w:pPr>
              <w:pStyle w:val="10"/>
              <w:widowControl/>
              <w:suppressAutoHyphens/>
              <w:rPr>
                <w:rFonts w:ascii="Arial" w:hAnsi="Arial"/>
              </w:rPr>
            </w:pPr>
            <w:r>
              <w:rPr>
                <w:rFonts w:ascii="Arial" w:hAnsi="Arial"/>
              </w:rPr>
              <w:t>232,1</w:t>
            </w:r>
          </w:p>
        </w:tc>
        <w:tc>
          <w:tcPr>
            <w:tcW w:w="850" w:type="dxa"/>
            <w:vAlign w:val="center"/>
          </w:tcPr>
          <w:p w:rsidR="008A06DF" w:rsidRDefault="008A06DF">
            <w:pPr>
              <w:suppressAutoHyphens/>
              <w:jc w:val="center"/>
              <w:rPr>
                <w:rFonts w:ascii="Arial" w:hAnsi="Arial"/>
              </w:rPr>
            </w:pPr>
            <w:r>
              <w:rPr>
                <w:rFonts w:ascii="Arial" w:hAnsi="Arial"/>
              </w:rPr>
              <w:t>460,6</w:t>
            </w:r>
          </w:p>
        </w:tc>
        <w:tc>
          <w:tcPr>
            <w:tcW w:w="709" w:type="dxa"/>
            <w:vAlign w:val="center"/>
          </w:tcPr>
          <w:p w:rsidR="008A06DF" w:rsidRDefault="008A06DF">
            <w:pPr>
              <w:suppressAutoHyphens/>
              <w:jc w:val="center"/>
              <w:rPr>
                <w:rFonts w:ascii="Arial" w:hAnsi="Arial"/>
              </w:rPr>
            </w:pPr>
            <w:r>
              <w:rPr>
                <w:rFonts w:ascii="Arial" w:hAnsi="Arial"/>
              </w:rPr>
              <w:t>18,5</w:t>
            </w:r>
          </w:p>
        </w:tc>
        <w:tc>
          <w:tcPr>
            <w:tcW w:w="709" w:type="dxa"/>
            <w:vAlign w:val="center"/>
          </w:tcPr>
          <w:p w:rsidR="008A06DF" w:rsidRDefault="008A06DF">
            <w:pPr>
              <w:suppressAutoHyphens/>
              <w:jc w:val="center"/>
              <w:rPr>
                <w:rFonts w:ascii="Arial" w:hAnsi="Arial"/>
              </w:rPr>
            </w:pPr>
            <w:r>
              <w:rPr>
                <w:rFonts w:ascii="Arial" w:hAnsi="Arial"/>
              </w:rPr>
              <w:t>36,2</w:t>
            </w:r>
          </w:p>
        </w:tc>
        <w:tc>
          <w:tcPr>
            <w:tcW w:w="709" w:type="dxa"/>
            <w:vAlign w:val="center"/>
          </w:tcPr>
          <w:p w:rsidR="008A06DF" w:rsidRDefault="008A06DF">
            <w:pPr>
              <w:suppressAutoHyphens/>
              <w:jc w:val="center"/>
              <w:rPr>
                <w:rFonts w:ascii="Arial" w:hAnsi="Arial"/>
              </w:rPr>
            </w:pPr>
            <w:r>
              <w:rPr>
                <w:rFonts w:ascii="Arial" w:hAnsi="Arial"/>
              </w:rPr>
              <w:t>49</w:t>
            </w:r>
          </w:p>
        </w:tc>
        <w:tc>
          <w:tcPr>
            <w:tcW w:w="850" w:type="dxa"/>
            <w:vAlign w:val="center"/>
          </w:tcPr>
          <w:p w:rsidR="008A06DF" w:rsidRDefault="008A06DF">
            <w:pPr>
              <w:suppressAutoHyphens/>
              <w:jc w:val="center"/>
              <w:rPr>
                <w:rFonts w:ascii="Arial" w:hAnsi="Arial"/>
              </w:rPr>
            </w:pPr>
            <w:r>
              <w:rPr>
                <w:rFonts w:ascii="Arial" w:hAnsi="Arial"/>
              </w:rPr>
              <w:t>114,1</w:t>
            </w:r>
          </w:p>
        </w:tc>
        <w:tc>
          <w:tcPr>
            <w:tcW w:w="851" w:type="dxa"/>
            <w:vAlign w:val="center"/>
          </w:tcPr>
          <w:p w:rsidR="008A06DF" w:rsidRDefault="008A06DF">
            <w:pPr>
              <w:suppressAutoHyphens/>
              <w:jc w:val="center"/>
              <w:rPr>
                <w:rFonts w:ascii="Arial" w:hAnsi="Arial"/>
              </w:rPr>
            </w:pPr>
            <w:r>
              <w:rPr>
                <w:rFonts w:ascii="Arial" w:hAnsi="Arial"/>
              </w:rPr>
              <w:t>228,5</w:t>
            </w:r>
          </w:p>
        </w:tc>
        <w:tc>
          <w:tcPr>
            <w:tcW w:w="708" w:type="dxa"/>
            <w:vAlign w:val="center"/>
          </w:tcPr>
          <w:p w:rsidR="008A06DF" w:rsidRDefault="008A06DF">
            <w:pPr>
              <w:suppressAutoHyphens/>
              <w:jc w:val="center"/>
              <w:rPr>
                <w:rFonts w:ascii="Arial" w:hAnsi="Arial"/>
              </w:rPr>
            </w:pPr>
            <w:r>
              <w:rPr>
                <w:rFonts w:ascii="Arial" w:hAnsi="Arial"/>
              </w:rPr>
              <w:t>17,7</w:t>
            </w:r>
          </w:p>
        </w:tc>
        <w:tc>
          <w:tcPr>
            <w:tcW w:w="709" w:type="dxa"/>
            <w:vAlign w:val="center"/>
          </w:tcPr>
          <w:p w:rsidR="008A06DF" w:rsidRDefault="008A06DF">
            <w:pPr>
              <w:suppressAutoHyphens/>
              <w:jc w:val="center"/>
              <w:rPr>
                <w:rFonts w:ascii="Arial" w:hAnsi="Arial"/>
              </w:rPr>
            </w:pPr>
            <w:r>
              <w:rPr>
                <w:rFonts w:ascii="Arial" w:hAnsi="Arial"/>
              </w:rPr>
              <w:t>12,8</w:t>
            </w:r>
          </w:p>
        </w:tc>
      </w:tr>
      <w:tr w:rsidR="008A06DF">
        <w:tc>
          <w:tcPr>
            <w:tcW w:w="1418" w:type="dxa"/>
            <w:vAlign w:val="center"/>
          </w:tcPr>
          <w:p w:rsidR="008A06DF" w:rsidRDefault="008A06DF">
            <w:pPr>
              <w:suppressAutoHyphens/>
              <w:rPr>
                <w:rFonts w:ascii="Arial" w:hAnsi="Arial"/>
              </w:rPr>
            </w:pPr>
            <w:r>
              <w:rPr>
                <w:rFonts w:ascii="Arial" w:hAnsi="Arial"/>
              </w:rPr>
              <w:t>Краткосрочные пассивы</w:t>
            </w:r>
          </w:p>
        </w:tc>
        <w:tc>
          <w:tcPr>
            <w:tcW w:w="567" w:type="dxa"/>
            <w:vAlign w:val="center"/>
          </w:tcPr>
          <w:p w:rsidR="008A06DF" w:rsidRDefault="008A06DF">
            <w:pPr>
              <w:suppressAutoHyphens/>
              <w:rPr>
                <w:rFonts w:ascii="Arial" w:hAnsi="Arial"/>
              </w:rPr>
            </w:pPr>
            <w:r>
              <w:rPr>
                <w:rFonts w:ascii="Arial" w:hAnsi="Arial"/>
              </w:rPr>
              <w:t>690</w:t>
            </w:r>
          </w:p>
        </w:tc>
        <w:tc>
          <w:tcPr>
            <w:tcW w:w="850" w:type="dxa"/>
            <w:vAlign w:val="center"/>
          </w:tcPr>
          <w:p w:rsidR="008A06DF" w:rsidRDefault="008A06DF">
            <w:pPr>
              <w:suppressAutoHyphens/>
              <w:rPr>
                <w:rFonts w:ascii="Arial" w:hAnsi="Arial"/>
              </w:rPr>
            </w:pPr>
            <w:r>
              <w:rPr>
                <w:rFonts w:ascii="Arial" w:hAnsi="Arial"/>
              </w:rPr>
              <w:t>521,5</w:t>
            </w:r>
          </w:p>
        </w:tc>
        <w:tc>
          <w:tcPr>
            <w:tcW w:w="851" w:type="dxa"/>
            <w:vAlign w:val="center"/>
          </w:tcPr>
          <w:p w:rsidR="008A06DF" w:rsidRDefault="008A06DF">
            <w:pPr>
              <w:suppressAutoHyphens/>
              <w:jc w:val="center"/>
              <w:rPr>
                <w:rFonts w:ascii="Arial" w:hAnsi="Arial"/>
              </w:rPr>
            </w:pPr>
            <w:r>
              <w:rPr>
                <w:rFonts w:ascii="Arial" w:hAnsi="Arial"/>
              </w:rPr>
              <w:t>409</w:t>
            </w:r>
          </w:p>
        </w:tc>
        <w:tc>
          <w:tcPr>
            <w:tcW w:w="850" w:type="dxa"/>
            <w:vAlign w:val="center"/>
          </w:tcPr>
          <w:p w:rsidR="008A06DF" w:rsidRDefault="008A06DF">
            <w:pPr>
              <w:suppressAutoHyphens/>
              <w:jc w:val="center"/>
              <w:rPr>
                <w:rFonts w:ascii="Arial" w:hAnsi="Arial"/>
              </w:rPr>
            </w:pPr>
            <w:r>
              <w:rPr>
                <w:rFonts w:ascii="Arial" w:hAnsi="Arial"/>
              </w:rPr>
              <w:t>478,7</w:t>
            </w:r>
          </w:p>
        </w:tc>
        <w:tc>
          <w:tcPr>
            <w:tcW w:w="709" w:type="dxa"/>
            <w:vAlign w:val="center"/>
          </w:tcPr>
          <w:p w:rsidR="008A06DF" w:rsidRDefault="008A06DF">
            <w:pPr>
              <w:suppressAutoHyphens/>
              <w:jc w:val="center"/>
              <w:rPr>
                <w:rFonts w:ascii="Arial" w:hAnsi="Arial"/>
              </w:rPr>
            </w:pPr>
            <w:r>
              <w:rPr>
                <w:rFonts w:ascii="Arial" w:hAnsi="Arial"/>
              </w:rPr>
              <w:t>81,5</w:t>
            </w:r>
          </w:p>
        </w:tc>
        <w:tc>
          <w:tcPr>
            <w:tcW w:w="709" w:type="dxa"/>
            <w:vAlign w:val="center"/>
          </w:tcPr>
          <w:p w:rsidR="008A06DF" w:rsidRDefault="008A06DF">
            <w:pPr>
              <w:suppressAutoHyphens/>
              <w:jc w:val="center"/>
              <w:rPr>
                <w:rFonts w:ascii="Arial" w:hAnsi="Arial"/>
              </w:rPr>
            </w:pPr>
            <w:r>
              <w:rPr>
                <w:rFonts w:ascii="Arial" w:hAnsi="Arial"/>
              </w:rPr>
              <w:t>63,8</w:t>
            </w:r>
          </w:p>
        </w:tc>
        <w:tc>
          <w:tcPr>
            <w:tcW w:w="709" w:type="dxa"/>
            <w:vAlign w:val="center"/>
          </w:tcPr>
          <w:p w:rsidR="008A06DF" w:rsidRDefault="008A06DF">
            <w:pPr>
              <w:suppressAutoHyphens/>
              <w:jc w:val="center"/>
              <w:rPr>
                <w:rFonts w:ascii="Arial" w:hAnsi="Arial"/>
              </w:rPr>
            </w:pPr>
            <w:r>
              <w:rPr>
                <w:rFonts w:ascii="Arial" w:hAnsi="Arial"/>
              </w:rPr>
              <w:t>51</w:t>
            </w:r>
          </w:p>
        </w:tc>
        <w:tc>
          <w:tcPr>
            <w:tcW w:w="850" w:type="dxa"/>
            <w:vAlign w:val="center"/>
          </w:tcPr>
          <w:p w:rsidR="008A06DF" w:rsidRDefault="008A06DF">
            <w:pPr>
              <w:suppressAutoHyphens/>
              <w:jc w:val="center"/>
              <w:rPr>
                <w:rFonts w:ascii="Arial" w:hAnsi="Arial"/>
              </w:rPr>
            </w:pPr>
            <w:r>
              <w:rPr>
                <w:rFonts w:ascii="Arial" w:hAnsi="Arial"/>
              </w:rPr>
              <w:t>-112,5</w:t>
            </w:r>
          </w:p>
        </w:tc>
        <w:tc>
          <w:tcPr>
            <w:tcW w:w="851" w:type="dxa"/>
            <w:vAlign w:val="center"/>
          </w:tcPr>
          <w:p w:rsidR="008A06DF" w:rsidRDefault="008A06DF">
            <w:pPr>
              <w:suppressAutoHyphens/>
              <w:jc w:val="center"/>
              <w:rPr>
                <w:rFonts w:ascii="Arial" w:hAnsi="Arial"/>
              </w:rPr>
            </w:pPr>
            <w:r>
              <w:rPr>
                <w:rFonts w:ascii="Arial" w:hAnsi="Arial"/>
              </w:rPr>
              <w:t>69,7</w:t>
            </w:r>
          </w:p>
        </w:tc>
        <w:tc>
          <w:tcPr>
            <w:tcW w:w="708" w:type="dxa"/>
            <w:vAlign w:val="center"/>
          </w:tcPr>
          <w:p w:rsidR="008A06DF" w:rsidRDefault="008A06DF">
            <w:pPr>
              <w:suppressAutoHyphens/>
              <w:jc w:val="center"/>
              <w:rPr>
                <w:rFonts w:ascii="Arial" w:hAnsi="Arial"/>
              </w:rPr>
            </w:pPr>
            <w:r>
              <w:rPr>
                <w:rFonts w:ascii="Arial" w:hAnsi="Arial"/>
              </w:rPr>
              <w:t>-17,7</w:t>
            </w:r>
          </w:p>
        </w:tc>
        <w:tc>
          <w:tcPr>
            <w:tcW w:w="709" w:type="dxa"/>
            <w:vAlign w:val="center"/>
          </w:tcPr>
          <w:p w:rsidR="008A06DF" w:rsidRDefault="008A06DF">
            <w:pPr>
              <w:suppressAutoHyphens/>
              <w:jc w:val="center"/>
              <w:rPr>
                <w:rFonts w:ascii="Arial" w:hAnsi="Arial"/>
              </w:rPr>
            </w:pPr>
            <w:r>
              <w:rPr>
                <w:rFonts w:ascii="Arial" w:hAnsi="Arial"/>
              </w:rPr>
              <w:t>-12,8</w:t>
            </w:r>
          </w:p>
        </w:tc>
      </w:tr>
      <w:tr w:rsidR="008A06DF">
        <w:tc>
          <w:tcPr>
            <w:tcW w:w="1418" w:type="dxa"/>
            <w:vAlign w:val="center"/>
          </w:tcPr>
          <w:p w:rsidR="008A06DF" w:rsidRDefault="008A06DF">
            <w:pPr>
              <w:suppressAutoHyphens/>
              <w:rPr>
                <w:rFonts w:ascii="Arial" w:hAnsi="Arial"/>
              </w:rPr>
            </w:pPr>
            <w:r>
              <w:rPr>
                <w:rFonts w:ascii="Arial" w:hAnsi="Arial"/>
              </w:rPr>
              <w:t>В т.ч.</w:t>
            </w:r>
          </w:p>
        </w:tc>
        <w:tc>
          <w:tcPr>
            <w:tcW w:w="567" w:type="dxa"/>
            <w:vAlign w:val="center"/>
          </w:tcPr>
          <w:p w:rsidR="008A06DF" w:rsidRDefault="008A06DF">
            <w:pPr>
              <w:suppressAutoHyphens/>
              <w:rPr>
                <w:rFonts w:ascii="Arial" w:hAnsi="Arial"/>
              </w:rPr>
            </w:pPr>
          </w:p>
        </w:tc>
        <w:tc>
          <w:tcPr>
            <w:tcW w:w="850" w:type="dxa"/>
            <w:vAlign w:val="center"/>
          </w:tcPr>
          <w:p w:rsidR="008A06DF" w:rsidRDefault="008A06DF">
            <w:pPr>
              <w:suppressAutoHyphens/>
              <w:jc w:val="center"/>
              <w:rPr>
                <w:rFonts w:ascii="Arial" w:hAnsi="Arial"/>
              </w:rPr>
            </w:pPr>
          </w:p>
        </w:tc>
        <w:tc>
          <w:tcPr>
            <w:tcW w:w="851" w:type="dxa"/>
            <w:vAlign w:val="center"/>
          </w:tcPr>
          <w:p w:rsidR="008A06DF" w:rsidRDefault="008A06DF">
            <w:pPr>
              <w:suppressAutoHyphens/>
              <w:jc w:val="center"/>
              <w:rPr>
                <w:rFonts w:ascii="Arial" w:hAnsi="Arial"/>
              </w:rPr>
            </w:pPr>
          </w:p>
        </w:tc>
        <w:tc>
          <w:tcPr>
            <w:tcW w:w="850" w:type="dxa"/>
            <w:vAlign w:val="center"/>
          </w:tcPr>
          <w:p w:rsidR="008A06DF" w:rsidRDefault="008A06DF">
            <w:pPr>
              <w:suppressAutoHyphens/>
              <w:jc w:val="center"/>
              <w:rPr>
                <w:rFonts w:ascii="Arial" w:hAnsi="Arial"/>
              </w:rPr>
            </w:pPr>
          </w:p>
        </w:tc>
        <w:tc>
          <w:tcPr>
            <w:tcW w:w="709" w:type="dxa"/>
            <w:vAlign w:val="center"/>
          </w:tcPr>
          <w:p w:rsidR="008A06DF" w:rsidRDefault="008A06DF">
            <w:pPr>
              <w:suppressAutoHyphens/>
              <w:jc w:val="center"/>
              <w:rPr>
                <w:rFonts w:ascii="Arial" w:hAnsi="Arial"/>
              </w:rPr>
            </w:pPr>
          </w:p>
        </w:tc>
        <w:tc>
          <w:tcPr>
            <w:tcW w:w="709" w:type="dxa"/>
            <w:vAlign w:val="center"/>
          </w:tcPr>
          <w:p w:rsidR="008A06DF" w:rsidRDefault="008A06DF">
            <w:pPr>
              <w:suppressAutoHyphens/>
              <w:jc w:val="center"/>
              <w:rPr>
                <w:rFonts w:ascii="Arial" w:hAnsi="Arial"/>
              </w:rPr>
            </w:pPr>
          </w:p>
        </w:tc>
        <w:tc>
          <w:tcPr>
            <w:tcW w:w="709" w:type="dxa"/>
            <w:vAlign w:val="center"/>
          </w:tcPr>
          <w:p w:rsidR="008A06DF" w:rsidRDefault="008A06DF">
            <w:pPr>
              <w:suppressAutoHyphens/>
              <w:jc w:val="center"/>
              <w:rPr>
                <w:rFonts w:ascii="Arial" w:hAnsi="Arial"/>
              </w:rPr>
            </w:pPr>
          </w:p>
        </w:tc>
        <w:tc>
          <w:tcPr>
            <w:tcW w:w="850" w:type="dxa"/>
            <w:vAlign w:val="center"/>
          </w:tcPr>
          <w:p w:rsidR="008A06DF" w:rsidRDefault="008A06DF">
            <w:pPr>
              <w:suppressAutoHyphens/>
              <w:jc w:val="center"/>
              <w:rPr>
                <w:rFonts w:ascii="Arial" w:hAnsi="Arial"/>
              </w:rPr>
            </w:pPr>
          </w:p>
        </w:tc>
        <w:tc>
          <w:tcPr>
            <w:tcW w:w="851" w:type="dxa"/>
            <w:vAlign w:val="center"/>
          </w:tcPr>
          <w:p w:rsidR="008A06DF" w:rsidRDefault="008A06DF">
            <w:pPr>
              <w:suppressAutoHyphens/>
              <w:jc w:val="center"/>
              <w:rPr>
                <w:rFonts w:ascii="Arial" w:hAnsi="Arial"/>
              </w:rPr>
            </w:pPr>
          </w:p>
        </w:tc>
        <w:tc>
          <w:tcPr>
            <w:tcW w:w="708" w:type="dxa"/>
            <w:vAlign w:val="center"/>
          </w:tcPr>
          <w:p w:rsidR="008A06DF" w:rsidRDefault="008A06DF">
            <w:pPr>
              <w:suppressAutoHyphens/>
              <w:jc w:val="center"/>
              <w:rPr>
                <w:rFonts w:ascii="Arial" w:hAnsi="Arial"/>
              </w:rPr>
            </w:pPr>
          </w:p>
        </w:tc>
        <w:tc>
          <w:tcPr>
            <w:tcW w:w="709" w:type="dxa"/>
            <w:vAlign w:val="center"/>
          </w:tcPr>
          <w:p w:rsidR="008A06DF" w:rsidRDefault="008A06DF">
            <w:pPr>
              <w:suppressAutoHyphens/>
              <w:jc w:val="center"/>
              <w:rPr>
                <w:rFonts w:ascii="Arial" w:hAnsi="Arial"/>
              </w:rPr>
            </w:pPr>
          </w:p>
        </w:tc>
      </w:tr>
      <w:tr w:rsidR="008A06DF">
        <w:tc>
          <w:tcPr>
            <w:tcW w:w="1418" w:type="dxa"/>
            <w:vAlign w:val="center"/>
          </w:tcPr>
          <w:p w:rsidR="008A06DF" w:rsidRDefault="008A06DF">
            <w:pPr>
              <w:suppressAutoHyphens/>
              <w:rPr>
                <w:rFonts w:ascii="Arial" w:hAnsi="Arial"/>
              </w:rPr>
            </w:pPr>
            <w:r>
              <w:rPr>
                <w:rFonts w:ascii="Arial" w:hAnsi="Arial"/>
              </w:rPr>
              <w:t>Заемные средства</w:t>
            </w:r>
          </w:p>
        </w:tc>
        <w:tc>
          <w:tcPr>
            <w:tcW w:w="567" w:type="dxa"/>
            <w:vAlign w:val="center"/>
          </w:tcPr>
          <w:p w:rsidR="008A06DF" w:rsidRDefault="008A06DF">
            <w:pPr>
              <w:suppressAutoHyphens/>
              <w:rPr>
                <w:rFonts w:ascii="Arial" w:hAnsi="Arial"/>
              </w:rPr>
            </w:pPr>
            <w:r>
              <w:rPr>
                <w:rFonts w:ascii="Arial" w:hAnsi="Arial"/>
              </w:rPr>
              <w:t>610</w:t>
            </w:r>
          </w:p>
        </w:tc>
        <w:tc>
          <w:tcPr>
            <w:tcW w:w="850" w:type="dxa"/>
            <w:vAlign w:val="center"/>
          </w:tcPr>
          <w:p w:rsidR="008A06DF" w:rsidRDefault="008A06DF">
            <w:pPr>
              <w:suppressAutoHyphens/>
              <w:jc w:val="center"/>
              <w:rPr>
                <w:rFonts w:ascii="Arial" w:hAnsi="Arial"/>
              </w:rPr>
            </w:pPr>
            <w:r>
              <w:rPr>
                <w:rFonts w:ascii="Arial" w:hAnsi="Arial"/>
              </w:rPr>
              <w:t>100</w:t>
            </w:r>
          </w:p>
        </w:tc>
        <w:tc>
          <w:tcPr>
            <w:tcW w:w="851" w:type="dxa"/>
            <w:vAlign w:val="center"/>
          </w:tcPr>
          <w:p w:rsidR="008A06DF" w:rsidRDefault="008A06DF">
            <w:pPr>
              <w:suppressAutoHyphens/>
              <w:jc w:val="center"/>
              <w:rPr>
                <w:rFonts w:ascii="Arial" w:hAnsi="Arial"/>
              </w:rPr>
            </w:pPr>
            <w:r>
              <w:rPr>
                <w:rFonts w:ascii="Arial" w:hAnsi="Arial"/>
              </w:rPr>
              <w:t>200</w:t>
            </w:r>
          </w:p>
        </w:tc>
        <w:tc>
          <w:tcPr>
            <w:tcW w:w="850" w:type="dxa"/>
            <w:vAlign w:val="center"/>
          </w:tcPr>
          <w:p w:rsidR="008A06DF" w:rsidRDefault="008A06DF">
            <w:pPr>
              <w:suppressAutoHyphens/>
              <w:jc w:val="center"/>
              <w:rPr>
                <w:rFonts w:ascii="Arial" w:hAnsi="Arial"/>
              </w:rPr>
            </w:pPr>
            <w:r>
              <w:rPr>
                <w:rFonts w:ascii="Arial" w:hAnsi="Arial"/>
              </w:rPr>
              <w:t>250</w:t>
            </w:r>
          </w:p>
        </w:tc>
        <w:tc>
          <w:tcPr>
            <w:tcW w:w="709" w:type="dxa"/>
            <w:vAlign w:val="center"/>
          </w:tcPr>
          <w:p w:rsidR="008A06DF" w:rsidRDefault="008A06DF">
            <w:pPr>
              <w:suppressAutoHyphens/>
              <w:jc w:val="center"/>
              <w:rPr>
                <w:rFonts w:ascii="Arial" w:hAnsi="Arial"/>
              </w:rPr>
            </w:pPr>
            <w:r>
              <w:rPr>
                <w:rFonts w:ascii="Arial" w:hAnsi="Arial"/>
              </w:rPr>
              <w:t>15,6</w:t>
            </w:r>
          </w:p>
        </w:tc>
        <w:tc>
          <w:tcPr>
            <w:tcW w:w="709" w:type="dxa"/>
            <w:vAlign w:val="center"/>
          </w:tcPr>
          <w:p w:rsidR="008A06DF" w:rsidRDefault="008A06DF">
            <w:pPr>
              <w:suppressAutoHyphens/>
              <w:jc w:val="center"/>
              <w:rPr>
                <w:rFonts w:ascii="Arial" w:hAnsi="Arial"/>
              </w:rPr>
            </w:pPr>
            <w:r>
              <w:rPr>
                <w:rFonts w:ascii="Arial" w:hAnsi="Arial"/>
              </w:rPr>
              <w:t>31,2</w:t>
            </w:r>
          </w:p>
        </w:tc>
        <w:tc>
          <w:tcPr>
            <w:tcW w:w="709" w:type="dxa"/>
            <w:vAlign w:val="center"/>
          </w:tcPr>
          <w:p w:rsidR="008A06DF" w:rsidRDefault="008A06DF">
            <w:pPr>
              <w:suppressAutoHyphens/>
              <w:jc w:val="center"/>
              <w:rPr>
                <w:rFonts w:ascii="Arial" w:hAnsi="Arial"/>
              </w:rPr>
            </w:pPr>
            <w:r>
              <w:rPr>
                <w:rFonts w:ascii="Arial" w:hAnsi="Arial"/>
              </w:rPr>
              <w:t>26,6</w:t>
            </w:r>
          </w:p>
        </w:tc>
        <w:tc>
          <w:tcPr>
            <w:tcW w:w="850" w:type="dxa"/>
            <w:vAlign w:val="center"/>
          </w:tcPr>
          <w:p w:rsidR="008A06DF" w:rsidRDefault="008A06DF">
            <w:pPr>
              <w:suppressAutoHyphens/>
              <w:jc w:val="center"/>
              <w:rPr>
                <w:rFonts w:ascii="Arial" w:hAnsi="Arial"/>
              </w:rPr>
            </w:pPr>
            <w:r>
              <w:rPr>
                <w:rFonts w:ascii="Arial" w:hAnsi="Arial"/>
              </w:rPr>
              <w:t>100</w:t>
            </w:r>
          </w:p>
        </w:tc>
        <w:tc>
          <w:tcPr>
            <w:tcW w:w="851" w:type="dxa"/>
            <w:vAlign w:val="center"/>
          </w:tcPr>
          <w:p w:rsidR="008A06DF" w:rsidRDefault="008A06DF">
            <w:pPr>
              <w:suppressAutoHyphens/>
              <w:jc w:val="center"/>
              <w:rPr>
                <w:rFonts w:ascii="Arial" w:hAnsi="Arial"/>
              </w:rPr>
            </w:pPr>
            <w:r>
              <w:rPr>
                <w:rFonts w:ascii="Arial" w:hAnsi="Arial"/>
              </w:rPr>
              <w:t>50</w:t>
            </w:r>
          </w:p>
        </w:tc>
        <w:tc>
          <w:tcPr>
            <w:tcW w:w="708" w:type="dxa"/>
            <w:vAlign w:val="center"/>
          </w:tcPr>
          <w:p w:rsidR="008A06DF" w:rsidRDefault="008A06DF">
            <w:pPr>
              <w:suppressAutoHyphens/>
              <w:jc w:val="center"/>
              <w:rPr>
                <w:rFonts w:ascii="Arial" w:hAnsi="Arial"/>
              </w:rPr>
            </w:pPr>
            <w:r>
              <w:rPr>
                <w:rFonts w:ascii="Arial" w:hAnsi="Arial"/>
              </w:rPr>
              <w:t>15,6</w:t>
            </w:r>
          </w:p>
        </w:tc>
        <w:tc>
          <w:tcPr>
            <w:tcW w:w="709" w:type="dxa"/>
            <w:vAlign w:val="center"/>
          </w:tcPr>
          <w:p w:rsidR="008A06DF" w:rsidRDefault="008A06DF">
            <w:pPr>
              <w:suppressAutoHyphens/>
              <w:jc w:val="center"/>
              <w:rPr>
                <w:rFonts w:ascii="Arial" w:hAnsi="Arial"/>
              </w:rPr>
            </w:pPr>
            <w:r>
              <w:rPr>
                <w:rFonts w:ascii="Arial" w:hAnsi="Arial"/>
              </w:rPr>
              <w:t>-4,6</w:t>
            </w:r>
          </w:p>
        </w:tc>
      </w:tr>
      <w:tr w:rsidR="008A06DF">
        <w:tc>
          <w:tcPr>
            <w:tcW w:w="1418" w:type="dxa"/>
            <w:vAlign w:val="center"/>
          </w:tcPr>
          <w:p w:rsidR="008A06DF" w:rsidRDefault="008A06DF">
            <w:pPr>
              <w:suppressAutoHyphens/>
              <w:rPr>
                <w:rFonts w:ascii="Arial" w:hAnsi="Arial"/>
              </w:rPr>
            </w:pPr>
            <w:r>
              <w:rPr>
                <w:rFonts w:ascii="Arial" w:hAnsi="Arial"/>
              </w:rPr>
              <w:t>Кредит. задолженность</w:t>
            </w:r>
          </w:p>
        </w:tc>
        <w:tc>
          <w:tcPr>
            <w:tcW w:w="567" w:type="dxa"/>
            <w:vAlign w:val="center"/>
          </w:tcPr>
          <w:p w:rsidR="008A06DF" w:rsidRDefault="008A06DF">
            <w:pPr>
              <w:suppressAutoHyphens/>
              <w:rPr>
                <w:rFonts w:ascii="Arial" w:hAnsi="Arial"/>
              </w:rPr>
            </w:pPr>
            <w:r>
              <w:rPr>
                <w:rFonts w:ascii="Arial" w:hAnsi="Arial"/>
              </w:rPr>
              <w:t>620</w:t>
            </w:r>
          </w:p>
        </w:tc>
        <w:tc>
          <w:tcPr>
            <w:tcW w:w="850" w:type="dxa"/>
            <w:vAlign w:val="center"/>
          </w:tcPr>
          <w:p w:rsidR="008A06DF" w:rsidRDefault="008A06DF">
            <w:pPr>
              <w:suppressAutoHyphens/>
              <w:jc w:val="center"/>
              <w:rPr>
                <w:rFonts w:ascii="Arial" w:hAnsi="Arial"/>
              </w:rPr>
            </w:pPr>
            <w:r>
              <w:rPr>
                <w:rFonts w:ascii="Arial" w:hAnsi="Arial"/>
              </w:rPr>
              <w:t>421,5</w:t>
            </w:r>
          </w:p>
        </w:tc>
        <w:tc>
          <w:tcPr>
            <w:tcW w:w="851" w:type="dxa"/>
            <w:vAlign w:val="center"/>
          </w:tcPr>
          <w:p w:rsidR="008A06DF" w:rsidRDefault="008A06DF">
            <w:pPr>
              <w:suppressAutoHyphens/>
              <w:jc w:val="center"/>
              <w:rPr>
                <w:rFonts w:ascii="Arial" w:hAnsi="Arial"/>
              </w:rPr>
            </w:pPr>
            <w:r>
              <w:rPr>
                <w:rFonts w:ascii="Arial" w:hAnsi="Arial"/>
              </w:rPr>
              <w:t>209</w:t>
            </w:r>
          </w:p>
        </w:tc>
        <w:tc>
          <w:tcPr>
            <w:tcW w:w="850" w:type="dxa"/>
            <w:vAlign w:val="center"/>
          </w:tcPr>
          <w:p w:rsidR="008A06DF" w:rsidRDefault="008A06DF">
            <w:pPr>
              <w:suppressAutoHyphens/>
              <w:jc w:val="center"/>
              <w:rPr>
                <w:rFonts w:ascii="Arial" w:hAnsi="Arial"/>
              </w:rPr>
            </w:pPr>
            <w:r>
              <w:rPr>
                <w:rFonts w:ascii="Arial" w:hAnsi="Arial"/>
              </w:rPr>
              <w:t>228,7</w:t>
            </w:r>
          </w:p>
        </w:tc>
        <w:tc>
          <w:tcPr>
            <w:tcW w:w="709" w:type="dxa"/>
            <w:vAlign w:val="center"/>
          </w:tcPr>
          <w:p w:rsidR="008A06DF" w:rsidRDefault="008A06DF">
            <w:pPr>
              <w:suppressAutoHyphens/>
              <w:jc w:val="center"/>
              <w:rPr>
                <w:rFonts w:ascii="Arial" w:hAnsi="Arial"/>
              </w:rPr>
            </w:pPr>
            <w:r>
              <w:rPr>
                <w:rFonts w:ascii="Arial" w:hAnsi="Arial"/>
              </w:rPr>
              <w:t>65,9</w:t>
            </w:r>
          </w:p>
        </w:tc>
        <w:tc>
          <w:tcPr>
            <w:tcW w:w="709" w:type="dxa"/>
            <w:vAlign w:val="center"/>
          </w:tcPr>
          <w:p w:rsidR="008A06DF" w:rsidRDefault="008A06DF">
            <w:pPr>
              <w:suppressAutoHyphens/>
              <w:jc w:val="center"/>
              <w:rPr>
                <w:rFonts w:ascii="Arial" w:hAnsi="Arial"/>
              </w:rPr>
            </w:pPr>
            <w:r>
              <w:rPr>
                <w:rFonts w:ascii="Arial" w:hAnsi="Arial"/>
              </w:rPr>
              <w:t>32,6</w:t>
            </w:r>
          </w:p>
        </w:tc>
        <w:tc>
          <w:tcPr>
            <w:tcW w:w="709" w:type="dxa"/>
            <w:vAlign w:val="center"/>
          </w:tcPr>
          <w:p w:rsidR="008A06DF" w:rsidRDefault="008A06DF">
            <w:pPr>
              <w:suppressAutoHyphens/>
              <w:jc w:val="center"/>
              <w:rPr>
                <w:rFonts w:ascii="Arial" w:hAnsi="Arial"/>
              </w:rPr>
            </w:pPr>
            <w:r>
              <w:rPr>
                <w:rFonts w:ascii="Arial" w:hAnsi="Arial"/>
              </w:rPr>
              <w:t>24,4</w:t>
            </w:r>
          </w:p>
        </w:tc>
        <w:tc>
          <w:tcPr>
            <w:tcW w:w="850" w:type="dxa"/>
            <w:vAlign w:val="center"/>
          </w:tcPr>
          <w:p w:rsidR="008A06DF" w:rsidRDefault="008A06DF">
            <w:pPr>
              <w:suppressAutoHyphens/>
              <w:jc w:val="center"/>
              <w:rPr>
                <w:rFonts w:ascii="Arial" w:hAnsi="Arial"/>
              </w:rPr>
            </w:pPr>
            <w:r>
              <w:rPr>
                <w:rFonts w:ascii="Arial" w:hAnsi="Arial"/>
              </w:rPr>
              <w:t>-212,5</w:t>
            </w:r>
          </w:p>
        </w:tc>
        <w:tc>
          <w:tcPr>
            <w:tcW w:w="851" w:type="dxa"/>
            <w:vAlign w:val="center"/>
          </w:tcPr>
          <w:p w:rsidR="008A06DF" w:rsidRDefault="008A06DF">
            <w:pPr>
              <w:suppressAutoHyphens/>
              <w:jc w:val="center"/>
              <w:rPr>
                <w:rFonts w:ascii="Arial" w:hAnsi="Arial"/>
              </w:rPr>
            </w:pPr>
            <w:r>
              <w:rPr>
                <w:rFonts w:ascii="Arial" w:hAnsi="Arial"/>
              </w:rPr>
              <w:t>19,7</w:t>
            </w:r>
          </w:p>
        </w:tc>
        <w:tc>
          <w:tcPr>
            <w:tcW w:w="708" w:type="dxa"/>
            <w:vAlign w:val="center"/>
          </w:tcPr>
          <w:p w:rsidR="008A06DF" w:rsidRDefault="008A06DF">
            <w:pPr>
              <w:suppressAutoHyphens/>
              <w:jc w:val="center"/>
              <w:rPr>
                <w:rFonts w:ascii="Arial" w:hAnsi="Arial"/>
              </w:rPr>
            </w:pPr>
            <w:r>
              <w:rPr>
                <w:rFonts w:ascii="Arial" w:hAnsi="Arial"/>
              </w:rPr>
              <w:t>-33,3</w:t>
            </w:r>
          </w:p>
        </w:tc>
        <w:tc>
          <w:tcPr>
            <w:tcW w:w="709" w:type="dxa"/>
            <w:vAlign w:val="center"/>
          </w:tcPr>
          <w:p w:rsidR="008A06DF" w:rsidRDefault="008A06DF">
            <w:pPr>
              <w:suppressAutoHyphens/>
              <w:jc w:val="center"/>
              <w:rPr>
                <w:rFonts w:ascii="Arial" w:hAnsi="Arial"/>
              </w:rPr>
            </w:pPr>
            <w:r>
              <w:rPr>
                <w:rFonts w:ascii="Arial" w:hAnsi="Arial"/>
              </w:rPr>
              <w:t>-8,2</w:t>
            </w:r>
          </w:p>
        </w:tc>
      </w:tr>
      <w:tr w:rsidR="008A06DF">
        <w:tc>
          <w:tcPr>
            <w:tcW w:w="1418" w:type="dxa"/>
          </w:tcPr>
          <w:p w:rsidR="008A06DF" w:rsidRDefault="008A06DF">
            <w:pPr>
              <w:suppressAutoHyphens/>
              <w:rPr>
                <w:rFonts w:ascii="Arial" w:hAnsi="Arial"/>
              </w:rPr>
            </w:pPr>
            <w:r>
              <w:rPr>
                <w:rFonts w:ascii="Arial" w:hAnsi="Arial"/>
              </w:rPr>
              <w:t>Баланс</w:t>
            </w:r>
          </w:p>
        </w:tc>
        <w:tc>
          <w:tcPr>
            <w:tcW w:w="567" w:type="dxa"/>
          </w:tcPr>
          <w:p w:rsidR="008A06DF" w:rsidRDefault="008A06DF">
            <w:pPr>
              <w:suppressAutoHyphens/>
              <w:rPr>
                <w:rFonts w:ascii="Arial" w:hAnsi="Arial"/>
              </w:rPr>
            </w:pPr>
            <w:r>
              <w:rPr>
                <w:rFonts w:ascii="Arial" w:hAnsi="Arial"/>
              </w:rPr>
              <w:t>699</w:t>
            </w:r>
          </w:p>
        </w:tc>
        <w:tc>
          <w:tcPr>
            <w:tcW w:w="850" w:type="dxa"/>
          </w:tcPr>
          <w:p w:rsidR="008A06DF" w:rsidRDefault="008A06DF">
            <w:pPr>
              <w:suppressAutoHyphens/>
              <w:jc w:val="center"/>
              <w:rPr>
                <w:rFonts w:ascii="Arial" w:hAnsi="Arial"/>
              </w:rPr>
            </w:pPr>
            <w:r>
              <w:rPr>
                <w:rFonts w:ascii="Arial" w:hAnsi="Arial"/>
              </w:rPr>
              <w:t>639,5</w:t>
            </w:r>
          </w:p>
        </w:tc>
        <w:tc>
          <w:tcPr>
            <w:tcW w:w="851" w:type="dxa"/>
          </w:tcPr>
          <w:p w:rsidR="008A06DF" w:rsidRDefault="008A06DF">
            <w:pPr>
              <w:suppressAutoHyphens/>
              <w:jc w:val="center"/>
              <w:rPr>
                <w:rFonts w:ascii="Arial" w:hAnsi="Arial"/>
              </w:rPr>
            </w:pPr>
            <w:r>
              <w:rPr>
                <w:rFonts w:ascii="Arial" w:hAnsi="Arial"/>
              </w:rPr>
              <w:t>641,1</w:t>
            </w:r>
          </w:p>
        </w:tc>
        <w:tc>
          <w:tcPr>
            <w:tcW w:w="850" w:type="dxa"/>
          </w:tcPr>
          <w:p w:rsidR="008A06DF" w:rsidRDefault="008A06DF">
            <w:pPr>
              <w:suppressAutoHyphens/>
              <w:jc w:val="center"/>
              <w:rPr>
                <w:rFonts w:ascii="Arial" w:hAnsi="Arial"/>
              </w:rPr>
            </w:pPr>
            <w:r>
              <w:rPr>
                <w:rFonts w:ascii="Arial" w:hAnsi="Arial"/>
              </w:rPr>
              <w:t>939,3</w:t>
            </w:r>
          </w:p>
        </w:tc>
        <w:tc>
          <w:tcPr>
            <w:tcW w:w="709" w:type="dxa"/>
          </w:tcPr>
          <w:p w:rsidR="008A06DF" w:rsidRDefault="008A06DF">
            <w:pPr>
              <w:suppressAutoHyphens/>
              <w:jc w:val="center"/>
              <w:rPr>
                <w:rFonts w:ascii="Arial" w:hAnsi="Arial"/>
              </w:rPr>
            </w:pPr>
            <w:r>
              <w:rPr>
                <w:rFonts w:ascii="Arial" w:hAnsi="Arial"/>
              </w:rPr>
              <w:t>100</w:t>
            </w:r>
          </w:p>
        </w:tc>
        <w:tc>
          <w:tcPr>
            <w:tcW w:w="709" w:type="dxa"/>
          </w:tcPr>
          <w:p w:rsidR="008A06DF" w:rsidRDefault="008A06DF">
            <w:pPr>
              <w:suppressAutoHyphens/>
              <w:jc w:val="center"/>
              <w:rPr>
                <w:rFonts w:ascii="Arial" w:hAnsi="Arial"/>
              </w:rPr>
            </w:pPr>
            <w:r>
              <w:rPr>
                <w:rFonts w:ascii="Arial" w:hAnsi="Arial"/>
              </w:rPr>
              <w:t>100</w:t>
            </w:r>
          </w:p>
        </w:tc>
        <w:tc>
          <w:tcPr>
            <w:tcW w:w="709" w:type="dxa"/>
          </w:tcPr>
          <w:p w:rsidR="008A06DF" w:rsidRDefault="008A06DF">
            <w:pPr>
              <w:suppressAutoHyphens/>
              <w:jc w:val="center"/>
              <w:rPr>
                <w:rFonts w:ascii="Arial" w:hAnsi="Arial"/>
              </w:rPr>
            </w:pPr>
            <w:r>
              <w:rPr>
                <w:rFonts w:ascii="Arial" w:hAnsi="Arial"/>
              </w:rPr>
              <w:t>100</w:t>
            </w:r>
          </w:p>
        </w:tc>
        <w:tc>
          <w:tcPr>
            <w:tcW w:w="850" w:type="dxa"/>
          </w:tcPr>
          <w:p w:rsidR="008A06DF" w:rsidRDefault="008A06DF">
            <w:pPr>
              <w:suppressAutoHyphens/>
              <w:jc w:val="center"/>
              <w:rPr>
                <w:rFonts w:ascii="Arial" w:hAnsi="Arial"/>
              </w:rPr>
            </w:pPr>
            <w:r>
              <w:rPr>
                <w:rFonts w:ascii="Arial" w:hAnsi="Arial"/>
              </w:rPr>
              <w:t>1,6</w:t>
            </w:r>
          </w:p>
        </w:tc>
        <w:tc>
          <w:tcPr>
            <w:tcW w:w="851" w:type="dxa"/>
          </w:tcPr>
          <w:p w:rsidR="008A06DF" w:rsidRDefault="008A06DF">
            <w:pPr>
              <w:suppressAutoHyphens/>
              <w:jc w:val="center"/>
              <w:rPr>
                <w:rFonts w:ascii="Arial" w:hAnsi="Arial"/>
              </w:rPr>
            </w:pPr>
            <w:r>
              <w:rPr>
                <w:rFonts w:ascii="Arial" w:hAnsi="Arial"/>
              </w:rPr>
              <w:t>298,2</w:t>
            </w:r>
          </w:p>
        </w:tc>
        <w:tc>
          <w:tcPr>
            <w:tcW w:w="708" w:type="dxa"/>
          </w:tcPr>
          <w:p w:rsidR="008A06DF" w:rsidRDefault="008A06DF">
            <w:pPr>
              <w:suppressAutoHyphens/>
              <w:jc w:val="center"/>
              <w:rPr>
                <w:rFonts w:ascii="Arial" w:hAnsi="Arial"/>
              </w:rPr>
            </w:pPr>
            <w:r>
              <w:rPr>
                <w:rFonts w:ascii="Arial" w:hAnsi="Arial"/>
              </w:rPr>
              <w:t>-</w:t>
            </w:r>
          </w:p>
        </w:tc>
        <w:tc>
          <w:tcPr>
            <w:tcW w:w="709" w:type="dxa"/>
          </w:tcPr>
          <w:p w:rsidR="008A06DF" w:rsidRDefault="008A06DF">
            <w:pPr>
              <w:suppressAutoHyphens/>
              <w:jc w:val="center"/>
              <w:rPr>
                <w:rFonts w:ascii="Arial" w:hAnsi="Arial"/>
              </w:rPr>
            </w:pPr>
            <w:r>
              <w:rPr>
                <w:rFonts w:ascii="Arial" w:hAnsi="Arial"/>
              </w:rPr>
              <w:t>-</w:t>
            </w:r>
          </w:p>
        </w:tc>
      </w:tr>
    </w:tbl>
    <w:p w:rsidR="008A06DF" w:rsidRDefault="008A06DF">
      <w:pPr>
        <w:suppressAutoHyphens/>
        <w:ind w:firstLine="709"/>
        <w:jc w:val="both"/>
        <w:rPr>
          <w:rFonts w:ascii="Arial" w:hAnsi="Arial"/>
          <w:sz w:val="24"/>
        </w:rPr>
      </w:pPr>
      <w:r>
        <w:rPr>
          <w:rFonts w:ascii="Arial" w:hAnsi="Arial"/>
          <w:sz w:val="24"/>
        </w:rPr>
        <w:t>На основании проведенного анализа в таблице 21 видно, что собственный капитал стремительно растет за счет полученной прибыли, которая осталась нераспределенной.</w:t>
      </w:r>
    </w:p>
    <w:p w:rsidR="008A06DF" w:rsidRDefault="008A06DF">
      <w:pPr>
        <w:suppressAutoHyphens/>
        <w:ind w:firstLine="709"/>
        <w:jc w:val="both"/>
        <w:rPr>
          <w:rFonts w:ascii="Arial" w:hAnsi="Arial"/>
          <w:sz w:val="24"/>
        </w:rPr>
      </w:pPr>
      <w:r>
        <w:rPr>
          <w:rFonts w:ascii="Arial" w:hAnsi="Arial"/>
          <w:sz w:val="24"/>
        </w:rPr>
        <w:t>Если в 1999 году собственный капитал составлял 118 т.р., то в 2000 году он повысился на 114,1 т.р. (17,7%) и составил 232,1 т.р., то в 2001 году он еще повысился на 228,5 т.р. (12,8%) и составил 460,6 т.р. Долгосрочных пассивов на предприятии не имеется.</w:t>
      </w:r>
      <w:r>
        <w:rPr>
          <w:rFonts w:ascii="Arial" w:hAnsi="Arial"/>
          <w:sz w:val="24"/>
          <w:lang w:val="en-US"/>
        </w:rPr>
        <w:t xml:space="preserve"> </w:t>
      </w:r>
      <w:r>
        <w:rPr>
          <w:rFonts w:ascii="Arial" w:hAnsi="Arial"/>
          <w:sz w:val="24"/>
        </w:rPr>
        <w:t xml:space="preserve">Если говорить о краткосрочных пассивах, то они то падают, то немного увеличиваются. Заемные средства (кредит в банке) за три года увеличиваются со 100 т.р. до 250 т.р., т.е. предприятие нуждается в оборотных средствах, а кредиторская задолженность уменьшается с 421,5 т.р. до 228,7 т.р., что говорит о платежеспособности предприятия. </w:t>
      </w:r>
    </w:p>
    <w:p w:rsidR="008A06DF" w:rsidRDefault="008A06DF">
      <w:pPr>
        <w:suppressAutoHyphens/>
        <w:ind w:firstLine="709"/>
        <w:jc w:val="both"/>
        <w:rPr>
          <w:rFonts w:ascii="Arial" w:hAnsi="Arial"/>
          <w:sz w:val="24"/>
        </w:rPr>
      </w:pPr>
      <w:r>
        <w:rPr>
          <w:rFonts w:ascii="Arial" w:hAnsi="Arial"/>
          <w:sz w:val="24"/>
        </w:rPr>
        <w:t>В целом краткосрочные пассивы в 1999 году составляли 521,5 т.р., в 2000 году уменьшились на 112,5 т.р. (17,7%), а в 2001 году опять увеличились на 69,7 (12,8%).</w:t>
      </w:r>
    </w:p>
    <w:p w:rsidR="008A06DF" w:rsidRDefault="008A06DF">
      <w:pPr>
        <w:suppressAutoHyphens/>
        <w:ind w:firstLine="709"/>
        <w:jc w:val="both"/>
        <w:rPr>
          <w:rFonts w:ascii="Arial" w:hAnsi="Arial"/>
          <w:sz w:val="24"/>
        </w:rPr>
      </w:pPr>
      <w:r>
        <w:rPr>
          <w:rFonts w:ascii="Arial" w:hAnsi="Arial"/>
          <w:sz w:val="24"/>
        </w:rPr>
        <w:t>В целом средства пассива баланса за три года увеличились, в 1999 году они составляли 639,5 т.р., в 2000 году увеличились на 1,6 т.р., а в 2001 году еще увеличились на 298,2 т.р., что составило 939,3 т.р.</w:t>
      </w:r>
    </w:p>
    <w:p w:rsidR="008A06DF" w:rsidRDefault="008A06DF">
      <w:pPr>
        <w:suppressAutoHyphens/>
        <w:ind w:firstLine="709"/>
        <w:jc w:val="both"/>
        <w:rPr>
          <w:rFonts w:ascii="Arial" w:hAnsi="Arial"/>
          <w:sz w:val="24"/>
        </w:rPr>
      </w:pPr>
      <w:r>
        <w:rPr>
          <w:rFonts w:ascii="Arial" w:hAnsi="Arial"/>
          <w:sz w:val="24"/>
        </w:rPr>
        <w:t>Основную долю в пассиве баланса занимают краткосрочные пассивы, в частности кредиторская задолженность 65,9% в 1999 году, 32,6% в 2000 году, и 24,4% в 2001 году.</w:t>
      </w:r>
    </w:p>
    <w:p w:rsidR="008A06DF" w:rsidRDefault="008A06DF">
      <w:pPr>
        <w:suppressAutoHyphens/>
        <w:ind w:firstLine="709"/>
        <w:jc w:val="both"/>
        <w:rPr>
          <w:rFonts w:ascii="Arial" w:hAnsi="Arial"/>
          <w:sz w:val="24"/>
        </w:rPr>
      </w:pPr>
      <w:r>
        <w:rPr>
          <w:rFonts w:ascii="Arial" w:hAnsi="Arial"/>
          <w:sz w:val="24"/>
        </w:rPr>
        <w:t>Капитал и резервы составляют на конец анализируемого периода меньше 50% пассивов, что свидетельствует о том, что в случае предъявления требований всеми кредиторами ООО «ТИСТ» не сможет их удовлетворить полностью.</w:t>
      </w:r>
    </w:p>
    <w:p w:rsidR="008A06DF" w:rsidRDefault="008A06DF">
      <w:pPr>
        <w:suppressAutoHyphens/>
        <w:ind w:firstLine="709"/>
        <w:jc w:val="both"/>
        <w:rPr>
          <w:rFonts w:ascii="Arial" w:hAnsi="Arial"/>
          <w:sz w:val="24"/>
        </w:rPr>
      </w:pPr>
      <w:r>
        <w:rPr>
          <w:rFonts w:ascii="Arial" w:hAnsi="Arial"/>
          <w:sz w:val="24"/>
        </w:rPr>
        <w:t>Однако, с каждым годом они возрастают и почти достигают 50%. Если в 1999 году они составляли всего 18,5%, то в 2000 году они увеличились на 17,7%, что составило 36,2%, а в 2001 году они уже составляют 49%.</w:t>
      </w:r>
    </w:p>
    <w:p w:rsidR="008A06DF" w:rsidRDefault="008A06DF">
      <w:pPr>
        <w:suppressAutoHyphens/>
        <w:ind w:firstLine="709"/>
        <w:jc w:val="both"/>
        <w:rPr>
          <w:rFonts w:ascii="Arial" w:hAnsi="Arial"/>
          <w:sz w:val="24"/>
        </w:rPr>
      </w:pPr>
      <w:r>
        <w:rPr>
          <w:rFonts w:ascii="Arial" w:hAnsi="Arial"/>
          <w:sz w:val="24"/>
        </w:rPr>
        <w:t>Таким образом, у ООО «ТИСТ» на конец 2001 года ситуация стабилизировалась, практически уравнялись и собственные и заемные средства.</w:t>
      </w:r>
    </w:p>
    <w:p w:rsidR="008A06DF" w:rsidRDefault="008A06DF">
      <w:pPr>
        <w:suppressAutoHyphens/>
        <w:ind w:firstLine="709"/>
        <w:jc w:val="both"/>
        <w:rPr>
          <w:rFonts w:ascii="Arial" w:hAnsi="Arial"/>
          <w:sz w:val="24"/>
        </w:rPr>
      </w:pPr>
      <w:r>
        <w:rPr>
          <w:rFonts w:ascii="Arial" w:hAnsi="Arial"/>
          <w:sz w:val="24"/>
        </w:rPr>
        <w:t>Проведем оценку рыночной устойчивости.</w:t>
      </w:r>
      <w:r>
        <w:rPr>
          <w:rFonts w:ascii="Arial" w:hAnsi="Arial"/>
          <w:sz w:val="24"/>
        </w:rPr>
        <w:tab/>
      </w:r>
      <w:r>
        <w:rPr>
          <w:rFonts w:ascii="Arial" w:hAnsi="Arial"/>
          <w:sz w:val="24"/>
        </w:rPr>
        <w:tab/>
      </w:r>
      <w:r>
        <w:rPr>
          <w:rFonts w:ascii="Arial" w:hAnsi="Arial"/>
          <w:sz w:val="24"/>
        </w:rPr>
        <w:tab/>
        <w:t>Таблица 22</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992"/>
        <w:gridCol w:w="2268"/>
        <w:gridCol w:w="1052"/>
        <w:gridCol w:w="1111"/>
        <w:gridCol w:w="1170"/>
      </w:tblGrid>
      <w:tr w:rsidR="008A06DF">
        <w:tc>
          <w:tcPr>
            <w:tcW w:w="2410" w:type="dxa"/>
          </w:tcPr>
          <w:p w:rsidR="008A06DF" w:rsidRDefault="008A06DF">
            <w:pPr>
              <w:suppressAutoHyphens/>
              <w:spacing w:line="360" w:lineRule="auto"/>
              <w:ind w:right="-108"/>
              <w:jc w:val="center"/>
              <w:rPr>
                <w:rFonts w:ascii="Arial" w:hAnsi="Arial"/>
                <w:sz w:val="24"/>
              </w:rPr>
            </w:pPr>
            <w:r>
              <w:rPr>
                <w:rFonts w:ascii="Arial" w:hAnsi="Arial"/>
                <w:sz w:val="24"/>
              </w:rPr>
              <w:t>Коэффициент</w:t>
            </w:r>
          </w:p>
        </w:tc>
        <w:tc>
          <w:tcPr>
            <w:tcW w:w="992" w:type="dxa"/>
          </w:tcPr>
          <w:p w:rsidR="008A06DF" w:rsidRDefault="008A06DF">
            <w:pPr>
              <w:suppressAutoHyphens/>
              <w:jc w:val="center"/>
              <w:rPr>
                <w:rFonts w:ascii="Arial" w:hAnsi="Arial"/>
                <w:sz w:val="24"/>
              </w:rPr>
            </w:pPr>
            <w:r>
              <w:rPr>
                <w:rFonts w:ascii="Arial" w:hAnsi="Arial"/>
                <w:sz w:val="24"/>
              </w:rPr>
              <w:t>Норм. Ограничение</w:t>
            </w:r>
          </w:p>
        </w:tc>
        <w:tc>
          <w:tcPr>
            <w:tcW w:w="2268" w:type="dxa"/>
          </w:tcPr>
          <w:p w:rsidR="008A06DF" w:rsidRDefault="008A06DF">
            <w:pPr>
              <w:suppressAutoHyphens/>
              <w:jc w:val="center"/>
              <w:rPr>
                <w:rFonts w:ascii="Arial" w:hAnsi="Arial"/>
                <w:sz w:val="24"/>
              </w:rPr>
            </w:pPr>
            <w:r>
              <w:rPr>
                <w:rFonts w:ascii="Arial" w:hAnsi="Arial"/>
                <w:sz w:val="24"/>
              </w:rPr>
              <w:t>Порядок расчета</w:t>
            </w:r>
          </w:p>
        </w:tc>
        <w:tc>
          <w:tcPr>
            <w:tcW w:w="1052" w:type="dxa"/>
          </w:tcPr>
          <w:p w:rsidR="008A06DF" w:rsidRDefault="008A06DF">
            <w:pPr>
              <w:suppressAutoHyphens/>
              <w:spacing w:line="360" w:lineRule="auto"/>
              <w:jc w:val="center"/>
              <w:rPr>
                <w:rFonts w:ascii="Arial" w:hAnsi="Arial"/>
                <w:sz w:val="24"/>
              </w:rPr>
            </w:pPr>
            <w:r>
              <w:rPr>
                <w:rFonts w:ascii="Arial" w:hAnsi="Arial"/>
                <w:sz w:val="24"/>
              </w:rPr>
              <w:t>1999 г.</w:t>
            </w:r>
          </w:p>
        </w:tc>
        <w:tc>
          <w:tcPr>
            <w:tcW w:w="1111" w:type="dxa"/>
          </w:tcPr>
          <w:p w:rsidR="008A06DF" w:rsidRDefault="008A06DF">
            <w:pPr>
              <w:suppressAutoHyphens/>
              <w:spacing w:line="360" w:lineRule="auto"/>
              <w:jc w:val="center"/>
              <w:rPr>
                <w:rFonts w:ascii="Arial" w:hAnsi="Arial"/>
                <w:sz w:val="24"/>
              </w:rPr>
            </w:pPr>
            <w:r>
              <w:rPr>
                <w:rFonts w:ascii="Arial" w:hAnsi="Arial"/>
                <w:sz w:val="24"/>
              </w:rPr>
              <w:t>2000г.</w:t>
            </w:r>
          </w:p>
        </w:tc>
        <w:tc>
          <w:tcPr>
            <w:tcW w:w="1170" w:type="dxa"/>
          </w:tcPr>
          <w:p w:rsidR="008A06DF" w:rsidRDefault="008A06DF">
            <w:pPr>
              <w:suppressAutoHyphens/>
              <w:spacing w:line="360" w:lineRule="auto"/>
              <w:jc w:val="center"/>
              <w:rPr>
                <w:rFonts w:ascii="Arial" w:hAnsi="Arial"/>
                <w:sz w:val="24"/>
              </w:rPr>
            </w:pPr>
            <w:r>
              <w:rPr>
                <w:rFonts w:ascii="Arial" w:hAnsi="Arial"/>
                <w:sz w:val="24"/>
              </w:rPr>
              <w:t>2001 г.</w:t>
            </w:r>
          </w:p>
        </w:tc>
      </w:tr>
      <w:tr w:rsidR="008A06DF">
        <w:tc>
          <w:tcPr>
            <w:tcW w:w="2410" w:type="dxa"/>
          </w:tcPr>
          <w:p w:rsidR="008A06DF" w:rsidRDefault="008A06DF">
            <w:pPr>
              <w:pStyle w:val="10"/>
              <w:widowControl/>
              <w:suppressAutoHyphens/>
              <w:rPr>
                <w:rFonts w:ascii="Arial" w:hAnsi="Arial"/>
                <w:sz w:val="24"/>
              </w:rPr>
            </w:pPr>
            <w:r>
              <w:rPr>
                <w:rFonts w:ascii="Arial" w:hAnsi="Arial"/>
                <w:sz w:val="24"/>
              </w:rPr>
              <w:t>К-т финансовой независимости (автономии)</w:t>
            </w:r>
          </w:p>
        </w:tc>
        <w:tc>
          <w:tcPr>
            <w:tcW w:w="992" w:type="dxa"/>
          </w:tcPr>
          <w:p w:rsidR="008A06DF" w:rsidRDefault="008A06DF">
            <w:pPr>
              <w:suppressAutoHyphens/>
              <w:jc w:val="center"/>
              <w:rPr>
                <w:rFonts w:ascii="Arial" w:hAnsi="Arial"/>
                <w:sz w:val="24"/>
              </w:rPr>
            </w:pPr>
            <w:r>
              <w:rPr>
                <w:rFonts w:ascii="Arial" w:hAnsi="Arial"/>
                <w:sz w:val="24"/>
              </w:rPr>
              <w:t>&gt;0.5</w:t>
            </w:r>
          </w:p>
        </w:tc>
        <w:tc>
          <w:tcPr>
            <w:tcW w:w="2268" w:type="dxa"/>
          </w:tcPr>
          <w:p w:rsidR="008A06DF" w:rsidRDefault="008A06DF">
            <w:pPr>
              <w:suppressAutoHyphens/>
              <w:jc w:val="both"/>
              <w:rPr>
                <w:rFonts w:ascii="Arial" w:hAnsi="Arial"/>
                <w:sz w:val="24"/>
              </w:rPr>
            </w:pPr>
            <w:r>
              <w:rPr>
                <w:rFonts w:ascii="Arial" w:hAnsi="Arial"/>
                <w:sz w:val="24"/>
              </w:rPr>
              <w:t>Стр. 490/стр. 699</w:t>
            </w:r>
          </w:p>
        </w:tc>
        <w:tc>
          <w:tcPr>
            <w:tcW w:w="1052" w:type="dxa"/>
          </w:tcPr>
          <w:p w:rsidR="008A06DF" w:rsidRDefault="008A06DF">
            <w:pPr>
              <w:suppressAutoHyphens/>
              <w:jc w:val="center"/>
              <w:rPr>
                <w:rFonts w:ascii="Arial" w:hAnsi="Arial"/>
                <w:sz w:val="24"/>
              </w:rPr>
            </w:pPr>
            <w:r>
              <w:rPr>
                <w:rFonts w:ascii="Arial" w:hAnsi="Arial"/>
                <w:sz w:val="24"/>
              </w:rPr>
              <w:t>0,185</w:t>
            </w:r>
          </w:p>
        </w:tc>
        <w:tc>
          <w:tcPr>
            <w:tcW w:w="1111" w:type="dxa"/>
          </w:tcPr>
          <w:p w:rsidR="008A06DF" w:rsidRDefault="008A06DF">
            <w:pPr>
              <w:suppressAutoHyphens/>
              <w:jc w:val="center"/>
              <w:rPr>
                <w:rFonts w:ascii="Arial" w:hAnsi="Arial"/>
                <w:sz w:val="24"/>
              </w:rPr>
            </w:pPr>
            <w:r>
              <w:rPr>
                <w:rFonts w:ascii="Arial" w:hAnsi="Arial"/>
                <w:sz w:val="24"/>
              </w:rPr>
              <w:t>0,362</w:t>
            </w:r>
          </w:p>
        </w:tc>
        <w:tc>
          <w:tcPr>
            <w:tcW w:w="1170" w:type="dxa"/>
          </w:tcPr>
          <w:p w:rsidR="008A06DF" w:rsidRDefault="008A06DF">
            <w:pPr>
              <w:suppressAutoHyphens/>
              <w:jc w:val="center"/>
              <w:rPr>
                <w:rFonts w:ascii="Arial" w:hAnsi="Arial"/>
                <w:sz w:val="24"/>
              </w:rPr>
            </w:pPr>
            <w:r>
              <w:rPr>
                <w:rFonts w:ascii="Arial" w:hAnsi="Arial"/>
                <w:sz w:val="24"/>
              </w:rPr>
              <w:t>0,490</w:t>
            </w:r>
          </w:p>
        </w:tc>
      </w:tr>
      <w:tr w:rsidR="008A06DF">
        <w:tc>
          <w:tcPr>
            <w:tcW w:w="2410" w:type="dxa"/>
          </w:tcPr>
          <w:p w:rsidR="008A06DF" w:rsidRDefault="008A06DF">
            <w:pPr>
              <w:suppressAutoHyphens/>
              <w:rPr>
                <w:rFonts w:ascii="Arial" w:hAnsi="Arial"/>
                <w:sz w:val="24"/>
              </w:rPr>
            </w:pPr>
            <w:r>
              <w:rPr>
                <w:rFonts w:ascii="Arial" w:hAnsi="Arial"/>
                <w:sz w:val="24"/>
              </w:rPr>
              <w:t>К-т финанс. активности (Соотношение заемных и собственных средств)</w:t>
            </w:r>
          </w:p>
        </w:tc>
        <w:tc>
          <w:tcPr>
            <w:tcW w:w="992" w:type="dxa"/>
          </w:tcPr>
          <w:p w:rsidR="008A06DF" w:rsidRDefault="008A06DF">
            <w:pPr>
              <w:suppressAutoHyphens/>
              <w:jc w:val="center"/>
              <w:rPr>
                <w:rFonts w:ascii="Arial" w:hAnsi="Arial"/>
                <w:sz w:val="24"/>
              </w:rPr>
            </w:pPr>
            <w:r>
              <w:rPr>
                <w:rFonts w:ascii="Arial" w:hAnsi="Arial"/>
                <w:sz w:val="24"/>
                <w:lang w:val="en-US"/>
              </w:rPr>
              <w:t>Max</w:t>
            </w:r>
            <w:r>
              <w:rPr>
                <w:rFonts w:ascii="Arial" w:hAnsi="Arial"/>
                <w:sz w:val="24"/>
              </w:rPr>
              <w:t>1</w:t>
            </w:r>
          </w:p>
        </w:tc>
        <w:tc>
          <w:tcPr>
            <w:tcW w:w="2268" w:type="dxa"/>
          </w:tcPr>
          <w:p w:rsidR="008A06DF" w:rsidRDefault="008A06DF">
            <w:pPr>
              <w:suppressAutoHyphens/>
              <w:jc w:val="both"/>
              <w:rPr>
                <w:rFonts w:ascii="Arial" w:hAnsi="Arial"/>
                <w:sz w:val="24"/>
              </w:rPr>
            </w:pPr>
            <w:r>
              <w:rPr>
                <w:rFonts w:ascii="Arial" w:hAnsi="Arial"/>
                <w:sz w:val="24"/>
              </w:rPr>
              <w:t>(Стр.590+стр.690)/стр.490</w:t>
            </w:r>
          </w:p>
        </w:tc>
        <w:tc>
          <w:tcPr>
            <w:tcW w:w="1052" w:type="dxa"/>
          </w:tcPr>
          <w:p w:rsidR="008A06DF" w:rsidRDefault="008A06DF">
            <w:pPr>
              <w:suppressAutoHyphens/>
              <w:jc w:val="center"/>
              <w:rPr>
                <w:rFonts w:ascii="Arial" w:hAnsi="Arial"/>
                <w:sz w:val="24"/>
              </w:rPr>
            </w:pPr>
            <w:r>
              <w:rPr>
                <w:rFonts w:ascii="Arial" w:hAnsi="Arial"/>
                <w:sz w:val="24"/>
              </w:rPr>
              <w:t>4,419</w:t>
            </w:r>
          </w:p>
        </w:tc>
        <w:tc>
          <w:tcPr>
            <w:tcW w:w="1111" w:type="dxa"/>
          </w:tcPr>
          <w:p w:rsidR="008A06DF" w:rsidRDefault="008A06DF">
            <w:pPr>
              <w:suppressAutoHyphens/>
              <w:jc w:val="center"/>
              <w:rPr>
                <w:rFonts w:ascii="Arial" w:hAnsi="Arial"/>
                <w:sz w:val="24"/>
              </w:rPr>
            </w:pPr>
            <w:r>
              <w:rPr>
                <w:rFonts w:ascii="Arial" w:hAnsi="Arial"/>
                <w:sz w:val="24"/>
              </w:rPr>
              <w:t>1,762</w:t>
            </w:r>
          </w:p>
        </w:tc>
        <w:tc>
          <w:tcPr>
            <w:tcW w:w="1170" w:type="dxa"/>
          </w:tcPr>
          <w:p w:rsidR="008A06DF" w:rsidRDefault="008A06DF">
            <w:pPr>
              <w:suppressAutoHyphens/>
              <w:jc w:val="center"/>
              <w:rPr>
                <w:rFonts w:ascii="Arial" w:hAnsi="Arial"/>
                <w:sz w:val="24"/>
              </w:rPr>
            </w:pPr>
            <w:r>
              <w:rPr>
                <w:rFonts w:ascii="Arial" w:hAnsi="Arial"/>
                <w:sz w:val="24"/>
              </w:rPr>
              <w:t>1,039</w:t>
            </w:r>
          </w:p>
        </w:tc>
      </w:tr>
      <w:tr w:rsidR="008A06DF">
        <w:tc>
          <w:tcPr>
            <w:tcW w:w="2410" w:type="dxa"/>
          </w:tcPr>
          <w:p w:rsidR="008A06DF" w:rsidRDefault="008A06DF">
            <w:pPr>
              <w:suppressAutoHyphens/>
              <w:ind w:right="-250"/>
              <w:rPr>
                <w:rFonts w:ascii="Arial" w:hAnsi="Arial"/>
                <w:sz w:val="24"/>
              </w:rPr>
            </w:pPr>
            <w:r>
              <w:rPr>
                <w:rFonts w:ascii="Arial" w:hAnsi="Arial"/>
                <w:sz w:val="24"/>
              </w:rPr>
              <w:t>К-т маневренности собственного капитала</w:t>
            </w:r>
          </w:p>
        </w:tc>
        <w:tc>
          <w:tcPr>
            <w:tcW w:w="992" w:type="dxa"/>
          </w:tcPr>
          <w:p w:rsidR="008A06DF" w:rsidRDefault="008A06DF">
            <w:pPr>
              <w:suppressAutoHyphens/>
              <w:jc w:val="center"/>
              <w:rPr>
                <w:rFonts w:ascii="Arial" w:hAnsi="Arial"/>
                <w:sz w:val="24"/>
              </w:rPr>
            </w:pPr>
            <w:r>
              <w:rPr>
                <w:rFonts w:ascii="Arial" w:hAnsi="Arial"/>
                <w:sz w:val="24"/>
              </w:rPr>
              <w:t>-</w:t>
            </w:r>
          </w:p>
        </w:tc>
        <w:tc>
          <w:tcPr>
            <w:tcW w:w="2268" w:type="dxa"/>
          </w:tcPr>
          <w:p w:rsidR="008A06DF" w:rsidRDefault="008A06DF">
            <w:pPr>
              <w:pStyle w:val="10"/>
              <w:widowControl/>
              <w:suppressAutoHyphens/>
              <w:rPr>
                <w:rFonts w:ascii="Arial" w:hAnsi="Arial"/>
                <w:sz w:val="24"/>
              </w:rPr>
            </w:pPr>
            <w:r>
              <w:rPr>
                <w:rFonts w:ascii="Arial" w:hAnsi="Arial"/>
                <w:sz w:val="24"/>
              </w:rPr>
              <w:t>(стр.490+стр.640+стр.650-стр.190) / стр.490+стр.640+стр.650</w:t>
            </w:r>
          </w:p>
        </w:tc>
        <w:tc>
          <w:tcPr>
            <w:tcW w:w="1052" w:type="dxa"/>
          </w:tcPr>
          <w:p w:rsidR="008A06DF" w:rsidRDefault="008A06DF">
            <w:pPr>
              <w:suppressAutoHyphens/>
              <w:jc w:val="center"/>
              <w:rPr>
                <w:rFonts w:ascii="Arial" w:hAnsi="Arial"/>
                <w:sz w:val="24"/>
              </w:rPr>
            </w:pPr>
            <w:r>
              <w:rPr>
                <w:rFonts w:ascii="Arial" w:hAnsi="Arial"/>
                <w:sz w:val="24"/>
              </w:rPr>
              <w:t>0,992</w:t>
            </w:r>
          </w:p>
        </w:tc>
        <w:tc>
          <w:tcPr>
            <w:tcW w:w="1111" w:type="dxa"/>
          </w:tcPr>
          <w:p w:rsidR="008A06DF" w:rsidRDefault="008A06DF">
            <w:pPr>
              <w:suppressAutoHyphens/>
              <w:jc w:val="center"/>
              <w:rPr>
                <w:rFonts w:ascii="Arial" w:hAnsi="Arial"/>
                <w:sz w:val="24"/>
              </w:rPr>
            </w:pPr>
            <w:r>
              <w:rPr>
                <w:rFonts w:ascii="Arial" w:hAnsi="Arial"/>
                <w:sz w:val="24"/>
              </w:rPr>
              <w:t>0,999</w:t>
            </w:r>
          </w:p>
        </w:tc>
        <w:tc>
          <w:tcPr>
            <w:tcW w:w="1170" w:type="dxa"/>
          </w:tcPr>
          <w:p w:rsidR="008A06DF" w:rsidRDefault="008A06DF">
            <w:pPr>
              <w:suppressAutoHyphens/>
              <w:jc w:val="center"/>
              <w:rPr>
                <w:rFonts w:ascii="Arial" w:hAnsi="Arial"/>
                <w:sz w:val="24"/>
              </w:rPr>
            </w:pPr>
            <w:r>
              <w:rPr>
                <w:rFonts w:ascii="Arial" w:hAnsi="Arial"/>
                <w:sz w:val="24"/>
              </w:rPr>
              <w:t>1,0</w:t>
            </w:r>
          </w:p>
        </w:tc>
      </w:tr>
      <w:tr w:rsidR="008A06DF">
        <w:tc>
          <w:tcPr>
            <w:tcW w:w="2410" w:type="dxa"/>
          </w:tcPr>
          <w:p w:rsidR="008A06DF" w:rsidRDefault="008A06DF">
            <w:pPr>
              <w:suppressAutoHyphens/>
              <w:jc w:val="both"/>
              <w:rPr>
                <w:rFonts w:ascii="Arial" w:hAnsi="Arial"/>
                <w:sz w:val="24"/>
              </w:rPr>
            </w:pPr>
            <w:r>
              <w:rPr>
                <w:rFonts w:ascii="Arial" w:hAnsi="Arial"/>
                <w:sz w:val="24"/>
              </w:rPr>
              <w:t>Обеспеченности запасов собст. Средствами</w:t>
            </w:r>
          </w:p>
        </w:tc>
        <w:tc>
          <w:tcPr>
            <w:tcW w:w="992" w:type="dxa"/>
          </w:tcPr>
          <w:p w:rsidR="008A06DF" w:rsidRDefault="008A06DF">
            <w:pPr>
              <w:suppressAutoHyphens/>
              <w:jc w:val="center"/>
              <w:rPr>
                <w:rFonts w:ascii="Arial" w:hAnsi="Arial"/>
                <w:sz w:val="24"/>
              </w:rPr>
            </w:pPr>
            <w:r>
              <w:rPr>
                <w:rFonts w:ascii="Arial" w:hAnsi="Arial"/>
                <w:sz w:val="24"/>
              </w:rPr>
              <w:t>1</w:t>
            </w:r>
          </w:p>
        </w:tc>
        <w:tc>
          <w:tcPr>
            <w:tcW w:w="2268" w:type="dxa"/>
          </w:tcPr>
          <w:p w:rsidR="008A06DF" w:rsidRDefault="008A06DF">
            <w:pPr>
              <w:suppressAutoHyphens/>
              <w:rPr>
                <w:rFonts w:ascii="Arial" w:hAnsi="Arial"/>
                <w:sz w:val="24"/>
              </w:rPr>
            </w:pPr>
            <w:r>
              <w:rPr>
                <w:rFonts w:ascii="Arial" w:hAnsi="Arial"/>
                <w:sz w:val="24"/>
              </w:rPr>
              <w:t>(Стр.490+стр.690-стр.190)/(стр.210)</w:t>
            </w:r>
          </w:p>
        </w:tc>
        <w:tc>
          <w:tcPr>
            <w:tcW w:w="1052" w:type="dxa"/>
          </w:tcPr>
          <w:p w:rsidR="008A06DF" w:rsidRDefault="008A06DF">
            <w:pPr>
              <w:suppressAutoHyphens/>
              <w:jc w:val="center"/>
              <w:rPr>
                <w:rFonts w:ascii="Arial" w:hAnsi="Arial"/>
                <w:sz w:val="24"/>
              </w:rPr>
            </w:pPr>
            <w:r>
              <w:rPr>
                <w:rFonts w:ascii="Arial" w:hAnsi="Arial"/>
                <w:sz w:val="24"/>
              </w:rPr>
              <w:t>1,680</w:t>
            </w:r>
          </w:p>
        </w:tc>
        <w:tc>
          <w:tcPr>
            <w:tcW w:w="1111" w:type="dxa"/>
          </w:tcPr>
          <w:p w:rsidR="008A06DF" w:rsidRDefault="008A06DF">
            <w:pPr>
              <w:suppressAutoHyphens/>
              <w:jc w:val="center"/>
              <w:rPr>
                <w:rFonts w:ascii="Arial" w:hAnsi="Arial"/>
                <w:sz w:val="24"/>
              </w:rPr>
            </w:pPr>
            <w:r>
              <w:rPr>
                <w:rFonts w:ascii="Arial" w:hAnsi="Arial"/>
                <w:sz w:val="24"/>
              </w:rPr>
              <w:t>1,116</w:t>
            </w:r>
          </w:p>
        </w:tc>
        <w:tc>
          <w:tcPr>
            <w:tcW w:w="1170" w:type="dxa"/>
          </w:tcPr>
          <w:p w:rsidR="008A06DF" w:rsidRDefault="008A06DF">
            <w:pPr>
              <w:suppressAutoHyphens/>
              <w:jc w:val="center"/>
              <w:rPr>
                <w:rFonts w:ascii="Arial" w:hAnsi="Arial"/>
                <w:sz w:val="24"/>
              </w:rPr>
            </w:pPr>
            <w:r>
              <w:rPr>
                <w:rFonts w:ascii="Arial" w:hAnsi="Arial"/>
                <w:sz w:val="24"/>
              </w:rPr>
              <w:t>1,269</w:t>
            </w:r>
          </w:p>
        </w:tc>
      </w:tr>
    </w:tbl>
    <w:p w:rsidR="008A06DF" w:rsidRDefault="008A06DF">
      <w:pPr>
        <w:rPr>
          <w:rFonts w:ascii="Arial" w:hAnsi="Arial"/>
          <w:sz w:val="24"/>
        </w:rPr>
      </w:pPr>
    </w:p>
    <w:p w:rsidR="008A06DF" w:rsidRDefault="008A06DF">
      <w:pPr>
        <w:rPr>
          <w:rFonts w:ascii="Arial" w:hAnsi="Arial"/>
          <w:sz w:val="24"/>
        </w:rPr>
      </w:pPr>
      <w:r>
        <w:rPr>
          <w:rFonts w:ascii="Arial" w:hAnsi="Arial"/>
          <w:sz w:val="24"/>
        </w:rPr>
        <w:tab/>
        <w:t>Коэффициент автономии показывает на сколько предприятия зависит тот заемного капитала, чем больше у предприятия собственных средств, тем легче ему справиться с неурядицами на рынке.</w:t>
      </w:r>
    </w:p>
    <w:p w:rsidR="008A06DF" w:rsidRDefault="008A06DF">
      <w:pPr>
        <w:ind w:firstLine="709"/>
        <w:rPr>
          <w:rFonts w:ascii="Arial" w:hAnsi="Arial"/>
          <w:sz w:val="24"/>
        </w:rPr>
      </w:pPr>
      <w:r>
        <w:rPr>
          <w:rFonts w:ascii="Arial" w:hAnsi="Arial"/>
          <w:sz w:val="24"/>
        </w:rPr>
        <w:t>В ООО «ТИСТ» коэффициент автономии не соответствует нормативу (более 50% к итогу баланса). В 1999 году он составляет 0,185, в 2000 году 0,362, а в 2001 году он приближается к нормативу 0,490.</w:t>
      </w:r>
    </w:p>
    <w:p w:rsidR="008A06DF" w:rsidRDefault="008A06DF">
      <w:pPr>
        <w:ind w:firstLine="709"/>
        <w:rPr>
          <w:rFonts w:ascii="Arial" w:hAnsi="Arial"/>
          <w:sz w:val="24"/>
        </w:rPr>
      </w:pPr>
      <w:r>
        <w:rPr>
          <w:rFonts w:ascii="Arial" w:hAnsi="Arial"/>
          <w:sz w:val="24"/>
        </w:rPr>
        <w:t>Увеличение этого показателя произошло из-за увеличения собственных средств за счет нераспределенной прибыли. Именно это вызвало снижение коэффициента финансовой активности.</w:t>
      </w:r>
    </w:p>
    <w:p w:rsidR="008A06DF" w:rsidRDefault="008A06DF">
      <w:pPr>
        <w:ind w:firstLine="709"/>
        <w:rPr>
          <w:rFonts w:ascii="Arial" w:hAnsi="Arial"/>
          <w:sz w:val="24"/>
        </w:rPr>
      </w:pPr>
      <w:r>
        <w:rPr>
          <w:rFonts w:ascii="Arial" w:hAnsi="Arial"/>
          <w:sz w:val="24"/>
        </w:rPr>
        <w:t>Коэффициент маневренности остается на протяжении трех лет стабильным и равным 1, что свидетельствует о мобильности собственных средств предприятия и свободе в маневренности этими средствами.</w:t>
      </w:r>
    </w:p>
    <w:p w:rsidR="008A06DF" w:rsidRDefault="008A06DF">
      <w:pPr>
        <w:ind w:firstLine="709"/>
        <w:rPr>
          <w:rFonts w:ascii="Arial" w:hAnsi="Arial"/>
          <w:sz w:val="24"/>
        </w:rPr>
      </w:pPr>
      <w:r>
        <w:rPr>
          <w:rFonts w:ascii="Arial" w:hAnsi="Arial"/>
          <w:sz w:val="24"/>
        </w:rPr>
        <w:t>Коэффициент обеспеченности запасов и затрат собственными источниками выше нормы, что подтверждает обеспеченность запасами.</w:t>
      </w:r>
    </w:p>
    <w:p w:rsidR="008A06DF" w:rsidRDefault="008A06DF">
      <w:pPr>
        <w:ind w:firstLine="709"/>
        <w:rPr>
          <w:rFonts w:ascii="Arial" w:hAnsi="Arial"/>
          <w:sz w:val="24"/>
        </w:rPr>
      </w:pPr>
      <w:r>
        <w:rPr>
          <w:rFonts w:ascii="Arial" w:hAnsi="Arial"/>
          <w:sz w:val="24"/>
        </w:rPr>
        <w:t>В целом оценка рыночной устойчивости свидетельствует об улучшении ситуации за анализируемый период.</w:t>
      </w:r>
    </w:p>
    <w:p w:rsidR="008A06DF" w:rsidRDefault="008A06DF">
      <w:pPr>
        <w:ind w:firstLine="709"/>
        <w:rPr>
          <w:rFonts w:ascii="Arial" w:hAnsi="Arial"/>
          <w:sz w:val="24"/>
        </w:rPr>
      </w:pPr>
    </w:p>
    <w:p w:rsidR="008A06DF" w:rsidRDefault="008A06DF">
      <w:pPr>
        <w:suppressAutoHyphens/>
        <w:ind w:firstLine="709"/>
        <w:jc w:val="center"/>
        <w:rPr>
          <w:rFonts w:ascii="Arial" w:hAnsi="Arial"/>
          <w:sz w:val="24"/>
        </w:rPr>
      </w:pPr>
      <w:r>
        <w:rPr>
          <w:rFonts w:ascii="Arial" w:hAnsi="Arial"/>
          <w:sz w:val="24"/>
        </w:rPr>
        <w:t>Анализ структуры актива баланса.</w:t>
      </w:r>
    </w:p>
    <w:p w:rsidR="008A06DF" w:rsidRDefault="008A06DF">
      <w:pPr>
        <w:suppressAutoHyphens/>
        <w:ind w:firstLine="709"/>
        <w:jc w:val="right"/>
        <w:rPr>
          <w:rFonts w:ascii="Arial" w:hAnsi="Arial"/>
          <w:sz w:val="24"/>
        </w:rPr>
      </w:pPr>
      <w:r>
        <w:rPr>
          <w:rFonts w:ascii="Arial" w:hAnsi="Arial"/>
          <w:sz w:val="24"/>
        </w:rPr>
        <w:t>Таблица 23</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850"/>
        <w:gridCol w:w="851"/>
        <w:gridCol w:w="850"/>
        <w:gridCol w:w="709"/>
        <w:gridCol w:w="709"/>
        <w:gridCol w:w="709"/>
        <w:gridCol w:w="850"/>
        <w:gridCol w:w="851"/>
        <w:gridCol w:w="708"/>
        <w:gridCol w:w="709"/>
      </w:tblGrid>
      <w:tr w:rsidR="008A06DF">
        <w:trPr>
          <w:cantSplit/>
        </w:trPr>
        <w:tc>
          <w:tcPr>
            <w:tcW w:w="1418" w:type="dxa"/>
            <w:vMerge w:val="restart"/>
            <w:vAlign w:val="center"/>
          </w:tcPr>
          <w:p w:rsidR="008A06DF" w:rsidRDefault="008A06DF">
            <w:pPr>
              <w:suppressAutoHyphens/>
              <w:jc w:val="center"/>
              <w:rPr>
                <w:rFonts w:ascii="Arial" w:hAnsi="Arial"/>
              </w:rPr>
            </w:pPr>
            <w:r>
              <w:rPr>
                <w:rFonts w:ascii="Arial" w:hAnsi="Arial"/>
              </w:rPr>
              <w:t>Статьи баланса</w:t>
            </w:r>
          </w:p>
        </w:tc>
        <w:tc>
          <w:tcPr>
            <w:tcW w:w="567" w:type="dxa"/>
            <w:vMerge w:val="restart"/>
            <w:vAlign w:val="center"/>
          </w:tcPr>
          <w:p w:rsidR="008A06DF" w:rsidRDefault="008A06DF">
            <w:pPr>
              <w:pStyle w:val="10"/>
              <w:widowControl/>
              <w:suppressAutoHyphens/>
              <w:rPr>
                <w:rFonts w:ascii="Arial" w:hAnsi="Arial"/>
              </w:rPr>
            </w:pPr>
            <w:r>
              <w:rPr>
                <w:rFonts w:ascii="Arial" w:hAnsi="Arial"/>
              </w:rPr>
              <w:t>Код стр</w:t>
            </w:r>
          </w:p>
        </w:tc>
        <w:tc>
          <w:tcPr>
            <w:tcW w:w="2551" w:type="dxa"/>
            <w:gridSpan w:val="3"/>
            <w:vMerge w:val="restart"/>
          </w:tcPr>
          <w:p w:rsidR="008A06DF" w:rsidRDefault="008A06DF">
            <w:pPr>
              <w:suppressAutoHyphens/>
              <w:jc w:val="center"/>
              <w:rPr>
                <w:rFonts w:ascii="Arial" w:hAnsi="Arial"/>
              </w:rPr>
            </w:pPr>
            <w:r>
              <w:rPr>
                <w:rFonts w:ascii="Arial" w:hAnsi="Arial"/>
              </w:rPr>
              <w:t>Абс. величины, тыс. руб.</w:t>
            </w:r>
          </w:p>
        </w:tc>
        <w:tc>
          <w:tcPr>
            <w:tcW w:w="2127" w:type="dxa"/>
            <w:gridSpan w:val="3"/>
            <w:vMerge w:val="restart"/>
          </w:tcPr>
          <w:p w:rsidR="008A06DF" w:rsidRDefault="008A06DF">
            <w:pPr>
              <w:suppressAutoHyphens/>
              <w:jc w:val="center"/>
              <w:rPr>
                <w:rFonts w:ascii="Arial" w:hAnsi="Arial"/>
              </w:rPr>
            </w:pPr>
            <w:r>
              <w:rPr>
                <w:rFonts w:ascii="Arial" w:hAnsi="Arial"/>
              </w:rPr>
              <w:t>Удельный вес, %</w:t>
            </w:r>
          </w:p>
        </w:tc>
        <w:tc>
          <w:tcPr>
            <w:tcW w:w="3118" w:type="dxa"/>
            <w:gridSpan w:val="4"/>
          </w:tcPr>
          <w:p w:rsidR="008A06DF" w:rsidRDefault="008A06DF">
            <w:pPr>
              <w:suppressAutoHyphens/>
              <w:jc w:val="center"/>
              <w:rPr>
                <w:rFonts w:ascii="Arial" w:hAnsi="Arial"/>
              </w:rPr>
            </w:pPr>
            <w:r>
              <w:rPr>
                <w:rFonts w:ascii="Arial" w:hAnsi="Arial"/>
              </w:rPr>
              <w:t xml:space="preserve">Изменения </w:t>
            </w:r>
          </w:p>
        </w:tc>
      </w:tr>
      <w:tr w:rsidR="008A06DF">
        <w:trPr>
          <w:cantSplit/>
        </w:trPr>
        <w:tc>
          <w:tcPr>
            <w:tcW w:w="1418" w:type="dxa"/>
            <w:vMerge/>
          </w:tcPr>
          <w:p w:rsidR="008A06DF" w:rsidRDefault="008A06DF">
            <w:pPr>
              <w:suppressAutoHyphens/>
              <w:jc w:val="center"/>
              <w:rPr>
                <w:rFonts w:ascii="Arial" w:hAnsi="Arial"/>
              </w:rPr>
            </w:pPr>
          </w:p>
        </w:tc>
        <w:tc>
          <w:tcPr>
            <w:tcW w:w="567" w:type="dxa"/>
            <w:vMerge/>
          </w:tcPr>
          <w:p w:rsidR="008A06DF" w:rsidRDefault="008A06DF">
            <w:pPr>
              <w:suppressAutoHyphens/>
              <w:rPr>
                <w:rFonts w:ascii="Arial" w:hAnsi="Arial"/>
              </w:rPr>
            </w:pPr>
          </w:p>
        </w:tc>
        <w:tc>
          <w:tcPr>
            <w:tcW w:w="2551" w:type="dxa"/>
            <w:gridSpan w:val="3"/>
            <w:vMerge/>
          </w:tcPr>
          <w:p w:rsidR="008A06DF" w:rsidRDefault="008A06DF">
            <w:pPr>
              <w:suppressAutoHyphens/>
              <w:jc w:val="center"/>
              <w:rPr>
                <w:rFonts w:ascii="Arial" w:hAnsi="Arial"/>
              </w:rPr>
            </w:pPr>
          </w:p>
        </w:tc>
        <w:tc>
          <w:tcPr>
            <w:tcW w:w="2127" w:type="dxa"/>
            <w:gridSpan w:val="3"/>
            <w:vMerge/>
          </w:tcPr>
          <w:p w:rsidR="008A06DF" w:rsidRDefault="008A06DF">
            <w:pPr>
              <w:suppressAutoHyphens/>
              <w:jc w:val="center"/>
              <w:rPr>
                <w:rFonts w:ascii="Arial" w:hAnsi="Arial"/>
              </w:rPr>
            </w:pPr>
          </w:p>
        </w:tc>
        <w:tc>
          <w:tcPr>
            <w:tcW w:w="1701" w:type="dxa"/>
            <w:gridSpan w:val="2"/>
          </w:tcPr>
          <w:p w:rsidR="008A06DF" w:rsidRDefault="008A06DF">
            <w:pPr>
              <w:suppressAutoHyphens/>
              <w:jc w:val="center"/>
              <w:rPr>
                <w:rFonts w:ascii="Arial" w:hAnsi="Arial"/>
              </w:rPr>
            </w:pPr>
            <w:r>
              <w:rPr>
                <w:rFonts w:ascii="Arial" w:hAnsi="Arial"/>
              </w:rPr>
              <w:t>Абс. вел.</w:t>
            </w:r>
          </w:p>
        </w:tc>
        <w:tc>
          <w:tcPr>
            <w:tcW w:w="1417" w:type="dxa"/>
            <w:gridSpan w:val="2"/>
          </w:tcPr>
          <w:p w:rsidR="008A06DF" w:rsidRDefault="008A06DF">
            <w:pPr>
              <w:suppressAutoHyphens/>
              <w:jc w:val="center"/>
              <w:rPr>
                <w:rFonts w:ascii="Arial" w:hAnsi="Arial"/>
              </w:rPr>
            </w:pPr>
            <w:r>
              <w:rPr>
                <w:rFonts w:ascii="Arial" w:hAnsi="Arial"/>
              </w:rPr>
              <w:t>Уд. Вес</w:t>
            </w:r>
          </w:p>
        </w:tc>
      </w:tr>
      <w:tr w:rsidR="008A06DF">
        <w:trPr>
          <w:cantSplit/>
        </w:trPr>
        <w:tc>
          <w:tcPr>
            <w:tcW w:w="1418" w:type="dxa"/>
            <w:vMerge/>
          </w:tcPr>
          <w:p w:rsidR="008A06DF" w:rsidRDefault="008A06DF">
            <w:pPr>
              <w:suppressAutoHyphens/>
              <w:jc w:val="center"/>
              <w:rPr>
                <w:rFonts w:ascii="Arial" w:hAnsi="Arial"/>
              </w:rPr>
            </w:pPr>
          </w:p>
        </w:tc>
        <w:tc>
          <w:tcPr>
            <w:tcW w:w="567" w:type="dxa"/>
            <w:vMerge/>
          </w:tcPr>
          <w:p w:rsidR="008A06DF" w:rsidRDefault="008A06DF">
            <w:pPr>
              <w:suppressAutoHyphens/>
              <w:rPr>
                <w:rFonts w:ascii="Arial" w:hAnsi="Arial"/>
              </w:rPr>
            </w:pPr>
          </w:p>
        </w:tc>
        <w:tc>
          <w:tcPr>
            <w:tcW w:w="850" w:type="dxa"/>
            <w:vAlign w:val="center"/>
          </w:tcPr>
          <w:p w:rsidR="008A06DF" w:rsidRDefault="008A06DF">
            <w:pPr>
              <w:pStyle w:val="10"/>
              <w:widowControl/>
              <w:suppressAutoHyphens/>
              <w:rPr>
                <w:rFonts w:ascii="Arial" w:hAnsi="Arial"/>
              </w:rPr>
            </w:pPr>
            <w:r>
              <w:rPr>
                <w:rFonts w:ascii="Arial" w:hAnsi="Arial"/>
              </w:rPr>
              <w:t>1999</w:t>
            </w:r>
          </w:p>
        </w:tc>
        <w:tc>
          <w:tcPr>
            <w:tcW w:w="851" w:type="dxa"/>
            <w:vAlign w:val="center"/>
          </w:tcPr>
          <w:p w:rsidR="008A06DF" w:rsidRDefault="008A06DF">
            <w:pPr>
              <w:suppressAutoHyphens/>
              <w:jc w:val="center"/>
              <w:rPr>
                <w:rFonts w:ascii="Arial" w:hAnsi="Arial"/>
              </w:rPr>
            </w:pPr>
            <w:r>
              <w:rPr>
                <w:rFonts w:ascii="Arial" w:hAnsi="Arial"/>
              </w:rPr>
              <w:t>2000</w:t>
            </w:r>
          </w:p>
        </w:tc>
        <w:tc>
          <w:tcPr>
            <w:tcW w:w="850" w:type="dxa"/>
            <w:vAlign w:val="center"/>
          </w:tcPr>
          <w:p w:rsidR="008A06DF" w:rsidRDefault="008A06DF">
            <w:pPr>
              <w:suppressAutoHyphens/>
              <w:jc w:val="center"/>
              <w:rPr>
                <w:rFonts w:ascii="Arial" w:hAnsi="Arial"/>
              </w:rPr>
            </w:pPr>
            <w:r>
              <w:rPr>
                <w:rFonts w:ascii="Arial" w:hAnsi="Arial"/>
              </w:rPr>
              <w:t>2001</w:t>
            </w:r>
          </w:p>
        </w:tc>
        <w:tc>
          <w:tcPr>
            <w:tcW w:w="709" w:type="dxa"/>
            <w:vAlign w:val="center"/>
          </w:tcPr>
          <w:p w:rsidR="008A06DF" w:rsidRDefault="008A06DF">
            <w:pPr>
              <w:suppressAutoHyphens/>
              <w:jc w:val="center"/>
              <w:rPr>
                <w:rFonts w:ascii="Arial" w:hAnsi="Arial"/>
              </w:rPr>
            </w:pPr>
            <w:r>
              <w:rPr>
                <w:rFonts w:ascii="Arial" w:hAnsi="Arial"/>
              </w:rPr>
              <w:t>1999</w:t>
            </w:r>
          </w:p>
        </w:tc>
        <w:tc>
          <w:tcPr>
            <w:tcW w:w="709" w:type="dxa"/>
            <w:vAlign w:val="center"/>
          </w:tcPr>
          <w:p w:rsidR="008A06DF" w:rsidRDefault="008A06DF">
            <w:pPr>
              <w:suppressAutoHyphens/>
              <w:jc w:val="center"/>
              <w:rPr>
                <w:rFonts w:ascii="Arial" w:hAnsi="Arial"/>
              </w:rPr>
            </w:pPr>
            <w:r>
              <w:rPr>
                <w:rFonts w:ascii="Arial" w:hAnsi="Arial"/>
              </w:rPr>
              <w:t>2000</w:t>
            </w:r>
          </w:p>
        </w:tc>
        <w:tc>
          <w:tcPr>
            <w:tcW w:w="709" w:type="dxa"/>
            <w:vAlign w:val="center"/>
          </w:tcPr>
          <w:p w:rsidR="008A06DF" w:rsidRDefault="008A06DF">
            <w:pPr>
              <w:suppressAutoHyphens/>
              <w:jc w:val="center"/>
              <w:rPr>
                <w:rFonts w:ascii="Arial" w:hAnsi="Arial"/>
              </w:rPr>
            </w:pPr>
            <w:r>
              <w:rPr>
                <w:rFonts w:ascii="Arial" w:hAnsi="Arial"/>
              </w:rPr>
              <w:t>2001</w:t>
            </w:r>
          </w:p>
        </w:tc>
        <w:tc>
          <w:tcPr>
            <w:tcW w:w="850" w:type="dxa"/>
            <w:vAlign w:val="center"/>
          </w:tcPr>
          <w:p w:rsidR="008A06DF" w:rsidRDefault="008A06DF">
            <w:pPr>
              <w:suppressAutoHyphens/>
              <w:jc w:val="center"/>
              <w:rPr>
                <w:rFonts w:ascii="Arial" w:hAnsi="Arial"/>
              </w:rPr>
            </w:pPr>
            <w:r>
              <w:rPr>
                <w:rFonts w:ascii="Arial" w:hAnsi="Arial"/>
              </w:rPr>
              <w:t>2000 к 1999</w:t>
            </w:r>
          </w:p>
        </w:tc>
        <w:tc>
          <w:tcPr>
            <w:tcW w:w="851" w:type="dxa"/>
            <w:vAlign w:val="center"/>
          </w:tcPr>
          <w:p w:rsidR="008A06DF" w:rsidRDefault="008A06DF">
            <w:pPr>
              <w:suppressAutoHyphens/>
              <w:jc w:val="center"/>
              <w:rPr>
                <w:rFonts w:ascii="Arial" w:hAnsi="Arial"/>
              </w:rPr>
            </w:pPr>
            <w:r>
              <w:rPr>
                <w:rFonts w:ascii="Arial" w:hAnsi="Arial"/>
              </w:rPr>
              <w:t>2001 к 2000</w:t>
            </w:r>
          </w:p>
        </w:tc>
        <w:tc>
          <w:tcPr>
            <w:tcW w:w="708" w:type="dxa"/>
            <w:vAlign w:val="center"/>
          </w:tcPr>
          <w:p w:rsidR="008A06DF" w:rsidRDefault="008A06DF">
            <w:pPr>
              <w:suppressAutoHyphens/>
              <w:jc w:val="center"/>
              <w:rPr>
                <w:rFonts w:ascii="Arial" w:hAnsi="Arial"/>
              </w:rPr>
            </w:pPr>
            <w:r>
              <w:rPr>
                <w:rFonts w:ascii="Arial" w:hAnsi="Arial"/>
              </w:rPr>
              <w:t>2000 к 1999</w:t>
            </w:r>
          </w:p>
        </w:tc>
        <w:tc>
          <w:tcPr>
            <w:tcW w:w="709" w:type="dxa"/>
            <w:vAlign w:val="center"/>
          </w:tcPr>
          <w:p w:rsidR="008A06DF" w:rsidRDefault="008A06DF">
            <w:pPr>
              <w:suppressAutoHyphens/>
              <w:jc w:val="center"/>
              <w:rPr>
                <w:rFonts w:ascii="Arial" w:hAnsi="Arial"/>
              </w:rPr>
            </w:pPr>
            <w:r>
              <w:rPr>
                <w:rFonts w:ascii="Arial" w:hAnsi="Arial"/>
              </w:rPr>
              <w:t>2001 к 2000</w:t>
            </w:r>
          </w:p>
        </w:tc>
      </w:tr>
      <w:tr w:rsidR="008A06DF">
        <w:tc>
          <w:tcPr>
            <w:tcW w:w="1418" w:type="dxa"/>
            <w:vAlign w:val="center"/>
          </w:tcPr>
          <w:p w:rsidR="008A06DF" w:rsidRDefault="008A06DF">
            <w:pPr>
              <w:suppressAutoHyphens/>
              <w:rPr>
                <w:rFonts w:ascii="Arial" w:hAnsi="Arial"/>
              </w:rPr>
            </w:pPr>
            <w:r>
              <w:rPr>
                <w:rFonts w:ascii="Arial" w:hAnsi="Arial"/>
              </w:rPr>
              <w:t>Внеоборотные активы</w:t>
            </w:r>
          </w:p>
        </w:tc>
        <w:tc>
          <w:tcPr>
            <w:tcW w:w="567" w:type="dxa"/>
            <w:vAlign w:val="center"/>
          </w:tcPr>
          <w:p w:rsidR="008A06DF" w:rsidRDefault="008A06DF">
            <w:pPr>
              <w:pStyle w:val="10"/>
              <w:widowControl/>
              <w:suppressAutoHyphens/>
              <w:rPr>
                <w:rFonts w:ascii="Arial" w:hAnsi="Arial"/>
              </w:rPr>
            </w:pPr>
            <w:r>
              <w:rPr>
                <w:rFonts w:ascii="Arial" w:hAnsi="Arial"/>
              </w:rPr>
              <w:t>190</w:t>
            </w:r>
          </w:p>
        </w:tc>
        <w:tc>
          <w:tcPr>
            <w:tcW w:w="850" w:type="dxa"/>
            <w:vAlign w:val="center"/>
          </w:tcPr>
          <w:p w:rsidR="008A06DF" w:rsidRDefault="008A06DF">
            <w:pPr>
              <w:suppressAutoHyphens/>
              <w:rPr>
                <w:rFonts w:ascii="Arial" w:hAnsi="Arial"/>
              </w:rPr>
            </w:pPr>
            <w:r>
              <w:rPr>
                <w:rFonts w:ascii="Arial" w:hAnsi="Arial"/>
              </w:rPr>
              <w:t>0,9</w:t>
            </w:r>
          </w:p>
        </w:tc>
        <w:tc>
          <w:tcPr>
            <w:tcW w:w="851" w:type="dxa"/>
            <w:vAlign w:val="center"/>
          </w:tcPr>
          <w:p w:rsidR="008A06DF" w:rsidRDefault="008A06DF">
            <w:pPr>
              <w:pStyle w:val="10"/>
              <w:widowControl/>
              <w:suppressAutoHyphens/>
              <w:rPr>
                <w:rFonts w:ascii="Arial" w:hAnsi="Arial"/>
              </w:rPr>
            </w:pPr>
            <w:r>
              <w:rPr>
                <w:rFonts w:ascii="Arial" w:hAnsi="Arial"/>
              </w:rPr>
              <w:t>0,5</w:t>
            </w:r>
          </w:p>
        </w:tc>
        <w:tc>
          <w:tcPr>
            <w:tcW w:w="850" w:type="dxa"/>
            <w:vAlign w:val="center"/>
          </w:tcPr>
          <w:p w:rsidR="008A06DF" w:rsidRDefault="008A06DF">
            <w:pPr>
              <w:suppressAutoHyphens/>
              <w:jc w:val="center"/>
              <w:rPr>
                <w:rFonts w:ascii="Arial" w:hAnsi="Arial"/>
              </w:rPr>
            </w:pPr>
            <w:r>
              <w:rPr>
                <w:rFonts w:ascii="Arial" w:hAnsi="Arial"/>
              </w:rPr>
              <w:t>-</w:t>
            </w:r>
          </w:p>
        </w:tc>
        <w:tc>
          <w:tcPr>
            <w:tcW w:w="709" w:type="dxa"/>
            <w:vAlign w:val="center"/>
          </w:tcPr>
          <w:p w:rsidR="008A06DF" w:rsidRDefault="008A06DF">
            <w:pPr>
              <w:suppressAutoHyphens/>
              <w:jc w:val="center"/>
              <w:rPr>
                <w:rFonts w:ascii="Arial" w:hAnsi="Arial"/>
              </w:rPr>
            </w:pPr>
            <w:r>
              <w:rPr>
                <w:rFonts w:ascii="Arial" w:hAnsi="Arial"/>
              </w:rPr>
              <w:t>0,1</w:t>
            </w:r>
          </w:p>
        </w:tc>
        <w:tc>
          <w:tcPr>
            <w:tcW w:w="709" w:type="dxa"/>
            <w:vAlign w:val="center"/>
          </w:tcPr>
          <w:p w:rsidR="008A06DF" w:rsidRDefault="008A06DF">
            <w:pPr>
              <w:suppressAutoHyphens/>
              <w:jc w:val="center"/>
              <w:rPr>
                <w:rFonts w:ascii="Arial" w:hAnsi="Arial"/>
              </w:rPr>
            </w:pPr>
            <w:r>
              <w:rPr>
                <w:rFonts w:ascii="Arial" w:hAnsi="Arial"/>
              </w:rPr>
              <w:t>0,1</w:t>
            </w:r>
          </w:p>
        </w:tc>
        <w:tc>
          <w:tcPr>
            <w:tcW w:w="709" w:type="dxa"/>
            <w:vAlign w:val="center"/>
          </w:tcPr>
          <w:p w:rsidR="008A06DF" w:rsidRDefault="008A06DF">
            <w:pPr>
              <w:suppressAutoHyphens/>
              <w:jc w:val="center"/>
              <w:rPr>
                <w:rFonts w:ascii="Arial" w:hAnsi="Arial"/>
              </w:rPr>
            </w:pPr>
            <w:r>
              <w:rPr>
                <w:rFonts w:ascii="Arial" w:hAnsi="Arial"/>
              </w:rPr>
              <w:t>0</w:t>
            </w:r>
          </w:p>
        </w:tc>
        <w:tc>
          <w:tcPr>
            <w:tcW w:w="850" w:type="dxa"/>
            <w:vAlign w:val="center"/>
          </w:tcPr>
          <w:p w:rsidR="008A06DF" w:rsidRDefault="008A06DF">
            <w:pPr>
              <w:suppressAutoHyphens/>
              <w:jc w:val="center"/>
              <w:rPr>
                <w:rFonts w:ascii="Arial" w:hAnsi="Arial"/>
              </w:rPr>
            </w:pPr>
            <w:r>
              <w:rPr>
                <w:rFonts w:ascii="Arial" w:hAnsi="Arial"/>
              </w:rPr>
              <w:t>-0,4</w:t>
            </w:r>
          </w:p>
        </w:tc>
        <w:tc>
          <w:tcPr>
            <w:tcW w:w="851" w:type="dxa"/>
            <w:vAlign w:val="center"/>
          </w:tcPr>
          <w:p w:rsidR="008A06DF" w:rsidRDefault="008A06DF">
            <w:pPr>
              <w:suppressAutoHyphens/>
              <w:jc w:val="center"/>
              <w:rPr>
                <w:rFonts w:ascii="Arial" w:hAnsi="Arial"/>
              </w:rPr>
            </w:pPr>
            <w:r>
              <w:rPr>
                <w:rFonts w:ascii="Arial" w:hAnsi="Arial"/>
              </w:rPr>
              <w:t>-0,5</w:t>
            </w:r>
          </w:p>
        </w:tc>
        <w:tc>
          <w:tcPr>
            <w:tcW w:w="708" w:type="dxa"/>
            <w:vAlign w:val="center"/>
          </w:tcPr>
          <w:p w:rsidR="008A06DF" w:rsidRDefault="008A06DF">
            <w:pPr>
              <w:suppressAutoHyphens/>
              <w:jc w:val="center"/>
              <w:rPr>
                <w:rFonts w:ascii="Arial" w:hAnsi="Arial"/>
              </w:rPr>
            </w:pPr>
            <w:r>
              <w:rPr>
                <w:rFonts w:ascii="Arial" w:hAnsi="Arial"/>
              </w:rPr>
              <w:t>0</w:t>
            </w:r>
          </w:p>
        </w:tc>
        <w:tc>
          <w:tcPr>
            <w:tcW w:w="709" w:type="dxa"/>
            <w:vAlign w:val="center"/>
          </w:tcPr>
          <w:p w:rsidR="008A06DF" w:rsidRDefault="008A06DF">
            <w:pPr>
              <w:suppressAutoHyphens/>
              <w:jc w:val="center"/>
              <w:rPr>
                <w:rFonts w:ascii="Arial" w:hAnsi="Arial"/>
              </w:rPr>
            </w:pPr>
            <w:r>
              <w:rPr>
                <w:rFonts w:ascii="Arial" w:hAnsi="Arial"/>
              </w:rPr>
              <w:t>-0,1</w:t>
            </w:r>
          </w:p>
        </w:tc>
      </w:tr>
      <w:tr w:rsidR="008A06DF">
        <w:tc>
          <w:tcPr>
            <w:tcW w:w="1418" w:type="dxa"/>
            <w:vAlign w:val="center"/>
          </w:tcPr>
          <w:p w:rsidR="008A06DF" w:rsidRDefault="008A06DF">
            <w:pPr>
              <w:suppressAutoHyphens/>
              <w:rPr>
                <w:rFonts w:ascii="Arial" w:hAnsi="Arial"/>
              </w:rPr>
            </w:pPr>
            <w:r>
              <w:rPr>
                <w:rFonts w:ascii="Arial" w:hAnsi="Arial"/>
              </w:rPr>
              <w:t>Оборотные активы  в т.ч.</w:t>
            </w:r>
          </w:p>
        </w:tc>
        <w:tc>
          <w:tcPr>
            <w:tcW w:w="567" w:type="dxa"/>
            <w:vAlign w:val="center"/>
          </w:tcPr>
          <w:p w:rsidR="008A06DF" w:rsidRDefault="008A06DF">
            <w:pPr>
              <w:suppressAutoHyphens/>
              <w:rPr>
                <w:rFonts w:ascii="Arial" w:hAnsi="Arial"/>
              </w:rPr>
            </w:pPr>
            <w:r>
              <w:rPr>
                <w:rFonts w:ascii="Arial" w:hAnsi="Arial"/>
              </w:rPr>
              <w:t>290</w:t>
            </w:r>
          </w:p>
        </w:tc>
        <w:tc>
          <w:tcPr>
            <w:tcW w:w="850" w:type="dxa"/>
            <w:vAlign w:val="center"/>
          </w:tcPr>
          <w:p w:rsidR="008A06DF" w:rsidRDefault="008A06DF">
            <w:pPr>
              <w:suppressAutoHyphens/>
              <w:rPr>
                <w:rFonts w:ascii="Arial" w:hAnsi="Arial"/>
              </w:rPr>
            </w:pPr>
            <w:r>
              <w:rPr>
                <w:rFonts w:ascii="Arial" w:hAnsi="Arial"/>
              </w:rPr>
              <w:t>638,6</w:t>
            </w:r>
          </w:p>
        </w:tc>
        <w:tc>
          <w:tcPr>
            <w:tcW w:w="851" w:type="dxa"/>
            <w:vAlign w:val="center"/>
          </w:tcPr>
          <w:p w:rsidR="008A06DF" w:rsidRDefault="008A06DF">
            <w:pPr>
              <w:suppressAutoHyphens/>
              <w:jc w:val="center"/>
              <w:rPr>
                <w:rFonts w:ascii="Arial" w:hAnsi="Arial"/>
              </w:rPr>
            </w:pPr>
            <w:r>
              <w:rPr>
                <w:rFonts w:ascii="Arial" w:hAnsi="Arial"/>
              </w:rPr>
              <w:t>640,6</w:t>
            </w:r>
          </w:p>
        </w:tc>
        <w:tc>
          <w:tcPr>
            <w:tcW w:w="850" w:type="dxa"/>
            <w:vAlign w:val="center"/>
          </w:tcPr>
          <w:p w:rsidR="008A06DF" w:rsidRDefault="008A06DF">
            <w:pPr>
              <w:suppressAutoHyphens/>
              <w:jc w:val="center"/>
              <w:rPr>
                <w:rFonts w:ascii="Arial" w:hAnsi="Arial"/>
              </w:rPr>
            </w:pPr>
            <w:r>
              <w:rPr>
                <w:rFonts w:ascii="Arial" w:hAnsi="Arial"/>
              </w:rPr>
              <w:t>939,3</w:t>
            </w:r>
          </w:p>
        </w:tc>
        <w:tc>
          <w:tcPr>
            <w:tcW w:w="709" w:type="dxa"/>
            <w:vAlign w:val="center"/>
          </w:tcPr>
          <w:p w:rsidR="008A06DF" w:rsidRDefault="008A06DF">
            <w:pPr>
              <w:suppressAutoHyphens/>
              <w:jc w:val="center"/>
              <w:rPr>
                <w:rFonts w:ascii="Arial" w:hAnsi="Arial"/>
              </w:rPr>
            </w:pPr>
            <w:r>
              <w:rPr>
                <w:rFonts w:ascii="Arial" w:hAnsi="Arial"/>
              </w:rPr>
              <w:t>99,9</w:t>
            </w:r>
          </w:p>
        </w:tc>
        <w:tc>
          <w:tcPr>
            <w:tcW w:w="709" w:type="dxa"/>
            <w:vAlign w:val="center"/>
          </w:tcPr>
          <w:p w:rsidR="008A06DF" w:rsidRDefault="008A06DF">
            <w:pPr>
              <w:suppressAutoHyphens/>
              <w:jc w:val="center"/>
              <w:rPr>
                <w:rFonts w:ascii="Arial" w:hAnsi="Arial"/>
              </w:rPr>
            </w:pPr>
            <w:r>
              <w:rPr>
                <w:rFonts w:ascii="Arial" w:hAnsi="Arial"/>
              </w:rPr>
              <w:t>99,9</w:t>
            </w:r>
          </w:p>
        </w:tc>
        <w:tc>
          <w:tcPr>
            <w:tcW w:w="709" w:type="dxa"/>
            <w:vAlign w:val="center"/>
          </w:tcPr>
          <w:p w:rsidR="008A06DF" w:rsidRDefault="008A06DF">
            <w:pPr>
              <w:suppressAutoHyphens/>
              <w:jc w:val="center"/>
              <w:rPr>
                <w:rFonts w:ascii="Arial" w:hAnsi="Arial"/>
              </w:rPr>
            </w:pPr>
            <w:r>
              <w:rPr>
                <w:rFonts w:ascii="Arial" w:hAnsi="Arial"/>
              </w:rPr>
              <w:t>100</w:t>
            </w:r>
          </w:p>
        </w:tc>
        <w:tc>
          <w:tcPr>
            <w:tcW w:w="850" w:type="dxa"/>
            <w:vAlign w:val="center"/>
          </w:tcPr>
          <w:p w:rsidR="008A06DF" w:rsidRDefault="008A06DF">
            <w:pPr>
              <w:suppressAutoHyphens/>
              <w:jc w:val="center"/>
              <w:rPr>
                <w:rFonts w:ascii="Arial" w:hAnsi="Arial"/>
              </w:rPr>
            </w:pPr>
            <w:r>
              <w:rPr>
                <w:rFonts w:ascii="Arial" w:hAnsi="Arial"/>
              </w:rPr>
              <w:t>2</w:t>
            </w:r>
          </w:p>
        </w:tc>
        <w:tc>
          <w:tcPr>
            <w:tcW w:w="851" w:type="dxa"/>
            <w:vAlign w:val="center"/>
          </w:tcPr>
          <w:p w:rsidR="008A06DF" w:rsidRDefault="008A06DF">
            <w:pPr>
              <w:suppressAutoHyphens/>
              <w:jc w:val="center"/>
              <w:rPr>
                <w:rFonts w:ascii="Arial" w:hAnsi="Arial"/>
              </w:rPr>
            </w:pPr>
            <w:r>
              <w:rPr>
                <w:rFonts w:ascii="Arial" w:hAnsi="Arial"/>
              </w:rPr>
              <w:t>298,7</w:t>
            </w:r>
          </w:p>
        </w:tc>
        <w:tc>
          <w:tcPr>
            <w:tcW w:w="708" w:type="dxa"/>
            <w:vAlign w:val="center"/>
          </w:tcPr>
          <w:p w:rsidR="008A06DF" w:rsidRDefault="008A06DF">
            <w:pPr>
              <w:suppressAutoHyphens/>
              <w:jc w:val="center"/>
              <w:rPr>
                <w:rFonts w:ascii="Arial" w:hAnsi="Arial"/>
              </w:rPr>
            </w:pPr>
            <w:r>
              <w:rPr>
                <w:rFonts w:ascii="Arial" w:hAnsi="Arial"/>
              </w:rPr>
              <w:t>0</w:t>
            </w:r>
          </w:p>
        </w:tc>
        <w:tc>
          <w:tcPr>
            <w:tcW w:w="709" w:type="dxa"/>
            <w:vAlign w:val="center"/>
          </w:tcPr>
          <w:p w:rsidR="008A06DF" w:rsidRDefault="008A06DF">
            <w:pPr>
              <w:suppressAutoHyphens/>
              <w:jc w:val="center"/>
              <w:rPr>
                <w:rFonts w:ascii="Arial" w:hAnsi="Arial"/>
              </w:rPr>
            </w:pPr>
            <w:r>
              <w:rPr>
                <w:rFonts w:ascii="Arial" w:hAnsi="Arial"/>
              </w:rPr>
              <w:t>0,1</w:t>
            </w:r>
          </w:p>
        </w:tc>
      </w:tr>
      <w:tr w:rsidR="008A06DF">
        <w:tc>
          <w:tcPr>
            <w:tcW w:w="1418" w:type="dxa"/>
            <w:vAlign w:val="center"/>
          </w:tcPr>
          <w:p w:rsidR="008A06DF" w:rsidRDefault="008A06DF">
            <w:pPr>
              <w:suppressAutoHyphens/>
              <w:rPr>
                <w:rFonts w:ascii="Arial" w:hAnsi="Arial"/>
              </w:rPr>
            </w:pPr>
            <w:r>
              <w:rPr>
                <w:rFonts w:ascii="Arial" w:hAnsi="Arial"/>
              </w:rPr>
              <w:t>Запасы и НДС</w:t>
            </w:r>
          </w:p>
        </w:tc>
        <w:tc>
          <w:tcPr>
            <w:tcW w:w="567" w:type="dxa"/>
            <w:vAlign w:val="center"/>
          </w:tcPr>
          <w:p w:rsidR="008A06DF" w:rsidRDefault="008A06DF">
            <w:pPr>
              <w:suppressAutoHyphens/>
              <w:rPr>
                <w:rFonts w:ascii="Arial" w:hAnsi="Arial"/>
              </w:rPr>
            </w:pPr>
            <w:r>
              <w:rPr>
                <w:rFonts w:ascii="Arial" w:hAnsi="Arial"/>
              </w:rPr>
              <w:t>210</w:t>
            </w:r>
          </w:p>
        </w:tc>
        <w:tc>
          <w:tcPr>
            <w:tcW w:w="850" w:type="dxa"/>
            <w:vAlign w:val="center"/>
          </w:tcPr>
          <w:p w:rsidR="008A06DF" w:rsidRDefault="008A06DF">
            <w:pPr>
              <w:suppressAutoHyphens/>
              <w:jc w:val="center"/>
              <w:rPr>
                <w:rFonts w:ascii="Arial" w:hAnsi="Arial"/>
              </w:rPr>
            </w:pPr>
            <w:r>
              <w:rPr>
                <w:rFonts w:ascii="Arial" w:hAnsi="Arial"/>
              </w:rPr>
              <w:t>586,9</w:t>
            </w:r>
          </w:p>
        </w:tc>
        <w:tc>
          <w:tcPr>
            <w:tcW w:w="851" w:type="dxa"/>
            <w:vAlign w:val="center"/>
          </w:tcPr>
          <w:p w:rsidR="008A06DF" w:rsidRDefault="008A06DF">
            <w:pPr>
              <w:suppressAutoHyphens/>
              <w:jc w:val="center"/>
              <w:rPr>
                <w:rFonts w:ascii="Arial" w:hAnsi="Arial"/>
              </w:rPr>
            </w:pPr>
            <w:r>
              <w:rPr>
                <w:rFonts w:ascii="Arial" w:hAnsi="Arial"/>
              </w:rPr>
              <w:t>574,0</w:t>
            </w:r>
          </w:p>
        </w:tc>
        <w:tc>
          <w:tcPr>
            <w:tcW w:w="850" w:type="dxa"/>
            <w:vAlign w:val="center"/>
          </w:tcPr>
          <w:p w:rsidR="008A06DF" w:rsidRDefault="008A06DF">
            <w:pPr>
              <w:suppressAutoHyphens/>
              <w:jc w:val="center"/>
              <w:rPr>
                <w:rFonts w:ascii="Arial" w:hAnsi="Arial"/>
              </w:rPr>
            </w:pPr>
            <w:r>
              <w:rPr>
                <w:rFonts w:ascii="Arial" w:hAnsi="Arial"/>
              </w:rPr>
              <w:t>727,8</w:t>
            </w:r>
          </w:p>
        </w:tc>
        <w:tc>
          <w:tcPr>
            <w:tcW w:w="709" w:type="dxa"/>
            <w:vAlign w:val="center"/>
          </w:tcPr>
          <w:p w:rsidR="008A06DF" w:rsidRDefault="008A06DF">
            <w:pPr>
              <w:suppressAutoHyphens/>
              <w:jc w:val="center"/>
              <w:rPr>
                <w:rFonts w:ascii="Arial" w:hAnsi="Arial"/>
              </w:rPr>
            </w:pPr>
            <w:r>
              <w:rPr>
                <w:rFonts w:ascii="Arial" w:hAnsi="Arial"/>
              </w:rPr>
              <w:t>91,8</w:t>
            </w:r>
          </w:p>
        </w:tc>
        <w:tc>
          <w:tcPr>
            <w:tcW w:w="709" w:type="dxa"/>
            <w:vAlign w:val="center"/>
          </w:tcPr>
          <w:p w:rsidR="008A06DF" w:rsidRDefault="008A06DF">
            <w:pPr>
              <w:suppressAutoHyphens/>
              <w:jc w:val="center"/>
              <w:rPr>
                <w:rFonts w:ascii="Arial" w:hAnsi="Arial"/>
              </w:rPr>
            </w:pPr>
            <w:r>
              <w:rPr>
                <w:rFonts w:ascii="Arial" w:hAnsi="Arial"/>
              </w:rPr>
              <w:t>89,5</w:t>
            </w:r>
          </w:p>
        </w:tc>
        <w:tc>
          <w:tcPr>
            <w:tcW w:w="709" w:type="dxa"/>
            <w:vAlign w:val="center"/>
          </w:tcPr>
          <w:p w:rsidR="008A06DF" w:rsidRDefault="008A06DF">
            <w:pPr>
              <w:suppressAutoHyphens/>
              <w:jc w:val="center"/>
              <w:rPr>
                <w:rFonts w:ascii="Arial" w:hAnsi="Arial"/>
              </w:rPr>
            </w:pPr>
            <w:r>
              <w:rPr>
                <w:rFonts w:ascii="Arial" w:hAnsi="Arial"/>
              </w:rPr>
              <w:t>77,5</w:t>
            </w:r>
          </w:p>
        </w:tc>
        <w:tc>
          <w:tcPr>
            <w:tcW w:w="850" w:type="dxa"/>
            <w:vAlign w:val="center"/>
          </w:tcPr>
          <w:p w:rsidR="008A06DF" w:rsidRDefault="008A06DF">
            <w:pPr>
              <w:suppressAutoHyphens/>
              <w:jc w:val="center"/>
              <w:rPr>
                <w:rFonts w:ascii="Arial" w:hAnsi="Arial"/>
              </w:rPr>
            </w:pPr>
            <w:r>
              <w:rPr>
                <w:rFonts w:ascii="Arial" w:hAnsi="Arial"/>
              </w:rPr>
              <w:t>-12,9</w:t>
            </w:r>
          </w:p>
        </w:tc>
        <w:tc>
          <w:tcPr>
            <w:tcW w:w="851" w:type="dxa"/>
            <w:vAlign w:val="center"/>
          </w:tcPr>
          <w:p w:rsidR="008A06DF" w:rsidRDefault="008A06DF">
            <w:pPr>
              <w:suppressAutoHyphens/>
              <w:jc w:val="center"/>
              <w:rPr>
                <w:rFonts w:ascii="Arial" w:hAnsi="Arial"/>
              </w:rPr>
            </w:pPr>
            <w:r>
              <w:rPr>
                <w:rFonts w:ascii="Arial" w:hAnsi="Arial"/>
              </w:rPr>
              <w:t>153,8</w:t>
            </w:r>
          </w:p>
        </w:tc>
        <w:tc>
          <w:tcPr>
            <w:tcW w:w="708" w:type="dxa"/>
            <w:vAlign w:val="center"/>
          </w:tcPr>
          <w:p w:rsidR="008A06DF" w:rsidRDefault="008A06DF">
            <w:pPr>
              <w:suppressAutoHyphens/>
              <w:jc w:val="center"/>
              <w:rPr>
                <w:rFonts w:ascii="Arial" w:hAnsi="Arial"/>
              </w:rPr>
            </w:pPr>
            <w:r>
              <w:rPr>
                <w:rFonts w:ascii="Arial" w:hAnsi="Arial"/>
              </w:rPr>
              <w:t>-2,3</w:t>
            </w:r>
          </w:p>
        </w:tc>
        <w:tc>
          <w:tcPr>
            <w:tcW w:w="709" w:type="dxa"/>
            <w:vAlign w:val="center"/>
          </w:tcPr>
          <w:p w:rsidR="008A06DF" w:rsidRDefault="008A06DF">
            <w:pPr>
              <w:suppressAutoHyphens/>
              <w:jc w:val="center"/>
              <w:rPr>
                <w:rFonts w:ascii="Arial" w:hAnsi="Arial"/>
              </w:rPr>
            </w:pPr>
            <w:r>
              <w:rPr>
                <w:rFonts w:ascii="Arial" w:hAnsi="Arial"/>
              </w:rPr>
              <w:t>-12</w:t>
            </w:r>
          </w:p>
        </w:tc>
      </w:tr>
      <w:tr w:rsidR="008A06DF">
        <w:tc>
          <w:tcPr>
            <w:tcW w:w="1418" w:type="dxa"/>
            <w:vAlign w:val="center"/>
          </w:tcPr>
          <w:p w:rsidR="008A06DF" w:rsidRDefault="008A06DF">
            <w:pPr>
              <w:suppressAutoHyphens/>
              <w:rPr>
                <w:rFonts w:ascii="Arial" w:hAnsi="Arial"/>
              </w:rPr>
            </w:pPr>
            <w:r>
              <w:rPr>
                <w:rFonts w:ascii="Arial" w:hAnsi="Arial"/>
              </w:rPr>
              <w:t>Дебиторская задолж-ть</w:t>
            </w:r>
          </w:p>
        </w:tc>
        <w:tc>
          <w:tcPr>
            <w:tcW w:w="567" w:type="dxa"/>
            <w:vAlign w:val="center"/>
          </w:tcPr>
          <w:p w:rsidR="008A06DF" w:rsidRDefault="008A06DF">
            <w:pPr>
              <w:suppressAutoHyphens/>
              <w:rPr>
                <w:rFonts w:ascii="Arial" w:hAnsi="Arial"/>
              </w:rPr>
            </w:pPr>
            <w:r>
              <w:rPr>
                <w:rFonts w:ascii="Arial" w:hAnsi="Arial"/>
              </w:rPr>
              <w:t>240</w:t>
            </w:r>
          </w:p>
        </w:tc>
        <w:tc>
          <w:tcPr>
            <w:tcW w:w="850" w:type="dxa"/>
            <w:vAlign w:val="center"/>
          </w:tcPr>
          <w:p w:rsidR="008A06DF" w:rsidRDefault="008A06DF">
            <w:pPr>
              <w:suppressAutoHyphens/>
              <w:jc w:val="center"/>
              <w:rPr>
                <w:rFonts w:ascii="Arial" w:hAnsi="Arial"/>
              </w:rPr>
            </w:pPr>
            <w:r>
              <w:rPr>
                <w:rFonts w:ascii="Arial" w:hAnsi="Arial"/>
              </w:rPr>
              <w:t>39,8</w:t>
            </w:r>
          </w:p>
        </w:tc>
        <w:tc>
          <w:tcPr>
            <w:tcW w:w="851" w:type="dxa"/>
            <w:vAlign w:val="center"/>
          </w:tcPr>
          <w:p w:rsidR="008A06DF" w:rsidRDefault="008A06DF">
            <w:pPr>
              <w:suppressAutoHyphens/>
              <w:jc w:val="center"/>
              <w:rPr>
                <w:rFonts w:ascii="Arial" w:hAnsi="Arial"/>
              </w:rPr>
            </w:pPr>
            <w:r>
              <w:rPr>
                <w:rFonts w:ascii="Arial" w:hAnsi="Arial"/>
              </w:rPr>
              <w:t>61,3</w:t>
            </w:r>
          </w:p>
        </w:tc>
        <w:tc>
          <w:tcPr>
            <w:tcW w:w="850" w:type="dxa"/>
            <w:vAlign w:val="center"/>
          </w:tcPr>
          <w:p w:rsidR="008A06DF" w:rsidRDefault="008A06DF">
            <w:pPr>
              <w:suppressAutoHyphens/>
              <w:jc w:val="center"/>
              <w:rPr>
                <w:rFonts w:ascii="Arial" w:hAnsi="Arial"/>
              </w:rPr>
            </w:pPr>
            <w:r>
              <w:rPr>
                <w:rFonts w:ascii="Arial" w:hAnsi="Arial"/>
              </w:rPr>
              <w:t>182,6</w:t>
            </w:r>
          </w:p>
        </w:tc>
        <w:tc>
          <w:tcPr>
            <w:tcW w:w="709" w:type="dxa"/>
            <w:vAlign w:val="center"/>
          </w:tcPr>
          <w:p w:rsidR="008A06DF" w:rsidRDefault="008A06DF">
            <w:pPr>
              <w:suppressAutoHyphens/>
              <w:jc w:val="center"/>
              <w:rPr>
                <w:rFonts w:ascii="Arial" w:hAnsi="Arial"/>
              </w:rPr>
            </w:pPr>
            <w:r>
              <w:rPr>
                <w:rFonts w:ascii="Arial" w:hAnsi="Arial"/>
              </w:rPr>
              <w:t>6,2</w:t>
            </w:r>
          </w:p>
        </w:tc>
        <w:tc>
          <w:tcPr>
            <w:tcW w:w="709" w:type="dxa"/>
            <w:vAlign w:val="center"/>
          </w:tcPr>
          <w:p w:rsidR="008A06DF" w:rsidRDefault="008A06DF">
            <w:pPr>
              <w:suppressAutoHyphens/>
              <w:jc w:val="center"/>
              <w:rPr>
                <w:rFonts w:ascii="Arial" w:hAnsi="Arial"/>
              </w:rPr>
            </w:pPr>
            <w:r>
              <w:rPr>
                <w:rFonts w:ascii="Arial" w:hAnsi="Arial"/>
              </w:rPr>
              <w:t>9,6</w:t>
            </w:r>
          </w:p>
        </w:tc>
        <w:tc>
          <w:tcPr>
            <w:tcW w:w="709" w:type="dxa"/>
            <w:vAlign w:val="center"/>
          </w:tcPr>
          <w:p w:rsidR="008A06DF" w:rsidRDefault="008A06DF">
            <w:pPr>
              <w:suppressAutoHyphens/>
              <w:jc w:val="center"/>
              <w:rPr>
                <w:rFonts w:ascii="Arial" w:hAnsi="Arial"/>
              </w:rPr>
            </w:pPr>
            <w:r>
              <w:rPr>
                <w:rFonts w:ascii="Arial" w:hAnsi="Arial"/>
              </w:rPr>
              <w:t>19,4</w:t>
            </w:r>
          </w:p>
        </w:tc>
        <w:tc>
          <w:tcPr>
            <w:tcW w:w="850" w:type="dxa"/>
            <w:vAlign w:val="center"/>
          </w:tcPr>
          <w:p w:rsidR="008A06DF" w:rsidRDefault="008A06DF">
            <w:pPr>
              <w:suppressAutoHyphens/>
              <w:jc w:val="center"/>
              <w:rPr>
                <w:rFonts w:ascii="Arial" w:hAnsi="Arial"/>
              </w:rPr>
            </w:pPr>
            <w:r>
              <w:rPr>
                <w:rFonts w:ascii="Arial" w:hAnsi="Arial"/>
              </w:rPr>
              <w:t>21,5</w:t>
            </w:r>
          </w:p>
        </w:tc>
        <w:tc>
          <w:tcPr>
            <w:tcW w:w="851" w:type="dxa"/>
            <w:vAlign w:val="center"/>
          </w:tcPr>
          <w:p w:rsidR="008A06DF" w:rsidRDefault="008A06DF">
            <w:pPr>
              <w:suppressAutoHyphens/>
              <w:jc w:val="center"/>
              <w:rPr>
                <w:rFonts w:ascii="Arial" w:hAnsi="Arial"/>
              </w:rPr>
            </w:pPr>
            <w:r>
              <w:rPr>
                <w:rFonts w:ascii="Arial" w:hAnsi="Arial"/>
              </w:rPr>
              <w:t>121,3</w:t>
            </w:r>
          </w:p>
        </w:tc>
        <w:tc>
          <w:tcPr>
            <w:tcW w:w="708" w:type="dxa"/>
            <w:vAlign w:val="center"/>
          </w:tcPr>
          <w:p w:rsidR="008A06DF" w:rsidRDefault="008A06DF">
            <w:pPr>
              <w:suppressAutoHyphens/>
              <w:jc w:val="center"/>
              <w:rPr>
                <w:rFonts w:ascii="Arial" w:hAnsi="Arial"/>
              </w:rPr>
            </w:pPr>
            <w:r>
              <w:rPr>
                <w:rFonts w:ascii="Arial" w:hAnsi="Arial"/>
              </w:rPr>
              <w:t>3,4</w:t>
            </w:r>
          </w:p>
        </w:tc>
        <w:tc>
          <w:tcPr>
            <w:tcW w:w="709" w:type="dxa"/>
            <w:vAlign w:val="center"/>
          </w:tcPr>
          <w:p w:rsidR="008A06DF" w:rsidRDefault="008A06DF">
            <w:pPr>
              <w:suppressAutoHyphens/>
              <w:jc w:val="center"/>
              <w:rPr>
                <w:rFonts w:ascii="Arial" w:hAnsi="Arial"/>
              </w:rPr>
            </w:pPr>
            <w:r>
              <w:rPr>
                <w:rFonts w:ascii="Arial" w:hAnsi="Arial"/>
              </w:rPr>
              <w:t>9,8</w:t>
            </w:r>
          </w:p>
        </w:tc>
      </w:tr>
      <w:tr w:rsidR="008A06DF">
        <w:tc>
          <w:tcPr>
            <w:tcW w:w="1418" w:type="dxa"/>
            <w:vAlign w:val="center"/>
          </w:tcPr>
          <w:p w:rsidR="008A06DF" w:rsidRDefault="008A06DF">
            <w:pPr>
              <w:suppressAutoHyphens/>
              <w:rPr>
                <w:rFonts w:ascii="Arial" w:hAnsi="Arial"/>
              </w:rPr>
            </w:pPr>
            <w:r>
              <w:rPr>
                <w:rFonts w:ascii="Arial" w:hAnsi="Arial"/>
              </w:rPr>
              <w:t>Денежные средства</w:t>
            </w:r>
          </w:p>
        </w:tc>
        <w:tc>
          <w:tcPr>
            <w:tcW w:w="567" w:type="dxa"/>
            <w:vAlign w:val="center"/>
          </w:tcPr>
          <w:p w:rsidR="008A06DF" w:rsidRDefault="008A06DF">
            <w:pPr>
              <w:suppressAutoHyphens/>
              <w:rPr>
                <w:rFonts w:ascii="Arial" w:hAnsi="Arial"/>
              </w:rPr>
            </w:pPr>
            <w:r>
              <w:rPr>
                <w:rFonts w:ascii="Arial" w:hAnsi="Arial"/>
              </w:rPr>
              <w:t>260</w:t>
            </w:r>
          </w:p>
        </w:tc>
        <w:tc>
          <w:tcPr>
            <w:tcW w:w="850" w:type="dxa"/>
            <w:vAlign w:val="center"/>
          </w:tcPr>
          <w:p w:rsidR="008A06DF" w:rsidRDefault="008A06DF">
            <w:pPr>
              <w:suppressAutoHyphens/>
              <w:jc w:val="center"/>
              <w:rPr>
                <w:rFonts w:ascii="Arial" w:hAnsi="Arial"/>
              </w:rPr>
            </w:pPr>
            <w:r>
              <w:rPr>
                <w:rFonts w:ascii="Arial" w:hAnsi="Arial"/>
              </w:rPr>
              <w:t>11,9</w:t>
            </w:r>
          </w:p>
        </w:tc>
        <w:tc>
          <w:tcPr>
            <w:tcW w:w="851" w:type="dxa"/>
            <w:vAlign w:val="center"/>
          </w:tcPr>
          <w:p w:rsidR="008A06DF" w:rsidRDefault="008A06DF">
            <w:pPr>
              <w:suppressAutoHyphens/>
              <w:jc w:val="center"/>
              <w:rPr>
                <w:rFonts w:ascii="Arial" w:hAnsi="Arial"/>
              </w:rPr>
            </w:pPr>
            <w:r>
              <w:rPr>
                <w:rFonts w:ascii="Arial" w:hAnsi="Arial"/>
              </w:rPr>
              <w:t>5,3</w:t>
            </w:r>
          </w:p>
        </w:tc>
        <w:tc>
          <w:tcPr>
            <w:tcW w:w="850" w:type="dxa"/>
            <w:vAlign w:val="center"/>
          </w:tcPr>
          <w:p w:rsidR="008A06DF" w:rsidRDefault="008A06DF">
            <w:pPr>
              <w:suppressAutoHyphens/>
              <w:jc w:val="center"/>
              <w:rPr>
                <w:rFonts w:ascii="Arial" w:hAnsi="Arial"/>
              </w:rPr>
            </w:pPr>
            <w:r>
              <w:rPr>
                <w:rFonts w:ascii="Arial" w:hAnsi="Arial"/>
              </w:rPr>
              <w:t>28,9</w:t>
            </w:r>
          </w:p>
        </w:tc>
        <w:tc>
          <w:tcPr>
            <w:tcW w:w="709" w:type="dxa"/>
            <w:vAlign w:val="center"/>
          </w:tcPr>
          <w:p w:rsidR="008A06DF" w:rsidRDefault="008A06DF">
            <w:pPr>
              <w:suppressAutoHyphens/>
              <w:jc w:val="center"/>
              <w:rPr>
                <w:rFonts w:ascii="Arial" w:hAnsi="Arial"/>
              </w:rPr>
            </w:pPr>
            <w:r>
              <w:rPr>
                <w:rFonts w:ascii="Arial" w:hAnsi="Arial"/>
              </w:rPr>
              <w:t>1,9</w:t>
            </w:r>
          </w:p>
        </w:tc>
        <w:tc>
          <w:tcPr>
            <w:tcW w:w="709" w:type="dxa"/>
            <w:vAlign w:val="center"/>
          </w:tcPr>
          <w:p w:rsidR="008A06DF" w:rsidRDefault="008A06DF">
            <w:pPr>
              <w:suppressAutoHyphens/>
              <w:jc w:val="center"/>
              <w:rPr>
                <w:rFonts w:ascii="Arial" w:hAnsi="Arial"/>
              </w:rPr>
            </w:pPr>
            <w:r>
              <w:rPr>
                <w:rFonts w:ascii="Arial" w:hAnsi="Arial"/>
              </w:rPr>
              <w:t>0,8</w:t>
            </w:r>
          </w:p>
        </w:tc>
        <w:tc>
          <w:tcPr>
            <w:tcW w:w="709" w:type="dxa"/>
            <w:vAlign w:val="center"/>
          </w:tcPr>
          <w:p w:rsidR="008A06DF" w:rsidRDefault="008A06DF">
            <w:pPr>
              <w:suppressAutoHyphens/>
              <w:jc w:val="center"/>
              <w:rPr>
                <w:rFonts w:ascii="Arial" w:hAnsi="Arial"/>
              </w:rPr>
            </w:pPr>
            <w:r>
              <w:rPr>
                <w:rFonts w:ascii="Arial" w:hAnsi="Arial"/>
              </w:rPr>
              <w:t>3,1</w:t>
            </w:r>
          </w:p>
        </w:tc>
        <w:tc>
          <w:tcPr>
            <w:tcW w:w="850" w:type="dxa"/>
            <w:vAlign w:val="center"/>
          </w:tcPr>
          <w:p w:rsidR="008A06DF" w:rsidRDefault="008A06DF">
            <w:pPr>
              <w:suppressAutoHyphens/>
              <w:jc w:val="center"/>
              <w:rPr>
                <w:rFonts w:ascii="Arial" w:hAnsi="Arial"/>
              </w:rPr>
            </w:pPr>
            <w:r>
              <w:rPr>
                <w:rFonts w:ascii="Arial" w:hAnsi="Arial"/>
              </w:rPr>
              <w:t>-6,6</w:t>
            </w:r>
          </w:p>
        </w:tc>
        <w:tc>
          <w:tcPr>
            <w:tcW w:w="851" w:type="dxa"/>
            <w:vAlign w:val="center"/>
          </w:tcPr>
          <w:p w:rsidR="008A06DF" w:rsidRDefault="008A06DF">
            <w:pPr>
              <w:suppressAutoHyphens/>
              <w:jc w:val="center"/>
              <w:rPr>
                <w:rFonts w:ascii="Arial" w:hAnsi="Arial"/>
              </w:rPr>
            </w:pPr>
            <w:r>
              <w:rPr>
                <w:rFonts w:ascii="Arial" w:hAnsi="Arial"/>
              </w:rPr>
              <w:t>23,6</w:t>
            </w:r>
          </w:p>
        </w:tc>
        <w:tc>
          <w:tcPr>
            <w:tcW w:w="708" w:type="dxa"/>
            <w:vAlign w:val="center"/>
          </w:tcPr>
          <w:p w:rsidR="008A06DF" w:rsidRDefault="008A06DF">
            <w:pPr>
              <w:suppressAutoHyphens/>
              <w:jc w:val="center"/>
              <w:rPr>
                <w:rFonts w:ascii="Arial" w:hAnsi="Arial"/>
              </w:rPr>
            </w:pPr>
            <w:r>
              <w:rPr>
                <w:rFonts w:ascii="Arial" w:hAnsi="Arial"/>
              </w:rPr>
              <w:t>-1,1</w:t>
            </w:r>
          </w:p>
        </w:tc>
        <w:tc>
          <w:tcPr>
            <w:tcW w:w="709" w:type="dxa"/>
            <w:vAlign w:val="center"/>
          </w:tcPr>
          <w:p w:rsidR="008A06DF" w:rsidRDefault="008A06DF">
            <w:pPr>
              <w:suppressAutoHyphens/>
              <w:jc w:val="center"/>
              <w:rPr>
                <w:rFonts w:ascii="Arial" w:hAnsi="Arial"/>
              </w:rPr>
            </w:pPr>
            <w:r>
              <w:rPr>
                <w:rFonts w:ascii="Arial" w:hAnsi="Arial"/>
              </w:rPr>
              <w:t>2,3</w:t>
            </w:r>
          </w:p>
        </w:tc>
      </w:tr>
      <w:tr w:rsidR="008A06DF">
        <w:tc>
          <w:tcPr>
            <w:tcW w:w="1418" w:type="dxa"/>
          </w:tcPr>
          <w:p w:rsidR="008A06DF" w:rsidRDefault="008A06DF">
            <w:pPr>
              <w:suppressAutoHyphens/>
              <w:rPr>
                <w:rFonts w:ascii="Arial" w:hAnsi="Arial"/>
              </w:rPr>
            </w:pPr>
            <w:r>
              <w:rPr>
                <w:rFonts w:ascii="Arial" w:hAnsi="Arial"/>
              </w:rPr>
              <w:t>Баланс</w:t>
            </w:r>
          </w:p>
        </w:tc>
        <w:tc>
          <w:tcPr>
            <w:tcW w:w="567" w:type="dxa"/>
          </w:tcPr>
          <w:p w:rsidR="008A06DF" w:rsidRDefault="008A06DF">
            <w:pPr>
              <w:suppressAutoHyphens/>
              <w:rPr>
                <w:rFonts w:ascii="Arial" w:hAnsi="Arial"/>
              </w:rPr>
            </w:pPr>
            <w:r>
              <w:rPr>
                <w:rFonts w:ascii="Arial" w:hAnsi="Arial"/>
              </w:rPr>
              <w:t>699</w:t>
            </w:r>
          </w:p>
        </w:tc>
        <w:tc>
          <w:tcPr>
            <w:tcW w:w="850" w:type="dxa"/>
          </w:tcPr>
          <w:p w:rsidR="008A06DF" w:rsidRDefault="008A06DF">
            <w:pPr>
              <w:suppressAutoHyphens/>
              <w:jc w:val="center"/>
              <w:rPr>
                <w:rFonts w:ascii="Arial" w:hAnsi="Arial"/>
              </w:rPr>
            </w:pPr>
            <w:r>
              <w:rPr>
                <w:rFonts w:ascii="Arial" w:hAnsi="Arial"/>
              </w:rPr>
              <w:t>639,5</w:t>
            </w:r>
          </w:p>
        </w:tc>
        <w:tc>
          <w:tcPr>
            <w:tcW w:w="851" w:type="dxa"/>
          </w:tcPr>
          <w:p w:rsidR="008A06DF" w:rsidRDefault="008A06DF">
            <w:pPr>
              <w:suppressAutoHyphens/>
              <w:jc w:val="center"/>
              <w:rPr>
                <w:rFonts w:ascii="Arial" w:hAnsi="Arial"/>
              </w:rPr>
            </w:pPr>
            <w:r>
              <w:rPr>
                <w:rFonts w:ascii="Arial" w:hAnsi="Arial"/>
              </w:rPr>
              <w:t>641,1</w:t>
            </w:r>
          </w:p>
        </w:tc>
        <w:tc>
          <w:tcPr>
            <w:tcW w:w="850" w:type="dxa"/>
          </w:tcPr>
          <w:p w:rsidR="008A06DF" w:rsidRDefault="008A06DF">
            <w:pPr>
              <w:suppressAutoHyphens/>
              <w:jc w:val="center"/>
              <w:rPr>
                <w:rFonts w:ascii="Arial" w:hAnsi="Arial"/>
              </w:rPr>
            </w:pPr>
            <w:r>
              <w:rPr>
                <w:rFonts w:ascii="Arial" w:hAnsi="Arial"/>
              </w:rPr>
              <w:t>939,3</w:t>
            </w:r>
          </w:p>
        </w:tc>
        <w:tc>
          <w:tcPr>
            <w:tcW w:w="709" w:type="dxa"/>
          </w:tcPr>
          <w:p w:rsidR="008A06DF" w:rsidRDefault="008A06DF">
            <w:pPr>
              <w:suppressAutoHyphens/>
              <w:jc w:val="center"/>
              <w:rPr>
                <w:rFonts w:ascii="Arial" w:hAnsi="Arial"/>
              </w:rPr>
            </w:pPr>
            <w:r>
              <w:rPr>
                <w:rFonts w:ascii="Arial" w:hAnsi="Arial"/>
              </w:rPr>
              <w:t>100</w:t>
            </w:r>
          </w:p>
        </w:tc>
        <w:tc>
          <w:tcPr>
            <w:tcW w:w="709" w:type="dxa"/>
          </w:tcPr>
          <w:p w:rsidR="008A06DF" w:rsidRDefault="008A06DF">
            <w:pPr>
              <w:suppressAutoHyphens/>
              <w:jc w:val="center"/>
              <w:rPr>
                <w:rFonts w:ascii="Arial" w:hAnsi="Arial"/>
              </w:rPr>
            </w:pPr>
            <w:r>
              <w:rPr>
                <w:rFonts w:ascii="Arial" w:hAnsi="Arial"/>
              </w:rPr>
              <w:t>100</w:t>
            </w:r>
          </w:p>
        </w:tc>
        <w:tc>
          <w:tcPr>
            <w:tcW w:w="709" w:type="dxa"/>
          </w:tcPr>
          <w:p w:rsidR="008A06DF" w:rsidRDefault="008A06DF">
            <w:pPr>
              <w:suppressAutoHyphens/>
              <w:jc w:val="center"/>
              <w:rPr>
                <w:rFonts w:ascii="Arial" w:hAnsi="Arial"/>
              </w:rPr>
            </w:pPr>
            <w:r>
              <w:rPr>
                <w:rFonts w:ascii="Arial" w:hAnsi="Arial"/>
              </w:rPr>
              <w:t>100</w:t>
            </w:r>
          </w:p>
        </w:tc>
        <w:tc>
          <w:tcPr>
            <w:tcW w:w="850" w:type="dxa"/>
          </w:tcPr>
          <w:p w:rsidR="008A06DF" w:rsidRDefault="008A06DF">
            <w:pPr>
              <w:suppressAutoHyphens/>
              <w:jc w:val="center"/>
              <w:rPr>
                <w:rFonts w:ascii="Arial" w:hAnsi="Arial"/>
              </w:rPr>
            </w:pPr>
            <w:r>
              <w:rPr>
                <w:rFonts w:ascii="Arial" w:hAnsi="Arial"/>
              </w:rPr>
              <w:t>1,6</w:t>
            </w:r>
          </w:p>
        </w:tc>
        <w:tc>
          <w:tcPr>
            <w:tcW w:w="851" w:type="dxa"/>
          </w:tcPr>
          <w:p w:rsidR="008A06DF" w:rsidRDefault="008A06DF">
            <w:pPr>
              <w:suppressAutoHyphens/>
              <w:jc w:val="center"/>
              <w:rPr>
                <w:rFonts w:ascii="Arial" w:hAnsi="Arial"/>
              </w:rPr>
            </w:pPr>
            <w:r>
              <w:rPr>
                <w:rFonts w:ascii="Arial" w:hAnsi="Arial"/>
              </w:rPr>
              <w:t>298,2</w:t>
            </w:r>
          </w:p>
        </w:tc>
        <w:tc>
          <w:tcPr>
            <w:tcW w:w="708" w:type="dxa"/>
          </w:tcPr>
          <w:p w:rsidR="008A06DF" w:rsidRDefault="008A06DF">
            <w:pPr>
              <w:suppressAutoHyphens/>
              <w:jc w:val="center"/>
              <w:rPr>
                <w:rFonts w:ascii="Arial" w:hAnsi="Arial"/>
              </w:rPr>
            </w:pPr>
            <w:r>
              <w:rPr>
                <w:rFonts w:ascii="Arial" w:hAnsi="Arial"/>
              </w:rPr>
              <w:t>-</w:t>
            </w:r>
          </w:p>
        </w:tc>
        <w:tc>
          <w:tcPr>
            <w:tcW w:w="709" w:type="dxa"/>
          </w:tcPr>
          <w:p w:rsidR="008A06DF" w:rsidRDefault="008A06DF">
            <w:pPr>
              <w:suppressAutoHyphens/>
              <w:jc w:val="center"/>
              <w:rPr>
                <w:rFonts w:ascii="Arial" w:hAnsi="Arial"/>
              </w:rPr>
            </w:pPr>
            <w:r>
              <w:rPr>
                <w:rFonts w:ascii="Arial" w:hAnsi="Arial"/>
              </w:rPr>
              <w:t>-</w:t>
            </w:r>
          </w:p>
        </w:tc>
      </w:tr>
    </w:tbl>
    <w:p w:rsidR="008A06DF" w:rsidRDefault="008A06DF">
      <w:pPr>
        <w:ind w:firstLine="709"/>
        <w:rPr>
          <w:rFonts w:ascii="Arial" w:hAnsi="Arial"/>
          <w:sz w:val="24"/>
        </w:rPr>
      </w:pPr>
    </w:p>
    <w:p w:rsidR="008A06DF" w:rsidRDefault="008A06DF">
      <w:pPr>
        <w:ind w:firstLine="709"/>
        <w:jc w:val="both"/>
        <w:rPr>
          <w:rFonts w:ascii="Arial" w:hAnsi="Arial"/>
          <w:sz w:val="24"/>
        </w:rPr>
      </w:pPr>
      <w:r>
        <w:rPr>
          <w:rFonts w:ascii="Arial" w:hAnsi="Arial"/>
          <w:sz w:val="24"/>
        </w:rPr>
        <w:t>На основании таблицы 23 проведем анализ актива баланса.</w:t>
      </w:r>
    </w:p>
    <w:p w:rsidR="008A06DF" w:rsidRDefault="008A06DF">
      <w:pPr>
        <w:ind w:firstLine="709"/>
        <w:jc w:val="both"/>
        <w:rPr>
          <w:rFonts w:ascii="Arial" w:hAnsi="Arial"/>
          <w:sz w:val="24"/>
        </w:rPr>
      </w:pPr>
      <w:r>
        <w:rPr>
          <w:rFonts w:ascii="Arial" w:hAnsi="Arial"/>
          <w:sz w:val="24"/>
        </w:rPr>
        <w:t>Внеоборотные активы в структуре активов баланса составляют в 1999 и 2000 годах всего 0,1%. Из этого следует, что основных средств на предприятии нет. А к концу 2001 года они вообще списываются. Все внеоборотные активы арендуемые.</w:t>
      </w:r>
    </w:p>
    <w:p w:rsidR="008A06DF" w:rsidRDefault="008A06DF">
      <w:pPr>
        <w:ind w:firstLine="709"/>
        <w:jc w:val="both"/>
        <w:rPr>
          <w:rFonts w:ascii="Arial" w:hAnsi="Arial"/>
          <w:sz w:val="24"/>
        </w:rPr>
      </w:pPr>
      <w:r>
        <w:rPr>
          <w:rFonts w:ascii="Arial" w:hAnsi="Arial"/>
          <w:sz w:val="24"/>
        </w:rPr>
        <w:t>Так что основную часть активов баланса составляют оборотные активы. В 1999 и 2000 годах они составляли 99,9%, а в 2001 году 100%. Главную часть в оборотных активах занимают запасы, но они на протяжении трех лет уменьшаются. Если в 1999 году они составляли 586,9 т.р.(91,8%), то в 2000 году они снизились на 12,9 т.р. (2,3%), а в 2001 году они увеличились на 153,8 т.р., но в процентном отношении к итогу баланса уменьшаются на 12%.</w:t>
      </w:r>
    </w:p>
    <w:p w:rsidR="008A06DF" w:rsidRDefault="008A06DF">
      <w:pPr>
        <w:ind w:firstLine="709"/>
        <w:jc w:val="both"/>
        <w:rPr>
          <w:rFonts w:ascii="Arial" w:hAnsi="Arial"/>
          <w:sz w:val="24"/>
        </w:rPr>
      </w:pPr>
      <w:r>
        <w:rPr>
          <w:rFonts w:ascii="Arial" w:hAnsi="Arial"/>
          <w:sz w:val="24"/>
        </w:rPr>
        <w:t>Дебиторская задолженность увеличивается с 39,8 до 182,6 т.р., т.е. на 142,8 т.р (13,2%), что свидетельствует о неплатежеспособности потребителей продукции ООО «ТИСТ»</w:t>
      </w:r>
    </w:p>
    <w:p w:rsidR="008A06DF" w:rsidRDefault="008A06DF">
      <w:pPr>
        <w:ind w:firstLine="709"/>
        <w:jc w:val="both"/>
        <w:rPr>
          <w:rFonts w:ascii="Arial" w:hAnsi="Arial"/>
          <w:sz w:val="24"/>
        </w:rPr>
      </w:pPr>
      <w:r>
        <w:rPr>
          <w:rFonts w:ascii="Arial" w:hAnsi="Arial"/>
          <w:sz w:val="24"/>
        </w:rPr>
        <w:t>Доля денежных средств то повышается, то падает, что говорит о нестабильности в структуре актива баланса. В 1999 году они составляли 11,9 т.р. (0,8%), в 2000 году уменьшились на 6,6 т.р (1,1%), а в 2001 году увеличились на 23,6 т.р. (2,3%), что в конечном итоге составило 28,9 т.р. (3,1%).</w:t>
      </w:r>
    </w:p>
    <w:p w:rsidR="008A06DF" w:rsidRDefault="008A06DF">
      <w:pPr>
        <w:ind w:firstLine="709"/>
        <w:jc w:val="both"/>
        <w:rPr>
          <w:rFonts w:ascii="Arial" w:hAnsi="Arial"/>
          <w:sz w:val="24"/>
        </w:rPr>
      </w:pPr>
      <w:r>
        <w:rPr>
          <w:rFonts w:ascii="Arial" w:hAnsi="Arial"/>
          <w:sz w:val="24"/>
        </w:rPr>
        <w:t>Если говорить в целом о структуре актива баланса, то она аналогична структуре пассива баланса.</w:t>
      </w:r>
    </w:p>
    <w:p w:rsidR="008A06DF" w:rsidRDefault="008A06DF">
      <w:pPr>
        <w:ind w:firstLine="709"/>
        <w:jc w:val="both"/>
        <w:rPr>
          <w:rFonts w:ascii="Arial" w:hAnsi="Arial"/>
          <w:sz w:val="24"/>
        </w:rPr>
      </w:pPr>
    </w:p>
    <w:p w:rsidR="008A06DF" w:rsidRDefault="008A06DF">
      <w:pPr>
        <w:ind w:firstLine="709"/>
        <w:jc w:val="center"/>
        <w:rPr>
          <w:rFonts w:ascii="Arial" w:hAnsi="Arial"/>
          <w:b/>
          <w:sz w:val="24"/>
        </w:rPr>
      </w:pPr>
      <w:r>
        <w:rPr>
          <w:rFonts w:ascii="Arial" w:hAnsi="Arial"/>
          <w:b/>
          <w:sz w:val="24"/>
        </w:rPr>
        <w:t>8.5 Анализ платежеспособности и ликвидности предприятия.</w:t>
      </w:r>
    </w:p>
    <w:p w:rsidR="008A06DF" w:rsidRDefault="008A06DF">
      <w:pPr>
        <w:ind w:firstLine="709"/>
        <w:jc w:val="both"/>
        <w:rPr>
          <w:rFonts w:ascii="Arial" w:hAnsi="Arial"/>
          <w:sz w:val="24"/>
        </w:rPr>
      </w:pPr>
    </w:p>
    <w:p w:rsidR="008A06DF" w:rsidRDefault="008A06DF">
      <w:pPr>
        <w:ind w:firstLine="709"/>
        <w:jc w:val="both"/>
        <w:rPr>
          <w:rFonts w:ascii="Arial" w:hAnsi="Arial"/>
          <w:sz w:val="24"/>
        </w:rPr>
      </w:pPr>
      <w:r>
        <w:rPr>
          <w:rFonts w:ascii="Arial" w:hAnsi="Arial"/>
          <w:sz w:val="24"/>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Для оценки платежеспособности предприятия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8A06DF" w:rsidRDefault="008A06DF">
      <w:pPr>
        <w:ind w:firstLine="709"/>
        <w:jc w:val="both"/>
        <w:rPr>
          <w:rFonts w:ascii="Arial" w:hAnsi="Arial"/>
          <w:sz w:val="24"/>
        </w:rPr>
      </w:pPr>
      <w:r>
        <w:rPr>
          <w:rFonts w:ascii="Arial" w:hAnsi="Arial"/>
          <w:sz w:val="24"/>
        </w:rPr>
        <w:t>Рассмотрим коэффициенты ликвидности и сведем их в таблицу 24.</w:t>
      </w:r>
    </w:p>
    <w:p w:rsidR="008A06DF" w:rsidRDefault="008A06DF">
      <w:pPr>
        <w:jc w:val="both"/>
        <w:rPr>
          <w:rFonts w:ascii="Arial" w:hAnsi="Arial"/>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2268"/>
        <w:gridCol w:w="1052"/>
        <w:gridCol w:w="1111"/>
        <w:gridCol w:w="1170"/>
      </w:tblGrid>
      <w:tr w:rsidR="008A06DF">
        <w:tc>
          <w:tcPr>
            <w:tcW w:w="1701" w:type="dxa"/>
          </w:tcPr>
          <w:p w:rsidR="008A06DF" w:rsidRDefault="008A06DF">
            <w:pPr>
              <w:suppressAutoHyphens/>
              <w:ind w:right="-108"/>
              <w:jc w:val="center"/>
              <w:rPr>
                <w:rFonts w:ascii="Arial" w:hAnsi="Arial"/>
                <w:sz w:val="24"/>
              </w:rPr>
            </w:pPr>
            <w:r>
              <w:rPr>
                <w:rFonts w:ascii="Arial" w:hAnsi="Arial"/>
                <w:sz w:val="24"/>
              </w:rPr>
              <w:t>Коэффициент</w:t>
            </w:r>
          </w:p>
        </w:tc>
        <w:tc>
          <w:tcPr>
            <w:tcW w:w="1701" w:type="dxa"/>
          </w:tcPr>
          <w:p w:rsidR="008A06DF" w:rsidRDefault="008A06DF">
            <w:pPr>
              <w:suppressAutoHyphens/>
              <w:jc w:val="center"/>
              <w:rPr>
                <w:rFonts w:ascii="Arial" w:hAnsi="Arial"/>
                <w:sz w:val="24"/>
              </w:rPr>
            </w:pPr>
            <w:r>
              <w:rPr>
                <w:rFonts w:ascii="Arial" w:hAnsi="Arial"/>
                <w:sz w:val="24"/>
              </w:rPr>
              <w:t>Нормат. ограничение</w:t>
            </w:r>
          </w:p>
        </w:tc>
        <w:tc>
          <w:tcPr>
            <w:tcW w:w="2268" w:type="dxa"/>
          </w:tcPr>
          <w:p w:rsidR="008A06DF" w:rsidRDefault="008A06DF">
            <w:pPr>
              <w:suppressAutoHyphens/>
              <w:jc w:val="center"/>
              <w:rPr>
                <w:rFonts w:ascii="Arial" w:hAnsi="Arial"/>
                <w:sz w:val="24"/>
              </w:rPr>
            </w:pPr>
            <w:r>
              <w:rPr>
                <w:rFonts w:ascii="Arial" w:hAnsi="Arial"/>
                <w:sz w:val="24"/>
              </w:rPr>
              <w:t>Порядок расчета</w:t>
            </w:r>
          </w:p>
        </w:tc>
        <w:tc>
          <w:tcPr>
            <w:tcW w:w="1052" w:type="dxa"/>
          </w:tcPr>
          <w:p w:rsidR="008A06DF" w:rsidRDefault="008A06DF">
            <w:pPr>
              <w:suppressAutoHyphens/>
              <w:jc w:val="center"/>
              <w:rPr>
                <w:rFonts w:ascii="Arial" w:hAnsi="Arial"/>
                <w:sz w:val="24"/>
              </w:rPr>
            </w:pPr>
            <w:r>
              <w:rPr>
                <w:rFonts w:ascii="Arial" w:hAnsi="Arial"/>
                <w:sz w:val="24"/>
              </w:rPr>
              <w:t>1999г.</w:t>
            </w:r>
          </w:p>
        </w:tc>
        <w:tc>
          <w:tcPr>
            <w:tcW w:w="1111" w:type="dxa"/>
          </w:tcPr>
          <w:p w:rsidR="008A06DF" w:rsidRDefault="008A06DF">
            <w:pPr>
              <w:suppressAutoHyphens/>
              <w:jc w:val="center"/>
              <w:rPr>
                <w:rFonts w:ascii="Arial" w:hAnsi="Arial"/>
                <w:sz w:val="24"/>
              </w:rPr>
            </w:pPr>
            <w:r>
              <w:rPr>
                <w:rFonts w:ascii="Arial" w:hAnsi="Arial"/>
                <w:sz w:val="24"/>
              </w:rPr>
              <w:t>2000 г.</w:t>
            </w:r>
          </w:p>
        </w:tc>
        <w:tc>
          <w:tcPr>
            <w:tcW w:w="1170" w:type="dxa"/>
          </w:tcPr>
          <w:p w:rsidR="008A06DF" w:rsidRDefault="008A06DF">
            <w:pPr>
              <w:suppressAutoHyphens/>
              <w:jc w:val="center"/>
              <w:rPr>
                <w:rFonts w:ascii="Arial" w:hAnsi="Arial"/>
                <w:sz w:val="24"/>
              </w:rPr>
            </w:pPr>
            <w:r>
              <w:rPr>
                <w:rFonts w:ascii="Arial" w:hAnsi="Arial"/>
                <w:sz w:val="24"/>
              </w:rPr>
              <w:t>2001 г.</w:t>
            </w:r>
          </w:p>
        </w:tc>
      </w:tr>
      <w:tr w:rsidR="008A06DF">
        <w:tc>
          <w:tcPr>
            <w:tcW w:w="1701" w:type="dxa"/>
          </w:tcPr>
          <w:p w:rsidR="008A06DF" w:rsidRDefault="008A06DF">
            <w:pPr>
              <w:suppressAutoHyphens/>
              <w:jc w:val="both"/>
              <w:rPr>
                <w:rFonts w:ascii="Arial" w:hAnsi="Arial"/>
                <w:sz w:val="24"/>
              </w:rPr>
            </w:pPr>
            <w:r>
              <w:rPr>
                <w:rFonts w:ascii="Arial" w:hAnsi="Arial"/>
                <w:sz w:val="24"/>
              </w:rPr>
              <w:t>Абсолютной Ликвидности</w:t>
            </w:r>
          </w:p>
        </w:tc>
        <w:tc>
          <w:tcPr>
            <w:tcW w:w="1701" w:type="dxa"/>
          </w:tcPr>
          <w:p w:rsidR="008A06DF" w:rsidRDefault="008A06DF">
            <w:pPr>
              <w:suppressAutoHyphens/>
              <w:jc w:val="center"/>
              <w:rPr>
                <w:rFonts w:ascii="Arial" w:hAnsi="Arial"/>
                <w:sz w:val="24"/>
              </w:rPr>
            </w:pPr>
            <w:r>
              <w:rPr>
                <w:rFonts w:ascii="Arial" w:hAnsi="Arial"/>
                <w:sz w:val="24"/>
                <w:lang w:val="en-US"/>
              </w:rPr>
              <w:t>Min</w:t>
            </w:r>
            <w:r>
              <w:rPr>
                <w:rFonts w:ascii="Arial" w:hAnsi="Arial"/>
                <w:sz w:val="24"/>
              </w:rPr>
              <w:t>0.2</w:t>
            </w:r>
          </w:p>
        </w:tc>
        <w:tc>
          <w:tcPr>
            <w:tcW w:w="2268" w:type="dxa"/>
          </w:tcPr>
          <w:p w:rsidR="008A06DF" w:rsidRDefault="008A06DF">
            <w:pPr>
              <w:suppressAutoHyphens/>
              <w:jc w:val="both"/>
              <w:rPr>
                <w:rFonts w:ascii="Arial" w:hAnsi="Arial"/>
                <w:sz w:val="24"/>
              </w:rPr>
            </w:pPr>
            <w:r>
              <w:rPr>
                <w:rFonts w:ascii="Arial" w:hAnsi="Arial"/>
                <w:sz w:val="24"/>
              </w:rPr>
              <w:t>(стр.260+стр.250)/(стр.610+стр.620+стр.630+стр.660+стр.670)</w:t>
            </w:r>
          </w:p>
        </w:tc>
        <w:tc>
          <w:tcPr>
            <w:tcW w:w="1052" w:type="dxa"/>
          </w:tcPr>
          <w:p w:rsidR="008A06DF" w:rsidRDefault="008A06DF">
            <w:pPr>
              <w:suppressAutoHyphens/>
              <w:jc w:val="center"/>
              <w:rPr>
                <w:rFonts w:ascii="Arial" w:hAnsi="Arial"/>
                <w:sz w:val="24"/>
              </w:rPr>
            </w:pPr>
            <w:r>
              <w:rPr>
                <w:rFonts w:ascii="Arial" w:hAnsi="Arial"/>
                <w:sz w:val="24"/>
              </w:rPr>
              <w:t>0,023</w:t>
            </w:r>
          </w:p>
        </w:tc>
        <w:tc>
          <w:tcPr>
            <w:tcW w:w="1111" w:type="dxa"/>
          </w:tcPr>
          <w:p w:rsidR="008A06DF" w:rsidRDefault="008A06DF">
            <w:pPr>
              <w:suppressAutoHyphens/>
              <w:jc w:val="center"/>
              <w:rPr>
                <w:rFonts w:ascii="Arial" w:hAnsi="Arial"/>
                <w:sz w:val="24"/>
              </w:rPr>
            </w:pPr>
            <w:r>
              <w:rPr>
                <w:rFonts w:ascii="Arial" w:hAnsi="Arial"/>
                <w:sz w:val="24"/>
              </w:rPr>
              <w:t>0,013</w:t>
            </w:r>
          </w:p>
        </w:tc>
        <w:tc>
          <w:tcPr>
            <w:tcW w:w="1170" w:type="dxa"/>
          </w:tcPr>
          <w:p w:rsidR="008A06DF" w:rsidRDefault="008A06DF">
            <w:pPr>
              <w:suppressAutoHyphens/>
              <w:jc w:val="center"/>
              <w:rPr>
                <w:rFonts w:ascii="Arial" w:hAnsi="Arial"/>
                <w:sz w:val="24"/>
              </w:rPr>
            </w:pPr>
            <w:r>
              <w:rPr>
                <w:rFonts w:ascii="Arial" w:hAnsi="Arial"/>
                <w:sz w:val="24"/>
              </w:rPr>
              <w:t>0,060</w:t>
            </w:r>
          </w:p>
        </w:tc>
      </w:tr>
      <w:tr w:rsidR="008A06DF">
        <w:tc>
          <w:tcPr>
            <w:tcW w:w="1701" w:type="dxa"/>
          </w:tcPr>
          <w:p w:rsidR="008A06DF" w:rsidRDefault="008A06DF">
            <w:pPr>
              <w:suppressAutoHyphens/>
              <w:jc w:val="both"/>
              <w:rPr>
                <w:rFonts w:ascii="Arial" w:hAnsi="Arial"/>
                <w:sz w:val="24"/>
              </w:rPr>
            </w:pPr>
            <w:r>
              <w:rPr>
                <w:rFonts w:ascii="Arial" w:hAnsi="Arial"/>
                <w:sz w:val="24"/>
              </w:rPr>
              <w:t>Текущей ликвидности</w:t>
            </w:r>
          </w:p>
          <w:p w:rsidR="008A06DF" w:rsidRDefault="008A06DF">
            <w:pPr>
              <w:suppressAutoHyphens/>
              <w:jc w:val="both"/>
              <w:rPr>
                <w:rFonts w:ascii="Arial" w:hAnsi="Arial"/>
                <w:sz w:val="24"/>
              </w:rPr>
            </w:pPr>
          </w:p>
        </w:tc>
        <w:tc>
          <w:tcPr>
            <w:tcW w:w="1701" w:type="dxa"/>
          </w:tcPr>
          <w:p w:rsidR="008A06DF" w:rsidRDefault="008A06DF">
            <w:pPr>
              <w:suppressAutoHyphens/>
              <w:jc w:val="center"/>
              <w:rPr>
                <w:rFonts w:ascii="Arial" w:hAnsi="Arial"/>
                <w:sz w:val="24"/>
              </w:rPr>
            </w:pPr>
            <w:r>
              <w:rPr>
                <w:rFonts w:ascii="Arial" w:hAnsi="Arial"/>
                <w:sz w:val="24"/>
              </w:rPr>
              <w:t>&gt;1</w:t>
            </w:r>
          </w:p>
        </w:tc>
        <w:tc>
          <w:tcPr>
            <w:tcW w:w="2268" w:type="dxa"/>
          </w:tcPr>
          <w:p w:rsidR="008A06DF" w:rsidRDefault="008A06DF">
            <w:pPr>
              <w:suppressAutoHyphens/>
              <w:jc w:val="both"/>
              <w:rPr>
                <w:rFonts w:ascii="Arial" w:hAnsi="Arial"/>
                <w:sz w:val="24"/>
              </w:rPr>
            </w:pPr>
            <w:r>
              <w:rPr>
                <w:rFonts w:ascii="Arial" w:hAnsi="Arial"/>
                <w:sz w:val="24"/>
              </w:rPr>
              <w:t>(стр.240+стр.250+ стр.260)/ (стр.610+стр.620+стр.630+стр.660+стр.670)</w:t>
            </w:r>
          </w:p>
        </w:tc>
        <w:tc>
          <w:tcPr>
            <w:tcW w:w="1052" w:type="dxa"/>
          </w:tcPr>
          <w:p w:rsidR="008A06DF" w:rsidRDefault="008A06DF">
            <w:pPr>
              <w:suppressAutoHyphens/>
              <w:jc w:val="center"/>
              <w:rPr>
                <w:rFonts w:ascii="Arial" w:hAnsi="Arial"/>
                <w:sz w:val="24"/>
              </w:rPr>
            </w:pPr>
            <w:r>
              <w:rPr>
                <w:rFonts w:ascii="Arial" w:hAnsi="Arial"/>
                <w:sz w:val="24"/>
              </w:rPr>
              <w:t>0,099</w:t>
            </w:r>
          </w:p>
        </w:tc>
        <w:tc>
          <w:tcPr>
            <w:tcW w:w="1111" w:type="dxa"/>
          </w:tcPr>
          <w:p w:rsidR="008A06DF" w:rsidRDefault="008A06DF">
            <w:pPr>
              <w:suppressAutoHyphens/>
              <w:jc w:val="center"/>
              <w:rPr>
                <w:rFonts w:ascii="Arial" w:hAnsi="Arial"/>
                <w:sz w:val="24"/>
              </w:rPr>
            </w:pPr>
            <w:r>
              <w:rPr>
                <w:rFonts w:ascii="Arial" w:hAnsi="Arial"/>
                <w:sz w:val="24"/>
              </w:rPr>
              <w:t>0,163</w:t>
            </w:r>
          </w:p>
        </w:tc>
        <w:tc>
          <w:tcPr>
            <w:tcW w:w="1170" w:type="dxa"/>
          </w:tcPr>
          <w:p w:rsidR="008A06DF" w:rsidRDefault="008A06DF">
            <w:pPr>
              <w:suppressAutoHyphens/>
              <w:jc w:val="center"/>
              <w:rPr>
                <w:rFonts w:ascii="Arial" w:hAnsi="Arial"/>
                <w:sz w:val="24"/>
              </w:rPr>
            </w:pPr>
            <w:r>
              <w:rPr>
                <w:rFonts w:ascii="Arial" w:hAnsi="Arial"/>
                <w:sz w:val="24"/>
              </w:rPr>
              <w:t>0,442</w:t>
            </w:r>
          </w:p>
        </w:tc>
      </w:tr>
      <w:tr w:rsidR="008A06DF">
        <w:tc>
          <w:tcPr>
            <w:tcW w:w="1701" w:type="dxa"/>
          </w:tcPr>
          <w:p w:rsidR="008A06DF" w:rsidRDefault="008A06DF">
            <w:pPr>
              <w:suppressAutoHyphens/>
              <w:jc w:val="both"/>
              <w:rPr>
                <w:rFonts w:ascii="Arial" w:hAnsi="Arial"/>
                <w:sz w:val="24"/>
              </w:rPr>
            </w:pPr>
            <w:r>
              <w:rPr>
                <w:rFonts w:ascii="Arial" w:hAnsi="Arial"/>
                <w:sz w:val="24"/>
              </w:rPr>
              <w:t>Покрытия</w:t>
            </w:r>
          </w:p>
        </w:tc>
        <w:tc>
          <w:tcPr>
            <w:tcW w:w="1701" w:type="dxa"/>
          </w:tcPr>
          <w:p w:rsidR="008A06DF" w:rsidRDefault="008A06DF">
            <w:pPr>
              <w:suppressAutoHyphens/>
              <w:jc w:val="center"/>
              <w:rPr>
                <w:rFonts w:ascii="Arial" w:hAnsi="Arial"/>
                <w:sz w:val="24"/>
              </w:rPr>
            </w:pPr>
            <w:r>
              <w:rPr>
                <w:rFonts w:ascii="Arial" w:hAnsi="Arial"/>
                <w:sz w:val="24"/>
                <w:lang w:val="en-US"/>
              </w:rPr>
              <w:t>Min</w:t>
            </w:r>
            <w:r>
              <w:rPr>
                <w:rFonts w:ascii="Arial" w:hAnsi="Arial"/>
                <w:sz w:val="24"/>
              </w:rPr>
              <w:t>2</w:t>
            </w:r>
          </w:p>
        </w:tc>
        <w:tc>
          <w:tcPr>
            <w:tcW w:w="2268" w:type="dxa"/>
          </w:tcPr>
          <w:p w:rsidR="008A06DF" w:rsidRDefault="008A06DF">
            <w:pPr>
              <w:suppressAutoHyphens/>
              <w:jc w:val="both"/>
              <w:rPr>
                <w:rFonts w:ascii="Arial" w:hAnsi="Arial"/>
                <w:sz w:val="24"/>
              </w:rPr>
            </w:pPr>
            <w:r>
              <w:rPr>
                <w:rFonts w:ascii="Arial" w:hAnsi="Arial"/>
                <w:sz w:val="24"/>
              </w:rPr>
              <w:t>(стр.210+стр.240+стр.250+ стр.260)/ (стр.610+стр.620+стр.630+стр.660+стр.670)</w:t>
            </w:r>
          </w:p>
        </w:tc>
        <w:tc>
          <w:tcPr>
            <w:tcW w:w="1052" w:type="dxa"/>
          </w:tcPr>
          <w:p w:rsidR="008A06DF" w:rsidRDefault="008A06DF">
            <w:pPr>
              <w:suppressAutoHyphens/>
              <w:jc w:val="center"/>
              <w:rPr>
                <w:rFonts w:ascii="Arial" w:hAnsi="Arial"/>
                <w:sz w:val="24"/>
              </w:rPr>
            </w:pPr>
            <w:r>
              <w:rPr>
                <w:rFonts w:ascii="Arial" w:hAnsi="Arial"/>
                <w:sz w:val="24"/>
              </w:rPr>
              <w:t>1,225</w:t>
            </w:r>
          </w:p>
        </w:tc>
        <w:tc>
          <w:tcPr>
            <w:tcW w:w="1111" w:type="dxa"/>
          </w:tcPr>
          <w:p w:rsidR="008A06DF" w:rsidRDefault="008A06DF">
            <w:pPr>
              <w:suppressAutoHyphens/>
              <w:jc w:val="center"/>
              <w:rPr>
                <w:rFonts w:ascii="Arial" w:hAnsi="Arial"/>
                <w:sz w:val="24"/>
              </w:rPr>
            </w:pPr>
            <w:r>
              <w:rPr>
                <w:rFonts w:ascii="Arial" w:hAnsi="Arial"/>
                <w:sz w:val="24"/>
              </w:rPr>
              <w:t>1,566</w:t>
            </w:r>
          </w:p>
        </w:tc>
        <w:tc>
          <w:tcPr>
            <w:tcW w:w="1170" w:type="dxa"/>
          </w:tcPr>
          <w:p w:rsidR="008A06DF" w:rsidRDefault="008A06DF">
            <w:pPr>
              <w:suppressAutoHyphens/>
              <w:jc w:val="center"/>
              <w:rPr>
                <w:rFonts w:ascii="Arial" w:hAnsi="Arial"/>
                <w:sz w:val="24"/>
              </w:rPr>
            </w:pPr>
            <w:r>
              <w:rPr>
                <w:rFonts w:ascii="Arial" w:hAnsi="Arial"/>
                <w:sz w:val="24"/>
              </w:rPr>
              <w:t>1,962</w:t>
            </w:r>
          </w:p>
        </w:tc>
      </w:tr>
      <w:tr w:rsidR="008A06DF">
        <w:tc>
          <w:tcPr>
            <w:tcW w:w="1701" w:type="dxa"/>
          </w:tcPr>
          <w:p w:rsidR="008A06DF" w:rsidRDefault="008A06DF">
            <w:pPr>
              <w:suppressAutoHyphens/>
              <w:jc w:val="both"/>
              <w:rPr>
                <w:rFonts w:ascii="Arial" w:hAnsi="Arial"/>
                <w:sz w:val="24"/>
              </w:rPr>
            </w:pPr>
            <w:r>
              <w:rPr>
                <w:rFonts w:ascii="Arial" w:hAnsi="Arial"/>
                <w:sz w:val="24"/>
              </w:rPr>
              <w:t>Общей платежеспособности</w:t>
            </w:r>
          </w:p>
        </w:tc>
        <w:tc>
          <w:tcPr>
            <w:tcW w:w="1701" w:type="dxa"/>
          </w:tcPr>
          <w:p w:rsidR="008A06DF" w:rsidRDefault="008A06DF">
            <w:pPr>
              <w:suppressAutoHyphens/>
              <w:jc w:val="center"/>
              <w:rPr>
                <w:rFonts w:ascii="Arial" w:hAnsi="Arial"/>
                <w:sz w:val="24"/>
                <w:lang w:val="en-US"/>
              </w:rPr>
            </w:pPr>
            <w:r>
              <w:rPr>
                <w:rFonts w:ascii="Arial" w:hAnsi="Arial"/>
                <w:sz w:val="24"/>
              </w:rPr>
              <w:t>&gt;2</w:t>
            </w:r>
          </w:p>
        </w:tc>
        <w:tc>
          <w:tcPr>
            <w:tcW w:w="2268" w:type="dxa"/>
          </w:tcPr>
          <w:p w:rsidR="008A06DF" w:rsidRDefault="008A06DF">
            <w:pPr>
              <w:suppressAutoHyphens/>
              <w:jc w:val="both"/>
              <w:rPr>
                <w:rFonts w:ascii="Arial" w:hAnsi="Arial"/>
                <w:sz w:val="24"/>
              </w:rPr>
            </w:pPr>
            <w:r>
              <w:rPr>
                <w:rFonts w:ascii="Arial" w:hAnsi="Arial"/>
                <w:sz w:val="24"/>
              </w:rPr>
              <w:t>(Стр.190+стр.290)/(стр.460+стр.590+стр.690-стр.640-стр.650)</w:t>
            </w:r>
          </w:p>
        </w:tc>
        <w:tc>
          <w:tcPr>
            <w:tcW w:w="1052" w:type="dxa"/>
          </w:tcPr>
          <w:p w:rsidR="008A06DF" w:rsidRDefault="008A06DF">
            <w:pPr>
              <w:suppressAutoHyphens/>
              <w:jc w:val="center"/>
              <w:rPr>
                <w:rFonts w:ascii="Arial" w:hAnsi="Arial"/>
                <w:sz w:val="24"/>
              </w:rPr>
            </w:pPr>
            <w:r>
              <w:rPr>
                <w:rFonts w:ascii="Arial" w:hAnsi="Arial"/>
                <w:sz w:val="24"/>
              </w:rPr>
              <w:t>1,155</w:t>
            </w:r>
          </w:p>
        </w:tc>
        <w:tc>
          <w:tcPr>
            <w:tcW w:w="1111" w:type="dxa"/>
          </w:tcPr>
          <w:p w:rsidR="008A06DF" w:rsidRDefault="008A06DF">
            <w:pPr>
              <w:suppressAutoHyphens/>
              <w:jc w:val="center"/>
              <w:rPr>
                <w:rFonts w:ascii="Arial" w:hAnsi="Arial"/>
                <w:sz w:val="24"/>
              </w:rPr>
            </w:pPr>
            <w:r>
              <w:rPr>
                <w:rFonts w:ascii="Arial" w:hAnsi="Arial"/>
                <w:sz w:val="24"/>
              </w:rPr>
              <w:t>1,295</w:t>
            </w:r>
          </w:p>
        </w:tc>
        <w:tc>
          <w:tcPr>
            <w:tcW w:w="1170" w:type="dxa"/>
          </w:tcPr>
          <w:p w:rsidR="008A06DF" w:rsidRDefault="008A06DF">
            <w:pPr>
              <w:suppressAutoHyphens/>
              <w:jc w:val="center"/>
              <w:rPr>
                <w:rFonts w:ascii="Arial" w:hAnsi="Arial"/>
                <w:sz w:val="24"/>
              </w:rPr>
            </w:pPr>
            <w:r>
              <w:rPr>
                <w:rFonts w:ascii="Arial" w:hAnsi="Arial"/>
                <w:sz w:val="24"/>
              </w:rPr>
              <w:t>1,384</w:t>
            </w:r>
          </w:p>
        </w:tc>
      </w:tr>
    </w:tbl>
    <w:p w:rsidR="008A06DF" w:rsidRDefault="008A06DF">
      <w:pPr>
        <w:suppressAutoHyphens/>
        <w:jc w:val="both"/>
        <w:rPr>
          <w:rFonts w:ascii="Arial" w:hAnsi="Arial"/>
          <w:sz w:val="24"/>
        </w:rPr>
      </w:pPr>
    </w:p>
    <w:p w:rsidR="008A06DF" w:rsidRDefault="008A06DF">
      <w:pPr>
        <w:suppressAutoHyphens/>
        <w:ind w:firstLine="709"/>
        <w:jc w:val="both"/>
        <w:rPr>
          <w:rFonts w:ascii="Arial" w:hAnsi="Arial"/>
          <w:sz w:val="24"/>
        </w:rPr>
      </w:pPr>
      <w:r>
        <w:rPr>
          <w:rFonts w:ascii="Arial" w:hAnsi="Arial"/>
          <w:sz w:val="24"/>
        </w:rPr>
        <w:t xml:space="preserve">Мгновенную платежеспособность предприятия характеризует коэффициент абсолютной ликвидности,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надобности. </w:t>
      </w:r>
    </w:p>
    <w:p w:rsidR="008A06DF" w:rsidRDefault="008A06DF">
      <w:pPr>
        <w:suppressAutoHyphens/>
        <w:ind w:firstLine="709"/>
        <w:jc w:val="both"/>
        <w:rPr>
          <w:rFonts w:ascii="Arial" w:hAnsi="Arial"/>
          <w:sz w:val="24"/>
        </w:rPr>
      </w:pPr>
      <w:r>
        <w:rPr>
          <w:rFonts w:ascii="Arial" w:hAnsi="Arial"/>
          <w:sz w:val="24"/>
        </w:rPr>
        <w:t>Платежеспособность предприятия с учетом предстоящих поступлений от дебиторов характеризует коэффициент текущей ликвидности.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Нормальное ограничение означает, что денежные средства и предстоящие поступления от текущей деятельности должны покрывать текущие долги. Для повышения уровня текущей ликвидности необходимо способствовать роту обеспеченности запасов собственными оборотными средствами, для чего следует увеличить собственные оборотные средства и обоснованно снижать уровень запасов.</w:t>
      </w:r>
    </w:p>
    <w:p w:rsidR="008A06DF" w:rsidRDefault="008A06DF">
      <w:pPr>
        <w:suppressAutoHyphens/>
        <w:ind w:firstLine="709"/>
        <w:jc w:val="both"/>
        <w:rPr>
          <w:rFonts w:ascii="Arial" w:hAnsi="Arial"/>
          <w:sz w:val="24"/>
        </w:rPr>
      </w:pPr>
      <w:r>
        <w:rPr>
          <w:rFonts w:ascii="Arial" w:hAnsi="Arial"/>
          <w:sz w:val="24"/>
        </w:rPr>
        <w:t>Прогнозируемые платежные возможности организации при условии погашения краткосрочной дебиторской задолженности и реализации имеющихся запасов (с учетом компенсации осуществленных затрат) отражает коэффициент покрытия. Уровень коэффициента покрытия непосредственно определяется наличием долгосрочных источников формирования запасов. Для повышения уровня коэффициента покрытия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 В отличие от коэффициентов абсолютной и текущей ликвидности, показывающих мгновенную и текущую платежеспособность, коэффициент покрытия отражает прогноз платежеспособности на относительно отдаленную перспективу.</w:t>
      </w:r>
    </w:p>
    <w:p w:rsidR="008A06DF" w:rsidRDefault="008A06DF">
      <w:pPr>
        <w:suppressAutoHyphens/>
        <w:ind w:firstLine="709"/>
        <w:jc w:val="both"/>
        <w:rPr>
          <w:rFonts w:ascii="Arial" w:hAnsi="Arial"/>
          <w:sz w:val="24"/>
        </w:rPr>
      </w:pPr>
      <w:r>
        <w:rPr>
          <w:rFonts w:ascii="Arial" w:hAnsi="Arial"/>
          <w:sz w:val="24"/>
        </w:rPr>
        <w:t>Различные показатели ликвидности не только дают разностороннею характеристику платежеспособности предприятия при разной степени учета ликвидных активов, но и отвечают интересам различных внешних пользователей аналитической информации.</w:t>
      </w:r>
    </w:p>
    <w:p w:rsidR="008A06DF" w:rsidRDefault="008A06DF">
      <w:pPr>
        <w:suppressAutoHyphens/>
        <w:ind w:firstLine="709"/>
        <w:jc w:val="both"/>
        <w:rPr>
          <w:rFonts w:ascii="Arial" w:hAnsi="Arial"/>
          <w:sz w:val="24"/>
        </w:rPr>
      </w:pPr>
      <w:r>
        <w:rPr>
          <w:rFonts w:ascii="Arial" w:hAnsi="Arial"/>
          <w:sz w:val="24"/>
        </w:rPr>
        <w:t>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 Основным фактором, обуславливающим общую платежеспособность, является наличие у предприятия реального собственного капитала.</w:t>
      </w: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ind w:firstLine="709"/>
        <w:jc w:val="both"/>
        <w:rPr>
          <w:rFonts w:ascii="Arial" w:hAnsi="Arial"/>
          <w:sz w:val="24"/>
        </w:rPr>
      </w:pPr>
    </w:p>
    <w:p w:rsidR="008A06DF" w:rsidRDefault="008A06DF">
      <w:pPr>
        <w:pStyle w:val="2"/>
      </w:pPr>
      <w:r>
        <w:t xml:space="preserve">                        Заключение</w:t>
      </w:r>
    </w:p>
    <w:p w:rsidR="008A06DF" w:rsidRDefault="008A06DF">
      <w:pPr>
        <w:suppressAutoHyphens/>
        <w:ind w:firstLine="709"/>
        <w:jc w:val="both"/>
        <w:rPr>
          <w:rFonts w:ascii="Arial" w:hAnsi="Arial"/>
          <w:sz w:val="24"/>
        </w:rPr>
      </w:pPr>
      <w:r>
        <w:rPr>
          <w:rFonts w:ascii="Arial" w:hAnsi="Arial"/>
          <w:sz w:val="24"/>
        </w:rPr>
        <w:t xml:space="preserve"> По результатам анализа финансово-хозяйственной деятельности ООО «ТИСТ» можно сделать следующие выводы . </w:t>
      </w:r>
    </w:p>
    <w:p w:rsidR="008A06DF" w:rsidRDefault="008A06DF">
      <w:pPr>
        <w:suppressAutoHyphens/>
        <w:ind w:firstLine="709"/>
        <w:jc w:val="both"/>
        <w:rPr>
          <w:rFonts w:ascii="Arial" w:hAnsi="Arial"/>
          <w:sz w:val="24"/>
        </w:rPr>
      </w:pPr>
      <w:r>
        <w:rPr>
          <w:rFonts w:ascii="Arial" w:hAnsi="Arial"/>
          <w:sz w:val="24"/>
        </w:rPr>
        <w:t>В течении периода  с 1999 по 2001 г. объем производства и реализации продукции возрастал , но в 2001 г. наблюдается снижение. Это связано с появлением конкурентов, на ранке происходит перенасыщение Комплектом постельного белья 1,5 спального. Выполнение плана происходит в 1999 и 2000 годах. В 2001 году план по реализации и производству выполнен только на 95%.</w:t>
      </w:r>
    </w:p>
    <w:p w:rsidR="008A06DF" w:rsidRDefault="008A06DF">
      <w:pPr>
        <w:suppressAutoHyphens/>
        <w:ind w:firstLine="709"/>
        <w:jc w:val="both"/>
        <w:rPr>
          <w:rFonts w:ascii="Arial" w:hAnsi="Arial"/>
          <w:sz w:val="24"/>
        </w:rPr>
      </w:pPr>
      <w:r>
        <w:rPr>
          <w:rFonts w:ascii="Arial" w:hAnsi="Arial"/>
          <w:sz w:val="24"/>
        </w:rPr>
        <w:t>Что касается трудовых ресурсов, то при анализе выяснилось, что предприятие использует их достаточно полно.</w:t>
      </w:r>
    </w:p>
    <w:p w:rsidR="008A06DF" w:rsidRDefault="008A06DF">
      <w:pPr>
        <w:suppressAutoHyphens/>
        <w:ind w:firstLine="709"/>
        <w:jc w:val="both"/>
        <w:rPr>
          <w:rFonts w:ascii="Arial" w:hAnsi="Arial"/>
          <w:sz w:val="24"/>
        </w:rPr>
      </w:pPr>
      <w:r>
        <w:rPr>
          <w:rFonts w:ascii="Arial" w:hAnsi="Arial"/>
          <w:sz w:val="24"/>
        </w:rPr>
        <w:t>Финансовый анализ деятельности ООО «ТИСТ» показал, что финансовая устойчивость постепенно повышается. Так в течении 3 лет  повышается коэффициент автономии предприятия, но не достигает нормативного уровня, поэтому руководству предприятия следует обратить внимание на наращивание собственного капитала.</w:t>
      </w:r>
    </w:p>
    <w:p w:rsidR="008A06DF" w:rsidRDefault="008A06DF">
      <w:pPr>
        <w:suppressAutoHyphens/>
        <w:ind w:firstLine="709"/>
        <w:jc w:val="both"/>
        <w:rPr>
          <w:rFonts w:ascii="Arial" w:hAnsi="Arial"/>
          <w:sz w:val="24"/>
        </w:rPr>
      </w:pPr>
      <w:r>
        <w:rPr>
          <w:rFonts w:ascii="Arial" w:hAnsi="Arial"/>
          <w:sz w:val="24"/>
        </w:rPr>
        <w:t>Судя по рассчитанным в ходе анализа  финансовым коэффициентам  ООО «ТИСТ» имеет достаточно стабильное положение.</w:t>
      </w:r>
    </w:p>
    <w:p w:rsidR="008A06DF" w:rsidRDefault="008A06DF">
      <w:pPr>
        <w:suppressAutoHyphens/>
        <w:ind w:firstLine="709"/>
        <w:jc w:val="both"/>
        <w:rPr>
          <w:rFonts w:ascii="Arial" w:hAnsi="Arial"/>
          <w:sz w:val="24"/>
        </w:rPr>
      </w:pPr>
      <w:r>
        <w:rPr>
          <w:rFonts w:ascii="Arial" w:hAnsi="Arial"/>
          <w:sz w:val="24"/>
        </w:rPr>
        <w:t>Для улучшения финансового положения предприятия необходимо:</w:t>
      </w:r>
    </w:p>
    <w:p w:rsidR="008A06DF" w:rsidRDefault="008A06DF" w:rsidP="008A06DF">
      <w:pPr>
        <w:numPr>
          <w:ilvl w:val="3"/>
          <w:numId w:val="11"/>
        </w:numPr>
        <w:tabs>
          <w:tab w:val="clear" w:pos="2880"/>
          <w:tab w:val="num" w:pos="0"/>
        </w:tabs>
        <w:suppressAutoHyphens/>
        <w:ind w:left="0" w:firstLine="709"/>
        <w:jc w:val="both"/>
        <w:rPr>
          <w:rFonts w:ascii="Arial" w:hAnsi="Arial"/>
          <w:sz w:val="24"/>
        </w:rPr>
      </w:pPr>
      <w:r>
        <w:rPr>
          <w:rFonts w:ascii="Arial" w:hAnsi="Arial"/>
          <w:sz w:val="24"/>
        </w:rPr>
        <w:t>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8A06DF" w:rsidRDefault="008A06DF" w:rsidP="008A06DF">
      <w:pPr>
        <w:numPr>
          <w:ilvl w:val="3"/>
          <w:numId w:val="11"/>
        </w:numPr>
        <w:tabs>
          <w:tab w:val="clear" w:pos="2880"/>
          <w:tab w:val="num" w:pos="0"/>
        </w:tabs>
        <w:suppressAutoHyphens/>
        <w:ind w:left="0" w:firstLine="709"/>
        <w:jc w:val="both"/>
        <w:rPr>
          <w:rFonts w:ascii="Arial" w:hAnsi="Arial"/>
          <w:sz w:val="24"/>
        </w:rPr>
      </w:pPr>
      <w:r>
        <w:rPr>
          <w:rFonts w:ascii="Arial" w:hAnsi="Arial"/>
          <w:sz w:val="24"/>
        </w:rPr>
        <w:t>По возможности ориентироваться на увеличение количества заказчиков с целью уменьшения масштаба риска неуплаты, который значителен при наличии монопольного заказчика;</w:t>
      </w:r>
    </w:p>
    <w:p w:rsidR="008A06DF" w:rsidRDefault="008A06DF" w:rsidP="008A06DF">
      <w:pPr>
        <w:numPr>
          <w:ilvl w:val="3"/>
          <w:numId w:val="11"/>
        </w:numPr>
        <w:tabs>
          <w:tab w:val="clear" w:pos="2880"/>
          <w:tab w:val="num" w:pos="0"/>
        </w:tabs>
        <w:suppressAutoHyphens/>
        <w:ind w:left="0" w:firstLine="709"/>
        <w:jc w:val="both"/>
        <w:rPr>
          <w:rFonts w:ascii="Arial" w:hAnsi="Arial"/>
          <w:sz w:val="24"/>
        </w:rPr>
      </w:pPr>
      <w:r>
        <w:rPr>
          <w:rFonts w:ascii="Arial" w:hAnsi="Arial"/>
          <w:sz w:val="24"/>
        </w:rPr>
        <w:t>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8A06DF" w:rsidRDefault="008A06DF" w:rsidP="008A06DF">
      <w:pPr>
        <w:numPr>
          <w:ilvl w:val="3"/>
          <w:numId w:val="11"/>
        </w:numPr>
        <w:tabs>
          <w:tab w:val="clear" w:pos="2880"/>
          <w:tab w:val="num" w:pos="0"/>
        </w:tabs>
        <w:suppressAutoHyphens/>
        <w:ind w:left="0" w:firstLine="709"/>
        <w:jc w:val="both"/>
        <w:rPr>
          <w:rFonts w:ascii="Arial" w:hAnsi="Arial"/>
          <w:sz w:val="24"/>
        </w:rPr>
      </w:pPr>
      <w:r>
        <w:rPr>
          <w:rFonts w:ascii="Arial" w:hAnsi="Arial"/>
          <w:sz w:val="24"/>
        </w:rPr>
        <w:t>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платежам в бюджет, внебюджетные фонды.</w:t>
      </w: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pStyle w:val="1"/>
        <w:spacing w:line="408" w:lineRule="auto"/>
        <w:jc w:val="center"/>
        <w:rPr>
          <w:rFonts w:ascii="Arial" w:hAnsi="Arial"/>
          <w:b/>
        </w:rPr>
      </w:pPr>
      <w:r>
        <w:rPr>
          <w:rFonts w:ascii="Arial" w:hAnsi="Arial"/>
          <w:b/>
        </w:rPr>
        <w:t>СПИСОК ИС</w:t>
      </w:r>
      <w:bookmarkStart w:id="0" w:name="eeoa_aoo_a"/>
      <w:bookmarkEnd w:id="0"/>
      <w:r>
        <w:rPr>
          <w:rFonts w:ascii="Arial" w:hAnsi="Arial"/>
          <w:b/>
        </w:rPr>
        <w:t>ПОЛЬЗОВАННОЙ ЛИТЕРАТУРЫ</w:t>
      </w:r>
    </w:p>
    <w:p w:rsidR="008A06DF" w:rsidRDefault="008A06DF" w:rsidP="008A06DF">
      <w:pPr>
        <w:widowControl w:val="0"/>
        <w:numPr>
          <w:ilvl w:val="0"/>
          <w:numId w:val="6"/>
        </w:numPr>
        <w:tabs>
          <w:tab w:val="left" w:pos="360"/>
        </w:tabs>
        <w:spacing w:before="120" w:after="120"/>
        <w:jc w:val="both"/>
        <w:rPr>
          <w:rFonts w:ascii="Arial" w:hAnsi="Arial"/>
          <w:sz w:val="24"/>
        </w:rPr>
      </w:pPr>
      <w:r>
        <w:rPr>
          <w:rFonts w:ascii="Arial" w:hAnsi="Arial"/>
          <w:sz w:val="24"/>
        </w:rPr>
        <w:t>Баканов М.И.</w:t>
      </w:r>
      <w:r>
        <w:rPr>
          <w:rFonts w:ascii="Arial" w:hAnsi="Arial"/>
          <w:noProof/>
          <w:sz w:val="24"/>
        </w:rPr>
        <w:t xml:space="preserve"> ,</w:t>
      </w:r>
      <w:r>
        <w:rPr>
          <w:rFonts w:ascii="Arial" w:hAnsi="Arial"/>
          <w:sz w:val="24"/>
        </w:rPr>
        <w:t xml:space="preserve"> Шеремет А.Д. Теория экономического анализы: учеб</w:t>
      </w:r>
      <w:r>
        <w:rPr>
          <w:rFonts w:ascii="Arial" w:hAnsi="Arial"/>
          <w:sz w:val="24"/>
        </w:rPr>
        <w:softHyphen/>
        <w:t>ник.</w:t>
      </w:r>
      <w:r>
        <w:rPr>
          <w:rFonts w:ascii="Arial" w:hAnsi="Arial"/>
          <w:noProof/>
          <w:sz w:val="24"/>
        </w:rPr>
        <w:t xml:space="preserve"> -</w:t>
      </w:r>
      <w:r>
        <w:rPr>
          <w:rFonts w:ascii="Arial" w:hAnsi="Arial"/>
          <w:sz w:val="24"/>
        </w:rPr>
        <w:t xml:space="preserve"> М.: Финансы и статистика, 2001г.</w:t>
      </w:r>
    </w:p>
    <w:p w:rsidR="008A06DF" w:rsidRDefault="008A06DF" w:rsidP="008A06DF">
      <w:pPr>
        <w:widowControl w:val="0"/>
        <w:numPr>
          <w:ilvl w:val="0"/>
          <w:numId w:val="6"/>
        </w:numPr>
        <w:tabs>
          <w:tab w:val="left" w:pos="360"/>
        </w:tabs>
        <w:spacing w:before="120" w:after="120"/>
        <w:jc w:val="both"/>
        <w:rPr>
          <w:rFonts w:ascii="Arial" w:hAnsi="Arial"/>
          <w:sz w:val="24"/>
        </w:rPr>
      </w:pPr>
      <w:r>
        <w:rPr>
          <w:rFonts w:ascii="Arial" w:hAnsi="Arial"/>
          <w:sz w:val="24"/>
        </w:rPr>
        <w:t>Крейнина М.Н. Финансовое состояние предприятия. Методы оценки - М. .: ИКЦ «Дис», 2001г.</w:t>
      </w:r>
    </w:p>
    <w:p w:rsidR="008A06DF" w:rsidRDefault="008A06DF" w:rsidP="008A06DF">
      <w:pPr>
        <w:pStyle w:val="a6"/>
        <w:numPr>
          <w:ilvl w:val="0"/>
          <w:numId w:val="6"/>
        </w:numPr>
        <w:tabs>
          <w:tab w:val="left" w:pos="360"/>
        </w:tabs>
        <w:jc w:val="both"/>
        <w:rPr>
          <w:rFonts w:ascii="Arial" w:hAnsi="Arial"/>
          <w:sz w:val="24"/>
          <w:lang w:val="ru-RU"/>
        </w:rPr>
      </w:pPr>
      <w:r>
        <w:rPr>
          <w:rFonts w:ascii="Arial" w:hAnsi="Arial"/>
          <w:sz w:val="24"/>
          <w:lang w:val="ru-RU"/>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Правительством РФ 5 августа 1992 года №552.</w:t>
      </w:r>
    </w:p>
    <w:p w:rsidR="008A06DF" w:rsidRDefault="008A06DF" w:rsidP="008A06DF">
      <w:pPr>
        <w:pStyle w:val="a6"/>
        <w:numPr>
          <w:ilvl w:val="0"/>
          <w:numId w:val="6"/>
        </w:numPr>
        <w:tabs>
          <w:tab w:val="left" w:pos="360"/>
        </w:tabs>
        <w:jc w:val="both"/>
        <w:rPr>
          <w:rFonts w:ascii="Arial" w:hAnsi="Arial"/>
          <w:sz w:val="24"/>
          <w:lang w:val="ru-RU"/>
        </w:rPr>
      </w:pPr>
      <w:r>
        <w:rPr>
          <w:rFonts w:ascii="Arial" w:hAnsi="Arial"/>
          <w:sz w:val="24"/>
          <w:lang w:val="ru-RU"/>
        </w:rPr>
        <w:t>Савицкая Г.В. Анализ хозяйственной деятельности предприятия: – М.: ИНФРА-М , 2001г.</w:t>
      </w:r>
    </w:p>
    <w:p w:rsidR="008A06DF" w:rsidRDefault="008A06DF" w:rsidP="008A06DF">
      <w:pPr>
        <w:widowControl w:val="0"/>
        <w:numPr>
          <w:ilvl w:val="0"/>
          <w:numId w:val="6"/>
        </w:numPr>
        <w:tabs>
          <w:tab w:val="left" w:pos="360"/>
        </w:tabs>
        <w:spacing w:before="120" w:after="120"/>
        <w:jc w:val="both"/>
        <w:rPr>
          <w:rFonts w:ascii="Arial" w:hAnsi="Arial"/>
          <w:sz w:val="24"/>
        </w:rPr>
      </w:pPr>
      <w:r>
        <w:rPr>
          <w:rFonts w:ascii="Arial" w:hAnsi="Arial"/>
          <w:sz w:val="24"/>
        </w:rPr>
        <w:t>Шеремет А.Д., Сайфулин Р.С., Негашев Е.В. Методика финансового анализа</w:t>
      </w:r>
      <w:r>
        <w:rPr>
          <w:rFonts w:ascii="Arial" w:hAnsi="Arial"/>
          <w:noProof/>
          <w:sz w:val="24"/>
        </w:rPr>
        <w:t xml:space="preserve"> -</w:t>
      </w:r>
      <w:r>
        <w:rPr>
          <w:rFonts w:ascii="Arial" w:hAnsi="Arial"/>
          <w:sz w:val="24"/>
        </w:rPr>
        <w:t xml:space="preserve"> М.: ИНФРА- М,</w:t>
      </w:r>
      <w:r>
        <w:rPr>
          <w:rFonts w:ascii="Arial" w:hAnsi="Arial"/>
          <w:noProof/>
          <w:sz w:val="24"/>
        </w:rPr>
        <w:t xml:space="preserve"> 2001г.</w:t>
      </w:r>
    </w:p>
    <w:p w:rsidR="008A06DF" w:rsidRDefault="008A06DF">
      <w:pPr>
        <w:rPr>
          <w:rFonts w:ascii="Arial" w:hAnsi="Arial"/>
          <w:sz w:val="24"/>
        </w:rPr>
      </w:pPr>
    </w:p>
    <w:p w:rsidR="008A06DF" w:rsidRDefault="008A06DF">
      <w:pPr>
        <w:suppressAutoHyphens/>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suppressAutoHyphens/>
        <w:spacing w:line="360" w:lineRule="auto"/>
        <w:ind w:firstLine="709"/>
        <w:jc w:val="both"/>
        <w:rPr>
          <w:rFonts w:ascii="Arial" w:hAnsi="Arial"/>
          <w:sz w:val="24"/>
        </w:rPr>
      </w:pPr>
    </w:p>
    <w:p w:rsidR="008A06DF" w:rsidRDefault="008A06DF">
      <w:pPr>
        <w:pStyle w:val="31"/>
        <w:ind w:firstLine="0"/>
      </w:pPr>
      <w:bookmarkStart w:id="1" w:name="_GoBack"/>
      <w:bookmarkEnd w:id="1"/>
    </w:p>
    <w:sectPr w:rsidR="008A06DF">
      <w:footerReference w:type="even" r:id="rId12"/>
      <w:footerReference w:type="default" r:id="rId13"/>
      <w:pgSz w:w="11906" w:h="16838" w:code="9"/>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DF" w:rsidRDefault="008A06DF">
      <w:r>
        <w:separator/>
      </w:r>
    </w:p>
  </w:endnote>
  <w:endnote w:type="continuationSeparator" w:id="0">
    <w:p w:rsidR="008A06DF" w:rsidRDefault="008A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DF" w:rsidRDefault="008A06DF">
    <w:pPr>
      <w:pStyle w:val="a7"/>
      <w:framePr w:wrap="around" w:vAnchor="text" w:hAnchor="margin" w:xAlign="center" w:y="1"/>
      <w:rPr>
        <w:rStyle w:val="a8"/>
      </w:rPr>
    </w:pPr>
  </w:p>
  <w:p w:rsidR="008A06DF" w:rsidRDefault="008A06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DF" w:rsidRDefault="0030335B">
    <w:pPr>
      <w:pStyle w:val="a7"/>
      <w:framePr w:wrap="around" w:vAnchor="text" w:hAnchor="margin" w:xAlign="center" w:y="1"/>
      <w:rPr>
        <w:rStyle w:val="a8"/>
      </w:rPr>
    </w:pPr>
    <w:r>
      <w:rPr>
        <w:rStyle w:val="a8"/>
        <w:noProof/>
      </w:rPr>
      <w:t>2</w:t>
    </w:r>
  </w:p>
  <w:p w:rsidR="008A06DF" w:rsidRDefault="008A06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DF" w:rsidRDefault="008A06DF">
      <w:r>
        <w:separator/>
      </w:r>
    </w:p>
  </w:footnote>
  <w:footnote w:type="continuationSeparator" w:id="0">
    <w:p w:rsidR="008A06DF" w:rsidRDefault="008A0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701FC"/>
    <w:multiLevelType w:val="hybridMultilevel"/>
    <w:tmpl w:val="A58A2EC0"/>
    <w:lvl w:ilvl="0" w:tplc="D2BCF128">
      <w:start w:val="1"/>
      <w:numFmt w:val="bullet"/>
      <w:lvlText w:val=""/>
      <w:lvlJc w:val="left"/>
      <w:pPr>
        <w:tabs>
          <w:tab w:val="num" w:pos="360"/>
        </w:tabs>
        <w:ind w:left="0" w:firstLine="0"/>
      </w:pPr>
      <w:rPr>
        <w:rFonts w:ascii="Symbol" w:hAnsi="Symbol" w:hint="default"/>
      </w:rPr>
    </w:lvl>
    <w:lvl w:ilvl="1" w:tplc="528A0406" w:tentative="1">
      <w:start w:val="1"/>
      <w:numFmt w:val="bullet"/>
      <w:lvlText w:val="o"/>
      <w:lvlJc w:val="left"/>
      <w:pPr>
        <w:tabs>
          <w:tab w:val="num" w:pos="1440"/>
        </w:tabs>
        <w:ind w:left="1440" w:hanging="360"/>
      </w:pPr>
      <w:rPr>
        <w:rFonts w:ascii="Courier New" w:hAnsi="Courier New" w:hint="default"/>
      </w:rPr>
    </w:lvl>
    <w:lvl w:ilvl="2" w:tplc="CD6897FA" w:tentative="1">
      <w:start w:val="1"/>
      <w:numFmt w:val="bullet"/>
      <w:lvlText w:val=""/>
      <w:lvlJc w:val="left"/>
      <w:pPr>
        <w:tabs>
          <w:tab w:val="num" w:pos="2160"/>
        </w:tabs>
        <w:ind w:left="2160" w:hanging="360"/>
      </w:pPr>
      <w:rPr>
        <w:rFonts w:ascii="Wingdings" w:hAnsi="Wingdings" w:hint="default"/>
      </w:rPr>
    </w:lvl>
    <w:lvl w:ilvl="3" w:tplc="E2883616" w:tentative="1">
      <w:start w:val="1"/>
      <w:numFmt w:val="bullet"/>
      <w:lvlText w:val=""/>
      <w:lvlJc w:val="left"/>
      <w:pPr>
        <w:tabs>
          <w:tab w:val="num" w:pos="2880"/>
        </w:tabs>
        <w:ind w:left="2880" w:hanging="360"/>
      </w:pPr>
      <w:rPr>
        <w:rFonts w:ascii="Symbol" w:hAnsi="Symbol" w:hint="default"/>
      </w:rPr>
    </w:lvl>
    <w:lvl w:ilvl="4" w:tplc="494445B0" w:tentative="1">
      <w:start w:val="1"/>
      <w:numFmt w:val="bullet"/>
      <w:lvlText w:val="o"/>
      <w:lvlJc w:val="left"/>
      <w:pPr>
        <w:tabs>
          <w:tab w:val="num" w:pos="3600"/>
        </w:tabs>
        <w:ind w:left="3600" w:hanging="360"/>
      </w:pPr>
      <w:rPr>
        <w:rFonts w:ascii="Courier New" w:hAnsi="Courier New" w:hint="default"/>
      </w:rPr>
    </w:lvl>
    <w:lvl w:ilvl="5" w:tplc="FB14C5E2" w:tentative="1">
      <w:start w:val="1"/>
      <w:numFmt w:val="bullet"/>
      <w:lvlText w:val=""/>
      <w:lvlJc w:val="left"/>
      <w:pPr>
        <w:tabs>
          <w:tab w:val="num" w:pos="4320"/>
        </w:tabs>
        <w:ind w:left="4320" w:hanging="360"/>
      </w:pPr>
      <w:rPr>
        <w:rFonts w:ascii="Wingdings" w:hAnsi="Wingdings" w:hint="default"/>
      </w:rPr>
    </w:lvl>
    <w:lvl w:ilvl="6" w:tplc="FC76EFA6" w:tentative="1">
      <w:start w:val="1"/>
      <w:numFmt w:val="bullet"/>
      <w:lvlText w:val=""/>
      <w:lvlJc w:val="left"/>
      <w:pPr>
        <w:tabs>
          <w:tab w:val="num" w:pos="5040"/>
        </w:tabs>
        <w:ind w:left="5040" w:hanging="360"/>
      </w:pPr>
      <w:rPr>
        <w:rFonts w:ascii="Symbol" w:hAnsi="Symbol" w:hint="default"/>
      </w:rPr>
    </w:lvl>
    <w:lvl w:ilvl="7" w:tplc="3F70F7F4" w:tentative="1">
      <w:start w:val="1"/>
      <w:numFmt w:val="bullet"/>
      <w:lvlText w:val="o"/>
      <w:lvlJc w:val="left"/>
      <w:pPr>
        <w:tabs>
          <w:tab w:val="num" w:pos="5760"/>
        </w:tabs>
        <w:ind w:left="5760" w:hanging="360"/>
      </w:pPr>
      <w:rPr>
        <w:rFonts w:ascii="Courier New" w:hAnsi="Courier New" w:hint="default"/>
      </w:rPr>
    </w:lvl>
    <w:lvl w:ilvl="8" w:tplc="17A69ED0" w:tentative="1">
      <w:start w:val="1"/>
      <w:numFmt w:val="bullet"/>
      <w:lvlText w:val=""/>
      <w:lvlJc w:val="left"/>
      <w:pPr>
        <w:tabs>
          <w:tab w:val="num" w:pos="6480"/>
        </w:tabs>
        <w:ind w:left="6480" w:hanging="360"/>
      </w:pPr>
      <w:rPr>
        <w:rFonts w:ascii="Wingdings" w:hAnsi="Wingdings" w:hint="default"/>
      </w:rPr>
    </w:lvl>
  </w:abstractNum>
  <w:abstractNum w:abstractNumId="1">
    <w:nsid w:val="09790749"/>
    <w:multiLevelType w:val="singleLevel"/>
    <w:tmpl w:val="3BA222F8"/>
    <w:lvl w:ilvl="0">
      <w:start w:val="3"/>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
    <w:nsid w:val="0C530CCC"/>
    <w:multiLevelType w:val="hybridMultilevel"/>
    <w:tmpl w:val="3DAE91A6"/>
    <w:lvl w:ilvl="0" w:tplc="42B0B8A0">
      <w:start w:val="1"/>
      <w:numFmt w:val="bullet"/>
      <w:lvlText w:val=""/>
      <w:lvlJc w:val="left"/>
      <w:pPr>
        <w:tabs>
          <w:tab w:val="num" w:pos="360"/>
        </w:tabs>
        <w:ind w:left="0" w:firstLine="0"/>
      </w:pPr>
      <w:rPr>
        <w:rFonts w:ascii="Symbol" w:hAnsi="Symbol" w:hint="default"/>
      </w:rPr>
    </w:lvl>
    <w:lvl w:ilvl="1" w:tplc="8A44C3A2" w:tentative="1">
      <w:start w:val="1"/>
      <w:numFmt w:val="bullet"/>
      <w:lvlText w:val="o"/>
      <w:lvlJc w:val="left"/>
      <w:pPr>
        <w:tabs>
          <w:tab w:val="num" w:pos="1440"/>
        </w:tabs>
        <w:ind w:left="1440" w:hanging="360"/>
      </w:pPr>
      <w:rPr>
        <w:rFonts w:ascii="Courier New" w:hAnsi="Courier New" w:hint="default"/>
      </w:rPr>
    </w:lvl>
    <w:lvl w:ilvl="2" w:tplc="94F6135C" w:tentative="1">
      <w:start w:val="1"/>
      <w:numFmt w:val="bullet"/>
      <w:lvlText w:val=""/>
      <w:lvlJc w:val="left"/>
      <w:pPr>
        <w:tabs>
          <w:tab w:val="num" w:pos="2160"/>
        </w:tabs>
        <w:ind w:left="2160" w:hanging="360"/>
      </w:pPr>
      <w:rPr>
        <w:rFonts w:ascii="Wingdings" w:hAnsi="Wingdings" w:hint="default"/>
      </w:rPr>
    </w:lvl>
    <w:lvl w:ilvl="3" w:tplc="20B66500" w:tentative="1">
      <w:start w:val="1"/>
      <w:numFmt w:val="bullet"/>
      <w:lvlText w:val=""/>
      <w:lvlJc w:val="left"/>
      <w:pPr>
        <w:tabs>
          <w:tab w:val="num" w:pos="2880"/>
        </w:tabs>
        <w:ind w:left="2880" w:hanging="360"/>
      </w:pPr>
      <w:rPr>
        <w:rFonts w:ascii="Symbol" w:hAnsi="Symbol" w:hint="default"/>
      </w:rPr>
    </w:lvl>
    <w:lvl w:ilvl="4" w:tplc="34C6E246" w:tentative="1">
      <w:start w:val="1"/>
      <w:numFmt w:val="bullet"/>
      <w:lvlText w:val="o"/>
      <w:lvlJc w:val="left"/>
      <w:pPr>
        <w:tabs>
          <w:tab w:val="num" w:pos="3600"/>
        </w:tabs>
        <w:ind w:left="3600" w:hanging="360"/>
      </w:pPr>
      <w:rPr>
        <w:rFonts w:ascii="Courier New" w:hAnsi="Courier New" w:hint="default"/>
      </w:rPr>
    </w:lvl>
    <w:lvl w:ilvl="5" w:tplc="2460EB32" w:tentative="1">
      <w:start w:val="1"/>
      <w:numFmt w:val="bullet"/>
      <w:lvlText w:val=""/>
      <w:lvlJc w:val="left"/>
      <w:pPr>
        <w:tabs>
          <w:tab w:val="num" w:pos="4320"/>
        </w:tabs>
        <w:ind w:left="4320" w:hanging="360"/>
      </w:pPr>
      <w:rPr>
        <w:rFonts w:ascii="Wingdings" w:hAnsi="Wingdings" w:hint="default"/>
      </w:rPr>
    </w:lvl>
    <w:lvl w:ilvl="6" w:tplc="9D508390" w:tentative="1">
      <w:start w:val="1"/>
      <w:numFmt w:val="bullet"/>
      <w:lvlText w:val=""/>
      <w:lvlJc w:val="left"/>
      <w:pPr>
        <w:tabs>
          <w:tab w:val="num" w:pos="5040"/>
        </w:tabs>
        <w:ind w:left="5040" w:hanging="360"/>
      </w:pPr>
      <w:rPr>
        <w:rFonts w:ascii="Symbol" w:hAnsi="Symbol" w:hint="default"/>
      </w:rPr>
    </w:lvl>
    <w:lvl w:ilvl="7" w:tplc="8B2ED756" w:tentative="1">
      <w:start w:val="1"/>
      <w:numFmt w:val="bullet"/>
      <w:lvlText w:val="o"/>
      <w:lvlJc w:val="left"/>
      <w:pPr>
        <w:tabs>
          <w:tab w:val="num" w:pos="5760"/>
        </w:tabs>
        <w:ind w:left="5760" w:hanging="360"/>
      </w:pPr>
      <w:rPr>
        <w:rFonts w:ascii="Courier New" w:hAnsi="Courier New" w:hint="default"/>
      </w:rPr>
    </w:lvl>
    <w:lvl w:ilvl="8" w:tplc="B5701F5A" w:tentative="1">
      <w:start w:val="1"/>
      <w:numFmt w:val="bullet"/>
      <w:lvlText w:val=""/>
      <w:lvlJc w:val="left"/>
      <w:pPr>
        <w:tabs>
          <w:tab w:val="num" w:pos="6480"/>
        </w:tabs>
        <w:ind w:left="6480" w:hanging="360"/>
      </w:pPr>
      <w:rPr>
        <w:rFonts w:ascii="Wingdings" w:hAnsi="Wingdings" w:hint="default"/>
      </w:rPr>
    </w:lvl>
  </w:abstractNum>
  <w:abstractNum w:abstractNumId="3">
    <w:nsid w:val="229D0898"/>
    <w:multiLevelType w:val="hybridMultilevel"/>
    <w:tmpl w:val="A664DC6C"/>
    <w:lvl w:ilvl="0" w:tplc="2C90E864">
      <w:start w:val="1"/>
      <w:numFmt w:val="bullet"/>
      <w:lvlText w:val=""/>
      <w:lvlJc w:val="left"/>
      <w:pPr>
        <w:tabs>
          <w:tab w:val="num" w:pos="1080"/>
        </w:tabs>
        <w:ind w:left="720" w:firstLine="0"/>
      </w:pPr>
      <w:rPr>
        <w:rFonts w:ascii="Symbol" w:hAnsi="Symbol" w:hint="default"/>
      </w:rPr>
    </w:lvl>
    <w:lvl w:ilvl="1" w:tplc="03808914" w:tentative="1">
      <w:start w:val="1"/>
      <w:numFmt w:val="bullet"/>
      <w:lvlText w:val="o"/>
      <w:lvlJc w:val="left"/>
      <w:pPr>
        <w:tabs>
          <w:tab w:val="num" w:pos="2160"/>
        </w:tabs>
        <w:ind w:left="2160" w:hanging="360"/>
      </w:pPr>
      <w:rPr>
        <w:rFonts w:ascii="Courier New" w:hAnsi="Courier New" w:hint="default"/>
      </w:rPr>
    </w:lvl>
    <w:lvl w:ilvl="2" w:tplc="61BCC194" w:tentative="1">
      <w:start w:val="1"/>
      <w:numFmt w:val="bullet"/>
      <w:lvlText w:val=""/>
      <w:lvlJc w:val="left"/>
      <w:pPr>
        <w:tabs>
          <w:tab w:val="num" w:pos="2880"/>
        </w:tabs>
        <w:ind w:left="2880" w:hanging="360"/>
      </w:pPr>
      <w:rPr>
        <w:rFonts w:ascii="Wingdings" w:hAnsi="Wingdings" w:hint="default"/>
      </w:rPr>
    </w:lvl>
    <w:lvl w:ilvl="3" w:tplc="ED64D6D0" w:tentative="1">
      <w:start w:val="1"/>
      <w:numFmt w:val="bullet"/>
      <w:lvlText w:val=""/>
      <w:lvlJc w:val="left"/>
      <w:pPr>
        <w:tabs>
          <w:tab w:val="num" w:pos="3600"/>
        </w:tabs>
        <w:ind w:left="3600" w:hanging="360"/>
      </w:pPr>
      <w:rPr>
        <w:rFonts w:ascii="Symbol" w:hAnsi="Symbol" w:hint="default"/>
      </w:rPr>
    </w:lvl>
    <w:lvl w:ilvl="4" w:tplc="A044C902" w:tentative="1">
      <w:start w:val="1"/>
      <w:numFmt w:val="bullet"/>
      <w:lvlText w:val="o"/>
      <w:lvlJc w:val="left"/>
      <w:pPr>
        <w:tabs>
          <w:tab w:val="num" w:pos="4320"/>
        </w:tabs>
        <w:ind w:left="4320" w:hanging="360"/>
      </w:pPr>
      <w:rPr>
        <w:rFonts w:ascii="Courier New" w:hAnsi="Courier New" w:hint="default"/>
      </w:rPr>
    </w:lvl>
    <w:lvl w:ilvl="5" w:tplc="D5AE32A6" w:tentative="1">
      <w:start w:val="1"/>
      <w:numFmt w:val="bullet"/>
      <w:lvlText w:val=""/>
      <w:lvlJc w:val="left"/>
      <w:pPr>
        <w:tabs>
          <w:tab w:val="num" w:pos="5040"/>
        </w:tabs>
        <w:ind w:left="5040" w:hanging="360"/>
      </w:pPr>
      <w:rPr>
        <w:rFonts w:ascii="Wingdings" w:hAnsi="Wingdings" w:hint="default"/>
      </w:rPr>
    </w:lvl>
    <w:lvl w:ilvl="6" w:tplc="708C28C2" w:tentative="1">
      <w:start w:val="1"/>
      <w:numFmt w:val="bullet"/>
      <w:lvlText w:val=""/>
      <w:lvlJc w:val="left"/>
      <w:pPr>
        <w:tabs>
          <w:tab w:val="num" w:pos="5760"/>
        </w:tabs>
        <w:ind w:left="5760" w:hanging="360"/>
      </w:pPr>
      <w:rPr>
        <w:rFonts w:ascii="Symbol" w:hAnsi="Symbol" w:hint="default"/>
      </w:rPr>
    </w:lvl>
    <w:lvl w:ilvl="7" w:tplc="03900378" w:tentative="1">
      <w:start w:val="1"/>
      <w:numFmt w:val="bullet"/>
      <w:lvlText w:val="o"/>
      <w:lvlJc w:val="left"/>
      <w:pPr>
        <w:tabs>
          <w:tab w:val="num" w:pos="6480"/>
        </w:tabs>
        <w:ind w:left="6480" w:hanging="360"/>
      </w:pPr>
      <w:rPr>
        <w:rFonts w:ascii="Courier New" w:hAnsi="Courier New" w:hint="default"/>
      </w:rPr>
    </w:lvl>
    <w:lvl w:ilvl="8" w:tplc="95821716" w:tentative="1">
      <w:start w:val="1"/>
      <w:numFmt w:val="bullet"/>
      <w:lvlText w:val=""/>
      <w:lvlJc w:val="left"/>
      <w:pPr>
        <w:tabs>
          <w:tab w:val="num" w:pos="7200"/>
        </w:tabs>
        <w:ind w:left="7200" w:hanging="360"/>
      </w:pPr>
      <w:rPr>
        <w:rFonts w:ascii="Wingdings" w:hAnsi="Wingdings" w:hint="default"/>
      </w:rPr>
    </w:lvl>
  </w:abstractNum>
  <w:abstractNum w:abstractNumId="4">
    <w:nsid w:val="23DA2A17"/>
    <w:multiLevelType w:val="singleLevel"/>
    <w:tmpl w:val="F6607116"/>
    <w:lvl w:ilvl="0">
      <w:start w:val="1"/>
      <w:numFmt w:val="decimal"/>
      <w:lvlText w:val="%1."/>
      <w:legacy w:legacy="1" w:legacySpace="120" w:legacyIndent="360"/>
      <w:lvlJc w:val="left"/>
      <w:pPr>
        <w:ind w:left="360" w:hanging="360"/>
      </w:pPr>
    </w:lvl>
  </w:abstractNum>
  <w:abstractNum w:abstractNumId="5">
    <w:nsid w:val="254868A7"/>
    <w:multiLevelType w:val="singleLevel"/>
    <w:tmpl w:val="3CCA5A18"/>
    <w:lvl w:ilvl="0">
      <w:start w:val="1"/>
      <w:numFmt w:val="decimal"/>
      <w:lvlText w:val="%1."/>
      <w:lvlJc w:val="left"/>
      <w:pPr>
        <w:tabs>
          <w:tab w:val="num" w:pos="360"/>
        </w:tabs>
        <w:ind w:left="0" w:firstLine="0"/>
      </w:pPr>
    </w:lvl>
  </w:abstractNum>
  <w:abstractNum w:abstractNumId="6">
    <w:nsid w:val="29345BA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05B4982"/>
    <w:multiLevelType w:val="hybridMultilevel"/>
    <w:tmpl w:val="8F40F8D8"/>
    <w:lvl w:ilvl="0" w:tplc="0BF4D5E6">
      <w:start w:val="1"/>
      <w:numFmt w:val="bullet"/>
      <w:lvlText w:val=""/>
      <w:lvlJc w:val="left"/>
      <w:pPr>
        <w:tabs>
          <w:tab w:val="num" w:pos="360"/>
        </w:tabs>
        <w:ind w:left="0" w:firstLine="0"/>
      </w:pPr>
      <w:rPr>
        <w:rFonts w:ascii="Symbol" w:hAnsi="Symbol" w:hint="default"/>
      </w:rPr>
    </w:lvl>
    <w:lvl w:ilvl="1" w:tplc="54407306" w:tentative="1">
      <w:start w:val="1"/>
      <w:numFmt w:val="bullet"/>
      <w:lvlText w:val="o"/>
      <w:lvlJc w:val="left"/>
      <w:pPr>
        <w:tabs>
          <w:tab w:val="num" w:pos="1440"/>
        </w:tabs>
        <w:ind w:left="1440" w:hanging="360"/>
      </w:pPr>
      <w:rPr>
        <w:rFonts w:ascii="Courier New" w:hAnsi="Courier New" w:hint="default"/>
      </w:rPr>
    </w:lvl>
    <w:lvl w:ilvl="2" w:tplc="34EA3D44" w:tentative="1">
      <w:start w:val="1"/>
      <w:numFmt w:val="bullet"/>
      <w:lvlText w:val=""/>
      <w:lvlJc w:val="left"/>
      <w:pPr>
        <w:tabs>
          <w:tab w:val="num" w:pos="2160"/>
        </w:tabs>
        <w:ind w:left="2160" w:hanging="360"/>
      </w:pPr>
      <w:rPr>
        <w:rFonts w:ascii="Wingdings" w:hAnsi="Wingdings" w:hint="default"/>
      </w:rPr>
    </w:lvl>
    <w:lvl w:ilvl="3" w:tplc="AED22D6C" w:tentative="1">
      <w:start w:val="1"/>
      <w:numFmt w:val="bullet"/>
      <w:lvlText w:val=""/>
      <w:lvlJc w:val="left"/>
      <w:pPr>
        <w:tabs>
          <w:tab w:val="num" w:pos="2880"/>
        </w:tabs>
        <w:ind w:left="2880" w:hanging="360"/>
      </w:pPr>
      <w:rPr>
        <w:rFonts w:ascii="Symbol" w:hAnsi="Symbol" w:hint="default"/>
      </w:rPr>
    </w:lvl>
    <w:lvl w:ilvl="4" w:tplc="EFB24762" w:tentative="1">
      <w:start w:val="1"/>
      <w:numFmt w:val="bullet"/>
      <w:lvlText w:val="o"/>
      <w:lvlJc w:val="left"/>
      <w:pPr>
        <w:tabs>
          <w:tab w:val="num" w:pos="3600"/>
        </w:tabs>
        <w:ind w:left="3600" w:hanging="360"/>
      </w:pPr>
      <w:rPr>
        <w:rFonts w:ascii="Courier New" w:hAnsi="Courier New" w:hint="default"/>
      </w:rPr>
    </w:lvl>
    <w:lvl w:ilvl="5" w:tplc="06E85632" w:tentative="1">
      <w:start w:val="1"/>
      <w:numFmt w:val="bullet"/>
      <w:lvlText w:val=""/>
      <w:lvlJc w:val="left"/>
      <w:pPr>
        <w:tabs>
          <w:tab w:val="num" w:pos="4320"/>
        </w:tabs>
        <w:ind w:left="4320" w:hanging="360"/>
      </w:pPr>
      <w:rPr>
        <w:rFonts w:ascii="Wingdings" w:hAnsi="Wingdings" w:hint="default"/>
      </w:rPr>
    </w:lvl>
    <w:lvl w:ilvl="6" w:tplc="4E50E3BC" w:tentative="1">
      <w:start w:val="1"/>
      <w:numFmt w:val="bullet"/>
      <w:lvlText w:val=""/>
      <w:lvlJc w:val="left"/>
      <w:pPr>
        <w:tabs>
          <w:tab w:val="num" w:pos="5040"/>
        </w:tabs>
        <w:ind w:left="5040" w:hanging="360"/>
      </w:pPr>
      <w:rPr>
        <w:rFonts w:ascii="Symbol" w:hAnsi="Symbol" w:hint="default"/>
      </w:rPr>
    </w:lvl>
    <w:lvl w:ilvl="7" w:tplc="1E56107A" w:tentative="1">
      <w:start w:val="1"/>
      <w:numFmt w:val="bullet"/>
      <w:lvlText w:val="o"/>
      <w:lvlJc w:val="left"/>
      <w:pPr>
        <w:tabs>
          <w:tab w:val="num" w:pos="5760"/>
        </w:tabs>
        <w:ind w:left="5760" w:hanging="360"/>
      </w:pPr>
      <w:rPr>
        <w:rFonts w:ascii="Courier New" w:hAnsi="Courier New" w:hint="default"/>
      </w:rPr>
    </w:lvl>
    <w:lvl w:ilvl="8" w:tplc="8B68B4FE" w:tentative="1">
      <w:start w:val="1"/>
      <w:numFmt w:val="bullet"/>
      <w:lvlText w:val=""/>
      <w:lvlJc w:val="left"/>
      <w:pPr>
        <w:tabs>
          <w:tab w:val="num" w:pos="6480"/>
        </w:tabs>
        <w:ind w:left="6480" w:hanging="360"/>
      </w:pPr>
      <w:rPr>
        <w:rFonts w:ascii="Wingdings" w:hAnsi="Wingdings" w:hint="default"/>
      </w:rPr>
    </w:lvl>
  </w:abstractNum>
  <w:abstractNum w:abstractNumId="8">
    <w:nsid w:val="470130D4"/>
    <w:multiLevelType w:val="multilevel"/>
    <w:tmpl w:val="0310CF3E"/>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2062"/>
        </w:tabs>
        <w:ind w:left="2062" w:hanging="720"/>
      </w:pPr>
      <w:rPr>
        <w:rFonts w:hint="default"/>
      </w:rPr>
    </w:lvl>
    <w:lvl w:ilvl="3">
      <w:start w:val="1"/>
      <w:numFmt w:val="decimal"/>
      <w:isLgl/>
      <w:lvlText w:val="%1.%2.%3.%4"/>
      <w:lvlJc w:val="left"/>
      <w:pPr>
        <w:tabs>
          <w:tab w:val="num" w:pos="2913"/>
        </w:tabs>
        <w:ind w:left="2913" w:hanging="1080"/>
      </w:pPr>
      <w:rPr>
        <w:rFonts w:hint="default"/>
      </w:rPr>
    </w:lvl>
    <w:lvl w:ilvl="4">
      <w:start w:val="1"/>
      <w:numFmt w:val="decimal"/>
      <w:isLgl/>
      <w:lvlText w:val="%1.%2.%3.%4.%5"/>
      <w:lvlJc w:val="left"/>
      <w:pPr>
        <w:tabs>
          <w:tab w:val="num" w:pos="3404"/>
        </w:tabs>
        <w:ind w:left="3404" w:hanging="1080"/>
      </w:pPr>
      <w:rPr>
        <w:rFonts w:hint="default"/>
      </w:rPr>
    </w:lvl>
    <w:lvl w:ilvl="5">
      <w:start w:val="1"/>
      <w:numFmt w:val="decimal"/>
      <w:isLgl/>
      <w:lvlText w:val="%1.%2.%3.%4.%5.%6"/>
      <w:lvlJc w:val="left"/>
      <w:pPr>
        <w:tabs>
          <w:tab w:val="num" w:pos="4255"/>
        </w:tabs>
        <w:ind w:left="4255" w:hanging="1440"/>
      </w:pPr>
      <w:rPr>
        <w:rFonts w:hint="default"/>
      </w:rPr>
    </w:lvl>
    <w:lvl w:ilvl="6">
      <w:start w:val="1"/>
      <w:numFmt w:val="decimal"/>
      <w:isLgl/>
      <w:lvlText w:val="%1.%2.%3.%4.%5.%6.%7"/>
      <w:lvlJc w:val="left"/>
      <w:pPr>
        <w:tabs>
          <w:tab w:val="num" w:pos="4746"/>
        </w:tabs>
        <w:ind w:left="4746" w:hanging="1440"/>
      </w:pPr>
      <w:rPr>
        <w:rFonts w:hint="default"/>
      </w:rPr>
    </w:lvl>
    <w:lvl w:ilvl="7">
      <w:start w:val="1"/>
      <w:numFmt w:val="decimal"/>
      <w:isLgl/>
      <w:lvlText w:val="%1.%2.%3.%4.%5.%6.%7.%8"/>
      <w:lvlJc w:val="left"/>
      <w:pPr>
        <w:tabs>
          <w:tab w:val="num" w:pos="5597"/>
        </w:tabs>
        <w:ind w:left="5597" w:hanging="1800"/>
      </w:pPr>
      <w:rPr>
        <w:rFonts w:hint="default"/>
      </w:rPr>
    </w:lvl>
    <w:lvl w:ilvl="8">
      <w:start w:val="1"/>
      <w:numFmt w:val="decimal"/>
      <w:isLgl/>
      <w:lvlText w:val="%1.%2.%3.%4.%5.%6.%7.%8.%9"/>
      <w:lvlJc w:val="left"/>
      <w:pPr>
        <w:tabs>
          <w:tab w:val="num" w:pos="6088"/>
        </w:tabs>
        <w:ind w:left="6088" w:hanging="1800"/>
      </w:pPr>
      <w:rPr>
        <w:rFonts w:hint="default"/>
      </w:rPr>
    </w:lvl>
  </w:abstractNum>
  <w:abstractNum w:abstractNumId="9">
    <w:nsid w:val="53023959"/>
    <w:multiLevelType w:val="hybridMultilevel"/>
    <w:tmpl w:val="9A3C83BA"/>
    <w:lvl w:ilvl="0" w:tplc="0298E50A">
      <w:start w:val="1"/>
      <w:numFmt w:val="decimal"/>
      <w:lvlText w:val="%1."/>
      <w:lvlJc w:val="left"/>
      <w:pPr>
        <w:tabs>
          <w:tab w:val="num" w:pos="360"/>
        </w:tabs>
        <w:ind w:left="0" w:firstLine="0"/>
      </w:pPr>
      <w:rPr>
        <w:rFonts w:hint="default"/>
      </w:rPr>
    </w:lvl>
    <w:lvl w:ilvl="1" w:tplc="5E4C0E3C" w:tentative="1">
      <w:start w:val="1"/>
      <w:numFmt w:val="lowerLetter"/>
      <w:lvlText w:val="%2."/>
      <w:lvlJc w:val="left"/>
      <w:pPr>
        <w:tabs>
          <w:tab w:val="num" w:pos="1440"/>
        </w:tabs>
        <w:ind w:left="1440" w:hanging="360"/>
      </w:pPr>
    </w:lvl>
    <w:lvl w:ilvl="2" w:tplc="975638C4" w:tentative="1">
      <w:start w:val="1"/>
      <w:numFmt w:val="lowerRoman"/>
      <w:lvlText w:val="%3."/>
      <w:lvlJc w:val="right"/>
      <w:pPr>
        <w:tabs>
          <w:tab w:val="num" w:pos="2160"/>
        </w:tabs>
        <w:ind w:left="2160" w:hanging="180"/>
      </w:pPr>
    </w:lvl>
    <w:lvl w:ilvl="3" w:tplc="1DDE50BA">
      <w:start w:val="1"/>
      <w:numFmt w:val="decimal"/>
      <w:lvlText w:val="%4."/>
      <w:lvlJc w:val="left"/>
      <w:pPr>
        <w:tabs>
          <w:tab w:val="num" w:pos="2880"/>
        </w:tabs>
        <w:ind w:left="2880" w:hanging="360"/>
      </w:pPr>
    </w:lvl>
    <w:lvl w:ilvl="4" w:tplc="49ACD3C0" w:tentative="1">
      <w:start w:val="1"/>
      <w:numFmt w:val="lowerLetter"/>
      <w:lvlText w:val="%5."/>
      <w:lvlJc w:val="left"/>
      <w:pPr>
        <w:tabs>
          <w:tab w:val="num" w:pos="3600"/>
        </w:tabs>
        <w:ind w:left="3600" w:hanging="360"/>
      </w:pPr>
    </w:lvl>
    <w:lvl w:ilvl="5" w:tplc="16287D86" w:tentative="1">
      <w:start w:val="1"/>
      <w:numFmt w:val="lowerRoman"/>
      <w:lvlText w:val="%6."/>
      <w:lvlJc w:val="right"/>
      <w:pPr>
        <w:tabs>
          <w:tab w:val="num" w:pos="4320"/>
        </w:tabs>
        <w:ind w:left="4320" w:hanging="180"/>
      </w:pPr>
    </w:lvl>
    <w:lvl w:ilvl="6" w:tplc="F414618E" w:tentative="1">
      <w:start w:val="1"/>
      <w:numFmt w:val="decimal"/>
      <w:lvlText w:val="%7."/>
      <w:lvlJc w:val="left"/>
      <w:pPr>
        <w:tabs>
          <w:tab w:val="num" w:pos="5040"/>
        </w:tabs>
        <w:ind w:left="5040" w:hanging="360"/>
      </w:pPr>
    </w:lvl>
    <w:lvl w:ilvl="7" w:tplc="194263A8" w:tentative="1">
      <w:start w:val="1"/>
      <w:numFmt w:val="lowerLetter"/>
      <w:lvlText w:val="%8."/>
      <w:lvlJc w:val="left"/>
      <w:pPr>
        <w:tabs>
          <w:tab w:val="num" w:pos="5760"/>
        </w:tabs>
        <w:ind w:left="5760" w:hanging="360"/>
      </w:pPr>
    </w:lvl>
    <w:lvl w:ilvl="8" w:tplc="810292D4" w:tentative="1">
      <w:start w:val="1"/>
      <w:numFmt w:val="lowerRoman"/>
      <w:lvlText w:val="%9."/>
      <w:lvlJc w:val="right"/>
      <w:pPr>
        <w:tabs>
          <w:tab w:val="num" w:pos="6480"/>
        </w:tabs>
        <w:ind w:left="6480" w:hanging="180"/>
      </w:pPr>
    </w:lvl>
  </w:abstractNum>
  <w:abstractNum w:abstractNumId="10">
    <w:nsid w:val="55EE6430"/>
    <w:multiLevelType w:val="multilevel"/>
    <w:tmpl w:val="F8AEBF8E"/>
    <w:lvl w:ilvl="0">
      <w:start w:val="1"/>
      <w:numFmt w:val="decimal"/>
      <w:lvlText w:val="%1."/>
      <w:lvlJc w:val="left"/>
      <w:pPr>
        <w:tabs>
          <w:tab w:val="num" w:pos="360"/>
        </w:tabs>
        <w:ind w:left="0" w:firstLine="0"/>
      </w:pPr>
    </w:lvl>
    <w:lvl w:ilvl="1">
      <w:start w:val="1"/>
      <w:numFmt w:val="decimal"/>
      <w:isLgl/>
      <w:lvlText w:val="%1.%2"/>
      <w:lvlJc w:val="left"/>
      <w:pPr>
        <w:tabs>
          <w:tab w:val="num" w:pos="1286"/>
        </w:tabs>
        <w:ind w:left="1286" w:hanging="360"/>
      </w:pPr>
      <w:rPr>
        <w:rFonts w:hint="default"/>
      </w:rPr>
    </w:lvl>
    <w:lvl w:ilvl="2">
      <w:start w:val="1"/>
      <w:numFmt w:val="decimal"/>
      <w:isLgl/>
      <w:lvlText w:val="%1.%2.%3"/>
      <w:lvlJc w:val="left"/>
      <w:pPr>
        <w:tabs>
          <w:tab w:val="num" w:pos="2572"/>
        </w:tabs>
        <w:ind w:left="2572" w:hanging="720"/>
      </w:pPr>
      <w:rPr>
        <w:rFonts w:hint="default"/>
      </w:rPr>
    </w:lvl>
    <w:lvl w:ilvl="3">
      <w:start w:val="1"/>
      <w:numFmt w:val="decimal"/>
      <w:isLgl/>
      <w:lvlText w:val="%1.%2.%3.%4"/>
      <w:lvlJc w:val="left"/>
      <w:pPr>
        <w:tabs>
          <w:tab w:val="num" w:pos="3858"/>
        </w:tabs>
        <w:ind w:left="3858" w:hanging="1080"/>
      </w:pPr>
      <w:rPr>
        <w:rFonts w:hint="default"/>
      </w:rPr>
    </w:lvl>
    <w:lvl w:ilvl="4">
      <w:start w:val="1"/>
      <w:numFmt w:val="decimal"/>
      <w:isLgl/>
      <w:lvlText w:val="%1.%2.%3.%4.%5"/>
      <w:lvlJc w:val="left"/>
      <w:pPr>
        <w:tabs>
          <w:tab w:val="num" w:pos="4784"/>
        </w:tabs>
        <w:ind w:left="4784" w:hanging="1080"/>
      </w:pPr>
      <w:rPr>
        <w:rFonts w:hint="default"/>
      </w:rPr>
    </w:lvl>
    <w:lvl w:ilvl="5">
      <w:start w:val="1"/>
      <w:numFmt w:val="decimal"/>
      <w:isLgl/>
      <w:lvlText w:val="%1.%2.%3.%4.%5.%6"/>
      <w:lvlJc w:val="left"/>
      <w:pPr>
        <w:tabs>
          <w:tab w:val="num" w:pos="6070"/>
        </w:tabs>
        <w:ind w:left="6070" w:hanging="1440"/>
      </w:pPr>
      <w:rPr>
        <w:rFonts w:hint="default"/>
      </w:rPr>
    </w:lvl>
    <w:lvl w:ilvl="6">
      <w:start w:val="1"/>
      <w:numFmt w:val="decimal"/>
      <w:isLgl/>
      <w:lvlText w:val="%1.%2.%3.%4.%5.%6.%7"/>
      <w:lvlJc w:val="left"/>
      <w:pPr>
        <w:tabs>
          <w:tab w:val="num" w:pos="6996"/>
        </w:tabs>
        <w:ind w:left="6996" w:hanging="1440"/>
      </w:pPr>
      <w:rPr>
        <w:rFonts w:hint="default"/>
      </w:rPr>
    </w:lvl>
    <w:lvl w:ilvl="7">
      <w:start w:val="1"/>
      <w:numFmt w:val="decimal"/>
      <w:isLgl/>
      <w:lvlText w:val="%1.%2.%3.%4.%5.%6.%7.%8"/>
      <w:lvlJc w:val="left"/>
      <w:pPr>
        <w:tabs>
          <w:tab w:val="num" w:pos="8282"/>
        </w:tabs>
        <w:ind w:left="8282" w:hanging="1800"/>
      </w:pPr>
      <w:rPr>
        <w:rFonts w:hint="default"/>
      </w:rPr>
    </w:lvl>
    <w:lvl w:ilvl="8">
      <w:start w:val="1"/>
      <w:numFmt w:val="decimal"/>
      <w:isLgl/>
      <w:lvlText w:val="%1.%2.%3.%4.%5.%6.%7.%8.%9"/>
      <w:lvlJc w:val="left"/>
      <w:pPr>
        <w:tabs>
          <w:tab w:val="num" w:pos="9208"/>
        </w:tabs>
        <w:ind w:left="9208" w:hanging="1800"/>
      </w:pPr>
      <w:rPr>
        <w:rFonts w:hint="default"/>
      </w:rPr>
    </w:lvl>
  </w:abstractNum>
  <w:abstractNum w:abstractNumId="11">
    <w:nsid w:val="5E244BFE"/>
    <w:multiLevelType w:val="hybridMultilevel"/>
    <w:tmpl w:val="354AAA14"/>
    <w:lvl w:ilvl="0" w:tplc="01461F4C">
      <w:start w:val="1"/>
      <w:numFmt w:val="bullet"/>
      <w:lvlText w:val=""/>
      <w:lvlJc w:val="left"/>
      <w:pPr>
        <w:tabs>
          <w:tab w:val="num" w:pos="1080"/>
        </w:tabs>
        <w:ind w:left="720" w:firstLine="0"/>
      </w:pPr>
      <w:rPr>
        <w:rFonts w:ascii="Symbol" w:hAnsi="Symbol" w:hint="default"/>
      </w:rPr>
    </w:lvl>
    <w:lvl w:ilvl="1" w:tplc="EF7E7F40" w:tentative="1">
      <w:start w:val="1"/>
      <w:numFmt w:val="bullet"/>
      <w:lvlText w:val="o"/>
      <w:lvlJc w:val="left"/>
      <w:pPr>
        <w:tabs>
          <w:tab w:val="num" w:pos="2160"/>
        </w:tabs>
        <w:ind w:left="2160" w:hanging="360"/>
      </w:pPr>
      <w:rPr>
        <w:rFonts w:ascii="Courier New" w:hAnsi="Courier New" w:hint="default"/>
      </w:rPr>
    </w:lvl>
    <w:lvl w:ilvl="2" w:tplc="3F284B64" w:tentative="1">
      <w:start w:val="1"/>
      <w:numFmt w:val="bullet"/>
      <w:lvlText w:val=""/>
      <w:lvlJc w:val="left"/>
      <w:pPr>
        <w:tabs>
          <w:tab w:val="num" w:pos="2880"/>
        </w:tabs>
        <w:ind w:left="2880" w:hanging="360"/>
      </w:pPr>
      <w:rPr>
        <w:rFonts w:ascii="Wingdings" w:hAnsi="Wingdings" w:hint="default"/>
      </w:rPr>
    </w:lvl>
    <w:lvl w:ilvl="3" w:tplc="9E36EE20" w:tentative="1">
      <w:start w:val="1"/>
      <w:numFmt w:val="bullet"/>
      <w:lvlText w:val=""/>
      <w:lvlJc w:val="left"/>
      <w:pPr>
        <w:tabs>
          <w:tab w:val="num" w:pos="3600"/>
        </w:tabs>
        <w:ind w:left="3600" w:hanging="360"/>
      </w:pPr>
      <w:rPr>
        <w:rFonts w:ascii="Symbol" w:hAnsi="Symbol" w:hint="default"/>
      </w:rPr>
    </w:lvl>
    <w:lvl w:ilvl="4" w:tplc="0902E8B6" w:tentative="1">
      <w:start w:val="1"/>
      <w:numFmt w:val="bullet"/>
      <w:lvlText w:val="o"/>
      <w:lvlJc w:val="left"/>
      <w:pPr>
        <w:tabs>
          <w:tab w:val="num" w:pos="4320"/>
        </w:tabs>
        <w:ind w:left="4320" w:hanging="360"/>
      </w:pPr>
      <w:rPr>
        <w:rFonts w:ascii="Courier New" w:hAnsi="Courier New" w:hint="default"/>
      </w:rPr>
    </w:lvl>
    <w:lvl w:ilvl="5" w:tplc="120CAAF8" w:tentative="1">
      <w:start w:val="1"/>
      <w:numFmt w:val="bullet"/>
      <w:lvlText w:val=""/>
      <w:lvlJc w:val="left"/>
      <w:pPr>
        <w:tabs>
          <w:tab w:val="num" w:pos="5040"/>
        </w:tabs>
        <w:ind w:left="5040" w:hanging="360"/>
      </w:pPr>
      <w:rPr>
        <w:rFonts w:ascii="Wingdings" w:hAnsi="Wingdings" w:hint="default"/>
      </w:rPr>
    </w:lvl>
    <w:lvl w:ilvl="6" w:tplc="905EF260" w:tentative="1">
      <w:start w:val="1"/>
      <w:numFmt w:val="bullet"/>
      <w:lvlText w:val=""/>
      <w:lvlJc w:val="left"/>
      <w:pPr>
        <w:tabs>
          <w:tab w:val="num" w:pos="5760"/>
        </w:tabs>
        <w:ind w:left="5760" w:hanging="360"/>
      </w:pPr>
      <w:rPr>
        <w:rFonts w:ascii="Symbol" w:hAnsi="Symbol" w:hint="default"/>
      </w:rPr>
    </w:lvl>
    <w:lvl w:ilvl="7" w:tplc="E7CE840E" w:tentative="1">
      <w:start w:val="1"/>
      <w:numFmt w:val="bullet"/>
      <w:lvlText w:val="o"/>
      <w:lvlJc w:val="left"/>
      <w:pPr>
        <w:tabs>
          <w:tab w:val="num" w:pos="6480"/>
        </w:tabs>
        <w:ind w:left="6480" w:hanging="360"/>
      </w:pPr>
      <w:rPr>
        <w:rFonts w:ascii="Courier New" w:hAnsi="Courier New" w:hint="default"/>
      </w:rPr>
    </w:lvl>
    <w:lvl w:ilvl="8" w:tplc="A8766232" w:tentative="1">
      <w:start w:val="1"/>
      <w:numFmt w:val="bullet"/>
      <w:lvlText w:val=""/>
      <w:lvlJc w:val="left"/>
      <w:pPr>
        <w:tabs>
          <w:tab w:val="num" w:pos="7200"/>
        </w:tabs>
        <w:ind w:left="7200" w:hanging="360"/>
      </w:pPr>
      <w:rPr>
        <w:rFonts w:ascii="Wingdings" w:hAnsi="Wingdings" w:hint="default"/>
      </w:rPr>
    </w:lvl>
  </w:abstractNum>
  <w:abstractNum w:abstractNumId="12">
    <w:nsid w:val="636C7588"/>
    <w:multiLevelType w:val="hybridMultilevel"/>
    <w:tmpl w:val="883AAECC"/>
    <w:lvl w:ilvl="0" w:tplc="A818189E">
      <w:start w:val="1"/>
      <w:numFmt w:val="bullet"/>
      <w:lvlText w:val=""/>
      <w:lvlJc w:val="left"/>
      <w:pPr>
        <w:tabs>
          <w:tab w:val="num" w:pos="360"/>
        </w:tabs>
        <w:ind w:left="0" w:firstLine="0"/>
      </w:pPr>
      <w:rPr>
        <w:rFonts w:ascii="Symbol" w:hAnsi="Symbol" w:hint="default"/>
      </w:rPr>
    </w:lvl>
    <w:lvl w:ilvl="1" w:tplc="C9B25090" w:tentative="1">
      <w:start w:val="1"/>
      <w:numFmt w:val="bullet"/>
      <w:lvlText w:val="o"/>
      <w:lvlJc w:val="left"/>
      <w:pPr>
        <w:tabs>
          <w:tab w:val="num" w:pos="1440"/>
        </w:tabs>
        <w:ind w:left="1440" w:hanging="360"/>
      </w:pPr>
      <w:rPr>
        <w:rFonts w:ascii="Courier New" w:hAnsi="Courier New" w:hint="default"/>
      </w:rPr>
    </w:lvl>
    <w:lvl w:ilvl="2" w:tplc="0FBC11CA" w:tentative="1">
      <w:start w:val="1"/>
      <w:numFmt w:val="bullet"/>
      <w:lvlText w:val=""/>
      <w:lvlJc w:val="left"/>
      <w:pPr>
        <w:tabs>
          <w:tab w:val="num" w:pos="2160"/>
        </w:tabs>
        <w:ind w:left="2160" w:hanging="360"/>
      </w:pPr>
      <w:rPr>
        <w:rFonts w:ascii="Wingdings" w:hAnsi="Wingdings" w:hint="default"/>
      </w:rPr>
    </w:lvl>
    <w:lvl w:ilvl="3" w:tplc="C246B102" w:tentative="1">
      <w:start w:val="1"/>
      <w:numFmt w:val="bullet"/>
      <w:lvlText w:val=""/>
      <w:lvlJc w:val="left"/>
      <w:pPr>
        <w:tabs>
          <w:tab w:val="num" w:pos="2880"/>
        </w:tabs>
        <w:ind w:left="2880" w:hanging="360"/>
      </w:pPr>
      <w:rPr>
        <w:rFonts w:ascii="Symbol" w:hAnsi="Symbol" w:hint="default"/>
      </w:rPr>
    </w:lvl>
    <w:lvl w:ilvl="4" w:tplc="14765C44" w:tentative="1">
      <w:start w:val="1"/>
      <w:numFmt w:val="bullet"/>
      <w:lvlText w:val="o"/>
      <w:lvlJc w:val="left"/>
      <w:pPr>
        <w:tabs>
          <w:tab w:val="num" w:pos="3600"/>
        </w:tabs>
        <w:ind w:left="3600" w:hanging="360"/>
      </w:pPr>
      <w:rPr>
        <w:rFonts w:ascii="Courier New" w:hAnsi="Courier New" w:hint="default"/>
      </w:rPr>
    </w:lvl>
    <w:lvl w:ilvl="5" w:tplc="266C7DDE" w:tentative="1">
      <w:start w:val="1"/>
      <w:numFmt w:val="bullet"/>
      <w:lvlText w:val=""/>
      <w:lvlJc w:val="left"/>
      <w:pPr>
        <w:tabs>
          <w:tab w:val="num" w:pos="4320"/>
        </w:tabs>
        <w:ind w:left="4320" w:hanging="360"/>
      </w:pPr>
      <w:rPr>
        <w:rFonts w:ascii="Wingdings" w:hAnsi="Wingdings" w:hint="default"/>
      </w:rPr>
    </w:lvl>
    <w:lvl w:ilvl="6" w:tplc="2598BBE6" w:tentative="1">
      <w:start w:val="1"/>
      <w:numFmt w:val="bullet"/>
      <w:lvlText w:val=""/>
      <w:lvlJc w:val="left"/>
      <w:pPr>
        <w:tabs>
          <w:tab w:val="num" w:pos="5040"/>
        </w:tabs>
        <w:ind w:left="5040" w:hanging="360"/>
      </w:pPr>
      <w:rPr>
        <w:rFonts w:ascii="Symbol" w:hAnsi="Symbol" w:hint="default"/>
      </w:rPr>
    </w:lvl>
    <w:lvl w:ilvl="7" w:tplc="F71C7552" w:tentative="1">
      <w:start w:val="1"/>
      <w:numFmt w:val="bullet"/>
      <w:lvlText w:val="o"/>
      <w:lvlJc w:val="left"/>
      <w:pPr>
        <w:tabs>
          <w:tab w:val="num" w:pos="5760"/>
        </w:tabs>
        <w:ind w:left="5760" w:hanging="360"/>
      </w:pPr>
      <w:rPr>
        <w:rFonts w:ascii="Courier New" w:hAnsi="Courier New" w:hint="default"/>
      </w:rPr>
    </w:lvl>
    <w:lvl w:ilvl="8" w:tplc="4942E87E" w:tentative="1">
      <w:start w:val="1"/>
      <w:numFmt w:val="bullet"/>
      <w:lvlText w:val=""/>
      <w:lvlJc w:val="left"/>
      <w:pPr>
        <w:tabs>
          <w:tab w:val="num" w:pos="6480"/>
        </w:tabs>
        <w:ind w:left="6480" w:hanging="360"/>
      </w:pPr>
      <w:rPr>
        <w:rFonts w:ascii="Wingdings" w:hAnsi="Wingdings" w:hint="default"/>
      </w:rPr>
    </w:lvl>
  </w:abstractNum>
  <w:abstractNum w:abstractNumId="13">
    <w:nsid w:val="6C2C303F"/>
    <w:multiLevelType w:val="singleLevel"/>
    <w:tmpl w:val="3CCA5A18"/>
    <w:lvl w:ilvl="0">
      <w:start w:val="1"/>
      <w:numFmt w:val="decimal"/>
      <w:lvlText w:val="%1."/>
      <w:lvlJc w:val="left"/>
      <w:pPr>
        <w:tabs>
          <w:tab w:val="num" w:pos="360"/>
        </w:tabs>
        <w:ind w:left="0" w:firstLine="0"/>
      </w:pPr>
    </w:lvl>
  </w:abstractNum>
  <w:abstractNum w:abstractNumId="14">
    <w:nsid w:val="6E1732D8"/>
    <w:multiLevelType w:val="singleLevel"/>
    <w:tmpl w:val="3CCA5A18"/>
    <w:lvl w:ilvl="0">
      <w:start w:val="1"/>
      <w:numFmt w:val="decimal"/>
      <w:lvlText w:val="%1."/>
      <w:lvlJc w:val="left"/>
      <w:pPr>
        <w:tabs>
          <w:tab w:val="num" w:pos="360"/>
        </w:tabs>
        <w:ind w:left="0" w:firstLine="0"/>
      </w:pPr>
    </w:lvl>
  </w:abstractNum>
  <w:abstractNum w:abstractNumId="15">
    <w:nsid w:val="71620742"/>
    <w:multiLevelType w:val="singleLevel"/>
    <w:tmpl w:val="60F2A13E"/>
    <w:lvl w:ilvl="0">
      <w:start w:val="4"/>
      <w:numFmt w:val="decimal"/>
      <w:lvlText w:val="%1. "/>
      <w:legacy w:legacy="1" w:legacySpace="0" w:legacyIndent="283"/>
      <w:lvlJc w:val="left"/>
      <w:pPr>
        <w:ind w:left="1209" w:hanging="283"/>
      </w:pPr>
      <w:rPr>
        <w:rFonts w:ascii="Times New Roman" w:hAnsi="Times New Roman" w:hint="default"/>
        <w:b w:val="0"/>
        <w:i w:val="0"/>
        <w:sz w:val="28"/>
        <w:u w:val="none"/>
      </w:rPr>
    </w:lvl>
  </w:abstractNum>
  <w:abstractNum w:abstractNumId="16">
    <w:nsid w:val="7A4A46F4"/>
    <w:multiLevelType w:val="hybridMultilevel"/>
    <w:tmpl w:val="896C5C40"/>
    <w:lvl w:ilvl="0" w:tplc="57E0A234">
      <w:start w:val="1"/>
      <w:numFmt w:val="bullet"/>
      <w:lvlText w:val=""/>
      <w:lvlJc w:val="left"/>
      <w:pPr>
        <w:tabs>
          <w:tab w:val="num" w:pos="360"/>
        </w:tabs>
        <w:ind w:left="0" w:firstLine="0"/>
      </w:pPr>
      <w:rPr>
        <w:rFonts w:ascii="Symbol" w:hAnsi="Symbol" w:hint="default"/>
      </w:rPr>
    </w:lvl>
    <w:lvl w:ilvl="1" w:tplc="2E060FBE" w:tentative="1">
      <w:start w:val="1"/>
      <w:numFmt w:val="bullet"/>
      <w:lvlText w:val="o"/>
      <w:lvlJc w:val="left"/>
      <w:pPr>
        <w:tabs>
          <w:tab w:val="num" w:pos="1440"/>
        </w:tabs>
        <w:ind w:left="1440" w:hanging="360"/>
      </w:pPr>
      <w:rPr>
        <w:rFonts w:ascii="Courier New" w:hAnsi="Courier New" w:hint="default"/>
      </w:rPr>
    </w:lvl>
    <w:lvl w:ilvl="2" w:tplc="6D12E332" w:tentative="1">
      <w:start w:val="1"/>
      <w:numFmt w:val="bullet"/>
      <w:lvlText w:val=""/>
      <w:lvlJc w:val="left"/>
      <w:pPr>
        <w:tabs>
          <w:tab w:val="num" w:pos="2160"/>
        </w:tabs>
        <w:ind w:left="2160" w:hanging="360"/>
      </w:pPr>
      <w:rPr>
        <w:rFonts w:ascii="Wingdings" w:hAnsi="Wingdings" w:hint="default"/>
      </w:rPr>
    </w:lvl>
    <w:lvl w:ilvl="3" w:tplc="908A9A58" w:tentative="1">
      <w:start w:val="1"/>
      <w:numFmt w:val="bullet"/>
      <w:lvlText w:val=""/>
      <w:lvlJc w:val="left"/>
      <w:pPr>
        <w:tabs>
          <w:tab w:val="num" w:pos="2880"/>
        </w:tabs>
        <w:ind w:left="2880" w:hanging="360"/>
      </w:pPr>
      <w:rPr>
        <w:rFonts w:ascii="Symbol" w:hAnsi="Symbol" w:hint="default"/>
      </w:rPr>
    </w:lvl>
    <w:lvl w:ilvl="4" w:tplc="C0B6AF4A" w:tentative="1">
      <w:start w:val="1"/>
      <w:numFmt w:val="bullet"/>
      <w:lvlText w:val="o"/>
      <w:lvlJc w:val="left"/>
      <w:pPr>
        <w:tabs>
          <w:tab w:val="num" w:pos="3600"/>
        </w:tabs>
        <w:ind w:left="3600" w:hanging="360"/>
      </w:pPr>
      <w:rPr>
        <w:rFonts w:ascii="Courier New" w:hAnsi="Courier New" w:hint="default"/>
      </w:rPr>
    </w:lvl>
    <w:lvl w:ilvl="5" w:tplc="5FF013FA" w:tentative="1">
      <w:start w:val="1"/>
      <w:numFmt w:val="bullet"/>
      <w:lvlText w:val=""/>
      <w:lvlJc w:val="left"/>
      <w:pPr>
        <w:tabs>
          <w:tab w:val="num" w:pos="4320"/>
        </w:tabs>
        <w:ind w:left="4320" w:hanging="360"/>
      </w:pPr>
      <w:rPr>
        <w:rFonts w:ascii="Wingdings" w:hAnsi="Wingdings" w:hint="default"/>
      </w:rPr>
    </w:lvl>
    <w:lvl w:ilvl="6" w:tplc="B226CA1A" w:tentative="1">
      <w:start w:val="1"/>
      <w:numFmt w:val="bullet"/>
      <w:lvlText w:val=""/>
      <w:lvlJc w:val="left"/>
      <w:pPr>
        <w:tabs>
          <w:tab w:val="num" w:pos="5040"/>
        </w:tabs>
        <w:ind w:left="5040" w:hanging="360"/>
      </w:pPr>
      <w:rPr>
        <w:rFonts w:ascii="Symbol" w:hAnsi="Symbol" w:hint="default"/>
      </w:rPr>
    </w:lvl>
    <w:lvl w:ilvl="7" w:tplc="F81E1B58" w:tentative="1">
      <w:start w:val="1"/>
      <w:numFmt w:val="bullet"/>
      <w:lvlText w:val="o"/>
      <w:lvlJc w:val="left"/>
      <w:pPr>
        <w:tabs>
          <w:tab w:val="num" w:pos="5760"/>
        </w:tabs>
        <w:ind w:left="5760" w:hanging="360"/>
      </w:pPr>
      <w:rPr>
        <w:rFonts w:ascii="Courier New" w:hAnsi="Courier New" w:hint="default"/>
      </w:rPr>
    </w:lvl>
    <w:lvl w:ilvl="8" w:tplc="61F0CFC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0"/>
  </w:num>
  <w:num w:numId="4">
    <w:abstractNumId w:val="1"/>
  </w:num>
  <w:num w:numId="5">
    <w:abstractNumId w:val="15"/>
  </w:num>
  <w:num w:numId="6">
    <w:abstractNumId w:val="4"/>
  </w:num>
  <w:num w:numId="7">
    <w:abstractNumId w:val="13"/>
  </w:num>
  <w:num w:numId="8">
    <w:abstractNumId w:val="6"/>
  </w:num>
  <w:num w:numId="9">
    <w:abstractNumId w:val="12"/>
  </w:num>
  <w:num w:numId="10">
    <w:abstractNumId w:val="7"/>
  </w:num>
  <w:num w:numId="11">
    <w:abstractNumId w:val="9"/>
  </w:num>
  <w:num w:numId="12">
    <w:abstractNumId w:val="2"/>
  </w:num>
  <w:num w:numId="13">
    <w:abstractNumId w:val="0"/>
  </w:num>
  <w:num w:numId="14">
    <w:abstractNumId w:val="16"/>
  </w:num>
  <w:num w:numId="15">
    <w:abstractNumId w:val="8"/>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35B"/>
    <w:rsid w:val="00297FB3"/>
    <w:rsid w:val="0030335B"/>
    <w:rsid w:val="005260D3"/>
    <w:rsid w:val="008A0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BFF67F7F-A5B3-4054-8925-B4647A4D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rFonts w:ascii="Arial" w:hAnsi="Arial"/>
      <w:b/>
      <w:sz w:val="24"/>
    </w:rPr>
  </w:style>
  <w:style w:type="paragraph" w:styleId="3">
    <w:name w:val="heading 3"/>
    <w:basedOn w:val="a"/>
    <w:next w:val="a"/>
    <w:qFormat/>
    <w:pPr>
      <w:keepNext/>
      <w:ind w:firstLine="851"/>
      <w:jc w:val="both"/>
      <w:outlineLvl w:val="2"/>
    </w:pPr>
    <w:rPr>
      <w:rFonts w:ascii="Arial" w:hAnsi="Arial"/>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center"/>
      <w:outlineLvl w:val="4"/>
    </w:pPr>
    <w:rPr>
      <w:b/>
      <w:sz w:val="36"/>
    </w:rPr>
  </w:style>
  <w:style w:type="paragraph" w:styleId="6">
    <w:name w:val="heading 6"/>
    <w:basedOn w:val="a"/>
    <w:next w:val="a"/>
    <w:qFormat/>
    <w:pPr>
      <w:keepNext/>
      <w:jc w:val="right"/>
      <w:outlineLvl w:val="5"/>
    </w:pPr>
    <w:rPr>
      <w:b/>
      <w:sz w:val="24"/>
    </w:rPr>
  </w:style>
  <w:style w:type="paragraph" w:styleId="7">
    <w:name w:val="heading 7"/>
    <w:basedOn w:val="a"/>
    <w:next w:val="a"/>
    <w:qFormat/>
    <w:pPr>
      <w:keepNext/>
      <w:ind w:firstLine="926"/>
      <w:jc w:val="center"/>
      <w:outlineLvl w:val="6"/>
    </w:pPr>
    <w:rPr>
      <w:rFonts w:ascii="Arial" w:hAnsi="Arial"/>
      <w:sz w:val="24"/>
    </w:rPr>
  </w:style>
  <w:style w:type="paragraph" w:styleId="8">
    <w:name w:val="heading 8"/>
    <w:basedOn w:val="a"/>
    <w:next w:val="a"/>
    <w:qFormat/>
    <w:pPr>
      <w:keepNext/>
      <w:ind w:firstLine="926"/>
      <w:jc w:val="right"/>
      <w:outlineLvl w:val="7"/>
    </w:pPr>
    <w:rPr>
      <w:rFonts w:ascii="Arial" w:hAnsi="Arial"/>
      <w:sz w:val="24"/>
    </w:rPr>
  </w:style>
  <w:style w:type="paragraph" w:styleId="9">
    <w:name w:val="heading 9"/>
    <w:basedOn w:val="a"/>
    <w:next w:val="a"/>
    <w:qFormat/>
    <w:pPr>
      <w:keepNext/>
      <w:jc w:val="righ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54"/>
      <w:jc w:val="both"/>
    </w:pPr>
    <w:rPr>
      <w:sz w:val="24"/>
    </w:rPr>
  </w:style>
  <w:style w:type="paragraph" w:styleId="a4">
    <w:name w:val="Body Text"/>
    <w:basedOn w:val="a"/>
    <w:semiHidden/>
    <w:pPr>
      <w:jc w:val="center"/>
    </w:pPr>
    <w:rPr>
      <w:rFonts w:ascii="Arial" w:hAnsi="Arial"/>
      <w:sz w:val="28"/>
    </w:rPr>
  </w:style>
  <w:style w:type="paragraph" w:styleId="20">
    <w:name w:val="Body Text 2"/>
    <w:basedOn w:val="a"/>
    <w:semiHidden/>
    <w:pPr>
      <w:spacing w:line="360" w:lineRule="auto"/>
      <w:jc w:val="both"/>
    </w:pPr>
    <w:rPr>
      <w:sz w:val="26"/>
    </w:rPr>
  </w:style>
  <w:style w:type="paragraph" w:styleId="30">
    <w:name w:val="Body Text 3"/>
    <w:basedOn w:val="a"/>
    <w:semiHidden/>
    <w:pPr>
      <w:spacing w:line="360" w:lineRule="auto"/>
    </w:pPr>
    <w:rPr>
      <w:sz w:val="26"/>
    </w:rPr>
  </w:style>
  <w:style w:type="paragraph" w:styleId="21">
    <w:name w:val="Body Text Indent 2"/>
    <w:basedOn w:val="a"/>
    <w:semiHidden/>
    <w:pPr>
      <w:ind w:firstLine="720"/>
    </w:pPr>
    <w:rPr>
      <w:rFonts w:ascii="Arial" w:hAnsi="Arial"/>
      <w:sz w:val="24"/>
    </w:rPr>
  </w:style>
  <w:style w:type="paragraph" w:styleId="31">
    <w:name w:val="Body Text Indent 3"/>
    <w:basedOn w:val="a"/>
    <w:semiHidden/>
    <w:pPr>
      <w:ind w:firstLine="720"/>
      <w:jc w:val="both"/>
    </w:pPr>
    <w:rPr>
      <w:rFonts w:ascii="Arial" w:hAnsi="Arial"/>
      <w:sz w:val="24"/>
    </w:rPr>
  </w:style>
  <w:style w:type="paragraph" w:customStyle="1" w:styleId="10">
    <w:name w:val="Текст1"/>
    <w:basedOn w:val="a"/>
    <w:pPr>
      <w:widowControl w:val="0"/>
    </w:pPr>
    <w:rPr>
      <w:rFonts w:ascii="Courier New" w:hAnsi="Courier New"/>
    </w:rPr>
  </w:style>
  <w:style w:type="paragraph" w:styleId="a5">
    <w:name w:val="caption"/>
    <w:basedOn w:val="a"/>
    <w:next w:val="a"/>
    <w:qFormat/>
    <w:pPr>
      <w:jc w:val="right"/>
    </w:pPr>
    <w:rPr>
      <w:sz w:val="28"/>
    </w:rPr>
  </w:style>
  <w:style w:type="paragraph" w:styleId="a6">
    <w:name w:val="footnote text"/>
    <w:basedOn w:val="a"/>
    <w:semiHidden/>
    <w:rPr>
      <w:lang w:val="en-GB"/>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10696</Words>
  <Characters>60969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избушка на курьих ножках</Company>
  <LinksUpToDate>false</LinksUpToDate>
  <CharactersWithSpaces>71522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Чернова Юлия</dc:creator>
  <cp:keywords/>
  <dc:description/>
  <cp:lastModifiedBy>Irina</cp:lastModifiedBy>
  <cp:revision>2</cp:revision>
  <cp:lastPrinted>2002-09-04T12:16:00Z</cp:lastPrinted>
  <dcterms:created xsi:type="dcterms:W3CDTF">2014-08-03T19:09:00Z</dcterms:created>
  <dcterms:modified xsi:type="dcterms:W3CDTF">2014-08-03T19:09:00Z</dcterms:modified>
</cp:coreProperties>
</file>