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159" w:rsidRPr="004C6159" w:rsidRDefault="0071499E" w:rsidP="004C6159">
      <w:pPr>
        <w:pStyle w:val="2"/>
      </w:pPr>
      <w:r w:rsidRPr="004C6159">
        <w:t>Анализ и оценка ликвидности инвестиционных проектов</w:t>
      </w:r>
    </w:p>
    <w:p w:rsidR="004C6159" w:rsidRDefault="004C6159" w:rsidP="004C615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A460B2" w:rsidRPr="004C6159" w:rsidRDefault="00A460B2" w:rsidP="004C6159">
      <w:pPr>
        <w:widowControl w:val="0"/>
        <w:autoSpaceDE w:val="0"/>
        <w:autoSpaceDN w:val="0"/>
        <w:adjustRightInd w:val="0"/>
        <w:ind w:firstLine="709"/>
      </w:pPr>
      <w:r w:rsidRPr="004C6159">
        <w:t>В инвестиционном менеджменте существенную роль играет оценка ликвидности различных форм и видов инвестиций</w:t>
      </w:r>
      <w:r w:rsidR="004C6159" w:rsidRPr="004C6159">
        <w:rPr>
          <w:lang w:val="uk-UA"/>
        </w:rPr>
        <w:t xml:space="preserve">. </w:t>
      </w:r>
      <w:r w:rsidRPr="004C6159">
        <w:t xml:space="preserve">Такая оценка производится в процессе изменения стратегии </w:t>
      </w:r>
      <w:r w:rsidR="00635A8F" w:rsidRPr="004C6159">
        <w:t>и тактики ин</w:t>
      </w:r>
      <w:r w:rsidRPr="004C6159">
        <w:t>вестиционной деятельности, реинвестирования средств в более выгодные активы, "выхода" из неэффективных инвестиционных программ и проектов</w:t>
      </w:r>
      <w:r w:rsidR="004C6159" w:rsidRPr="004C6159">
        <w:t xml:space="preserve">. </w:t>
      </w:r>
    </w:p>
    <w:p w:rsidR="00A460B2" w:rsidRPr="004C6159" w:rsidRDefault="00A460B2" w:rsidP="004C6159">
      <w:pPr>
        <w:widowControl w:val="0"/>
        <w:autoSpaceDE w:val="0"/>
        <w:autoSpaceDN w:val="0"/>
        <w:adjustRightInd w:val="0"/>
        <w:ind w:firstLine="709"/>
      </w:pPr>
      <w:r w:rsidRPr="004C6159">
        <w:t xml:space="preserve">Ликвидность инвестиций представляет собой их потенциальную способность в короткое время </w:t>
      </w:r>
      <w:r w:rsidR="00635A8F" w:rsidRPr="004C6159">
        <w:t>и</w:t>
      </w:r>
      <w:r w:rsidRPr="004C6159">
        <w:t xml:space="preserve"> без существенных финансовых потерь трансформироваться в денежные средства</w:t>
      </w:r>
      <w:r w:rsidR="004C6159" w:rsidRPr="004C6159">
        <w:t xml:space="preserve">. </w:t>
      </w:r>
      <w:r w:rsidRPr="004C6159">
        <w:t>Как видно из данного определения при оценке степени ликвидности тех или иных форм инвестиций используется два основных Критерия</w:t>
      </w:r>
      <w:r w:rsidR="004C6159" w:rsidRPr="004C6159">
        <w:t xml:space="preserve">: </w:t>
      </w:r>
      <w:r w:rsidRPr="004C6159">
        <w:t>время трансформации инвестиций в денежные средства и размер финансовых потерь инв</w:t>
      </w:r>
      <w:r w:rsidR="00635A8F" w:rsidRPr="004C6159">
        <w:t>е</w:t>
      </w:r>
      <w:r w:rsidRPr="004C6159">
        <w:t>стора, связанных с этой трансформацией</w:t>
      </w:r>
      <w:r w:rsidR="004C6159" w:rsidRPr="004C6159">
        <w:t xml:space="preserve">. </w:t>
      </w:r>
    </w:p>
    <w:p w:rsidR="00A460B2" w:rsidRPr="004C6159" w:rsidRDefault="00A460B2" w:rsidP="004C6159">
      <w:pPr>
        <w:widowControl w:val="0"/>
        <w:autoSpaceDE w:val="0"/>
        <w:autoSpaceDN w:val="0"/>
        <w:adjustRightInd w:val="0"/>
        <w:ind w:firstLine="709"/>
      </w:pPr>
      <w:r w:rsidRPr="004C6159">
        <w:t>Оценка ликвидности инвестиций по времени измеряется обычно в количестве дней, необходимых для реализации на рынке того или иного объекта инвестирования</w:t>
      </w:r>
      <w:r w:rsidR="00635A8F" w:rsidRPr="004C6159">
        <w:t xml:space="preserve"> По этому показателю спектр лик</w:t>
      </w:r>
      <w:r w:rsidRPr="004C6159">
        <w:t>видности различных объектов инвестирования довольно обширен (рисунок 1</w:t>
      </w:r>
      <w:r w:rsidR="004C6159" w:rsidRPr="004C6159">
        <w:t xml:space="preserve">) </w:t>
      </w:r>
      <w:r w:rsidRPr="004C6159">
        <w:t>На одном конце этого спектра находятся инвестиции в депозитные вклады до востребования, которые могут быть превращены в денежные средства, готовые к ре</w:t>
      </w:r>
      <w:r w:rsidR="008800DE" w:rsidRPr="004C6159">
        <w:t>-</w:t>
      </w:r>
      <w:r w:rsidRPr="004C6159">
        <w:t>инвестированию, в течение одного дня</w:t>
      </w:r>
      <w:r w:rsidR="004C6159" w:rsidRPr="004C6159">
        <w:t xml:space="preserve">. </w:t>
      </w:r>
      <w:r w:rsidRPr="004C6159">
        <w:t xml:space="preserve">На другом конце этого спектра находятся инвестиции в недвижимость, на </w:t>
      </w:r>
      <w:r w:rsidR="008800DE" w:rsidRPr="004C6159">
        <w:t>реалии</w:t>
      </w:r>
      <w:r w:rsidRPr="004C6159">
        <w:t>зацию которой уходят, как правило, несколько месяцев</w:t>
      </w:r>
      <w:r w:rsidR="004C6159" w:rsidRPr="004C6159">
        <w:t xml:space="preserve">. </w:t>
      </w:r>
    </w:p>
    <w:p w:rsidR="00C105B7" w:rsidRPr="004C6159" w:rsidRDefault="00C105B7" w:rsidP="004C6159">
      <w:pPr>
        <w:widowControl w:val="0"/>
        <w:autoSpaceDE w:val="0"/>
        <w:autoSpaceDN w:val="0"/>
        <w:adjustRightInd w:val="0"/>
        <w:ind w:firstLine="709"/>
      </w:pPr>
      <w:r w:rsidRPr="004C6159">
        <w:t>В инвестиционной практике по критерию затрат времени на реализацию ликвидность отдельных объектов инвестирования принято классифицировать следующим образом</w:t>
      </w:r>
      <w:r w:rsidR="004C6159" w:rsidRPr="004C6159">
        <w:t xml:space="preserve">: </w:t>
      </w:r>
    </w:p>
    <w:p w:rsidR="00303EBB" w:rsidRPr="004C6159" w:rsidRDefault="00C105B7" w:rsidP="004C6159">
      <w:pPr>
        <w:widowControl w:val="0"/>
        <w:autoSpaceDE w:val="0"/>
        <w:autoSpaceDN w:val="0"/>
        <w:adjustRightInd w:val="0"/>
        <w:ind w:firstLine="709"/>
      </w:pPr>
      <w:r w:rsidRPr="004C6159">
        <w:br w:type="page"/>
      </w:r>
      <w:r w:rsidR="00092713">
        <w:rPr>
          <w:noProof/>
        </w:rPr>
        <w:lastRenderedPageBreak/>
        <w:pict>
          <v:rect id="_x0000_s1026" style="position:absolute;left:0;text-align:left;margin-left:51.8pt;margin-top:9.95pt;width:84pt;height:18pt;z-index:251651584" stroked="f">
            <v:textbox style="mso-next-textbox:#_x0000_s1026">
              <w:txbxContent>
                <w:p w:rsidR="0014733D" w:rsidRPr="007D4067" w:rsidRDefault="0014733D" w:rsidP="004C6159">
                  <w:pPr>
                    <w:pStyle w:val="af6"/>
                  </w:pPr>
                  <w:r w:rsidRPr="007D4067">
                    <w:t>Высокий</w:t>
                  </w:r>
                </w:p>
              </w:txbxContent>
            </v:textbox>
          </v:rect>
        </w:pict>
      </w:r>
    </w:p>
    <w:tbl>
      <w:tblPr>
        <w:tblW w:w="0" w:type="auto"/>
        <w:tblInd w:w="29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061"/>
      </w:tblGrid>
      <w:tr w:rsidR="00303EBB" w:rsidRPr="004C6159" w:rsidTr="000D37E5">
        <w:trPr>
          <w:trHeight w:val="751"/>
        </w:trPr>
        <w:tc>
          <w:tcPr>
            <w:tcW w:w="6061" w:type="dxa"/>
            <w:shd w:val="clear" w:color="auto" w:fill="auto"/>
            <w:vAlign w:val="center"/>
          </w:tcPr>
          <w:p w:rsidR="00303EBB" w:rsidRPr="004C6159" w:rsidRDefault="00092713" w:rsidP="000D37E5">
            <w:pPr>
              <w:pStyle w:val="af7"/>
              <w:widowControl w:val="0"/>
              <w:autoSpaceDE w:val="0"/>
              <w:autoSpaceDN w:val="0"/>
              <w:adjustRightInd w:val="0"/>
            </w:pPr>
            <w:r>
              <w:rPr>
                <w:noProof/>
              </w:rPr>
              <w:pict>
                <v:line id="_x0000_s1027" style="position:absolute;z-index:251650560" from="-23.95pt,7.3pt" to="-23.35pt,330.7pt" strokeweight="2.25pt">
                  <v:stroke startarrow="block" startarrowwidth="wide" startarrowlength="long" endarrow="block" endarrowwidth="wide" endarrowlength="long"/>
                </v:line>
              </w:pict>
            </w:r>
            <w:r w:rsidR="00303EBB" w:rsidRPr="004C6159">
              <w:t>Депозитные вклады до востребования</w:t>
            </w:r>
          </w:p>
        </w:tc>
      </w:tr>
      <w:tr w:rsidR="00303EBB" w:rsidRPr="004C6159" w:rsidTr="000D37E5">
        <w:tc>
          <w:tcPr>
            <w:tcW w:w="6061" w:type="dxa"/>
            <w:shd w:val="clear" w:color="auto" w:fill="auto"/>
            <w:vAlign w:val="center"/>
          </w:tcPr>
          <w:p w:rsidR="00303EBB" w:rsidRPr="004C6159" w:rsidRDefault="00092713" w:rsidP="000D37E5">
            <w:pPr>
              <w:pStyle w:val="af7"/>
              <w:widowControl w:val="0"/>
              <w:autoSpaceDE w:val="0"/>
              <w:autoSpaceDN w:val="0"/>
              <w:adjustRightInd w:val="0"/>
            </w:pPr>
            <w:r>
              <w:rPr>
                <w:noProof/>
              </w:rPr>
              <w:pict>
                <v:rect id="_x0000_s1028" style="position:absolute;margin-left:-77.35pt;margin-top:15.65pt;width:28.8pt;height:210pt;z-index:251652608;mso-position-horizontal-relative:text;mso-position-vertical-relative:text" stroked="f">
                  <v:textbox style="layout-flow:vertical;mso-layout-flow-alt:bottom-to-top">
                    <w:txbxContent>
                      <w:p w:rsidR="0014733D" w:rsidRPr="007D4067" w:rsidRDefault="0014733D" w:rsidP="004C6159">
                        <w:pPr>
                          <w:pStyle w:val="af6"/>
                        </w:pPr>
                        <w:r w:rsidRPr="007D4067">
                          <w:t>Уровень ликвидности инвестиций</w:t>
                        </w:r>
                      </w:p>
                    </w:txbxContent>
                  </v:textbox>
                </v:rect>
              </w:pict>
            </w:r>
            <w:r w:rsidR="00303EBB" w:rsidRPr="004C6159">
              <w:t>Котируемые ценные бумаги с коротким периодом обращения (краткосрочные сберегательные сертификаты, краткосрочные облигации</w:t>
            </w:r>
            <w:r w:rsidR="004C6159" w:rsidRPr="004C6159">
              <w:t xml:space="preserve">, </w:t>
            </w:r>
            <w:r w:rsidR="00303EBB" w:rsidRPr="004C6159">
              <w:t>векселя</w:t>
            </w:r>
            <w:r w:rsidR="004C6159" w:rsidRPr="004C6159">
              <w:t xml:space="preserve">) </w:t>
            </w:r>
          </w:p>
        </w:tc>
      </w:tr>
      <w:tr w:rsidR="00303EBB" w:rsidRPr="004C6159" w:rsidTr="000D37E5">
        <w:trPr>
          <w:trHeight w:val="736"/>
        </w:trPr>
        <w:tc>
          <w:tcPr>
            <w:tcW w:w="6061" w:type="dxa"/>
            <w:shd w:val="clear" w:color="auto" w:fill="auto"/>
            <w:vAlign w:val="center"/>
          </w:tcPr>
          <w:p w:rsidR="00303EBB" w:rsidRPr="004C6159" w:rsidRDefault="00303EBB" w:rsidP="000D37E5">
            <w:pPr>
              <w:pStyle w:val="af7"/>
              <w:widowControl w:val="0"/>
              <w:autoSpaceDE w:val="0"/>
              <w:autoSpaceDN w:val="0"/>
              <w:adjustRightInd w:val="0"/>
            </w:pPr>
            <w:r w:rsidRPr="004C6159">
              <w:t>Срочные депозитные вклады в банках</w:t>
            </w:r>
          </w:p>
        </w:tc>
      </w:tr>
      <w:tr w:rsidR="00303EBB" w:rsidRPr="004C6159" w:rsidTr="000D37E5">
        <w:trPr>
          <w:trHeight w:val="1307"/>
        </w:trPr>
        <w:tc>
          <w:tcPr>
            <w:tcW w:w="6061" w:type="dxa"/>
            <w:shd w:val="clear" w:color="auto" w:fill="auto"/>
            <w:vAlign w:val="center"/>
          </w:tcPr>
          <w:p w:rsidR="00303EBB" w:rsidRPr="004C6159" w:rsidRDefault="00303EBB" w:rsidP="000D37E5">
            <w:pPr>
              <w:pStyle w:val="af7"/>
              <w:widowControl w:val="0"/>
              <w:autoSpaceDE w:val="0"/>
              <w:autoSpaceDN w:val="0"/>
              <w:adjustRightInd w:val="0"/>
            </w:pPr>
            <w:r w:rsidRPr="004C6159">
              <w:t xml:space="preserve">Слабокотирумые ценные бумаги с продолжительным периодом обращения (долгосрочные облигации, долгосрочные сберегательные сертификаты, акции предприятий и </w:t>
            </w:r>
            <w:r w:rsidR="004C6159" w:rsidRPr="004C6159">
              <w:t xml:space="preserve">т.п.) </w:t>
            </w:r>
          </w:p>
        </w:tc>
      </w:tr>
      <w:tr w:rsidR="00303EBB" w:rsidRPr="004C6159" w:rsidTr="000D37E5">
        <w:trPr>
          <w:trHeight w:val="740"/>
        </w:trPr>
        <w:tc>
          <w:tcPr>
            <w:tcW w:w="6061" w:type="dxa"/>
            <w:shd w:val="clear" w:color="auto" w:fill="auto"/>
            <w:vAlign w:val="center"/>
          </w:tcPr>
          <w:p w:rsidR="00303EBB" w:rsidRPr="004C6159" w:rsidRDefault="00303EBB" w:rsidP="000D37E5">
            <w:pPr>
              <w:pStyle w:val="af7"/>
              <w:widowControl w:val="0"/>
              <w:autoSpaceDE w:val="0"/>
              <w:autoSpaceDN w:val="0"/>
              <w:adjustRightInd w:val="0"/>
            </w:pPr>
            <w:r w:rsidRPr="004C6159">
              <w:t>Оборудование, машины, механизмы</w:t>
            </w:r>
          </w:p>
        </w:tc>
      </w:tr>
      <w:tr w:rsidR="00303EBB" w:rsidRPr="004C6159" w:rsidTr="000D37E5">
        <w:trPr>
          <w:trHeight w:val="822"/>
        </w:trPr>
        <w:tc>
          <w:tcPr>
            <w:tcW w:w="6061" w:type="dxa"/>
            <w:shd w:val="clear" w:color="auto" w:fill="auto"/>
            <w:vAlign w:val="center"/>
          </w:tcPr>
          <w:p w:rsidR="00303EBB" w:rsidRPr="004C6159" w:rsidRDefault="00303EBB" w:rsidP="000D37E5">
            <w:pPr>
              <w:pStyle w:val="af7"/>
              <w:widowControl w:val="0"/>
              <w:autoSpaceDE w:val="0"/>
              <w:autoSpaceDN w:val="0"/>
              <w:adjustRightInd w:val="0"/>
            </w:pPr>
            <w:r w:rsidRPr="004C6159">
              <w:t xml:space="preserve">Недвижимость потребительского назначения (гаражи, дачи, квартиры, коттеджи и </w:t>
            </w:r>
            <w:r w:rsidR="004C6159" w:rsidRPr="004C6159">
              <w:t xml:space="preserve">т.п.) </w:t>
            </w:r>
          </w:p>
        </w:tc>
      </w:tr>
      <w:tr w:rsidR="00303EBB" w:rsidRPr="004C6159" w:rsidTr="000D37E5">
        <w:tc>
          <w:tcPr>
            <w:tcW w:w="6061" w:type="dxa"/>
            <w:shd w:val="clear" w:color="auto" w:fill="auto"/>
            <w:vAlign w:val="center"/>
          </w:tcPr>
          <w:p w:rsidR="00303EBB" w:rsidRPr="004C6159" w:rsidRDefault="00092713" w:rsidP="000D37E5">
            <w:pPr>
              <w:pStyle w:val="af7"/>
              <w:widowControl w:val="0"/>
              <w:autoSpaceDE w:val="0"/>
              <w:autoSpaceDN w:val="0"/>
              <w:adjustRightInd w:val="0"/>
            </w:pPr>
            <w:r>
              <w:rPr>
                <w:noProof/>
              </w:rPr>
              <w:pict>
                <v:rect id="_x0000_s1029" style="position:absolute;margin-left:-89.35pt;margin-top:39.95pt;width:84pt;height:24pt;z-index:251653632;mso-position-horizontal-relative:text;mso-position-vertical-relative:text" stroked="f">
                  <v:textbox>
                    <w:txbxContent>
                      <w:p w:rsidR="0014733D" w:rsidRPr="007D4067" w:rsidRDefault="0014733D" w:rsidP="004C6159">
                        <w:pPr>
                          <w:pStyle w:val="af6"/>
                        </w:pPr>
                        <w:r w:rsidRPr="007D4067">
                          <w:t>Низкий</w:t>
                        </w:r>
                      </w:p>
                    </w:txbxContent>
                  </v:textbox>
                </v:rect>
              </w:pict>
            </w:r>
            <w:r w:rsidR="00303EBB" w:rsidRPr="004C6159">
              <w:t>Здания и сооружения производственного назначения</w:t>
            </w:r>
            <w:r w:rsidR="004C6159" w:rsidRPr="004C6159">
              <w:t xml:space="preserve">; </w:t>
            </w:r>
            <w:r w:rsidR="00303EBB" w:rsidRPr="004C6159">
              <w:t>производственные объекты незавершенного строительства и т</w:t>
            </w:r>
            <w:r w:rsidR="004C6159" w:rsidRPr="004C6159">
              <w:t xml:space="preserve">. </w:t>
            </w:r>
            <w:r w:rsidR="00303EBB" w:rsidRPr="004C6159">
              <w:t>п</w:t>
            </w:r>
          </w:p>
        </w:tc>
      </w:tr>
    </w:tbl>
    <w:p w:rsidR="00303EBB" w:rsidRPr="004C6159" w:rsidRDefault="00303EBB" w:rsidP="004C6159">
      <w:pPr>
        <w:widowControl w:val="0"/>
        <w:autoSpaceDE w:val="0"/>
        <w:autoSpaceDN w:val="0"/>
        <w:adjustRightInd w:val="0"/>
        <w:ind w:firstLine="709"/>
      </w:pPr>
    </w:p>
    <w:p w:rsidR="004C6159" w:rsidRPr="004C6159" w:rsidRDefault="004C6159" w:rsidP="004C6159">
      <w:pPr>
        <w:widowControl w:val="0"/>
        <w:autoSpaceDE w:val="0"/>
        <w:autoSpaceDN w:val="0"/>
        <w:adjustRightInd w:val="0"/>
        <w:ind w:firstLine="709"/>
      </w:pPr>
      <w:r>
        <w:t>Рис.1</w:t>
      </w:r>
      <w:r w:rsidRPr="004C6159">
        <w:t xml:space="preserve">. </w:t>
      </w:r>
      <w:r w:rsidR="007D4067" w:rsidRPr="004C6159">
        <w:t>Спектр ликвид</w:t>
      </w:r>
      <w:r w:rsidR="006D0699" w:rsidRPr="004C6159">
        <w:t>ности</w:t>
      </w:r>
      <w:r w:rsidR="007D4067" w:rsidRPr="004C6159">
        <w:t xml:space="preserve"> отдельных видов инвестиций </w:t>
      </w:r>
      <w:r w:rsidR="006D0699" w:rsidRPr="004C6159">
        <w:t>по времени</w:t>
      </w:r>
    </w:p>
    <w:p w:rsidR="004C6159" w:rsidRDefault="004C6159" w:rsidP="004C615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C105B7" w:rsidRPr="004C6159" w:rsidRDefault="00C105B7" w:rsidP="004C6159">
      <w:pPr>
        <w:widowControl w:val="0"/>
        <w:autoSpaceDE w:val="0"/>
        <w:autoSpaceDN w:val="0"/>
        <w:adjustRightInd w:val="0"/>
        <w:ind w:firstLine="709"/>
      </w:pPr>
      <w:r w:rsidRPr="004C6159">
        <w:t>а</w:t>
      </w:r>
      <w:r w:rsidR="004C6159" w:rsidRPr="004C6159">
        <w:t xml:space="preserve">) </w:t>
      </w:r>
      <w:r w:rsidRPr="004C6159">
        <w:t>срочноликвидные объекты инвестирования</w:t>
      </w:r>
      <w:r w:rsidR="004C6159" w:rsidRPr="004C6159">
        <w:t xml:space="preserve">. </w:t>
      </w:r>
      <w:r w:rsidRPr="004C6159">
        <w:t>К ним относятся такие объекты, которые могут быть трансформи-рованы в денежную форму в течение 7 дней</w:t>
      </w:r>
      <w:r w:rsidR="004C6159" w:rsidRPr="004C6159">
        <w:t xml:space="preserve">; </w:t>
      </w:r>
    </w:p>
    <w:p w:rsidR="00A460B2" w:rsidRPr="004C6159" w:rsidRDefault="00A460B2" w:rsidP="004C6159">
      <w:pPr>
        <w:widowControl w:val="0"/>
        <w:autoSpaceDE w:val="0"/>
        <w:autoSpaceDN w:val="0"/>
        <w:adjustRightInd w:val="0"/>
        <w:ind w:firstLine="709"/>
      </w:pPr>
      <w:r w:rsidRPr="004C6159">
        <w:t>б</w:t>
      </w:r>
      <w:r w:rsidR="004C6159" w:rsidRPr="004C6159">
        <w:t xml:space="preserve">) </w:t>
      </w:r>
      <w:r w:rsidRPr="004C6159">
        <w:t>высоколиквидные объекты инвестирования</w:t>
      </w:r>
      <w:r w:rsidR="004C6159" w:rsidRPr="004C6159">
        <w:t xml:space="preserve">. </w:t>
      </w:r>
      <w:r w:rsidRPr="004C6159">
        <w:t>Период трансформации таких объектов в денежные средства (возможный срок реализации</w:t>
      </w:r>
      <w:r w:rsidR="004C6159" w:rsidRPr="004C6159">
        <w:t xml:space="preserve">) </w:t>
      </w:r>
      <w:r w:rsidRPr="004C6159">
        <w:t>составляет от 8 до 30 дней</w:t>
      </w:r>
      <w:r w:rsidR="004C6159" w:rsidRPr="004C6159">
        <w:t xml:space="preserve">; </w:t>
      </w:r>
    </w:p>
    <w:p w:rsidR="00A460B2" w:rsidRPr="004C6159" w:rsidRDefault="00A460B2" w:rsidP="004C6159">
      <w:pPr>
        <w:widowControl w:val="0"/>
        <w:autoSpaceDE w:val="0"/>
        <w:autoSpaceDN w:val="0"/>
        <w:adjustRightInd w:val="0"/>
        <w:ind w:firstLine="709"/>
      </w:pPr>
      <w:r w:rsidRPr="004C6159">
        <w:t>в</w:t>
      </w:r>
      <w:r w:rsidR="004C6159" w:rsidRPr="004C6159">
        <w:t xml:space="preserve">) </w:t>
      </w:r>
      <w:r w:rsidRPr="004C6159">
        <w:t>среднеликвидные объекты инвестирования</w:t>
      </w:r>
      <w:r w:rsidR="004C6159" w:rsidRPr="004C6159">
        <w:t xml:space="preserve">. </w:t>
      </w:r>
      <w:r w:rsidRPr="004C6159">
        <w:t>Такие объекты могут</w:t>
      </w:r>
      <w:r w:rsidR="00635A8F" w:rsidRPr="004C6159">
        <w:t xml:space="preserve"> </w:t>
      </w:r>
      <w:r w:rsidRPr="004C6159">
        <w:t>быть реализованы в срок от одного до трех месяцев</w:t>
      </w:r>
      <w:r w:rsidR="004C6159" w:rsidRPr="004C6159">
        <w:t xml:space="preserve">; </w:t>
      </w:r>
    </w:p>
    <w:p w:rsidR="00635A8F" w:rsidRPr="004C6159" w:rsidRDefault="00635A8F" w:rsidP="004C6159">
      <w:pPr>
        <w:widowControl w:val="0"/>
        <w:autoSpaceDE w:val="0"/>
        <w:autoSpaceDN w:val="0"/>
        <w:adjustRightInd w:val="0"/>
        <w:ind w:firstLine="709"/>
      </w:pPr>
      <w:r w:rsidRPr="004C6159">
        <w:t>г</w:t>
      </w:r>
      <w:r w:rsidR="004C6159" w:rsidRPr="004C6159">
        <w:t xml:space="preserve">) </w:t>
      </w:r>
      <w:r w:rsidRPr="004C6159">
        <w:t>слаболиквидные объекты инвестирования</w:t>
      </w:r>
      <w:r w:rsidR="004C6159" w:rsidRPr="004C6159">
        <w:t xml:space="preserve">. </w:t>
      </w:r>
      <w:r w:rsidRPr="004C6159">
        <w:t>Срок возможной реализации таких объектов инвестирования составляет свыше трех месяцев</w:t>
      </w:r>
      <w:r w:rsidR="004C6159" w:rsidRPr="004C6159">
        <w:t xml:space="preserve">. </w:t>
      </w:r>
    </w:p>
    <w:p w:rsidR="00A460B2" w:rsidRPr="004C6159" w:rsidRDefault="00A460B2" w:rsidP="004C6159">
      <w:pPr>
        <w:widowControl w:val="0"/>
        <w:autoSpaceDE w:val="0"/>
        <w:autoSpaceDN w:val="0"/>
        <w:adjustRightInd w:val="0"/>
        <w:ind w:firstLine="709"/>
      </w:pPr>
      <w:r w:rsidRPr="004C6159">
        <w:t xml:space="preserve">В отдельных случаях инвестору необходимо оценить ликвидность во времени отдельных активов </w:t>
      </w:r>
      <w:r w:rsidR="006D0699" w:rsidRPr="004C6159">
        <w:t>компании (фирмы</w:t>
      </w:r>
      <w:r w:rsidR="004C6159" w:rsidRPr="004C6159">
        <w:t>),</w:t>
      </w:r>
      <w:r w:rsidR="006D0699" w:rsidRPr="004C6159">
        <w:t xml:space="preserve"> в которые вло</w:t>
      </w:r>
      <w:r w:rsidRPr="004C6159">
        <w:t>жены средства</w:t>
      </w:r>
      <w:r w:rsidR="004C6159" w:rsidRPr="004C6159">
        <w:t xml:space="preserve">. </w:t>
      </w:r>
      <w:r w:rsidRPr="004C6159">
        <w:t>Оценка ликвидности активов действующей компании (фирмы</w:t>
      </w:r>
      <w:r w:rsidR="004C6159" w:rsidRPr="004C6159">
        <w:t xml:space="preserve">) </w:t>
      </w:r>
      <w:r w:rsidRPr="004C6159">
        <w:t>несколько отличается от оценки ликвидности инвестиций</w:t>
      </w:r>
      <w:r w:rsidR="004C6159" w:rsidRPr="004C6159">
        <w:t xml:space="preserve">. </w:t>
      </w:r>
      <w:r w:rsidRPr="004C6159">
        <w:t>Такая оценка производится по данным последнего отчетного бухгалтерского баланса на основе следующей группировки активов компании или фирмы (таблица</w:t>
      </w:r>
      <w:r w:rsidR="006D0699" w:rsidRPr="004C6159">
        <w:t xml:space="preserve"> 1</w:t>
      </w:r>
      <w:r w:rsidR="004C6159" w:rsidRPr="004C6159">
        <w:t xml:space="preserve">). </w:t>
      </w:r>
    </w:p>
    <w:p w:rsidR="004C6159" w:rsidRDefault="004C6159" w:rsidP="004C615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A460B2" w:rsidRPr="004C6159" w:rsidRDefault="00A460B2" w:rsidP="004C6159">
      <w:pPr>
        <w:widowControl w:val="0"/>
        <w:autoSpaceDE w:val="0"/>
        <w:autoSpaceDN w:val="0"/>
        <w:adjustRightInd w:val="0"/>
        <w:ind w:firstLine="709"/>
      </w:pPr>
      <w:r w:rsidRPr="004C6159">
        <w:t xml:space="preserve">Таблица </w:t>
      </w:r>
      <w:r w:rsidR="006D0699" w:rsidRPr="004C6159">
        <w:t>1</w:t>
      </w:r>
    </w:p>
    <w:p w:rsidR="006D0699" w:rsidRPr="004C6159" w:rsidRDefault="00A460B2" w:rsidP="004C6159">
      <w:pPr>
        <w:widowControl w:val="0"/>
        <w:autoSpaceDE w:val="0"/>
        <w:autoSpaceDN w:val="0"/>
        <w:adjustRightInd w:val="0"/>
        <w:ind w:firstLine="709"/>
      </w:pPr>
      <w:r w:rsidRPr="004C6159">
        <w:t>Группировка отдельных видов активов компании (ф</w:t>
      </w:r>
      <w:r w:rsidR="006D0699" w:rsidRPr="004C6159">
        <w:t>и</w:t>
      </w:r>
      <w:r w:rsidRPr="004C6159">
        <w:t>рмы</w:t>
      </w:r>
      <w:r w:rsidR="004C6159" w:rsidRPr="004C6159">
        <w:t xml:space="preserve">) </w:t>
      </w:r>
    </w:p>
    <w:p w:rsidR="00A460B2" w:rsidRPr="004C6159" w:rsidRDefault="00A460B2" w:rsidP="004C6159">
      <w:pPr>
        <w:widowControl w:val="0"/>
        <w:autoSpaceDE w:val="0"/>
        <w:autoSpaceDN w:val="0"/>
        <w:adjustRightInd w:val="0"/>
        <w:ind w:firstLine="709"/>
      </w:pPr>
      <w:r w:rsidRPr="004C6159">
        <w:t>по уровню ликвидности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11"/>
        <w:gridCol w:w="4122"/>
      </w:tblGrid>
      <w:tr w:rsidR="00A460B2" w:rsidRPr="004C6159">
        <w:trPr>
          <w:trHeight w:val="20"/>
          <w:jc w:val="center"/>
        </w:trPr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0B2" w:rsidRPr="004C6159" w:rsidRDefault="00A460B2" w:rsidP="004C6159">
            <w:pPr>
              <w:pStyle w:val="af7"/>
            </w:pPr>
            <w:r w:rsidRPr="004C6159">
              <w:t>Группы активов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0B2" w:rsidRPr="004C6159" w:rsidRDefault="00A460B2" w:rsidP="004C6159">
            <w:pPr>
              <w:pStyle w:val="af7"/>
            </w:pPr>
            <w:r w:rsidRPr="004C6159">
              <w:t>Виды активов</w:t>
            </w:r>
          </w:p>
        </w:tc>
      </w:tr>
      <w:tr w:rsidR="00A460B2" w:rsidRPr="004C6159">
        <w:trPr>
          <w:trHeight w:val="20"/>
          <w:jc w:val="center"/>
        </w:trPr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60B2" w:rsidRPr="004C6159" w:rsidRDefault="00A460B2" w:rsidP="004C6159">
            <w:pPr>
              <w:pStyle w:val="af7"/>
            </w:pPr>
            <w:r w:rsidRPr="004C6159">
              <w:t>I</w:t>
            </w:r>
            <w:r w:rsidR="004C6159" w:rsidRPr="004C6159">
              <w:t xml:space="preserve">. </w:t>
            </w:r>
            <w:r w:rsidRPr="004C6159">
              <w:t>Быстрореализуемые активы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0B2" w:rsidRPr="004C6159" w:rsidRDefault="00A460B2" w:rsidP="004C6159">
            <w:pPr>
              <w:pStyle w:val="af7"/>
            </w:pPr>
            <w:r w:rsidRPr="004C6159">
              <w:t>Денежные средства в кассе к на расчетном счете</w:t>
            </w:r>
            <w:r w:rsidR="004C6159" w:rsidRPr="004C6159">
              <w:t xml:space="preserve">; </w:t>
            </w:r>
            <w:r w:rsidRPr="004C6159">
              <w:t>краткосрочные финансовые вложения</w:t>
            </w:r>
          </w:p>
        </w:tc>
      </w:tr>
      <w:tr w:rsidR="00A460B2" w:rsidRPr="004C6159">
        <w:trPr>
          <w:trHeight w:val="20"/>
          <w:jc w:val="center"/>
        </w:trPr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60B2" w:rsidRPr="004C6159" w:rsidRDefault="00A460B2" w:rsidP="004C6159">
            <w:pPr>
              <w:pStyle w:val="af7"/>
            </w:pPr>
            <w:r w:rsidRPr="004C6159">
              <w:t>II</w:t>
            </w:r>
            <w:r w:rsidR="004C6159" w:rsidRPr="004C6159">
              <w:t xml:space="preserve">. </w:t>
            </w:r>
            <w:r w:rsidR="006D0699" w:rsidRPr="004C6159">
              <w:t>Активы среднереализу</w:t>
            </w:r>
            <w:r w:rsidRPr="004C6159">
              <w:t>емые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0B2" w:rsidRPr="004C6159" w:rsidRDefault="00A460B2" w:rsidP="004C6159">
            <w:pPr>
              <w:pStyle w:val="af7"/>
            </w:pPr>
            <w:r w:rsidRPr="004C6159">
              <w:t>Дебиторская задолженность по текущим хозяйственным операциям</w:t>
            </w:r>
          </w:p>
        </w:tc>
      </w:tr>
      <w:tr w:rsidR="00A460B2" w:rsidRPr="004C6159">
        <w:trPr>
          <w:trHeight w:val="20"/>
          <w:jc w:val="center"/>
        </w:trPr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60B2" w:rsidRPr="004C6159" w:rsidRDefault="00A460B2" w:rsidP="004C6159">
            <w:pPr>
              <w:pStyle w:val="af7"/>
            </w:pPr>
            <w:r w:rsidRPr="004C6159">
              <w:t>III</w:t>
            </w:r>
            <w:r w:rsidR="004C6159" w:rsidRPr="004C6159">
              <w:t xml:space="preserve">. </w:t>
            </w:r>
            <w:r w:rsidRPr="004C6159">
              <w:t>Медленно реализуемые активы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0B2" w:rsidRPr="004C6159" w:rsidRDefault="00A460B2" w:rsidP="004C6159">
            <w:pPr>
              <w:pStyle w:val="af7"/>
            </w:pPr>
            <w:r w:rsidRPr="004C6159">
              <w:t>Запасы товарно-материальных ценностей, незавершенное производство</w:t>
            </w:r>
            <w:r w:rsidR="004C6159" w:rsidRPr="004C6159">
              <w:t xml:space="preserve">; </w:t>
            </w:r>
            <w:r w:rsidRPr="004C6159">
              <w:t>расходы будущих периодов</w:t>
            </w:r>
          </w:p>
        </w:tc>
      </w:tr>
      <w:tr w:rsidR="00A460B2" w:rsidRPr="004C6159">
        <w:trPr>
          <w:trHeight w:val="20"/>
          <w:jc w:val="center"/>
        </w:trPr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60B2" w:rsidRPr="004C6159" w:rsidRDefault="006D0699" w:rsidP="004C6159">
            <w:pPr>
              <w:pStyle w:val="af7"/>
            </w:pPr>
            <w:r w:rsidRPr="004C6159">
              <w:rPr>
                <w:lang w:val="en-US"/>
              </w:rPr>
              <w:t>IV</w:t>
            </w:r>
            <w:r w:rsidR="004C6159" w:rsidRPr="004C6159">
              <w:t xml:space="preserve">. </w:t>
            </w:r>
            <w:r w:rsidR="00A460B2" w:rsidRPr="004C6159">
              <w:t>Труднореализуемые активы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0B2" w:rsidRPr="004C6159" w:rsidRDefault="00A460B2" w:rsidP="004C6159">
            <w:pPr>
              <w:pStyle w:val="af7"/>
            </w:pPr>
            <w:r w:rsidRPr="004C6159">
              <w:t>Основные средства</w:t>
            </w:r>
            <w:r w:rsidR="004C6159" w:rsidRPr="004C6159">
              <w:t xml:space="preserve">; </w:t>
            </w:r>
            <w:r w:rsidRPr="004C6159">
              <w:t>нематериальные активы</w:t>
            </w:r>
            <w:r w:rsidR="004C6159" w:rsidRPr="004C6159">
              <w:t xml:space="preserve">; </w:t>
            </w:r>
            <w:r w:rsidRPr="004C6159">
              <w:t>незавершенные капитальные вложения</w:t>
            </w:r>
            <w:r w:rsidR="004C6159" w:rsidRPr="004C6159">
              <w:t xml:space="preserve">; </w:t>
            </w:r>
            <w:r w:rsidRPr="004C6159">
              <w:t>долгосрочные финансовые вложения</w:t>
            </w:r>
          </w:p>
        </w:tc>
      </w:tr>
    </w:tbl>
    <w:p w:rsidR="006D0699" w:rsidRPr="004C6159" w:rsidRDefault="006D0699" w:rsidP="004C6159">
      <w:pPr>
        <w:widowControl w:val="0"/>
        <w:autoSpaceDE w:val="0"/>
        <w:autoSpaceDN w:val="0"/>
        <w:adjustRightInd w:val="0"/>
        <w:ind w:firstLine="709"/>
      </w:pPr>
    </w:p>
    <w:p w:rsidR="00A460B2" w:rsidRPr="004C6159" w:rsidRDefault="00A460B2" w:rsidP="004C6159">
      <w:pPr>
        <w:widowControl w:val="0"/>
        <w:autoSpaceDE w:val="0"/>
        <w:autoSpaceDN w:val="0"/>
        <w:adjustRightInd w:val="0"/>
        <w:ind w:firstLine="709"/>
      </w:pPr>
      <w:r w:rsidRPr="004C6159">
        <w:t>Оценка ликвидности инвестиций по времени реализации может быть произведена не только по отдельным объектам инвестирования, но и по всему инвестиционному портфелю</w:t>
      </w:r>
      <w:r w:rsidR="004C6159" w:rsidRPr="004C6159">
        <w:t xml:space="preserve">. </w:t>
      </w:r>
      <w:r w:rsidRPr="004C6159">
        <w:t>В этих целях рассчитываются следующие показатели</w:t>
      </w:r>
      <w:r w:rsidR="004C6159" w:rsidRPr="004C6159">
        <w:t xml:space="preserve">: </w:t>
      </w:r>
    </w:p>
    <w:p w:rsidR="00A460B2" w:rsidRPr="004C6159" w:rsidRDefault="00A460B2" w:rsidP="004C6159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4C6159">
        <w:t>а</w:t>
      </w:r>
      <w:r w:rsidR="004C6159" w:rsidRPr="004C6159">
        <w:t xml:space="preserve">) </w:t>
      </w:r>
      <w:r w:rsidRPr="004C6159">
        <w:t>доля срочноликвидных инвестиций в общем их объеме (D</w:t>
      </w:r>
      <w:r w:rsidR="006D0699" w:rsidRPr="004C6159">
        <w:rPr>
          <w:lang w:val="en-US"/>
        </w:rPr>
        <w:t>c</w:t>
      </w:r>
      <w:r w:rsidR="004C6159" w:rsidRPr="004C6159">
        <w:t xml:space="preserve">). </w:t>
      </w:r>
      <w:r w:rsidRPr="004C6159">
        <w:t>Расчет производится по формуле</w:t>
      </w:r>
      <w:r w:rsidR="004C6159" w:rsidRPr="004C6159">
        <w:t xml:space="preserve">: </w:t>
      </w:r>
    </w:p>
    <w:p w:rsidR="00A460B2" w:rsidRPr="004C6159" w:rsidRDefault="00092713" w:rsidP="004C6159">
      <w:pPr>
        <w:widowControl w:val="0"/>
        <w:autoSpaceDE w:val="0"/>
        <w:autoSpaceDN w:val="0"/>
        <w:adjustRightInd w:val="0"/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38.25pt">
            <v:imagedata r:id="rId7" o:title=""/>
          </v:shape>
        </w:pict>
      </w:r>
    </w:p>
    <w:p w:rsidR="00A460B2" w:rsidRPr="004C6159" w:rsidRDefault="00A460B2" w:rsidP="004C6159">
      <w:pPr>
        <w:widowControl w:val="0"/>
        <w:autoSpaceDE w:val="0"/>
        <w:autoSpaceDN w:val="0"/>
        <w:adjustRightInd w:val="0"/>
        <w:ind w:firstLine="709"/>
      </w:pPr>
      <w:r w:rsidRPr="004C6159">
        <w:t>где</w:t>
      </w:r>
      <w:r w:rsidR="004C6159" w:rsidRPr="004C6159">
        <w:t xml:space="preserve">: </w:t>
      </w:r>
      <w:r w:rsidRPr="004C6159">
        <w:t>И</w:t>
      </w:r>
      <w:r w:rsidR="006D0699" w:rsidRPr="004C6159">
        <w:rPr>
          <w:lang w:val="en-US"/>
        </w:rPr>
        <w:t>c</w:t>
      </w:r>
      <w:r w:rsidR="004C6159" w:rsidRPr="004C6159">
        <w:t xml:space="preserve"> - </w:t>
      </w:r>
      <w:r w:rsidRPr="004C6159">
        <w:t xml:space="preserve">суммарная </w:t>
      </w:r>
      <w:r w:rsidR="006D0699" w:rsidRPr="004C6159">
        <w:t>оценка стоимости срочноликвидных</w:t>
      </w:r>
      <w:r w:rsidRPr="004C6159">
        <w:t>, объектов</w:t>
      </w:r>
      <w:r w:rsidR="006D0699" w:rsidRPr="004C6159">
        <w:t xml:space="preserve"> </w:t>
      </w:r>
      <w:r w:rsidRPr="004C6159">
        <w:t>инвестирования</w:t>
      </w:r>
      <w:r w:rsidR="004C6159" w:rsidRPr="004C6159">
        <w:t>;</w:t>
      </w:r>
      <w:r w:rsidR="004C6159">
        <w:t xml:space="preserve"> </w:t>
      </w:r>
    </w:p>
    <w:p w:rsidR="004C6159" w:rsidRPr="004C6159" w:rsidRDefault="00A460B2" w:rsidP="004C6159">
      <w:pPr>
        <w:widowControl w:val="0"/>
        <w:autoSpaceDE w:val="0"/>
        <w:autoSpaceDN w:val="0"/>
        <w:adjustRightInd w:val="0"/>
        <w:ind w:firstLine="709"/>
      </w:pPr>
      <w:r w:rsidRPr="004C6159">
        <w:t>И</w:t>
      </w:r>
      <w:r w:rsidR="004C6159" w:rsidRPr="004C6159">
        <w:t xml:space="preserve"> - </w:t>
      </w:r>
      <w:r w:rsidRPr="004C6159">
        <w:t>общий объем инвестиций</w:t>
      </w:r>
      <w:r w:rsidR="004C6159">
        <w:t>...</w:t>
      </w:r>
      <w:r w:rsidR="004C6159" w:rsidRPr="004C6159">
        <w:t xml:space="preserve"> </w:t>
      </w:r>
    </w:p>
    <w:p w:rsidR="00A460B2" w:rsidRPr="004C6159" w:rsidRDefault="00A460B2" w:rsidP="004C6159">
      <w:pPr>
        <w:widowControl w:val="0"/>
        <w:autoSpaceDE w:val="0"/>
        <w:autoSpaceDN w:val="0"/>
        <w:adjustRightInd w:val="0"/>
        <w:ind w:firstLine="709"/>
      </w:pPr>
      <w:r w:rsidRPr="004C6159">
        <w:t>б</w:t>
      </w:r>
      <w:r w:rsidR="004C6159" w:rsidRPr="004C6159">
        <w:t xml:space="preserve">) </w:t>
      </w:r>
      <w:r w:rsidRPr="004C6159">
        <w:t>доля слаболиквидных инвестиций в общем их объеме (</w:t>
      </w:r>
      <w:r w:rsidR="00DF1289" w:rsidRPr="004C6159">
        <w:t>D</w:t>
      </w:r>
      <w:r w:rsidR="00DF1289" w:rsidRPr="004C6159">
        <w:rPr>
          <w:lang w:val="en-US"/>
        </w:rPr>
        <w:t>c</w:t>
      </w:r>
      <w:r w:rsidR="00DF1289" w:rsidRPr="004C6159">
        <w:t>л</w:t>
      </w:r>
      <w:r w:rsidR="004C6159" w:rsidRPr="004C6159">
        <w:t xml:space="preserve">). </w:t>
      </w:r>
      <w:r w:rsidRPr="004C6159">
        <w:t>Расчет</w:t>
      </w:r>
      <w:r w:rsidR="00DF1289" w:rsidRPr="004C6159">
        <w:t xml:space="preserve"> </w:t>
      </w:r>
      <w:r w:rsidRPr="004C6159">
        <w:t>осуществляется по формуле</w:t>
      </w:r>
      <w:r w:rsidR="004C6159" w:rsidRPr="004C6159">
        <w:t xml:space="preserve">: </w:t>
      </w:r>
    </w:p>
    <w:p w:rsidR="00A460B2" w:rsidRPr="004C6159" w:rsidRDefault="00092713" w:rsidP="004C6159">
      <w:pPr>
        <w:widowControl w:val="0"/>
        <w:autoSpaceDE w:val="0"/>
        <w:autoSpaceDN w:val="0"/>
        <w:adjustRightInd w:val="0"/>
        <w:ind w:firstLine="709"/>
      </w:pPr>
      <w:r>
        <w:pict>
          <v:shape id="_x0000_i1026" type="#_x0000_t75" style="width:105pt;height:34.5pt">
            <v:imagedata r:id="rId8" o:title=""/>
          </v:shape>
        </w:pict>
      </w:r>
    </w:p>
    <w:p w:rsidR="00A460B2" w:rsidRPr="004C6159" w:rsidRDefault="00A460B2" w:rsidP="004C6159">
      <w:pPr>
        <w:widowControl w:val="0"/>
        <w:autoSpaceDE w:val="0"/>
        <w:autoSpaceDN w:val="0"/>
        <w:adjustRightInd w:val="0"/>
        <w:ind w:firstLine="709"/>
      </w:pPr>
      <w:r w:rsidRPr="004C6159">
        <w:t>где</w:t>
      </w:r>
      <w:r w:rsidR="004C6159" w:rsidRPr="004C6159">
        <w:t xml:space="preserve"> </w:t>
      </w:r>
      <w:r w:rsidRPr="004C6159">
        <w:t>И</w:t>
      </w:r>
      <w:r w:rsidR="00DF1289" w:rsidRPr="004C6159">
        <w:rPr>
          <w:lang w:val="en-US"/>
        </w:rPr>
        <w:t>c</w:t>
      </w:r>
      <w:r w:rsidR="00DF1289" w:rsidRPr="004C6159">
        <w:t>л</w:t>
      </w:r>
      <w:r w:rsidR="004C6159" w:rsidRPr="004C6159">
        <w:t xml:space="preserve"> - </w:t>
      </w:r>
      <w:r w:rsidRPr="004C6159">
        <w:t>суммарная</w:t>
      </w:r>
      <w:r w:rsidR="004C6159" w:rsidRPr="004C6159">
        <w:t xml:space="preserve"> </w:t>
      </w:r>
      <w:r w:rsidRPr="004C6159">
        <w:t>оценка</w:t>
      </w:r>
      <w:r w:rsidR="004C6159" w:rsidRPr="004C6159">
        <w:t xml:space="preserve"> </w:t>
      </w:r>
      <w:r w:rsidRPr="004C6159">
        <w:t>стоимости</w:t>
      </w:r>
      <w:r w:rsidR="004C6159" w:rsidRPr="004C6159">
        <w:t xml:space="preserve"> </w:t>
      </w:r>
      <w:r w:rsidRPr="004C6159">
        <w:t>слаболиквидных</w:t>
      </w:r>
      <w:r w:rsidR="004C6159" w:rsidRPr="004C6159">
        <w:t xml:space="preserve"> </w:t>
      </w:r>
      <w:r w:rsidRPr="004C6159">
        <w:t>объектов</w:t>
      </w:r>
      <w:r w:rsidR="00DF1289" w:rsidRPr="004C6159">
        <w:t xml:space="preserve"> </w:t>
      </w:r>
      <w:r w:rsidRPr="004C6159">
        <w:t>инвестирования</w:t>
      </w:r>
      <w:r w:rsidR="004C6159" w:rsidRPr="004C6159">
        <w:t xml:space="preserve">; </w:t>
      </w:r>
    </w:p>
    <w:p w:rsidR="00A460B2" w:rsidRPr="004C6159" w:rsidRDefault="00A460B2" w:rsidP="004C6159">
      <w:pPr>
        <w:widowControl w:val="0"/>
        <w:autoSpaceDE w:val="0"/>
        <w:autoSpaceDN w:val="0"/>
        <w:adjustRightInd w:val="0"/>
        <w:ind w:firstLine="709"/>
      </w:pPr>
      <w:r w:rsidRPr="004C6159">
        <w:t>в</w:t>
      </w:r>
      <w:r w:rsidR="004C6159" w:rsidRPr="004C6159">
        <w:t xml:space="preserve">) </w:t>
      </w:r>
      <w:r w:rsidRPr="004C6159">
        <w:t>коэффициент соотношения бы</w:t>
      </w:r>
      <w:r w:rsidR="00DF1289" w:rsidRPr="004C6159">
        <w:t>строреализуемых и труднореализу</w:t>
      </w:r>
      <w:r w:rsidRPr="004C6159">
        <w:t>емых активов (К</w:t>
      </w:r>
      <w:r w:rsidR="00DF1289" w:rsidRPr="004C6159">
        <w:rPr>
          <w:lang w:val="en-US"/>
        </w:rPr>
        <w:t>c</w:t>
      </w:r>
      <w:r w:rsidR="004C6159" w:rsidRPr="004C6159">
        <w:t xml:space="preserve">). </w:t>
      </w:r>
      <w:r w:rsidRPr="004C6159">
        <w:t>Он определяется по формуле</w:t>
      </w:r>
      <w:r w:rsidR="004C6159" w:rsidRPr="004C6159">
        <w:t xml:space="preserve">: </w:t>
      </w:r>
    </w:p>
    <w:p w:rsidR="00A460B2" w:rsidRPr="004C6159" w:rsidRDefault="00092713" w:rsidP="004C6159">
      <w:pPr>
        <w:widowControl w:val="0"/>
        <w:autoSpaceDE w:val="0"/>
        <w:autoSpaceDN w:val="0"/>
        <w:adjustRightInd w:val="0"/>
        <w:ind w:firstLine="709"/>
      </w:pPr>
      <w:r>
        <w:pict>
          <v:shape id="_x0000_i1027" type="#_x0000_t75" style="width:93pt;height:42.75pt">
            <v:imagedata r:id="rId9" o:title=""/>
          </v:shape>
        </w:pict>
      </w:r>
    </w:p>
    <w:p w:rsidR="00A460B2" w:rsidRPr="004C6159" w:rsidRDefault="00A460B2" w:rsidP="004C6159">
      <w:pPr>
        <w:widowControl w:val="0"/>
        <w:autoSpaceDE w:val="0"/>
        <w:autoSpaceDN w:val="0"/>
        <w:adjustRightInd w:val="0"/>
        <w:ind w:firstLine="709"/>
      </w:pPr>
      <w:r w:rsidRPr="004C6159">
        <w:t>где</w:t>
      </w:r>
      <w:r w:rsidR="004C6159" w:rsidRPr="004C6159">
        <w:t xml:space="preserve"> </w:t>
      </w:r>
      <w:r w:rsidRPr="004C6159">
        <w:t>И</w:t>
      </w:r>
      <w:r w:rsidR="00DF1289" w:rsidRPr="004C6159">
        <w:t>в</w:t>
      </w:r>
      <w:r w:rsidR="004C6159" w:rsidRPr="004C6159">
        <w:t xml:space="preserve"> </w:t>
      </w:r>
      <w:r w:rsidR="00DF1289" w:rsidRPr="004C6159">
        <w:t xml:space="preserve">– </w:t>
      </w:r>
      <w:r w:rsidRPr="004C6159">
        <w:t>суммарная оценка высоколиквидных активов,</w:t>
      </w:r>
    </w:p>
    <w:p w:rsidR="00A460B2" w:rsidRPr="004C6159" w:rsidRDefault="00A460B2" w:rsidP="004C6159">
      <w:pPr>
        <w:widowControl w:val="0"/>
        <w:autoSpaceDE w:val="0"/>
        <w:autoSpaceDN w:val="0"/>
        <w:adjustRightInd w:val="0"/>
        <w:ind w:firstLine="709"/>
      </w:pPr>
      <w:r w:rsidRPr="004C6159">
        <w:t>И</w:t>
      </w:r>
      <w:r w:rsidR="00DF1289" w:rsidRPr="004C6159">
        <w:t>ср</w:t>
      </w:r>
      <w:r w:rsidR="004C6159" w:rsidRPr="004C6159">
        <w:t xml:space="preserve"> </w:t>
      </w:r>
      <w:r w:rsidR="00DF1289" w:rsidRPr="004C6159">
        <w:t xml:space="preserve">– </w:t>
      </w:r>
      <w:r w:rsidRPr="004C6159">
        <w:t>суммарная оценка среднеликвидных ак</w:t>
      </w:r>
      <w:r w:rsidR="00DF1289" w:rsidRPr="004C6159">
        <w:t>тиво</w:t>
      </w:r>
      <w:r w:rsidRPr="004C6159">
        <w:t>в</w:t>
      </w:r>
      <w:r w:rsidR="004C6159" w:rsidRPr="004C6159">
        <w:t xml:space="preserve">. </w:t>
      </w:r>
    </w:p>
    <w:p w:rsidR="00DF1289" w:rsidRPr="004C6159" w:rsidRDefault="00A460B2" w:rsidP="004C6159">
      <w:pPr>
        <w:widowControl w:val="0"/>
        <w:autoSpaceDE w:val="0"/>
        <w:autoSpaceDN w:val="0"/>
        <w:adjustRightInd w:val="0"/>
        <w:ind w:firstLine="709"/>
      </w:pPr>
      <w:r w:rsidRPr="004C6159">
        <w:t>Чем выше значение этого коэффициента, тем более ликв</w:t>
      </w:r>
      <w:r w:rsidR="00DF1289" w:rsidRPr="004C6159">
        <w:t xml:space="preserve">идным </w:t>
      </w:r>
      <w:r w:rsidRPr="004C6159">
        <w:t>считается инвестиционный портфель</w:t>
      </w:r>
    </w:p>
    <w:p w:rsidR="00A460B2" w:rsidRPr="004C6159" w:rsidRDefault="00A460B2" w:rsidP="004C6159">
      <w:pPr>
        <w:widowControl w:val="0"/>
        <w:autoSpaceDE w:val="0"/>
        <w:autoSpaceDN w:val="0"/>
        <w:adjustRightInd w:val="0"/>
        <w:ind w:firstLine="709"/>
      </w:pPr>
      <w:r w:rsidRPr="004C6159">
        <w:t>Оценка ликвидности инвестиций по уровню финансовых потерь производится на основе анализа отдельных видов финансовых потерь и затрат К финансовым потерям, вызванным трансформацией объекта инвестирования в денежные средства, можно отнести частичную потерю первоначальных вложений капитала в связи с реализацией объекта незавершенного строительства</w:t>
      </w:r>
      <w:r w:rsidR="004C6159" w:rsidRPr="004C6159">
        <w:t xml:space="preserve">; </w:t>
      </w:r>
      <w:r w:rsidRPr="004C6159">
        <w:t xml:space="preserve">продажей отдельных ценных бумаг в период низкой их котировки и </w:t>
      </w:r>
      <w:r w:rsidR="004C6159">
        <w:t>т.п.</w:t>
      </w:r>
      <w:r w:rsidR="004C6159" w:rsidRPr="004C6159">
        <w:t xml:space="preserve"> </w:t>
      </w:r>
      <w:r w:rsidRPr="004C6159">
        <w:t>К финансовым затратам, связанным с ликвидностью инвестиций, могут быть отнесены суммы уплачиваемых при реализации объектов инвестирования налогов и пошлин</w:t>
      </w:r>
      <w:r w:rsidR="004C6159" w:rsidRPr="004C6159">
        <w:t xml:space="preserve">; </w:t>
      </w:r>
      <w:r w:rsidRPr="004C6159">
        <w:t xml:space="preserve">комиссионного вознаграждения посредникам и </w:t>
      </w:r>
      <w:r w:rsidR="004C6159">
        <w:t>т.п.</w:t>
      </w:r>
      <w:r w:rsidR="004C6159" w:rsidRPr="004C6159">
        <w:t xml:space="preserve"> </w:t>
      </w:r>
    </w:p>
    <w:p w:rsidR="00A460B2" w:rsidRPr="004C6159" w:rsidRDefault="00A460B2" w:rsidP="004C6159">
      <w:pPr>
        <w:widowControl w:val="0"/>
        <w:autoSpaceDE w:val="0"/>
        <w:autoSpaceDN w:val="0"/>
        <w:adjustRightInd w:val="0"/>
        <w:ind w:firstLine="709"/>
      </w:pPr>
      <w:r w:rsidRPr="004C6159">
        <w:t>Оценка ликвидности инвестиций по уровню финансовых потерь осуществляется путем соотнесения суммы этих потерь (и затрат</w:t>
      </w:r>
      <w:r w:rsidR="004C6159" w:rsidRPr="004C6159">
        <w:t xml:space="preserve">) </w:t>
      </w:r>
      <w:r w:rsidRPr="004C6159">
        <w:t>и суммы инвестиций Финансовые потери в процессе трансформации объектов инвестирования в денежные средства можно считать низкими, если их уровень к объему инвестиций в объект не превышает 5%</w:t>
      </w:r>
      <w:r w:rsidR="004C6159" w:rsidRPr="004C6159">
        <w:t xml:space="preserve">; </w:t>
      </w:r>
      <w:r w:rsidRPr="004C6159">
        <w:t>средними, если этот показатель колеблется в пределах 6</w:t>
      </w:r>
      <w:r w:rsidR="004C6159" w:rsidRPr="004C6159">
        <w:t xml:space="preserve"> - </w:t>
      </w:r>
      <w:r w:rsidRPr="004C6159">
        <w:t>10%</w:t>
      </w:r>
      <w:r w:rsidR="004C6159" w:rsidRPr="004C6159">
        <w:t xml:space="preserve">; </w:t>
      </w:r>
      <w:r w:rsidRPr="004C6159">
        <w:t>высокими</w:t>
      </w:r>
      <w:r w:rsidR="004C6159" w:rsidRPr="004C6159">
        <w:t xml:space="preserve"> - </w:t>
      </w:r>
      <w:r w:rsidRPr="004C6159">
        <w:t>если он составляет 11</w:t>
      </w:r>
      <w:r w:rsidR="004C6159" w:rsidRPr="004C6159">
        <w:t xml:space="preserve"> - </w:t>
      </w:r>
      <w:r w:rsidRPr="004C6159">
        <w:t>20% и очень высокими, если этот уровень превышает 20%</w:t>
      </w:r>
      <w:r w:rsidR="004C6159" w:rsidRPr="004C6159">
        <w:t xml:space="preserve">. </w:t>
      </w:r>
    </w:p>
    <w:p w:rsidR="004C6159" w:rsidRDefault="00A460B2" w:rsidP="004C615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6159">
        <w:t xml:space="preserve">Следует отметить, что показатели ликвидности инвестиций по времени и уровню финансовых потерь находятся между собой в обратной связи (рисунок </w:t>
      </w:r>
      <w:r w:rsidR="00291A10" w:rsidRPr="004C6159">
        <w:t>2</w:t>
      </w:r>
      <w:r w:rsidR="004C6159" w:rsidRPr="004C6159">
        <w:t xml:space="preserve">). </w:t>
      </w:r>
      <w:r w:rsidRPr="004C6159">
        <w:t>Экономическое содержание этой связи заключается в том, что если инвестор соглашается на больший уровень финансовых потерь при реализации объекта инвестиций, он быстрее сможет его реализовать и наоборот</w:t>
      </w:r>
      <w:r w:rsidR="004C6159" w:rsidRPr="004C6159">
        <w:t xml:space="preserve">. </w:t>
      </w:r>
      <w:r w:rsidRPr="004C6159">
        <w:t>Наличие такой связи позволяет инвестору не только оценивать уровень ликвидности</w:t>
      </w:r>
      <w:r w:rsidR="00DF1289" w:rsidRPr="004C6159">
        <w:t xml:space="preserve"> объектов инвестиций, но и управлять процессом их трансформации в денежные средства, варьируя показатель уровня финансовых потерь</w:t>
      </w:r>
      <w:r w:rsidR="004C6159" w:rsidRPr="004C6159">
        <w:t xml:space="preserve">. </w:t>
      </w:r>
    </w:p>
    <w:p w:rsidR="004C6159" w:rsidRPr="004C6159" w:rsidRDefault="004C6159" w:rsidP="004C615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A460B2" w:rsidRPr="004C6159" w:rsidRDefault="00092713" w:rsidP="004C6159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rect id="_x0000_s1030" style="position:absolute;left:0;text-align:left;margin-left:183.8pt;margin-top:38.2pt;width:126pt;height:42pt;z-index:251655680" stroked="f"/>
        </w:pict>
      </w:r>
      <w:r>
        <w:rPr>
          <w:noProof/>
        </w:rPr>
        <w:pict>
          <v:rect id="_x0000_s1031" style="position:absolute;left:0;text-align:left;margin-left:273.8pt;margin-top:20.2pt;width:126pt;height:54pt;z-index:251654656" stroked="f"/>
        </w:pict>
      </w:r>
      <w:r>
        <w:pict>
          <v:shape id="_x0000_i1028" type="#_x0000_t75" style="width:146.25pt;height:114.75pt">
            <v:imagedata r:id="rId10" o:title=""/>
          </v:shape>
        </w:pict>
      </w:r>
    </w:p>
    <w:p w:rsidR="004C6159" w:rsidRPr="004C6159" w:rsidRDefault="00A460B2" w:rsidP="004C615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6159">
        <w:t xml:space="preserve">Рисунок </w:t>
      </w:r>
      <w:r w:rsidR="00DF1289" w:rsidRPr="004C6159">
        <w:t>2</w:t>
      </w:r>
      <w:r w:rsidR="004C6159" w:rsidRPr="004C6159">
        <w:t xml:space="preserve">. </w:t>
      </w:r>
      <w:r w:rsidRPr="004C6159">
        <w:t>Характер зависимости между временем продажи</w:t>
      </w:r>
      <w:r w:rsidR="00DF1289" w:rsidRPr="004C6159">
        <w:t xml:space="preserve"> </w:t>
      </w:r>
      <w:r w:rsidRPr="004C6159">
        <w:t>объекта инвестирования и уровнем финансовых</w:t>
      </w:r>
      <w:r w:rsidR="004C6159" w:rsidRPr="004C6159">
        <w:t xml:space="preserve"> </w:t>
      </w:r>
      <w:r w:rsidR="004C6159">
        <w:t>потер</w:t>
      </w:r>
      <w:r w:rsidR="004C6159">
        <w:rPr>
          <w:lang w:val="uk-UA"/>
        </w:rPr>
        <w:t>.</w:t>
      </w:r>
    </w:p>
    <w:p w:rsidR="004C6159" w:rsidRPr="004C6159" w:rsidRDefault="004C6159" w:rsidP="004C615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A460B2" w:rsidRPr="004C6159" w:rsidRDefault="00A460B2" w:rsidP="004C6159">
      <w:pPr>
        <w:widowControl w:val="0"/>
        <w:autoSpaceDE w:val="0"/>
        <w:autoSpaceDN w:val="0"/>
        <w:adjustRightInd w:val="0"/>
        <w:ind w:firstLine="709"/>
      </w:pPr>
      <w:r w:rsidRPr="004C6159">
        <w:t>Экономическое поведение инвестора направлено на подбор высоколиквидных объектов инвестирования при прочих равных условиях, так как это обеспечивает ему большую возможность для маневра в процессе управления инвестиционным портфелем</w:t>
      </w:r>
      <w:r w:rsidR="004C6159" w:rsidRPr="004C6159">
        <w:t xml:space="preserve">. </w:t>
      </w:r>
      <w:r w:rsidRPr="004C6159">
        <w:t>Для того, чтобы инвестор был заинтересован в выборе среднеликвидных и слаболиквидных объектов инвестирования, он должен получить определенные стимулы в виде дополнительного инвестиционного дохода</w:t>
      </w:r>
      <w:r w:rsidR="004C6159" w:rsidRPr="004C6159">
        <w:t xml:space="preserve">. </w:t>
      </w:r>
    </w:p>
    <w:p w:rsidR="00A460B2" w:rsidRPr="004C6159" w:rsidRDefault="00A460B2" w:rsidP="004C6159">
      <w:pPr>
        <w:widowControl w:val="0"/>
        <w:autoSpaceDE w:val="0"/>
        <w:autoSpaceDN w:val="0"/>
        <w:adjustRightInd w:val="0"/>
        <w:ind w:firstLine="709"/>
      </w:pPr>
      <w:r w:rsidRPr="004C6159">
        <w:t>Чем ниже ликвидность объекта инвестиций, тем выше должен быть размер инвестиционного дохода или премии за ликвидность (liquidity premium</w:t>
      </w:r>
      <w:r w:rsidR="004C6159" w:rsidRPr="004C6159">
        <w:t xml:space="preserve">). </w:t>
      </w:r>
      <w:r w:rsidRPr="004C6159">
        <w:t xml:space="preserve">Графически эта зависимость представлена на рисунке </w:t>
      </w:r>
      <w:r w:rsidR="00291A10" w:rsidRPr="004C6159">
        <w:t>3</w:t>
      </w:r>
      <w:r w:rsidR="004C6159" w:rsidRPr="004C6159">
        <w:t xml:space="preserve">. </w:t>
      </w:r>
    </w:p>
    <w:p w:rsidR="00291A10" w:rsidRPr="004C6159" w:rsidRDefault="00092713" w:rsidP="004C6159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rect id="_x0000_s1032" style="position:absolute;left:0;text-align:left;margin-left:321.8pt;margin-top:21.95pt;width:54pt;height:66pt;z-index:251660800" stroked="f"/>
        </w:pict>
      </w:r>
      <w:r>
        <w:rPr>
          <w:noProof/>
        </w:rPr>
        <w:pict>
          <v:rect id="_x0000_s1033" style="position:absolute;left:0;text-align:left;margin-left:153.8pt;margin-top:15.95pt;width:210pt;height:24pt;z-index:251659776" stroked="f"/>
        </w:pict>
      </w:r>
    </w:p>
    <w:p w:rsidR="004C6159" w:rsidRPr="004C6159" w:rsidRDefault="00092713" w:rsidP="004C6159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rect id="_x0000_s1034" style="position:absolute;left:0;text-align:left;margin-left:129.8pt;margin-top:26.2pt;width:54pt;height:42pt;z-index:251658752" stroked="f"/>
        </w:pict>
      </w:r>
      <w:r>
        <w:rPr>
          <w:noProof/>
        </w:rPr>
        <w:pict>
          <v:rect id="_x0000_s1035" style="position:absolute;left:0;text-align:left;margin-left:165.8pt;margin-top:8.2pt;width:54pt;height:42pt;z-index:251657728" stroked="f"/>
        </w:pict>
      </w:r>
      <w:r>
        <w:rPr>
          <w:noProof/>
        </w:rPr>
        <w:pict>
          <v:rect id="_x0000_s1036" style="position:absolute;left:0;text-align:left;margin-left:111.8pt;margin-top:32.2pt;width:54pt;height:42pt;z-index:251656704" stroked="f"/>
        </w:pict>
      </w:r>
      <w:r>
        <w:pict>
          <v:shape id="_x0000_i1029" type="#_x0000_t75" style="width:221.25pt;height:129pt">
            <v:imagedata r:id="rId11" o:title=""/>
          </v:shape>
        </w:pict>
      </w:r>
    </w:p>
    <w:p w:rsidR="004C6159" w:rsidRDefault="00291A10" w:rsidP="004C615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6159">
        <w:t>Рисунок 3</w:t>
      </w:r>
      <w:r w:rsidR="004C6159" w:rsidRPr="004C6159">
        <w:t xml:space="preserve">. </w:t>
      </w:r>
      <w:r w:rsidR="00A460B2" w:rsidRPr="004C6159">
        <w:t>Зависимость общего и дополнительного дохода по инвестициям от снижения уровня их ликвидности</w:t>
      </w:r>
      <w:r w:rsidR="0014733D">
        <w:rPr>
          <w:lang w:val="uk-UA"/>
        </w:rPr>
        <w:t>.</w:t>
      </w:r>
    </w:p>
    <w:p w:rsidR="0014733D" w:rsidRPr="0014733D" w:rsidRDefault="0014733D" w:rsidP="004C615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71499E" w:rsidRPr="004C6159" w:rsidRDefault="00A460B2" w:rsidP="004C6159">
      <w:pPr>
        <w:widowControl w:val="0"/>
        <w:autoSpaceDE w:val="0"/>
        <w:autoSpaceDN w:val="0"/>
        <w:adjustRightInd w:val="0"/>
        <w:ind w:firstLine="709"/>
      </w:pPr>
      <w:r w:rsidRPr="004C6159">
        <w:t>Зависимость между уровнем ликвидности и размером инвестиционного дохода (или премии за ликвидность</w:t>
      </w:r>
      <w:r w:rsidR="004C6159" w:rsidRPr="004C6159">
        <w:t xml:space="preserve">) </w:t>
      </w:r>
      <w:r w:rsidRPr="004C6159">
        <w:t>может быть проиллюстрирована на примере депозитных вкладов</w:t>
      </w:r>
      <w:r w:rsidR="004C6159" w:rsidRPr="004C6159">
        <w:t xml:space="preserve">. </w:t>
      </w:r>
      <w:r w:rsidRPr="004C6159">
        <w:t>Наименьшая депозитная ставка процента установлена по вкладам до востребования, которые могут быть изъяты инвестором в любой момент</w:t>
      </w:r>
      <w:r w:rsidR="004C6159" w:rsidRPr="004C6159">
        <w:t xml:space="preserve">. </w:t>
      </w:r>
      <w:r w:rsidRPr="004C6159">
        <w:t>При срочных вкладах на срок 3-6 месяцев депозитная ставка процента увеличивается, а при срочных вкладах на срок более одного года она достигает максимальных размеров для этого вида инвестиций</w:t>
      </w:r>
      <w:r w:rsidR="004C6159" w:rsidRPr="004C6159">
        <w:t xml:space="preserve">. </w:t>
      </w:r>
    </w:p>
    <w:p w:rsidR="0014733D" w:rsidRDefault="0014733D" w:rsidP="004C615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9E7458" w:rsidRPr="004C6159" w:rsidRDefault="009E7458" w:rsidP="0014733D">
      <w:pPr>
        <w:pStyle w:val="2"/>
      </w:pPr>
      <w:r w:rsidRPr="004C6159">
        <w:t>Коэффициенты ликвидности</w:t>
      </w:r>
    </w:p>
    <w:p w:rsidR="0014733D" w:rsidRDefault="0014733D" w:rsidP="004C615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9E7458" w:rsidRPr="004C6159" w:rsidRDefault="009E7458" w:rsidP="004C6159">
      <w:pPr>
        <w:widowControl w:val="0"/>
        <w:autoSpaceDE w:val="0"/>
        <w:autoSpaceDN w:val="0"/>
        <w:adjustRightInd w:val="0"/>
        <w:ind w:firstLine="709"/>
      </w:pPr>
      <w:r w:rsidRPr="004C6159">
        <w:t>Ликвидность предприятия в широком смысле означает его способность изыскивать денежные средства, используя для этого все возможные источники</w:t>
      </w:r>
      <w:r w:rsidR="004C6159" w:rsidRPr="004C6159">
        <w:t xml:space="preserve">: </w:t>
      </w:r>
      <w:r w:rsidRPr="004C6159">
        <w:t>банковский кредит, продажу излишних активов и собственную производственно-коммерческая деятельность</w:t>
      </w:r>
      <w:r w:rsidR="004C6159" w:rsidRPr="004C6159">
        <w:t xml:space="preserve">. </w:t>
      </w:r>
    </w:p>
    <w:p w:rsidR="009E7458" w:rsidRPr="004C6159" w:rsidRDefault="009E7458" w:rsidP="004C6159">
      <w:pPr>
        <w:widowControl w:val="0"/>
        <w:autoSpaceDE w:val="0"/>
        <w:autoSpaceDN w:val="0"/>
        <w:adjustRightInd w:val="0"/>
        <w:ind w:firstLine="709"/>
      </w:pPr>
      <w:r w:rsidRPr="004C6159">
        <w:t>Показатели ликвидности отвечают более узкой постановке вопроса</w:t>
      </w:r>
      <w:r w:rsidR="004C6159" w:rsidRPr="004C6159">
        <w:t xml:space="preserve">: </w:t>
      </w:r>
      <w:r w:rsidRPr="004C6159">
        <w:t>они помогают потребителям отчетности оценить способность предприятия выполнить свои краткосрочные обязательства, используя для этого легкореализуемые активы</w:t>
      </w:r>
      <w:r w:rsidR="004C6159" w:rsidRPr="004C6159">
        <w:t xml:space="preserve">. </w:t>
      </w:r>
      <w:r w:rsidRPr="004C6159">
        <w:t>В этих показателях краткосрочные обязательства (обязательства, подлежащие удовлетворению в течение года</w:t>
      </w:r>
      <w:r w:rsidR="004C6159" w:rsidRPr="004C6159">
        <w:t xml:space="preserve">) </w:t>
      </w:r>
      <w:r w:rsidRPr="004C6159">
        <w:t>сравниваются с имеющимися оборотными средствами, которые служат для удовлетворения краткосрочных обязательств</w:t>
      </w:r>
      <w:r w:rsidR="004C6159" w:rsidRPr="004C6159">
        <w:t xml:space="preserve">: </w:t>
      </w:r>
    </w:p>
    <w:p w:rsidR="004C6159" w:rsidRPr="004C6159" w:rsidRDefault="00092713" w:rsidP="004C6159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rect id="_x0000_s1037" style="position:absolute;left:0;text-align:left;margin-left:243.8pt;margin-top:16.5pt;width:96pt;height:36pt;z-index:251661824" stroked="f"/>
        </w:pict>
      </w:r>
      <w:r>
        <w:rPr>
          <w:noProof/>
        </w:rPr>
        <w:pict>
          <v:rect id="_x0000_s1038" style="position:absolute;left:0;text-align:left;margin-left:327.8pt;margin-top:88.5pt;width:18pt;height:36pt;z-index:251664896" stroked="f"/>
        </w:pict>
      </w:r>
      <w:r>
        <w:rPr>
          <w:noProof/>
        </w:rPr>
        <w:pict>
          <v:rect id="_x0000_s1039" style="position:absolute;left:0;text-align:left;margin-left:303.8pt;margin-top:34.5pt;width:96pt;height:36pt;z-index:251663872" stroked="f"/>
        </w:pict>
      </w:r>
      <w:r>
        <w:rPr>
          <w:noProof/>
        </w:rPr>
        <w:pict>
          <v:rect id="_x0000_s1040" style="position:absolute;left:0;text-align:left;margin-left:291.8pt;margin-top:10.5pt;width:96pt;height:36pt;z-index:251662848" stroked="f"/>
        </w:pict>
      </w:r>
      <w:r>
        <w:pict>
          <v:shape id="_x0000_i1030" type="#_x0000_t75" style="width:300pt;height:130.5pt">
            <v:imagedata r:id="rId12" o:title=""/>
          </v:shape>
        </w:pict>
      </w:r>
    </w:p>
    <w:p w:rsidR="009E7458" w:rsidRPr="004C6159" w:rsidRDefault="009E7458" w:rsidP="004C6159">
      <w:pPr>
        <w:widowControl w:val="0"/>
        <w:autoSpaceDE w:val="0"/>
        <w:autoSpaceDN w:val="0"/>
        <w:adjustRightInd w:val="0"/>
        <w:ind w:firstLine="709"/>
      </w:pPr>
      <w:r w:rsidRPr="004C6159">
        <w:t>Здесь К1</w:t>
      </w:r>
      <w:r w:rsidR="004C6159" w:rsidRPr="004C6159">
        <w:t xml:space="preserve"> - </w:t>
      </w:r>
      <w:r w:rsidRPr="004C6159">
        <w:t>общий коффициент ликвидности, текущий коэффициент ликвидности, коэффициент общего покрытия, показывает, хватит ли у предприятия оборотных средств (запасы, дебиторская задолженность, денежные средства и легкореализуемые ценные бумаги</w:t>
      </w:r>
      <w:r w:rsidR="004C6159" w:rsidRPr="004C6159">
        <w:t xml:space="preserve">) </w:t>
      </w:r>
      <w:r w:rsidRPr="004C6159">
        <w:t>для погашения его краткосрочных обязательств (краткосрочные кредиты, займы и кредиторская задолженность</w:t>
      </w:r>
      <w:r w:rsidR="004C6159" w:rsidRPr="004C6159">
        <w:t xml:space="preserve">). </w:t>
      </w:r>
      <w:r w:rsidRPr="004C6159">
        <w:t>Согласно стандартам этот показатель должен находиться в пределах от 1 до 2</w:t>
      </w:r>
      <w:r w:rsidR="004C6159" w:rsidRPr="004C6159">
        <w:t xml:space="preserve">. </w:t>
      </w:r>
      <w:r w:rsidRPr="004C6159">
        <w:t>Если К1 = 1, то оборотных активов должно быть по крайней мере достаточно для погашения краткосрочных обязательств (в противном случае предприятие оказывается неплатежеспособным</w:t>
      </w:r>
      <w:r w:rsidR="004C6159" w:rsidRPr="004C6159">
        <w:t xml:space="preserve">). </w:t>
      </w:r>
      <w:r w:rsidRPr="004C6159">
        <w:t>Превышение оборотных активов над краткосрочными обязательствами более чем в 2 раза считается неэффективным, так как свидетельствует о нерациональном вложении и использовании предприятием своих средств</w:t>
      </w:r>
      <w:r w:rsidR="004C6159" w:rsidRPr="004C6159">
        <w:t xml:space="preserve">. </w:t>
      </w:r>
    </w:p>
    <w:p w:rsidR="009E7458" w:rsidRPr="004C6159" w:rsidRDefault="009E7458" w:rsidP="004C6159">
      <w:pPr>
        <w:widowControl w:val="0"/>
        <w:autoSpaceDE w:val="0"/>
        <w:autoSpaceDN w:val="0"/>
        <w:adjustRightInd w:val="0"/>
        <w:ind w:firstLine="709"/>
      </w:pPr>
      <w:r w:rsidRPr="004C6159">
        <w:t>K2</w:t>
      </w:r>
      <w:r w:rsidR="004C6159" w:rsidRPr="004C6159">
        <w:t xml:space="preserve"> - </w:t>
      </w:r>
      <w:r w:rsidRPr="004C6159">
        <w:t>коэффициент промежуточного покрытия, критический коэффициент ликвидности является частным показателем К1, так как раскрывает отношение наиболее ликвидной части оборотных средств к текущим обязательствам</w:t>
      </w:r>
      <w:r w:rsidR="004C6159" w:rsidRPr="004C6159">
        <w:t xml:space="preserve">; </w:t>
      </w:r>
      <w:r w:rsidRPr="004C6159">
        <w:t>необходимость подсчета этого показателя вызвана тем, что ликвидность отдельных категорий оборотных средств неодинакова</w:t>
      </w:r>
      <w:r w:rsidR="004C6159" w:rsidRPr="004C6159">
        <w:t xml:space="preserve">. </w:t>
      </w:r>
    </w:p>
    <w:p w:rsidR="009E7458" w:rsidRPr="004C6159" w:rsidRDefault="009E7458" w:rsidP="004C6159">
      <w:pPr>
        <w:widowControl w:val="0"/>
        <w:autoSpaceDE w:val="0"/>
        <w:autoSpaceDN w:val="0"/>
        <w:adjustRightInd w:val="0"/>
        <w:ind w:firstLine="709"/>
      </w:pPr>
      <w:r w:rsidRPr="004C6159">
        <w:t>К3</w:t>
      </w:r>
      <w:r w:rsidR="004C6159" w:rsidRPr="004C6159">
        <w:t xml:space="preserve"> - </w:t>
      </w:r>
      <w:r w:rsidRPr="004C6159">
        <w:t>коэффициент абсолютной ликвидности, коэффициент абсолютного покрытия, коэффициент срочной ликвидности еще точнее отражает степень ликвидности предприятия, так как учитывает только наиболее ценные виды активов</w:t>
      </w:r>
      <w:r w:rsidR="004C6159" w:rsidRPr="004C6159">
        <w:t xml:space="preserve">. </w:t>
      </w:r>
    </w:p>
    <w:p w:rsidR="009E7458" w:rsidRPr="004C6159" w:rsidRDefault="009E7458" w:rsidP="004C6159">
      <w:pPr>
        <w:widowControl w:val="0"/>
        <w:autoSpaceDE w:val="0"/>
        <w:autoSpaceDN w:val="0"/>
        <w:adjustRightInd w:val="0"/>
        <w:ind w:firstLine="709"/>
      </w:pPr>
      <w:r w:rsidRPr="004C6159">
        <w:t>К4</w:t>
      </w:r>
      <w:r w:rsidR="004C6159" w:rsidRPr="004C6159">
        <w:t xml:space="preserve"> - </w:t>
      </w:r>
      <w:r w:rsidRPr="004C6159">
        <w:t>коэффициент ликвидности запасов или товарно-материальных ценностей позволяет ввести в анализ еще одну характеристику</w:t>
      </w:r>
      <w:r w:rsidR="004C6159" w:rsidRPr="004C6159">
        <w:t xml:space="preserve"> - </w:t>
      </w:r>
      <w:r w:rsidRPr="004C6159">
        <w:t>зависимость предприятия от наличия материально-производственных запасов, обеспечивающих возможность мобилизации денежных средств для погашения краткосрочных обязательств</w:t>
      </w:r>
      <w:r w:rsidR="004C6159" w:rsidRPr="004C6159">
        <w:t xml:space="preserve">. </w:t>
      </w:r>
    </w:p>
    <w:p w:rsidR="00214E34" w:rsidRPr="004C6159" w:rsidRDefault="00214E34" w:rsidP="004C6159">
      <w:pPr>
        <w:widowControl w:val="0"/>
        <w:autoSpaceDE w:val="0"/>
        <w:autoSpaceDN w:val="0"/>
        <w:adjustRightInd w:val="0"/>
        <w:ind w:firstLine="709"/>
      </w:pPr>
      <w:r w:rsidRPr="004C6159">
        <w:t>При экономической оценке инвестиционных проектов используется ряд методов</w:t>
      </w:r>
      <w:r w:rsidR="004C6159" w:rsidRPr="004C6159">
        <w:t xml:space="preserve">. </w:t>
      </w:r>
      <w:r w:rsidRPr="004C6159">
        <w:t>Метод расчета чистого приведенного эффекта является одним из основных</w:t>
      </w:r>
      <w:r w:rsidR="004C6159" w:rsidRPr="004C6159">
        <w:t xml:space="preserve">. </w:t>
      </w:r>
    </w:p>
    <w:p w:rsidR="00214E34" w:rsidRPr="004C6159" w:rsidRDefault="00214E34" w:rsidP="004C6159">
      <w:pPr>
        <w:widowControl w:val="0"/>
        <w:autoSpaceDE w:val="0"/>
        <w:autoSpaceDN w:val="0"/>
        <w:adjustRightInd w:val="0"/>
        <w:ind w:firstLine="709"/>
      </w:pPr>
      <w:r w:rsidRPr="004C6159">
        <w:t>Суть метода сводится к расчету чистой текущей стоимости</w:t>
      </w:r>
      <w:r w:rsidR="004C6159" w:rsidRPr="004C6159">
        <w:t xml:space="preserve"> - </w:t>
      </w:r>
      <w:r w:rsidRPr="004C6159">
        <w:t>NPV (net present value</w:t>
      </w:r>
      <w:r w:rsidR="004C6159" w:rsidRPr="004C6159">
        <w:t>),</w:t>
      </w:r>
      <w:r w:rsidRPr="004C6159">
        <w:t xml:space="preserve"> которую можно определить следующим образом</w:t>
      </w:r>
      <w:r w:rsidR="004C6159" w:rsidRPr="004C6159">
        <w:t xml:space="preserve">: </w:t>
      </w:r>
      <w:r w:rsidRPr="004C6159">
        <w:t>текущая стоимость денежных притоков за вычетом текущей стоимости денежных оттоков – это есть сальдо реальных денежных накоплений</w:t>
      </w:r>
      <w:r w:rsidR="004C6159" w:rsidRPr="004C6159">
        <w:t xml:space="preserve">. </w:t>
      </w:r>
    </w:p>
    <w:p w:rsidR="00214E34" w:rsidRPr="004C6159" w:rsidRDefault="00214E34" w:rsidP="004C6159">
      <w:pPr>
        <w:widowControl w:val="0"/>
        <w:autoSpaceDE w:val="0"/>
        <w:autoSpaceDN w:val="0"/>
        <w:adjustRightInd w:val="0"/>
        <w:ind w:firstLine="709"/>
      </w:pPr>
      <w:r w:rsidRPr="004C6159">
        <w:t>Т</w:t>
      </w:r>
      <w:r w:rsidR="0014733D">
        <w:t>.</w:t>
      </w:r>
      <w:r w:rsidRPr="004C6159">
        <w:t>е</w:t>
      </w:r>
      <w:r w:rsidR="004C6159" w:rsidRPr="004C6159">
        <w:t xml:space="preserve">. </w:t>
      </w:r>
      <w:r w:rsidRPr="004C6159">
        <w:t>данный метод предусматривает дисконтдирование денежных потоков с целью определения ликвидности</w:t>
      </w:r>
      <w:r w:rsidR="004C6159" w:rsidRPr="004C6159">
        <w:t xml:space="preserve"> </w:t>
      </w:r>
      <w:r w:rsidRPr="004C6159">
        <w:t>инвестиционного проэкта</w:t>
      </w:r>
      <w:r w:rsidR="004C6159" w:rsidRPr="004C6159">
        <w:t xml:space="preserve">. </w:t>
      </w:r>
    </w:p>
    <w:p w:rsidR="00214E34" w:rsidRPr="004C6159" w:rsidRDefault="00214E34" w:rsidP="004C6159">
      <w:pPr>
        <w:widowControl w:val="0"/>
        <w:autoSpaceDE w:val="0"/>
        <w:autoSpaceDN w:val="0"/>
        <w:adjustRightInd w:val="0"/>
        <w:ind w:firstLine="709"/>
      </w:pPr>
      <w:r w:rsidRPr="004C6159">
        <w:t>Поскольку приток денежных средств распределен во времени, его дисконтирование производится по процентной ставке і</w:t>
      </w:r>
      <w:r w:rsidR="004C6159" w:rsidRPr="004C6159">
        <w:t xml:space="preserve">. </w:t>
      </w:r>
      <w:r w:rsidRPr="004C6159">
        <w:t>Важным моментом является выбор уровня процентной ставки, по которой производится дисконтирование</w:t>
      </w:r>
      <w:r w:rsidR="004C6159" w:rsidRPr="004C6159">
        <w:t xml:space="preserve">. </w:t>
      </w:r>
      <w:r w:rsidRPr="004C6159">
        <w:t xml:space="preserve">В экономической литературе иногда ее называют ставкой сравнения, </w:t>
      </w:r>
      <w:r w:rsidR="004C6159">
        <w:t>т.к</w:t>
      </w:r>
      <w:r w:rsidR="004C6159" w:rsidRPr="004C6159">
        <w:t xml:space="preserve"> </w:t>
      </w:r>
      <w:r w:rsidRPr="004C6159">
        <w:t>оценка эффективности часто производится именно при сравнении вариантов капиталовложений</w:t>
      </w:r>
      <w:r w:rsidR="004C6159" w:rsidRPr="004C6159">
        <w:t xml:space="preserve">. </w:t>
      </w:r>
      <w:r w:rsidRPr="004C6159">
        <w:t>Иногда коэффициент дисконтирования по выбранной ставке і называют барьерным коэффициентом</w:t>
      </w:r>
      <w:r w:rsidR="004C6159" w:rsidRPr="004C6159">
        <w:t xml:space="preserve">. </w:t>
      </w:r>
      <w:r w:rsidRPr="004C6159">
        <w:t>Несмотря на различие названий, эта ставка должна отражать ожидаемый усредненный уровень ссудного процента на финансовом рынке</w:t>
      </w:r>
      <w:r w:rsidR="004C6159" w:rsidRPr="004C6159">
        <w:t xml:space="preserve">. </w:t>
      </w:r>
      <w:r w:rsidRPr="004C6159">
        <w:t>Важным моментом при определении процентной ставки, используемой для дисконтирования, является учет риска</w:t>
      </w:r>
      <w:r w:rsidR="004C6159" w:rsidRPr="004C6159">
        <w:t xml:space="preserve">. </w:t>
      </w:r>
      <w:r w:rsidRPr="004C6159">
        <w:t>Риск в инвестиционном процессе, независимо от его конкретных форм, в конечном счете предстает в виде возможного уменьшения реальной отдачи от вложенного капитала по сравнению с ожидаемой</w:t>
      </w:r>
      <w:r w:rsidR="004C6159" w:rsidRPr="004C6159">
        <w:t xml:space="preserve">. </w:t>
      </w:r>
      <w:r w:rsidRPr="004C6159">
        <w:t>Так как это уменьшение проявляется во времени, то в качестве общей рекомендации по учету возможных потерь от сокращения отдачи предлагается вводить поправку к уровню процентной ставки</w:t>
      </w:r>
      <w:r w:rsidR="004C6159" w:rsidRPr="004C6159">
        <w:t xml:space="preserve">. </w:t>
      </w:r>
    </w:p>
    <w:p w:rsidR="00214E34" w:rsidRPr="004C6159" w:rsidRDefault="00214E34" w:rsidP="004C6159">
      <w:pPr>
        <w:widowControl w:val="0"/>
        <w:autoSpaceDE w:val="0"/>
        <w:autoSpaceDN w:val="0"/>
        <w:adjustRightInd w:val="0"/>
        <w:ind w:firstLine="709"/>
      </w:pPr>
      <w:r w:rsidRPr="004C6159">
        <w:t>Она должна характеризовать доходность по безрисковым вложениям (например, краткосрочным государственным ценным бумагам</w:t>
      </w:r>
      <w:r w:rsidR="004C6159" w:rsidRPr="004C6159">
        <w:t>),</w:t>
      </w:r>
      <w:r w:rsidRPr="004C6159">
        <w:t xml:space="preserve"> </w:t>
      </w:r>
      <w:r w:rsidR="004C6159" w:rsidRPr="004C6159">
        <w:t xml:space="preserve">т.е. </w:t>
      </w:r>
      <w:r w:rsidRPr="004C6159">
        <w:t>добавлять некоторую рисковую премию, учитывающую как специфический риск, связанный с неопределенностью получения дохода от конкретного капиталовложения, так и рыночный риск, связанный с конъюнктурой</w:t>
      </w:r>
      <w:r w:rsidR="004C6159" w:rsidRPr="004C6159">
        <w:t xml:space="preserve">. </w:t>
      </w:r>
    </w:p>
    <w:p w:rsidR="00214E34" w:rsidRPr="004C6159" w:rsidRDefault="00214E34" w:rsidP="004C6159">
      <w:pPr>
        <w:widowControl w:val="0"/>
        <w:autoSpaceDE w:val="0"/>
        <w:autoSpaceDN w:val="0"/>
        <w:adjustRightInd w:val="0"/>
        <w:ind w:firstLine="709"/>
      </w:pPr>
      <w:r w:rsidRPr="004C6159">
        <w:t>При разовой инвестиции математически расчет чистого приведенного дохода (эффекта</w:t>
      </w:r>
      <w:r w:rsidR="004C6159" w:rsidRPr="004C6159">
        <w:t xml:space="preserve">) </w:t>
      </w:r>
      <w:r w:rsidRPr="004C6159">
        <w:t>можно представить формулой</w:t>
      </w:r>
      <w:r w:rsidR="004C6159" w:rsidRPr="004C6159">
        <w:t xml:space="preserve">: </w:t>
      </w:r>
    </w:p>
    <w:p w:rsidR="00214E34" w:rsidRPr="004C6159" w:rsidRDefault="00092713" w:rsidP="004C6159">
      <w:pPr>
        <w:widowControl w:val="0"/>
        <w:autoSpaceDE w:val="0"/>
        <w:autoSpaceDN w:val="0"/>
        <w:adjustRightInd w:val="0"/>
        <w:ind w:firstLine="709"/>
      </w:pPr>
      <w:r>
        <w:pict>
          <v:shape id="_x0000_i1031" type="#_x0000_t75" style="width:117pt;height:35.25pt">
            <v:imagedata r:id="rId13" o:title=""/>
          </v:shape>
        </w:pict>
      </w:r>
    </w:p>
    <w:p w:rsidR="00214E34" w:rsidRPr="004C6159" w:rsidRDefault="00214E34" w:rsidP="004C6159">
      <w:pPr>
        <w:widowControl w:val="0"/>
        <w:autoSpaceDE w:val="0"/>
        <w:autoSpaceDN w:val="0"/>
        <w:adjustRightInd w:val="0"/>
        <w:ind w:firstLine="709"/>
      </w:pPr>
      <w:r w:rsidRPr="004C6159">
        <w:t>где</w:t>
      </w:r>
    </w:p>
    <w:p w:rsidR="00214E34" w:rsidRPr="004C6159" w:rsidRDefault="00214E34" w:rsidP="004C6159">
      <w:pPr>
        <w:widowControl w:val="0"/>
        <w:autoSpaceDE w:val="0"/>
        <w:autoSpaceDN w:val="0"/>
        <w:adjustRightInd w:val="0"/>
        <w:ind w:firstLine="709"/>
      </w:pPr>
      <w:r w:rsidRPr="004C6159">
        <w:t>P1, P2, Pk,</w:t>
      </w:r>
      <w:r w:rsidR="004C6159">
        <w:t>...</w:t>
      </w:r>
      <w:r w:rsidR="004C6159" w:rsidRPr="004C6159">
        <w:t>,</w:t>
      </w:r>
      <w:r w:rsidRPr="004C6159">
        <w:t xml:space="preserve"> Р</w:t>
      </w:r>
      <w:r w:rsidRPr="004C6159">
        <w:rPr>
          <w:lang w:val="en-US"/>
        </w:rPr>
        <w:t>n</w:t>
      </w:r>
      <w:r w:rsidR="004C6159" w:rsidRPr="004C6159">
        <w:t xml:space="preserve"> - </w:t>
      </w:r>
      <w:r w:rsidRPr="004C6159">
        <w:t xml:space="preserve">годовые денежные поступления в течение </w:t>
      </w:r>
      <w:r w:rsidRPr="004C6159">
        <w:rPr>
          <w:lang w:val="en-US"/>
        </w:rPr>
        <w:t>n</w:t>
      </w:r>
      <w:r w:rsidRPr="004C6159">
        <w:t>-лет</w:t>
      </w:r>
      <w:r w:rsidR="004C6159" w:rsidRPr="004C6159">
        <w:t xml:space="preserve">; </w:t>
      </w:r>
    </w:p>
    <w:p w:rsidR="00214E34" w:rsidRPr="004C6159" w:rsidRDefault="00214E34" w:rsidP="004C6159">
      <w:pPr>
        <w:widowControl w:val="0"/>
        <w:autoSpaceDE w:val="0"/>
        <w:autoSpaceDN w:val="0"/>
        <w:adjustRightInd w:val="0"/>
        <w:ind w:firstLine="709"/>
      </w:pPr>
      <w:r w:rsidRPr="004C6159">
        <w:rPr>
          <w:lang w:val="en-US"/>
        </w:rPr>
        <w:t>I</w:t>
      </w:r>
      <w:r w:rsidRPr="004C6159">
        <w:t>С</w:t>
      </w:r>
      <w:r w:rsidR="004C6159" w:rsidRPr="004C6159">
        <w:t xml:space="preserve"> - </w:t>
      </w:r>
      <w:r w:rsidRPr="004C6159">
        <w:t>стартовые инвестиции</w:t>
      </w:r>
      <w:r w:rsidR="004C6159" w:rsidRPr="004C6159">
        <w:t xml:space="preserve">; </w:t>
      </w:r>
    </w:p>
    <w:p w:rsidR="00214E34" w:rsidRPr="004C6159" w:rsidRDefault="00214E34" w:rsidP="004C6159">
      <w:pPr>
        <w:widowControl w:val="0"/>
        <w:autoSpaceDE w:val="0"/>
        <w:autoSpaceDN w:val="0"/>
        <w:adjustRightInd w:val="0"/>
        <w:ind w:firstLine="709"/>
      </w:pPr>
      <w:r w:rsidRPr="004C6159">
        <w:t>і</w:t>
      </w:r>
      <w:r w:rsidR="004C6159" w:rsidRPr="004C6159">
        <w:t xml:space="preserve"> - </w:t>
      </w:r>
      <w:r w:rsidRPr="004C6159">
        <w:t>ставка сравнения</w:t>
      </w:r>
      <w:r w:rsidR="004C6159" w:rsidRPr="004C6159">
        <w:t xml:space="preserve">. </w:t>
      </w:r>
    </w:p>
    <w:p w:rsidR="00214E34" w:rsidRPr="004C6159" w:rsidRDefault="00092713" w:rsidP="004C6159">
      <w:pPr>
        <w:widowControl w:val="0"/>
        <w:autoSpaceDE w:val="0"/>
        <w:autoSpaceDN w:val="0"/>
        <w:adjustRightInd w:val="0"/>
        <w:ind w:firstLine="709"/>
      </w:pPr>
      <w:r>
        <w:pict>
          <v:shape id="_x0000_i1032" type="#_x0000_t75" style="width:83.25pt;height:35.25pt">
            <v:imagedata r:id="rId14" o:title=""/>
          </v:shape>
        </w:pict>
      </w:r>
      <w:r w:rsidR="004C6159" w:rsidRPr="004C6159">
        <w:t xml:space="preserve"> - </w:t>
      </w:r>
      <w:r w:rsidR="00214E34" w:rsidRPr="004C6159">
        <w:t>общая накопленная величина дисконтированных поступлений</w:t>
      </w:r>
      <w:r w:rsidR="004C6159" w:rsidRPr="004C6159">
        <w:t xml:space="preserve">. </w:t>
      </w:r>
    </w:p>
    <w:p w:rsidR="00214E34" w:rsidRPr="004C6159" w:rsidRDefault="00214E34" w:rsidP="004C6159">
      <w:pPr>
        <w:widowControl w:val="0"/>
        <w:autoSpaceDE w:val="0"/>
        <w:autoSpaceDN w:val="0"/>
        <w:adjustRightInd w:val="0"/>
        <w:ind w:firstLine="709"/>
      </w:pPr>
      <w:r w:rsidRPr="004C6159">
        <w:t xml:space="preserve">Очевидно, что при </w:t>
      </w:r>
    </w:p>
    <w:p w:rsidR="00214E34" w:rsidRPr="004C6159" w:rsidRDefault="00214E34" w:rsidP="004C6159">
      <w:pPr>
        <w:widowControl w:val="0"/>
        <w:autoSpaceDE w:val="0"/>
        <w:autoSpaceDN w:val="0"/>
        <w:adjustRightInd w:val="0"/>
        <w:ind w:firstLine="709"/>
      </w:pPr>
      <w:r w:rsidRPr="004C6159">
        <w:t>NPV &gt; 0 проект следует принять</w:t>
      </w:r>
      <w:r w:rsidR="004C6159" w:rsidRPr="004C6159">
        <w:t xml:space="preserve">; </w:t>
      </w:r>
    </w:p>
    <w:p w:rsidR="00214E34" w:rsidRPr="004C6159" w:rsidRDefault="00214E34" w:rsidP="004C6159">
      <w:pPr>
        <w:widowControl w:val="0"/>
        <w:autoSpaceDE w:val="0"/>
        <w:autoSpaceDN w:val="0"/>
        <w:adjustRightInd w:val="0"/>
        <w:ind w:firstLine="709"/>
      </w:pPr>
      <w:r w:rsidRPr="004C6159">
        <w:t>NPV &lt; 0</w:t>
      </w:r>
      <w:r w:rsidR="004C6159" w:rsidRPr="004C6159">
        <w:t xml:space="preserve"> - </w:t>
      </w:r>
      <w:r w:rsidRPr="004C6159">
        <w:t>проект должен быть отвергнут</w:t>
      </w:r>
      <w:r w:rsidR="004C6159" w:rsidRPr="004C6159">
        <w:t xml:space="preserve">; </w:t>
      </w:r>
    </w:p>
    <w:p w:rsidR="00214E34" w:rsidRPr="004C6159" w:rsidRDefault="00214E34" w:rsidP="004C6159">
      <w:pPr>
        <w:widowControl w:val="0"/>
        <w:autoSpaceDE w:val="0"/>
        <w:autoSpaceDN w:val="0"/>
        <w:adjustRightInd w:val="0"/>
        <w:ind w:firstLine="709"/>
      </w:pPr>
      <w:r w:rsidRPr="004C6159">
        <w:t>NPB = 0</w:t>
      </w:r>
      <w:r w:rsidR="004C6159" w:rsidRPr="004C6159">
        <w:t xml:space="preserve"> - </w:t>
      </w:r>
      <w:r w:rsidRPr="004C6159">
        <w:t>проект не прибылен, но и не убыточен</w:t>
      </w:r>
      <w:r w:rsidR="004C6159" w:rsidRPr="004C6159">
        <w:t xml:space="preserve">. </w:t>
      </w:r>
    </w:p>
    <w:p w:rsidR="00214E34" w:rsidRPr="004C6159" w:rsidRDefault="00214E34" w:rsidP="004C6159">
      <w:pPr>
        <w:widowControl w:val="0"/>
        <w:autoSpaceDE w:val="0"/>
        <w:autoSpaceDN w:val="0"/>
        <w:adjustRightInd w:val="0"/>
        <w:ind w:firstLine="709"/>
      </w:pPr>
      <w:r w:rsidRPr="004C6159">
        <w:t>При прогнозировании доходов по годам необходимо учитывать все виды поступлений как производствен-ного, так и непроизводственного характера, которые могут быть ассоциированы с данным проектом</w:t>
      </w:r>
      <w:r w:rsidR="004C6159" w:rsidRPr="004C6159">
        <w:t xml:space="preserve">. </w:t>
      </w:r>
    </w:p>
    <w:p w:rsidR="00214E34" w:rsidRPr="004C6159" w:rsidRDefault="00214E34" w:rsidP="004C6159">
      <w:pPr>
        <w:widowControl w:val="0"/>
        <w:autoSpaceDE w:val="0"/>
        <w:autoSpaceDN w:val="0"/>
        <w:adjustRightInd w:val="0"/>
        <w:ind w:firstLine="709"/>
      </w:pPr>
      <w:r w:rsidRPr="004C6159">
        <w:t>Так, если по окончании периода реализации проекта планируется поступление средств в виде ликвидационной стоимости оборудования или высвобождения части оборотных средств, они должны быть учтены как доходы соответствующих периодов</w:t>
      </w:r>
      <w:r w:rsidR="004C6159" w:rsidRPr="004C6159">
        <w:t xml:space="preserve">. </w:t>
      </w:r>
    </w:p>
    <w:p w:rsidR="00214E34" w:rsidRPr="004C6159" w:rsidRDefault="00214E34" w:rsidP="004C6159">
      <w:pPr>
        <w:widowControl w:val="0"/>
        <w:autoSpaceDE w:val="0"/>
        <w:autoSpaceDN w:val="0"/>
        <w:adjustRightInd w:val="0"/>
        <w:ind w:firstLine="709"/>
      </w:pPr>
      <w:r w:rsidRPr="004C6159">
        <w:t>Если проект предполагает не разовую инвестицию, а последовательное инвестирование финансовых ресурсов в течение нескольких лет (m-лет</w:t>
      </w:r>
      <w:r w:rsidR="004C6159" w:rsidRPr="004C6159">
        <w:t>),</w:t>
      </w:r>
      <w:r w:rsidRPr="004C6159">
        <w:t xml:space="preserve"> то формула для расчета NPV модифицируется следующим образом</w:t>
      </w:r>
      <w:r w:rsidR="004C6159" w:rsidRPr="004C6159">
        <w:t xml:space="preserve">: </w:t>
      </w:r>
    </w:p>
    <w:p w:rsidR="00214E34" w:rsidRPr="004C6159" w:rsidRDefault="00092713" w:rsidP="004C6159">
      <w:pPr>
        <w:widowControl w:val="0"/>
        <w:autoSpaceDE w:val="0"/>
        <w:autoSpaceDN w:val="0"/>
        <w:adjustRightInd w:val="0"/>
        <w:ind w:firstLine="709"/>
      </w:pPr>
      <w:r>
        <w:pict>
          <v:shape id="_x0000_i1033" type="#_x0000_t75" style="width:153.75pt;height:36pt">
            <v:imagedata r:id="rId15" o:title=""/>
          </v:shape>
        </w:pict>
      </w:r>
    </w:p>
    <w:p w:rsidR="004C6159" w:rsidRPr="004C6159" w:rsidRDefault="00214E34" w:rsidP="004C6159">
      <w:pPr>
        <w:widowControl w:val="0"/>
        <w:autoSpaceDE w:val="0"/>
        <w:autoSpaceDN w:val="0"/>
        <w:adjustRightInd w:val="0"/>
        <w:ind w:firstLine="709"/>
      </w:pPr>
      <w:r w:rsidRPr="004C6159">
        <w:t>Необходимо отметить, что показатель NPV отражает прогнозную оценку изменения экономического потенциала предприятия в случае принятия рассматриваемого проекта</w:t>
      </w:r>
      <w:r w:rsidR="004C6159" w:rsidRPr="004C6159">
        <w:t xml:space="preserve">. </w:t>
      </w:r>
      <w:r w:rsidRPr="004C6159">
        <w:t xml:space="preserve">Этот показатель аддитивен во временном аспекте, </w:t>
      </w:r>
      <w:r w:rsidR="004C6159" w:rsidRPr="004C6159">
        <w:t xml:space="preserve">т.е. </w:t>
      </w:r>
      <w:r w:rsidRPr="004C6159">
        <w:t>NPV различных проектов можно суммировать</w:t>
      </w:r>
      <w:r w:rsidR="004C6159" w:rsidRPr="004C6159">
        <w:t xml:space="preserve">. </w:t>
      </w:r>
      <w:r w:rsidRPr="004C6159">
        <w:t>Это очень важное свойство, выделяющее этот критерий из всех остальных и позволяющее использовать его в качестве основного при анализе оптимальности инвестиционного портфеля</w:t>
      </w:r>
      <w:r w:rsidR="004C6159" w:rsidRPr="004C6159">
        <w:t xml:space="preserve">. </w:t>
      </w:r>
    </w:p>
    <w:p w:rsidR="0071499E" w:rsidRPr="004C6159" w:rsidRDefault="008800DE" w:rsidP="004C615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6159">
        <w:br w:type="page"/>
      </w:r>
    </w:p>
    <w:p w:rsidR="004C6159" w:rsidRPr="004C6159" w:rsidRDefault="0071499E" w:rsidP="00EB25FD">
      <w:pPr>
        <w:pStyle w:val="2"/>
        <w:rPr>
          <w:lang w:val="uk-UA"/>
        </w:rPr>
      </w:pPr>
      <w:r w:rsidRPr="004C6159">
        <w:t>Список литературы</w:t>
      </w:r>
    </w:p>
    <w:p w:rsidR="00EB25FD" w:rsidRDefault="00EB25FD" w:rsidP="004C615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9772EA" w:rsidRPr="004C6159" w:rsidRDefault="009772EA" w:rsidP="00EB25FD">
      <w:pPr>
        <w:widowControl w:val="0"/>
        <w:autoSpaceDE w:val="0"/>
        <w:autoSpaceDN w:val="0"/>
        <w:adjustRightInd w:val="0"/>
        <w:ind w:firstLine="0"/>
      </w:pPr>
      <w:r w:rsidRPr="004C6159">
        <w:t>1</w:t>
      </w:r>
      <w:r w:rsidR="004C6159" w:rsidRPr="004C6159">
        <w:t xml:space="preserve">. </w:t>
      </w:r>
      <w:r w:rsidRPr="004C6159">
        <w:t>Пересада А</w:t>
      </w:r>
      <w:r w:rsidR="004C6159">
        <w:t xml:space="preserve">.А. </w:t>
      </w:r>
      <w:r w:rsidRPr="004C6159">
        <w:rPr>
          <w:lang w:val="uk-UA"/>
        </w:rPr>
        <w:t>І</w:t>
      </w:r>
      <w:r w:rsidRPr="004C6159">
        <w:t>нвестиційний процес в Украіні</w:t>
      </w:r>
      <w:r w:rsidR="004C6159" w:rsidRPr="004C6159">
        <w:t xml:space="preserve">. </w:t>
      </w:r>
      <w:r w:rsidRPr="004C6159">
        <w:t>К</w:t>
      </w:r>
      <w:r w:rsidR="004C6159" w:rsidRPr="004C6159">
        <w:t xml:space="preserve">.: </w:t>
      </w:r>
      <w:r w:rsidRPr="004C6159">
        <w:t>Лібра, 1998</w:t>
      </w:r>
      <w:r w:rsidR="004C6159" w:rsidRPr="004C6159">
        <w:t xml:space="preserve">. - </w:t>
      </w:r>
      <w:r w:rsidRPr="004C6159">
        <w:t>392с</w:t>
      </w:r>
      <w:r w:rsidR="004C6159" w:rsidRPr="004C6159">
        <w:t xml:space="preserve">. </w:t>
      </w:r>
    </w:p>
    <w:p w:rsidR="009772EA" w:rsidRPr="004C6159" w:rsidRDefault="009772EA" w:rsidP="00EB25FD">
      <w:pPr>
        <w:widowControl w:val="0"/>
        <w:autoSpaceDE w:val="0"/>
        <w:autoSpaceDN w:val="0"/>
        <w:adjustRightInd w:val="0"/>
        <w:ind w:firstLine="0"/>
      </w:pPr>
      <w:r w:rsidRPr="004C6159">
        <w:t>2</w:t>
      </w:r>
      <w:r w:rsidR="004C6159">
        <w:t xml:space="preserve">.В. </w:t>
      </w:r>
      <w:r w:rsidRPr="004C6159">
        <w:t>Беренс, П</w:t>
      </w:r>
      <w:r w:rsidR="004C6159" w:rsidRPr="004C6159">
        <w:t xml:space="preserve">. </w:t>
      </w:r>
      <w:r w:rsidRPr="004C6159">
        <w:t>Хавранен</w:t>
      </w:r>
      <w:r w:rsidR="004C6159" w:rsidRPr="004C6159">
        <w:t xml:space="preserve">. </w:t>
      </w:r>
      <w:r w:rsidRPr="004C6159">
        <w:t>Руководство по оценке эффективности инвестиций</w:t>
      </w:r>
      <w:r w:rsidR="004C6159" w:rsidRPr="004C6159">
        <w:t xml:space="preserve">. </w:t>
      </w:r>
      <w:r w:rsidRPr="004C6159">
        <w:t>М</w:t>
      </w:r>
      <w:r w:rsidR="004C6159" w:rsidRPr="004C6159">
        <w:t xml:space="preserve">.: </w:t>
      </w:r>
      <w:r w:rsidRPr="004C6159">
        <w:t>Инфра-М, 1995</w:t>
      </w:r>
      <w:r w:rsidR="004C6159" w:rsidRPr="004C6159">
        <w:t xml:space="preserve">. - </w:t>
      </w:r>
      <w:r w:rsidRPr="004C6159">
        <w:t>400 с</w:t>
      </w:r>
      <w:r w:rsidR="004C6159" w:rsidRPr="004C6159">
        <w:t xml:space="preserve">. </w:t>
      </w:r>
    </w:p>
    <w:p w:rsidR="009772EA" w:rsidRPr="004C6159" w:rsidRDefault="009772EA" w:rsidP="00EB25FD">
      <w:pPr>
        <w:widowControl w:val="0"/>
        <w:autoSpaceDE w:val="0"/>
        <w:autoSpaceDN w:val="0"/>
        <w:adjustRightInd w:val="0"/>
        <w:ind w:firstLine="0"/>
      </w:pPr>
      <w:r w:rsidRPr="004C6159">
        <w:t>3</w:t>
      </w:r>
      <w:r w:rsidR="004C6159">
        <w:t xml:space="preserve">.Г. </w:t>
      </w:r>
      <w:r w:rsidRPr="004C6159">
        <w:t>Бирман, С</w:t>
      </w:r>
      <w:r w:rsidR="004C6159" w:rsidRPr="004C6159">
        <w:t xml:space="preserve">. </w:t>
      </w:r>
      <w:r w:rsidRPr="004C6159">
        <w:t>Шмидт</w:t>
      </w:r>
      <w:r w:rsidR="004C6159" w:rsidRPr="004C6159">
        <w:t xml:space="preserve">. </w:t>
      </w:r>
      <w:r w:rsidRPr="004C6159">
        <w:t>Экономический анализ инвестиционных проектов</w:t>
      </w:r>
      <w:r w:rsidR="004C6159" w:rsidRPr="004C6159">
        <w:t xml:space="preserve">. </w:t>
      </w:r>
      <w:r w:rsidRPr="004C6159">
        <w:t>М</w:t>
      </w:r>
      <w:r w:rsidR="004C6159" w:rsidRPr="004C6159">
        <w:t xml:space="preserve">.: </w:t>
      </w:r>
      <w:r w:rsidRPr="004C6159">
        <w:t xml:space="preserve">Банки и биржи </w:t>
      </w:r>
      <w:r w:rsidR="004C6159" w:rsidRPr="004C6159">
        <w:t>"</w:t>
      </w:r>
      <w:r w:rsidRPr="004C6159">
        <w:t>Юнити</w:t>
      </w:r>
      <w:r w:rsidR="004C6159" w:rsidRPr="004C6159">
        <w:t xml:space="preserve">". - </w:t>
      </w:r>
      <w:r w:rsidRPr="004C6159">
        <w:t>1992</w:t>
      </w:r>
      <w:r w:rsidR="004C6159" w:rsidRPr="004C6159">
        <w:t xml:space="preserve">. - </w:t>
      </w:r>
      <w:r w:rsidRPr="004C6159">
        <w:t>450 с</w:t>
      </w:r>
      <w:r w:rsidR="004C6159" w:rsidRPr="004C6159">
        <w:t xml:space="preserve">. </w:t>
      </w:r>
    </w:p>
    <w:p w:rsidR="00A84128" w:rsidRPr="00EB25FD" w:rsidRDefault="009772EA" w:rsidP="00EB25FD">
      <w:pPr>
        <w:widowControl w:val="0"/>
        <w:autoSpaceDE w:val="0"/>
        <w:autoSpaceDN w:val="0"/>
        <w:adjustRightInd w:val="0"/>
        <w:ind w:firstLine="0"/>
        <w:rPr>
          <w:lang w:val="uk-UA"/>
        </w:rPr>
      </w:pPr>
      <w:r w:rsidRPr="004C6159">
        <w:t>4</w:t>
      </w:r>
      <w:r w:rsidR="004C6159" w:rsidRPr="004C6159">
        <w:t xml:space="preserve">. </w:t>
      </w:r>
      <w:r w:rsidRPr="004C6159">
        <w:t>Финансы</w:t>
      </w:r>
      <w:r w:rsidR="004C6159" w:rsidRPr="004C6159">
        <w:t xml:space="preserve">. </w:t>
      </w:r>
      <w:r w:rsidRPr="004C6159">
        <w:t>Под</w:t>
      </w:r>
      <w:r w:rsidR="004C6159" w:rsidRPr="004C6159">
        <w:t xml:space="preserve">. </w:t>
      </w:r>
      <w:r w:rsidRPr="004C6159">
        <w:t>ред</w:t>
      </w:r>
      <w:r w:rsidR="004C6159">
        <w:t xml:space="preserve">.В.М. </w:t>
      </w:r>
      <w:r w:rsidRPr="004C6159">
        <w:t>Родионовой</w:t>
      </w:r>
      <w:r w:rsidR="004C6159" w:rsidRPr="004C6159">
        <w:t xml:space="preserve">. </w:t>
      </w:r>
      <w:r w:rsidRPr="004C6159">
        <w:t>М</w:t>
      </w:r>
      <w:r w:rsidR="004C6159" w:rsidRPr="004C6159">
        <w:t xml:space="preserve">.: </w:t>
      </w:r>
      <w:r w:rsidRPr="004C6159">
        <w:t>Инфра-М</w:t>
      </w:r>
      <w:r w:rsidR="004C6159" w:rsidRPr="004C6159">
        <w:t xml:space="preserve">. </w:t>
      </w:r>
      <w:bookmarkStart w:id="0" w:name="_GoBack"/>
      <w:bookmarkEnd w:id="0"/>
    </w:p>
    <w:sectPr w:rsidR="00A84128" w:rsidRPr="00EB25FD" w:rsidSect="004C6159">
      <w:headerReference w:type="default" r:id="rId16"/>
      <w:footerReference w:type="default" r:id="rId17"/>
      <w:pgSz w:w="11909" w:h="16834"/>
      <w:pgMar w:top="1134" w:right="850" w:bottom="1134" w:left="1701" w:header="283" w:footer="709" w:gutter="0"/>
      <w:pgNumType w:start="1"/>
      <w:cols w:space="6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7E5" w:rsidRDefault="000D37E5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0D37E5" w:rsidRDefault="000D37E5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33D" w:rsidRDefault="0014733D" w:rsidP="00635A8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7E5" w:rsidRDefault="000D37E5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0D37E5" w:rsidRDefault="000D37E5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33D" w:rsidRDefault="00894959" w:rsidP="004C6159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14733D" w:rsidRDefault="0014733D" w:rsidP="004C6159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68DC"/>
    <w:rsid w:val="00092713"/>
    <w:rsid w:val="0009662C"/>
    <w:rsid w:val="000C4DD9"/>
    <w:rsid w:val="000C6222"/>
    <w:rsid w:val="000D37E5"/>
    <w:rsid w:val="0014733D"/>
    <w:rsid w:val="001D0748"/>
    <w:rsid w:val="00214E34"/>
    <w:rsid w:val="00291A10"/>
    <w:rsid w:val="00303EBB"/>
    <w:rsid w:val="004035E5"/>
    <w:rsid w:val="004C6159"/>
    <w:rsid w:val="00591AF6"/>
    <w:rsid w:val="00635A8F"/>
    <w:rsid w:val="006361BA"/>
    <w:rsid w:val="006D0699"/>
    <w:rsid w:val="0071499E"/>
    <w:rsid w:val="007C6BCF"/>
    <w:rsid w:val="007D4067"/>
    <w:rsid w:val="00807FDC"/>
    <w:rsid w:val="008800DE"/>
    <w:rsid w:val="00894959"/>
    <w:rsid w:val="009536F0"/>
    <w:rsid w:val="009772EA"/>
    <w:rsid w:val="009E7458"/>
    <w:rsid w:val="00A460B2"/>
    <w:rsid w:val="00A84128"/>
    <w:rsid w:val="00BB03CA"/>
    <w:rsid w:val="00C105B7"/>
    <w:rsid w:val="00C3760B"/>
    <w:rsid w:val="00DF1289"/>
    <w:rsid w:val="00E256CF"/>
    <w:rsid w:val="00E921B0"/>
    <w:rsid w:val="00EB25FD"/>
    <w:rsid w:val="00F0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  <w14:defaultImageDpi w14:val="0"/>
  <w15:chartTrackingRefBased/>
  <w15:docId w15:val="{31ACCECF-23F0-45C0-9110-9643E6D8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4C615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C6159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C6159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4C6159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C6159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C6159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C6159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C6159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C6159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4C6159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8">
    <w:name w:val="Верхній колонтитул Знак"/>
    <w:link w:val="a9"/>
    <w:uiPriority w:val="99"/>
    <w:semiHidden/>
    <w:locked/>
    <w:rsid w:val="004C6159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4C6159"/>
  </w:style>
  <w:style w:type="table" w:styleId="ab">
    <w:name w:val="Table Grid"/>
    <w:basedOn w:val="a4"/>
    <w:uiPriority w:val="99"/>
    <w:rsid w:val="00303EB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тиль"/>
    <w:uiPriority w:val="99"/>
    <w:rsid w:val="00807FDC"/>
    <w:rPr>
      <w:lang w:val="uk-UA"/>
    </w:rPr>
  </w:style>
  <w:style w:type="paragraph" w:styleId="ad">
    <w:name w:val="Body Text"/>
    <w:basedOn w:val="a2"/>
    <w:link w:val="ae"/>
    <w:uiPriority w:val="99"/>
    <w:rsid w:val="004C6159"/>
    <w:pPr>
      <w:widowControl w:val="0"/>
      <w:autoSpaceDE w:val="0"/>
      <w:autoSpaceDN w:val="0"/>
      <w:adjustRightInd w:val="0"/>
      <w:ind w:firstLine="709"/>
    </w:pPr>
  </w:style>
  <w:style w:type="character" w:customStyle="1" w:styleId="ae">
    <w:name w:val="Основний текст Знак"/>
    <w:link w:val="ad"/>
    <w:uiPriority w:val="99"/>
    <w:semiHidden/>
    <w:rPr>
      <w:sz w:val="28"/>
      <w:szCs w:val="28"/>
    </w:rPr>
  </w:style>
  <w:style w:type="paragraph" w:customStyle="1" w:styleId="FR1">
    <w:name w:val="FR1"/>
    <w:uiPriority w:val="99"/>
    <w:rsid w:val="009772EA"/>
    <w:pPr>
      <w:widowControl w:val="0"/>
    </w:pPr>
    <w:rPr>
      <w:sz w:val="18"/>
      <w:szCs w:val="18"/>
    </w:rPr>
  </w:style>
  <w:style w:type="paragraph" w:styleId="a9">
    <w:name w:val="header"/>
    <w:basedOn w:val="a2"/>
    <w:next w:val="ad"/>
    <w:link w:val="a8"/>
    <w:uiPriority w:val="99"/>
    <w:rsid w:val="004C615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">
    <w:name w:val="footnote reference"/>
    <w:uiPriority w:val="99"/>
    <w:semiHidden/>
    <w:rsid w:val="004C6159"/>
    <w:rPr>
      <w:sz w:val="28"/>
      <w:szCs w:val="28"/>
      <w:vertAlign w:val="superscript"/>
    </w:rPr>
  </w:style>
  <w:style w:type="paragraph" w:customStyle="1" w:styleId="af0">
    <w:name w:val="выделение"/>
    <w:uiPriority w:val="99"/>
    <w:rsid w:val="004C615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4C6159"/>
    <w:rPr>
      <w:color w:val="0000FF"/>
      <w:u w:val="single"/>
    </w:rPr>
  </w:style>
  <w:style w:type="character" w:customStyle="1" w:styleId="11">
    <w:name w:val="Текст Знак1"/>
    <w:link w:val="af2"/>
    <w:uiPriority w:val="99"/>
    <w:locked/>
    <w:rsid w:val="004C615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4C6159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4C6159"/>
    <w:rPr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4C6159"/>
    <w:pPr>
      <w:widowControl w:val="0"/>
      <w:numPr>
        <w:numId w:val="1"/>
      </w:numPr>
      <w:tabs>
        <w:tab w:val="num" w:pos="1080"/>
      </w:tabs>
      <w:autoSpaceDE w:val="0"/>
      <w:autoSpaceDN w:val="0"/>
      <w:adjustRightInd w:val="0"/>
      <w:jc w:val="left"/>
    </w:pPr>
  </w:style>
  <w:style w:type="character" w:customStyle="1" w:styleId="af4">
    <w:name w:val="номер страницы"/>
    <w:uiPriority w:val="99"/>
    <w:rsid w:val="004C6159"/>
    <w:rPr>
      <w:sz w:val="28"/>
      <w:szCs w:val="28"/>
    </w:rPr>
  </w:style>
  <w:style w:type="paragraph" w:styleId="af5">
    <w:name w:val="Normal (Web)"/>
    <w:basedOn w:val="a2"/>
    <w:uiPriority w:val="99"/>
    <w:rsid w:val="004C6159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4C6159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1">
    <w:name w:val="toc 2"/>
    <w:basedOn w:val="a2"/>
    <w:next w:val="a2"/>
    <w:autoRedefine/>
    <w:uiPriority w:val="99"/>
    <w:semiHidden/>
    <w:rsid w:val="004C6159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C6159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C6159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C6159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4C6159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C6159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4C6159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4C6159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4C6159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C6159"/>
    <w:rPr>
      <w:i/>
      <w:iCs/>
    </w:rPr>
  </w:style>
  <w:style w:type="paragraph" w:customStyle="1" w:styleId="af6">
    <w:name w:val="схема"/>
    <w:basedOn w:val="a2"/>
    <w:uiPriority w:val="99"/>
    <w:rsid w:val="004C615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7">
    <w:name w:val="ТАБЛИЦА"/>
    <w:next w:val="a2"/>
    <w:autoRedefine/>
    <w:uiPriority w:val="99"/>
    <w:rsid w:val="004C6159"/>
    <w:pPr>
      <w:spacing w:line="360" w:lineRule="auto"/>
    </w:pPr>
    <w:rPr>
      <w:color w:val="000000"/>
    </w:rPr>
  </w:style>
  <w:style w:type="paragraph" w:styleId="af8">
    <w:name w:val="footnote text"/>
    <w:basedOn w:val="a2"/>
    <w:link w:val="af9"/>
    <w:autoRedefine/>
    <w:uiPriority w:val="99"/>
    <w:semiHidden/>
    <w:rsid w:val="004C6159"/>
    <w:pPr>
      <w:autoSpaceDE w:val="0"/>
      <w:autoSpaceDN w:val="0"/>
      <w:ind w:firstLine="709"/>
    </w:pPr>
    <w:rPr>
      <w:sz w:val="20"/>
      <w:szCs w:val="20"/>
    </w:rPr>
  </w:style>
  <w:style w:type="character" w:customStyle="1" w:styleId="af9">
    <w:name w:val="Текст виноски Знак"/>
    <w:link w:val="af8"/>
    <w:uiPriority w:val="99"/>
    <w:semiHidden/>
    <w:rPr>
      <w:sz w:val="20"/>
      <w:szCs w:val="20"/>
    </w:rPr>
  </w:style>
  <w:style w:type="paragraph" w:customStyle="1" w:styleId="afa">
    <w:name w:val="титут"/>
    <w:uiPriority w:val="99"/>
    <w:rsid w:val="004C615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5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2051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и оценка ликвидности инвестиционных проектов</vt:lpstr>
    </vt:vector>
  </TitlesOfParts>
  <Company>Home</Company>
  <LinksUpToDate>false</LinksUpToDate>
  <CharactersWithSpaces>13721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и оценка ликвидности инвестиционных проектов</dc:title>
  <dc:subject/>
  <dc:creator>home</dc:creator>
  <cp:keywords/>
  <dc:description/>
  <cp:lastModifiedBy>Irina</cp:lastModifiedBy>
  <cp:revision>2</cp:revision>
  <cp:lastPrinted>2005-11-02T11:12:00Z</cp:lastPrinted>
  <dcterms:created xsi:type="dcterms:W3CDTF">2014-08-08T05:29:00Z</dcterms:created>
  <dcterms:modified xsi:type="dcterms:W3CDTF">2014-08-08T05:29:00Z</dcterms:modified>
</cp:coreProperties>
</file>