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586" w:rsidRDefault="00E43586" w:rsidP="00E425CC">
      <w:pPr>
        <w:rPr>
          <w:rFonts w:ascii="Times New Roman" w:hAnsi="Times New Roman"/>
          <w:sz w:val="28"/>
          <w:szCs w:val="28"/>
        </w:rPr>
      </w:pPr>
    </w:p>
    <w:p w:rsidR="0084366B" w:rsidRDefault="0084366B" w:rsidP="00E42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Проанализировав ситуацию на предприятии руководство приняло решение внедрять стратегию роста.</w:t>
      </w:r>
    </w:p>
    <w:p w:rsidR="0084366B" w:rsidRDefault="0084366B" w:rsidP="00E42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конце 2010 года наше предприятие объединилось с другим предприятием и соответственно объединило свою денежные средства и мощности. Инвестиции в общем составили 19,086 млн.грн. Руководство фирмы распределило эти инвестиции следующим образом: </w:t>
      </w:r>
    </w:p>
    <w:p w:rsidR="0084366B" w:rsidRDefault="0084366B" w:rsidP="00E42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ВЕТЧИНА: 2 млн.грн в снижение затрат данной продукции и 7,543 млн.грн в маркетинг (повышение цены). В общей сумму инвестиции в сырокапченную колбасу составили 9,543  млн.грн.</w:t>
      </w:r>
    </w:p>
    <w:p w:rsidR="0084366B" w:rsidRDefault="0084366B" w:rsidP="00E42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СЫРОВЯЛЕННЫЙ БАЛИК: 6 млн.грн в снижение затрат данной продукции и 3,543 млн.грн в маркетинг (повышение цены). В общей сумму инвестиции в сырокапченную колбасу составили 9,543  млн.грн.</w:t>
      </w:r>
    </w:p>
    <w:p w:rsidR="0084366B" w:rsidRDefault="0084366B" w:rsidP="00E42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Руководством было приобретено 50 тыс.кг сыровяленого балыка и продано 141 тыс.кг варенной докторской колбасы.</w:t>
      </w:r>
    </w:p>
    <w:p w:rsidR="0084366B" w:rsidRDefault="0084366B" w:rsidP="00E42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так получилось, что мощности в 2011 году составили:</w:t>
      </w:r>
    </w:p>
    <w:p w:rsidR="0084366B" w:rsidRDefault="0084366B" w:rsidP="00E42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- 287,25 тыс.кг. сырокопченой колбасы;</w:t>
      </w:r>
    </w:p>
    <w:p w:rsidR="0084366B" w:rsidRDefault="0084366B" w:rsidP="00E42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- 150,8 тыс.кг. варенной докторской;</w:t>
      </w:r>
    </w:p>
    <w:p w:rsidR="0084366B" w:rsidRDefault="0084366B" w:rsidP="00E42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- 445 тыс.кг. ветчины;</w:t>
      </w:r>
    </w:p>
    <w:p w:rsidR="0084366B" w:rsidRDefault="0084366B" w:rsidP="00E42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- 163,63 тыс.кг. сыровяленого балыка.</w:t>
      </w:r>
    </w:p>
    <w:p w:rsidR="0084366B" w:rsidRDefault="0084366B" w:rsidP="00E42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Сырокопченая колбаса была продана в полном объеме по цене 110 грн/кг и 130 грн/кг и выручку от реализации составила 33,1975 млн.грн</w:t>
      </w:r>
    </w:p>
    <w:p w:rsidR="0084366B" w:rsidRDefault="0084366B" w:rsidP="00E42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Варенная докторская колбаса была продана в полном объеме по рыночной цене 62 грн/кг и выручку от реализации = 150,8*62=9,3496  млн.грн</w:t>
      </w:r>
    </w:p>
    <w:p w:rsidR="0084366B" w:rsidRDefault="0084366B" w:rsidP="00E42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Ветчину было продано часть на аукционе по цене 95 грн/кг и по рыночной цене с учетом инвестиций 130,83 грн/кг и получило выручку от реализации в размере 58,21935 млн.грн.</w:t>
      </w:r>
    </w:p>
    <w:p w:rsidR="0084366B" w:rsidRDefault="0084366B" w:rsidP="00E42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Сыровяленый  балык было продано по рыночной цене с учетом инвестиций 212,2 грн /кг и часть на аукционе по цене 175 грн/кг, что привело к получению выручки в размере 34,72229 млн.грн.</w:t>
      </w:r>
    </w:p>
    <w:p w:rsidR="0084366B" w:rsidRDefault="0084366B" w:rsidP="00E42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года предприятие получило прибыль в размере 19,3486 млн.грн.</w:t>
      </w:r>
    </w:p>
    <w:p w:rsidR="0084366B" w:rsidRDefault="0084366B" w:rsidP="00E42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Т.е. с учетом фонда материального поощрения инвестиции в 2012 году составили размер 40,847 млн.грн.</w:t>
      </w:r>
    </w:p>
    <w:p w:rsidR="0084366B" w:rsidRDefault="0084366B" w:rsidP="00E42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Руководство фирмы распределило эти инвестиции следующим образом: </w:t>
      </w:r>
    </w:p>
    <w:p w:rsidR="0084366B" w:rsidRDefault="0084366B" w:rsidP="00E42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ВЕТЧИНА: 2,5 млн.грн в снижение затрат данной продукции и 17,9235 млн.грн в маркетинг (повышение цены). В общей сумму инвестиции в сырокопченую колбасу составили 20,4235  млн.грн.</w:t>
      </w:r>
    </w:p>
    <w:p w:rsidR="0084366B" w:rsidRDefault="0084366B" w:rsidP="00E42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СЫРОВЯЛЕННЫЙ БАЛИК: 3,33 млн.грн в снижение затрат данной продукции и 17,0935 млн.грн в маркетинг (повышение цены). В общей сумму инвестиции в сырокопченую колбасу составили 20,4235  млн.грн.</w:t>
      </w:r>
    </w:p>
    <w:p w:rsidR="0084366B" w:rsidRDefault="0084366B" w:rsidP="00E42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продало 141 тыс. кг варенной докторской колбасы, продало 61 тыс.кг сырокопченой колбасы и купило 50 тыс.кг сыровяленого балыка, 70 тыс.грн. ветчины. </w:t>
      </w:r>
    </w:p>
    <w:p w:rsidR="0084366B" w:rsidRDefault="0084366B" w:rsidP="00E42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так получилось, что мощности в 2012 году составили:</w:t>
      </w:r>
    </w:p>
    <w:p w:rsidR="0084366B" w:rsidRDefault="0084366B" w:rsidP="00E42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- 226,75 тыс.кг. сырокопченой колбасы;</w:t>
      </w:r>
    </w:p>
    <w:p w:rsidR="0084366B" w:rsidRDefault="0084366B" w:rsidP="00E42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- 9,6  тыс.кг. варенной докторской;</w:t>
      </w:r>
    </w:p>
    <w:p w:rsidR="0084366B" w:rsidRDefault="0084366B" w:rsidP="00E42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- 515 тыс.кг. ветчины;</w:t>
      </w:r>
    </w:p>
    <w:p w:rsidR="0084366B" w:rsidRDefault="0084366B" w:rsidP="00E42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- 213,63 тыс.кг. сыровяленого балыка.</w:t>
      </w:r>
    </w:p>
    <w:p w:rsidR="0084366B" w:rsidRDefault="0084366B" w:rsidP="00E42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Сырокопченая колбаса была продана в полном объеме по цене 110 грн/кг и 120 грн/кг и выручку от реализации составила 25,7425 млн.грн</w:t>
      </w:r>
    </w:p>
    <w:p w:rsidR="0084366B" w:rsidRDefault="0084366B" w:rsidP="00E42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Варенная докторская колбаса была продана в полном объеме по рыночной цене 62 грн/кг и выручку от реализации 595,2  млн.грн</w:t>
      </w:r>
    </w:p>
    <w:p w:rsidR="0084366B" w:rsidRDefault="0084366B" w:rsidP="00E42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Ветчину было продано по рыночной цене 95 грн/кг  и получило выручку от реализации в размере 48,925 млн.грн.</w:t>
      </w:r>
    </w:p>
    <w:p w:rsidR="0084366B" w:rsidRDefault="0084366B" w:rsidP="00E42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Сыровяленый  балык было продано по рыночной цене с учетом инвестиций 354,48 грн /кг и часть на аукционе по цене 180 грн/кг, что привело к получению выручки в размере 61,76916 млн.грн.</w:t>
      </w:r>
    </w:p>
    <w:p w:rsidR="0084366B" w:rsidRDefault="0084366B" w:rsidP="00E42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года предприятие получило прибыль в размере 23,8986 млн.грн.</w:t>
      </w:r>
    </w:p>
    <w:p w:rsidR="0084366B" w:rsidRDefault="0084366B" w:rsidP="00E42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конечном итоге руководство в конце года получило инвестиции в размере 49,947 млн.грн.</w:t>
      </w:r>
    </w:p>
    <w:p w:rsidR="0084366B" w:rsidRDefault="0084366B" w:rsidP="00E42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Руководство фирмы распределило эти инвестиции следующим образом: </w:t>
      </w:r>
    </w:p>
    <w:p w:rsidR="0084366B" w:rsidRDefault="0084366B" w:rsidP="00E42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ВЕТЧИНА: 24,9735 млн.грн в маркетинг (повышение цены). В общей сумму инвестиции в сырокопченую колбасу составили 24,9735  млн.грн.</w:t>
      </w:r>
    </w:p>
    <w:p w:rsidR="0084366B" w:rsidRDefault="0084366B" w:rsidP="00E42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СЫРОВЯЛЕННЫЙ БАЛИК: 24,9735 млн.грн в маркетинг (повышение цены). В общей сумму инвестиции в сырокопченую колбасу составили 24,9735  млн.грн.</w:t>
      </w:r>
    </w:p>
    <w:p w:rsidR="0084366B" w:rsidRDefault="0084366B" w:rsidP="00E42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Сырокопченая колбаса была продана в полном объеме по цене 110 грн/кг и 115 грн/кг и выручку от реализации составила 25,3425 млн.грн</w:t>
      </w:r>
    </w:p>
    <w:p w:rsidR="0084366B" w:rsidRDefault="0084366B" w:rsidP="00E42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Варенная докторская колбаса была продана в полном объеме по рыночной цене 35 грн/кг и выручку от реализации 336  млн.грн</w:t>
      </w:r>
    </w:p>
    <w:p w:rsidR="0084366B" w:rsidRDefault="0084366B" w:rsidP="00E42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Ветчину было продано по рыночной цене с учетом инвестиций 213,63 грн/кг  и получило выручку от реализации в размере 110,01945 млн.грн.</w:t>
      </w:r>
    </w:p>
    <w:p w:rsidR="0084366B" w:rsidRDefault="0084366B" w:rsidP="00E42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Сыровяленый  балык было продано по рыночной цене с учетом инвестиций 387,25 грн /кг  и получило выручку от реализации 82,72822 млн.грн.</w:t>
      </w:r>
    </w:p>
    <w:p w:rsidR="0084366B" w:rsidRDefault="0084366B" w:rsidP="00E42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года предприятие получило прибыль в размере 50,148 млн.грн.</w:t>
      </w:r>
    </w:p>
    <w:p w:rsidR="0084366B" w:rsidRDefault="0084366B" w:rsidP="00E425CC">
      <w:pPr>
        <w:rPr>
          <w:rFonts w:ascii="Times New Roman" w:hAnsi="Times New Roman"/>
          <w:sz w:val="28"/>
          <w:szCs w:val="28"/>
        </w:rPr>
      </w:pPr>
    </w:p>
    <w:p w:rsidR="0084366B" w:rsidRDefault="0084366B" w:rsidP="00E425CC">
      <w:pPr>
        <w:rPr>
          <w:rFonts w:ascii="Times New Roman" w:hAnsi="Times New Roman"/>
          <w:sz w:val="28"/>
          <w:szCs w:val="28"/>
        </w:rPr>
      </w:pPr>
    </w:p>
    <w:p w:rsidR="0084366B" w:rsidRDefault="0084366B" w:rsidP="00E425CC">
      <w:pPr>
        <w:jc w:val="center"/>
        <w:rPr>
          <w:rFonts w:ascii="Times New Roman" w:hAnsi="Times New Roman"/>
          <w:sz w:val="28"/>
          <w:szCs w:val="28"/>
        </w:rPr>
      </w:pPr>
    </w:p>
    <w:p w:rsidR="0084366B" w:rsidRDefault="0084366B" w:rsidP="00E425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прибыли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65"/>
        <w:gridCol w:w="1521"/>
        <w:gridCol w:w="1521"/>
        <w:gridCol w:w="1521"/>
        <w:gridCol w:w="1521"/>
        <w:gridCol w:w="1522"/>
      </w:tblGrid>
      <w:tr w:rsidR="0084366B" w:rsidRPr="00355258" w:rsidTr="00355258">
        <w:tc>
          <w:tcPr>
            <w:tcW w:w="1965" w:type="dxa"/>
            <w:vMerge w:val="restart"/>
          </w:tcPr>
          <w:p w:rsidR="0084366B" w:rsidRPr="00355258" w:rsidRDefault="0084366B" w:rsidP="00355258">
            <w:pPr>
              <w:tabs>
                <w:tab w:val="left" w:pos="38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258">
              <w:rPr>
                <w:rFonts w:ascii="Times New Roman" w:hAnsi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7606" w:type="dxa"/>
            <w:gridSpan w:val="5"/>
          </w:tcPr>
          <w:p w:rsidR="0084366B" w:rsidRPr="00355258" w:rsidRDefault="0084366B" w:rsidP="00355258">
            <w:pPr>
              <w:tabs>
                <w:tab w:val="left" w:pos="38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258">
              <w:rPr>
                <w:rFonts w:ascii="Times New Roman" w:hAnsi="Times New Roman"/>
                <w:sz w:val="28"/>
                <w:szCs w:val="28"/>
              </w:rPr>
              <w:t>ПРИБЫЛЬ , МЛН.ГРН.</w:t>
            </w:r>
          </w:p>
        </w:tc>
      </w:tr>
      <w:tr w:rsidR="0084366B" w:rsidRPr="00355258" w:rsidTr="00355258">
        <w:tc>
          <w:tcPr>
            <w:tcW w:w="1965" w:type="dxa"/>
            <w:vMerge/>
          </w:tcPr>
          <w:p w:rsidR="0084366B" w:rsidRPr="00355258" w:rsidRDefault="0084366B" w:rsidP="00355258">
            <w:pPr>
              <w:tabs>
                <w:tab w:val="left" w:pos="38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84366B" w:rsidRPr="00355258" w:rsidRDefault="0084366B" w:rsidP="00355258">
            <w:pPr>
              <w:tabs>
                <w:tab w:val="left" w:pos="38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258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1521" w:type="dxa"/>
          </w:tcPr>
          <w:p w:rsidR="0084366B" w:rsidRPr="00355258" w:rsidRDefault="0084366B" w:rsidP="00355258">
            <w:pPr>
              <w:tabs>
                <w:tab w:val="left" w:pos="38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258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521" w:type="dxa"/>
          </w:tcPr>
          <w:p w:rsidR="0084366B" w:rsidRPr="00355258" w:rsidRDefault="0084366B" w:rsidP="00355258">
            <w:pPr>
              <w:tabs>
                <w:tab w:val="left" w:pos="38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258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521" w:type="dxa"/>
          </w:tcPr>
          <w:p w:rsidR="0084366B" w:rsidRPr="00355258" w:rsidRDefault="0084366B" w:rsidP="00355258">
            <w:pPr>
              <w:tabs>
                <w:tab w:val="left" w:pos="38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258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522" w:type="dxa"/>
          </w:tcPr>
          <w:p w:rsidR="0084366B" w:rsidRPr="00355258" w:rsidRDefault="0084366B" w:rsidP="00355258">
            <w:pPr>
              <w:tabs>
                <w:tab w:val="left" w:pos="38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258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</w:tr>
      <w:tr w:rsidR="0084366B" w:rsidRPr="00355258" w:rsidTr="00355258">
        <w:tc>
          <w:tcPr>
            <w:tcW w:w="1965" w:type="dxa"/>
          </w:tcPr>
          <w:p w:rsidR="0084366B" w:rsidRPr="00355258" w:rsidRDefault="0084366B" w:rsidP="0035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258">
              <w:rPr>
                <w:rFonts w:ascii="Times New Roman" w:hAnsi="Times New Roman"/>
                <w:sz w:val="24"/>
                <w:szCs w:val="24"/>
              </w:rPr>
              <w:t>Сырокопченая колбаса</w:t>
            </w:r>
          </w:p>
        </w:tc>
        <w:tc>
          <w:tcPr>
            <w:tcW w:w="1521" w:type="dxa"/>
          </w:tcPr>
          <w:p w:rsidR="0084366B" w:rsidRPr="00355258" w:rsidRDefault="0084366B" w:rsidP="00355258">
            <w:pPr>
              <w:tabs>
                <w:tab w:val="left" w:pos="38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2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1" w:type="dxa"/>
          </w:tcPr>
          <w:p w:rsidR="0084366B" w:rsidRPr="00355258" w:rsidRDefault="0084366B" w:rsidP="00355258">
            <w:pPr>
              <w:tabs>
                <w:tab w:val="left" w:pos="38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258">
              <w:rPr>
                <w:rFonts w:ascii="Times New Roman" w:hAnsi="Times New Roman"/>
                <w:sz w:val="28"/>
                <w:szCs w:val="28"/>
              </w:rPr>
              <w:t>2,4432</w:t>
            </w:r>
          </w:p>
        </w:tc>
        <w:tc>
          <w:tcPr>
            <w:tcW w:w="1521" w:type="dxa"/>
          </w:tcPr>
          <w:p w:rsidR="0084366B" w:rsidRPr="00355258" w:rsidRDefault="0084366B" w:rsidP="00355258">
            <w:pPr>
              <w:tabs>
                <w:tab w:val="left" w:pos="38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258">
              <w:rPr>
                <w:rFonts w:ascii="Times New Roman" w:hAnsi="Times New Roman"/>
                <w:sz w:val="28"/>
                <w:szCs w:val="28"/>
              </w:rPr>
              <w:t>8,9249</w:t>
            </w:r>
          </w:p>
        </w:tc>
        <w:tc>
          <w:tcPr>
            <w:tcW w:w="1521" w:type="dxa"/>
          </w:tcPr>
          <w:p w:rsidR="0084366B" w:rsidRPr="00355258" w:rsidRDefault="0084366B" w:rsidP="00355258">
            <w:pPr>
              <w:tabs>
                <w:tab w:val="left" w:pos="38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258">
              <w:rPr>
                <w:rFonts w:ascii="Times New Roman" w:hAnsi="Times New Roman"/>
                <w:sz w:val="28"/>
                <w:szCs w:val="28"/>
              </w:rPr>
              <w:t>6,58212</w:t>
            </w:r>
          </w:p>
        </w:tc>
        <w:tc>
          <w:tcPr>
            <w:tcW w:w="1522" w:type="dxa"/>
          </w:tcPr>
          <w:p w:rsidR="0084366B" w:rsidRPr="00355258" w:rsidRDefault="0084366B" w:rsidP="00355258">
            <w:pPr>
              <w:tabs>
                <w:tab w:val="left" w:pos="38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258">
              <w:rPr>
                <w:rFonts w:ascii="Times New Roman" w:hAnsi="Times New Roman"/>
                <w:sz w:val="28"/>
                <w:szCs w:val="28"/>
              </w:rPr>
              <w:t>6,18212</w:t>
            </w:r>
          </w:p>
        </w:tc>
      </w:tr>
      <w:tr w:rsidR="0084366B" w:rsidRPr="00355258" w:rsidTr="00355258">
        <w:tc>
          <w:tcPr>
            <w:tcW w:w="1965" w:type="dxa"/>
          </w:tcPr>
          <w:p w:rsidR="0084366B" w:rsidRPr="00C23805" w:rsidRDefault="0084366B" w:rsidP="00355258">
            <w:pPr>
              <w:pStyle w:val="a3"/>
              <w:contextualSpacing/>
              <w:jc w:val="both"/>
            </w:pPr>
            <w:r w:rsidRPr="00C23805">
              <w:t>Докторская колбаса</w:t>
            </w:r>
          </w:p>
        </w:tc>
        <w:tc>
          <w:tcPr>
            <w:tcW w:w="1521" w:type="dxa"/>
          </w:tcPr>
          <w:p w:rsidR="0084366B" w:rsidRPr="00355258" w:rsidRDefault="0084366B" w:rsidP="00355258">
            <w:pPr>
              <w:tabs>
                <w:tab w:val="left" w:pos="38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2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84366B" w:rsidRPr="00355258" w:rsidRDefault="0084366B" w:rsidP="00355258">
            <w:pPr>
              <w:tabs>
                <w:tab w:val="left" w:pos="38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258">
              <w:rPr>
                <w:rFonts w:ascii="Times New Roman" w:hAnsi="Times New Roman"/>
                <w:sz w:val="28"/>
                <w:szCs w:val="28"/>
              </w:rPr>
              <w:t>-0,84</w:t>
            </w:r>
          </w:p>
        </w:tc>
        <w:tc>
          <w:tcPr>
            <w:tcW w:w="1521" w:type="dxa"/>
          </w:tcPr>
          <w:p w:rsidR="0084366B" w:rsidRPr="00355258" w:rsidRDefault="0084366B" w:rsidP="00355258">
            <w:pPr>
              <w:tabs>
                <w:tab w:val="left" w:pos="38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258">
              <w:rPr>
                <w:rFonts w:ascii="Times New Roman" w:hAnsi="Times New Roman"/>
                <w:sz w:val="28"/>
                <w:szCs w:val="28"/>
              </w:rPr>
              <w:t>0,3016</w:t>
            </w:r>
          </w:p>
        </w:tc>
        <w:tc>
          <w:tcPr>
            <w:tcW w:w="1521" w:type="dxa"/>
          </w:tcPr>
          <w:p w:rsidR="0084366B" w:rsidRPr="00355258" w:rsidRDefault="0084366B" w:rsidP="00355258">
            <w:pPr>
              <w:tabs>
                <w:tab w:val="left" w:pos="38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258">
              <w:rPr>
                <w:rFonts w:ascii="Times New Roman" w:hAnsi="Times New Roman"/>
                <w:sz w:val="28"/>
                <w:szCs w:val="28"/>
              </w:rPr>
              <w:t>0,019</w:t>
            </w:r>
          </w:p>
        </w:tc>
        <w:tc>
          <w:tcPr>
            <w:tcW w:w="1522" w:type="dxa"/>
          </w:tcPr>
          <w:p w:rsidR="0084366B" w:rsidRPr="00355258" w:rsidRDefault="0084366B" w:rsidP="00355258">
            <w:pPr>
              <w:tabs>
                <w:tab w:val="left" w:pos="38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258">
              <w:rPr>
                <w:rFonts w:ascii="Times New Roman" w:hAnsi="Times New Roman"/>
                <w:sz w:val="28"/>
                <w:szCs w:val="28"/>
              </w:rPr>
              <w:t>-0,24</w:t>
            </w:r>
          </w:p>
        </w:tc>
      </w:tr>
      <w:tr w:rsidR="0084366B" w:rsidRPr="00355258" w:rsidTr="00355258">
        <w:tc>
          <w:tcPr>
            <w:tcW w:w="1965" w:type="dxa"/>
          </w:tcPr>
          <w:p w:rsidR="0084366B" w:rsidRPr="00C23805" w:rsidRDefault="0084366B" w:rsidP="00355258">
            <w:pPr>
              <w:pStyle w:val="a3"/>
              <w:contextualSpacing/>
              <w:jc w:val="both"/>
            </w:pPr>
            <w:r w:rsidRPr="00C23805">
              <w:t>Ветчина</w:t>
            </w:r>
          </w:p>
        </w:tc>
        <w:tc>
          <w:tcPr>
            <w:tcW w:w="1521" w:type="dxa"/>
          </w:tcPr>
          <w:p w:rsidR="0084366B" w:rsidRPr="00355258" w:rsidRDefault="0084366B" w:rsidP="00355258">
            <w:pPr>
              <w:tabs>
                <w:tab w:val="left" w:pos="38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2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1" w:type="dxa"/>
          </w:tcPr>
          <w:p w:rsidR="0084366B" w:rsidRPr="00355258" w:rsidRDefault="0084366B" w:rsidP="00355258">
            <w:pPr>
              <w:tabs>
                <w:tab w:val="left" w:pos="38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2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1" w:type="dxa"/>
          </w:tcPr>
          <w:p w:rsidR="0084366B" w:rsidRPr="00355258" w:rsidRDefault="0084366B" w:rsidP="00355258">
            <w:pPr>
              <w:tabs>
                <w:tab w:val="left" w:pos="38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258">
              <w:rPr>
                <w:rFonts w:ascii="Times New Roman" w:hAnsi="Times New Roman"/>
                <w:sz w:val="28"/>
                <w:szCs w:val="28"/>
              </w:rPr>
              <w:t>30,2155</w:t>
            </w:r>
          </w:p>
        </w:tc>
        <w:tc>
          <w:tcPr>
            <w:tcW w:w="1521" w:type="dxa"/>
          </w:tcPr>
          <w:p w:rsidR="0084366B" w:rsidRPr="00355258" w:rsidRDefault="0084366B" w:rsidP="00355258">
            <w:pPr>
              <w:tabs>
                <w:tab w:val="left" w:pos="38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258">
              <w:rPr>
                <w:rFonts w:ascii="Times New Roman" w:hAnsi="Times New Roman"/>
                <w:sz w:val="28"/>
                <w:szCs w:val="28"/>
              </w:rPr>
              <w:t>21,115</w:t>
            </w:r>
          </w:p>
        </w:tc>
        <w:tc>
          <w:tcPr>
            <w:tcW w:w="1522" w:type="dxa"/>
          </w:tcPr>
          <w:p w:rsidR="0084366B" w:rsidRPr="00355258" w:rsidRDefault="0084366B" w:rsidP="00355258">
            <w:pPr>
              <w:tabs>
                <w:tab w:val="left" w:pos="38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258">
              <w:rPr>
                <w:rFonts w:ascii="Times New Roman" w:hAnsi="Times New Roman"/>
                <w:sz w:val="28"/>
                <w:szCs w:val="28"/>
              </w:rPr>
              <w:t>82,20945</w:t>
            </w:r>
          </w:p>
        </w:tc>
      </w:tr>
      <w:tr w:rsidR="0084366B" w:rsidRPr="00355258" w:rsidTr="00355258">
        <w:tc>
          <w:tcPr>
            <w:tcW w:w="1965" w:type="dxa"/>
          </w:tcPr>
          <w:p w:rsidR="0084366B" w:rsidRPr="00C23805" w:rsidRDefault="0084366B" w:rsidP="00355258">
            <w:pPr>
              <w:pStyle w:val="a3"/>
              <w:contextualSpacing/>
              <w:jc w:val="both"/>
            </w:pPr>
            <w:r w:rsidRPr="00C23805">
              <w:t>Сыровяленый балык</w:t>
            </w:r>
          </w:p>
        </w:tc>
        <w:tc>
          <w:tcPr>
            <w:tcW w:w="1521" w:type="dxa"/>
          </w:tcPr>
          <w:p w:rsidR="0084366B" w:rsidRPr="00355258" w:rsidRDefault="0084366B" w:rsidP="00355258">
            <w:pPr>
              <w:tabs>
                <w:tab w:val="left" w:pos="38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2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1" w:type="dxa"/>
          </w:tcPr>
          <w:p w:rsidR="0084366B" w:rsidRPr="00355258" w:rsidRDefault="0084366B" w:rsidP="00355258">
            <w:pPr>
              <w:tabs>
                <w:tab w:val="left" w:pos="38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258">
              <w:rPr>
                <w:rFonts w:ascii="Times New Roman" w:hAnsi="Times New Roman"/>
                <w:sz w:val="28"/>
                <w:szCs w:val="28"/>
              </w:rPr>
              <w:t>7,1711</w:t>
            </w:r>
          </w:p>
        </w:tc>
        <w:tc>
          <w:tcPr>
            <w:tcW w:w="1521" w:type="dxa"/>
          </w:tcPr>
          <w:p w:rsidR="0084366B" w:rsidRPr="00355258" w:rsidRDefault="0084366B" w:rsidP="00355258">
            <w:pPr>
              <w:tabs>
                <w:tab w:val="left" w:pos="38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258">
              <w:rPr>
                <w:rFonts w:ascii="Times New Roman" w:hAnsi="Times New Roman"/>
                <w:sz w:val="28"/>
                <w:szCs w:val="28"/>
              </w:rPr>
              <w:t>20,55357</w:t>
            </w:r>
          </w:p>
        </w:tc>
        <w:tc>
          <w:tcPr>
            <w:tcW w:w="1521" w:type="dxa"/>
          </w:tcPr>
          <w:p w:rsidR="0084366B" w:rsidRPr="00355258" w:rsidRDefault="0084366B" w:rsidP="00355258">
            <w:pPr>
              <w:tabs>
                <w:tab w:val="left" w:pos="38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258">
              <w:rPr>
                <w:rFonts w:ascii="Times New Roman" w:hAnsi="Times New Roman"/>
                <w:sz w:val="28"/>
                <w:szCs w:val="28"/>
              </w:rPr>
              <w:t>46,3878</w:t>
            </w:r>
          </w:p>
        </w:tc>
        <w:tc>
          <w:tcPr>
            <w:tcW w:w="1522" w:type="dxa"/>
          </w:tcPr>
          <w:p w:rsidR="0084366B" w:rsidRPr="00355258" w:rsidRDefault="0084366B" w:rsidP="00355258">
            <w:pPr>
              <w:tabs>
                <w:tab w:val="left" w:pos="38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258">
              <w:rPr>
                <w:rFonts w:ascii="Times New Roman" w:hAnsi="Times New Roman"/>
                <w:sz w:val="28"/>
                <w:szCs w:val="28"/>
              </w:rPr>
              <w:t>67,34686</w:t>
            </w:r>
          </w:p>
        </w:tc>
      </w:tr>
      <w:tr w:rsidR="0084366B" w:rsidRPr="00355258" w:rsidTr="00355258">
        <w:tc>
          <w:tcPr>
            <w:tcW w:w="1965" w:type="dxa"/>
          </w:tcPr>
          <w:p w:rsidR="0084366B" w:rsidRPr="00355258" w:rsidRDefault="0084366B" w:rsidP="00355258">
            <w:pPr>
              <w:pStyle w:val="a3"/>
              <w:contextualSpacing/>
              <w:jc w:val="both"/>
              <w:rPr>
                <w:sz w:val="28"/>
                <w:szCs w:val="28"/>
              </w:rPr>
            </w:pPr>
            <w:r w:rsidRPr="00355258"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1521" w:type="dxa"/>
          </w:tcPr>
          <w:p w:rsidR="0084366B" w:rsidRPr="00355258" w:rsidRDefault="0084366B" w:rsidP="00355258">
            <w:pPr>
              <w:tabs>
                <w:tab w:val="left" w:pos="38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25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21" w:type="dxa"/>
          </w:tcPr>
          <w:p w:rsidR="0084366B" w:rsidRPr="00355258" w:rsidRDefault="0084366B" w:rsidP="00355258">
            <w:pPr>
              <w:tabs>
                <w:tab w:val="left" w:pos="38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258">
              <w:rPr>
                <w:rFonts w:ascii="Times New Roman" w:hAnsi="Times New Roman"/>
                <w:sz w:val="28"/>
                <w:szCs w:val="28"/>
              </w:rPr>
              <w:t>9,7743</w:t>
            </w:r>
          </w:p>
        </w:tc>
        <w:tc>
          <w:tcPr>
            <w:tcW w:w="1521" w:type="dxa"/>
          </w:tcPr>
          <w:p w:rsidR="0084366B" w:rsidRPr="00355258" w:rsidRDefault="0084366B" w:rsidP="00355258">
            <w:pPr>
              <w:tabs>
                <w:tab w:val="left" w:pos="38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258">
              <w:rPr>
                <w:rFonts w:ascii="Times New Roman" w:hAnsi="Times New Roman"/>
                <w:sz w:val="28"/>
                <w:szCs w:val="28"/>
              </w:rPr>
              <w:t>59,996</w:t>
            </w:r>
          </w:p>
          <w:p w:rsidR="0084366B" w:rsidRPr="00355258" w:rsidRDefault="0084366B" w:rsidP="00355258">
            <w:pPr>
              <w:tabs>
                <w:tab w:val="left" w:pos="38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258">
              <w:rPr>
                <w:rFonts w:ascii="Times New Roman" w:hAnsi="Times New Roman"/>
                <w:sz w:val="28"/>
                <w:szCs w:val="28"/>
              </w:rPr>
              <w:t>(29,998)</w:t>
            </w:r>
          </w:p>
        </w:tc>
        <w:tc>
          <w:tcPr>
            <w:tcW w:w="1521" w:type="dxa"/>
          </w:tcPr>
          <w:p w:rsidR="0084366B" w:rsidRPr="00355258" w:rsidRDefault="0084366B" w:rsidP="00355258">
            <w:pPr>
              <w:tabs>
                <w:tab w:val="left" w:pos="38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258">
              <w:rPr>
                <w:rFonts w:ascii="Times New Roman" w:hAnsi="Times New Roman"/>
                <w:sz w:val="28"/>
                <w:szCs w:val="28"/>
              </w:rPr>
              <w:t>74,104</w:t>
            </w:r>
          </w:p>
          <w:p w:rsidR="0084366B" w:rsidRPr="00355258" w:rsidRDefault="0084366B" w:rsidP="00355258">
            <w:pPr>
              <w:tabs>
                <w:tab w:val="left" w:pos="38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258">
              <w:rPr>
                <w:rFonts w:ascii="Times New Roman" w:hAnsi="Times New Roman"/>
                <w:sz w:val="28"/>
                <w:szCs w:val="28"/>
              </w:rPr>
              <w:t>(37,052)</w:t>
            </w:r>
          </w:p>
        </w:tc>
        <w:tc>
          <w:tcPr>
            <w:tcW w:w="1522" w:type="dxa"/>
          </w:tcPr>
          <w:p w:rsidR="0084366B" w:rsidRPr="00355258" w:rsidRDefault="0084366B" w:rsidP="00355258">
            <w:pPr>
              <w:tabs>
                <w:tab w:val="left" w:pos="38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258">
              <w:rPr>
                <w:rFonts w:ascii="Times New Roman" w:hAnsi="Times New Roman"/>
                <w:sz w:val="28"/>
                <w:szCs w:val="28"/>
              </w:rPr>
              <w:t>155,498</w:t>
            </w:r>
          </w:p>
          <w:p w:rsidR="0084366B" w:rsidRPr="00355258" w:rsidRDefault="0084366B" w:rsidP="00355258">
            <w:pPr>
              <w:tabs>
                <w:tab w:val="left" w:pos="38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258">
              <w:rPr>
                <w:rFonts w:ascii="Times New Roman" w:hAnsi="Times New Roman"/>
                <w:sz w:val="28"/>
                <w:szCs w:val="28"/>
              </w:rPr>
              <w:t>(77,749)</w:t>
            </w:r>
          </w:p>
        </w:tc>
      </w:tr>
    </w:tbl>
    <w:p w:rsidR="0084366B" w:rsidRPr="00E425CC" w:rsidRDefault="0084366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4366B" w:rsidRPr="00E425CC" w:rsidSect="00D05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5CC"/>
    <w:rsid w:val="000A3A99"/>
    <w:rsid w:val="00355258"/>
    <w:rsid w:val="007C45D0"/>
    <w:rsid w:val="0084366B"/>
    <w:rsid w:val="00BA20CE"/>
    <w:rsid w:val="00BF0691"/>
    <w:rsid w:val="00C23805"/>
    <w:rsid w:val="00D05DE7"/>
    <w:rsid w:val="00E425CC"/>
    <w:rsid w:val="00E4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E282D-9EEA-46CB-97A7-B814463A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5C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25C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4">
    <w:name w:val="Table Grid"/>
    <w:basedOn w:val="a1"/>
    <w:rsid w:val="00E425CC"/>
    <w:pPr>
      <w:jc w:val="center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Проанализировав ситуацию на предприятии руководство приняло решение внедрять стратегию роста</vt:lpstr>
    </vt:vector>
  </TitlesOfParts>
  <Company>onelab</Company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Проанализировав ситуацию на предприятии руководство приняло решение внедрять стратегию роста</dc:title>
  <dc:subject/>
  <dc:creator>serghio</dc:creator>
  <cp:keywords/>
  <dc:description/>
  <cp:lastModifiedBy>admin</cp:lastModifiedBy>
  <cp:revision>2</cp:revision>
  <dcterms:created xsi:type="dcterms:W3CDTF">2014-04-03T20:38:00Z</dcterms:created>
  <dcterms:modified xsi:type="dcterms:W3CDTF">2014-04-03T20:38:00Z</dcterms:modified>
</cp:coreProperties>
</file>