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4F" w:rsidRDefault="00D97D4F" w:rsidP="00B9177B">
      <w:pPr>
        <w:pStyle w:val="10"/>
      </w:pPr>
    </w:p>
    <w:p w:rsidR="00B9177B" w:rsidRDefault="00B9177B" w:rsidP="00B9177B">
      <w:pPr>
        <w:pStyle w:val="10"/>
      </w:pPr>
      <w:r w:rsidRPr="00B9177B">
        <w:t>Содержание</w:t>
      </w:r>
      <w:r>
        <w:t>.</w:t>
      </w:r>
    </w:p>
    <w:p w:rsidR="00B9177B" w:rsidRDefault="00B9177B" w:rsidP="00B9177B">
      <w:pPr>
        <w:pStyle w:val="10"/>
      </w:pPr>
    </w:p>
    <w:p w:rsidR="00B9177B" w:rsidRDefault="00B9177B" w:rsidP="00B9177B">
      <w:pPr>
        <w:pStyle w:val="10"/>
      </w:pPr>
    </w:p>
    <w:p w:rsidR="004C46EA" w:rsidRPr="004C46EA" w:rsidRDefault="00B9177B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r w:rsidRPr="00B9177B">
        <w:rPr>
          <w:sz w:val="28"/>
          <w:szCs w:val="28"/>
        </w:rPr>
        <w:fldChar w:fldCharType="begin"/>
      </w:r>
      <w:r w:rsidRPr="00B9177B">
        <w:rPr>
          <w:sz w:val="28"/>
          <w:szCs w:val="28"/>
        </w:rPr>
        <w:instrText xml:space="preserve"> TOC \o "1-3" \h \z \u </w:instrText>
      </w:r>
      <w:r w:rsidRPr="00B9177B">
        <w:rPr>
          <w:sz w:val="28"/>
          <w:szCs w:val="28"/>
        </w:rPr>
        <w:fldChar w:fldCharType="separate"/>
      </w:r>
      <w:hyperlink w:anchor="_Toc246741154" w:history="1">
        <w:r w:rsidR="004C46EA" w:rsidRPr="004C46EA">
          <w:rPr>
            <w:rStyle w:val="a8"/>
            <w:noProof/>
            <w:sz w:val="28"/>
            <w:szCs w:val="28"/>
          </w:rPr>
          <w:t>Введение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_Toc246741154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4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55" w:history="1">
        <w:r w:rsidR="004C46EA" w:rsidRPr="004C46EA">
          <w:rPr>
            <w:rStyle w:val="a8"/>
            <w:noProof/>
            <w:sz w:val="28"/>
            <w:szCs w:val="28"/>
          </w:rPr>
          <w:t>1. Схема перекрестка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_Toc246741155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5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56" w:history="1">
        <w:r w:rsidR="004C46EA" w:rsidRPr="004C46EA">
          <w:rPr>
            <w:rStyle w:val="a8"/>
            <w:noProof/>
            <w:sz w:val="28"/>
            <w:szCs w:val="28"/>
          </w:rPr>
          <w:t>2. Место расположения перекрестка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_Toc246741156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7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57" w:history="1">
        <w:r w:rsidR="004C46EA" w:rsidRPr="004C46EA">
          <w:rPr>
            <w:rStyle w:val="a8"/>
            <w:noProof/>
            <w:sz w:val="28"/>
            <w:szCs w:val="28"/>
          </w:rPr>
          <w:t>3. Характеристика проезжей части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_Toc246741157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8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58" w:history="1">
        <w:r w:rsidR="004C46EA" w:rsidRPr="004C46EA">
          <w:rPr>
            <w:rStyle w:val="a8"/>
            <w:noProof/>
            <w:sz w:val="28"/>
            <w:szCs w:val="28"/>
          </w:rPr>
          <w:t>4. Определение интенсивности движения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_Toc246741158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10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60" w:history="1">
        <w:r w:rsidR="004C46EA" w:rsidRPr="004C46EA">
          <w:rPr>
            <w:rStyle w:val="a8"/>
            <w:noProof/>
            <w:sz w:val="28"/>
            <w:szCs w:val="28"/>
          </w:rPr>
          <w:t>5. Анализ конфликтных точек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_Toc246741160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14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61" w:history="1">
        <w:r w:rsidR="004C46EA" w:rsidRPr="004C46EA">
          <w:rPr>
            <w:rStyle w:val="a8"/>
            <w:noProof/>
            <w:sz w:val="28"/>
            <w:szCs w:val="28"/>
          </w:rPr>
          <w:t>6. Структура светофорного цикла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_Toc246741161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18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4C46EA" w:rsidRPr="004C46EA" w:rsidRDefault="005A2183" w:rsidP="004C46EA">
      <w:pPr>
        <w:pStyle w:val="11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46741162" w:history="1">
        <w:r w:rsidR="004C46EA" w:rsidRPr="004C46EA">
          <w:rPr>
            <w:rStyle w:val="a8"/>
            <w:noProof/>
            <w:sz w:val="28"/>
            <w:szCs w:val="28"/>
          </w:rPr>
          <w:t>Заключение</w:t>
        </w:r>
        <w:r w:rsidR="004C46EA" w:rsidRPr="004C46EA">
          <w:rPr>
            <w:noProof/>
            <w:webHidden/>
            <w:sz w:val="28"/>
            <w:szCs w:val="28"/>
          </w:rPr>
          <w:tab/>
        </w:r>
        <w:r w:rsidR="004C46EA" w:rsidRPr="004C46EA">
          <w:rPr>
            <w:noProof/>
            <w:webHidden/>
            <w:sz w:val="28"/>
            <w:szCs w:val="28"/>
          </w:rPr>
          <w:fldChar w:fldCharType="begin"/>
        </w:r>
        <w:r w:rsidR="004C46EA" w:rsidRPr="004C46EA">
          <w:rPr>
            <w:noProof/>
            <w:webHidden/>
            <w:sz w:val="28"/>
            <w:szCs w:val="28"/>
          </w:rPr>
          <w:instrText xml:space="preserve"> PAGEREF _Toc246741162 \h </w:instrText>
        </w:r>
        <w:r w:rsidR="004C46EA" w:rsidRPr="004C46EA">
          <w:rPr>
            <w:noProof/>
            <w:webHidden/>
            <w:sz w:val="28"/>
            <w:szCs w:val="28"/>
          </w:rPr>
        </w:r>
        <w:r w:rsidR="004C46EA" w:rsidRPr="004C46EA">
          <w:rPr>
            <w:noProof/>
            <w:webHidden/>
            <w:sz w:val="28"/>
            <w:szCs w:val="28"/>
          </w:rPr>
          <w:fldChar w:fldCharType="separate"/>
        </w:r>
        <w:r w:rsidR="00624D78">
          <w:rPr>
            <w:noProof/>
            <w:webHidden/>
            <w:sz w:val="28"/>
            <w:szCs w:val="28"/>
          </w:rPr>
          <w:t>20</w:t>
        </w:r>
        <w:r w:rsidR="004C46EA" w:rsidRPr="004C46EA">
          <w:rPr>
            <w:noProof/>
            <w:webHidden/>
            <w:sz w:val="28"/>
            <w:szCs w:val="28"/>
          </w:rPr>
          <w:fldChar w:fldCharType="end"/>
        </w:r>
      </w:hyperlink>
    </w:p>
    <w:p w:rsidR="00B9177B" w:rsidRPr="00B9177B" w:rsidRDefault="00B9177B" w:rsidP="00B9177B">
      <w:pPr>
        <w:pStyle w:val="1"/>
        <w:spacing w:line="360" w:lineRule="auto"/>
      </w:pPr>
      <w:r w:rsidRPr="00B9177B">
        <w:rPr>
          <w:sz w:val="28"/>
          <w:szCs w:val="28"/>
        </w:rPr>
        <w:fldChar w:fldCharType="end"/>
      </w:r>
      <w:r w:rsidRPr="00B9177B">
        <w:br w:type="page"/>
      </w:r>
      <w:bookmarkStart w:id="0" w:name="_Toc246741154"/>
      <w:r w:rsidRPr="00B9177B">
        <w:t>Введение</w:t>
      </w:r>
      <w:bookmarkEnd w:id="0"/>
    </w:p>
    <w:p w:rsidR="00B9177B" w:rsidRDefault="00B9177B" w:rsidP="00B9177B">
      <w:pPr>
        <w:pStyle w:val="a4"/>
        <w:spacing w:line="360" w:lineRule="auto"/>
        <w:ind w:left="240" w:right="5" w:firstLine="720"/>
        <w:jc w:val="both"/>
        <w:rPr>
          <w:sz w:val="24"/>
        </w:rPr>
      </w:pPr>
    </w:p>
    <w:p w:rsidR="00B9177B" w:rsidRDefault="00BA29BC" w:rsidP="00B9177B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 поддержание безопасности дорожного движения на автомобильных дорогах нашей страны является очень важной задачей. </w:t>
      </w:r>
    </w:p>
    <w:p w:rsidR="00AF372F" w:rsidRDefault="00CA4E2E" w:rsidP="001072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требуют перекрестки дорог, ведь именно на них происходит очень большое число дорожно-транспортных происшествий (ДТП). </w:t>
      </w:r>
      <w:r w:rsidR="00D977C2">
        <w:rPr>
          <w:sz w:val="28"/>
          <w:szCs w:val="28"/>
        </w:rPr>
        <w:t xml:space="preserve">Для уменьшения количества ДТП следует выявить их причины, одной из которых может быть неправильная организация движения на </w:t>
      </w:r>
      <w:r w:rsidR="00D977C2" w:rsidRPr="0010727A">
        <w:rPr>
          <w:sz w:val="28"/>
          <w:szCs w:val="28"/>
        </w:rPr>
        <w:t xml:space="preserve">перекрестке. </w:t>
      </w:r>
    </w:p>
    <w:p w:rsidR="00B046DD" w:rsidRDefault="0010727A" w:rsidP="001072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способом исследования движения на перекрестке является визуальное наблюдение. В свою очередь визуальное наблюдение может производится несколькими способами. Наиболее простой способ – с помощью наблюдателей. Второй способ – с применением автоматического оборудования. Самый распространенный набор – видеокамеры, датчики скорости и компьютерная база, обрабатывающая результаты. Второй способ наиболее предпочтительнее, так как наиболее выгоден экономически (требуются затраты лишь на разовую установку оборудования</w:t>
      </w:r>
      <w:r w:rsidR="00B046DD">
        <w:rPr>
          <w:sz w:val="28"/>
          <w:szCs w:val="28"/>
        </w:rPr>
        <w:t xml:space="preserve"> и довольно маленькие расходы на поддержание работоспособности оборудование</w:t>
      </w:r>
      <w:r>
        <w:rPr>
          <w:sz w:val="28"/>
          <w:szCs w:val="28"/>
        </w:rPr>
        <w:t>).</w:t>
      </w:r>
      <w:r w:rsidR="00B046DD">
        <w:rPr>
          <w:sz w:val="28"/>
          <w:szCs w:val="28"/>
        </w:rPr>
        <w:t xml:space="preserve"> </w:t>
      </w:r>
    </w:p>
    <w:p w:rsidR="00D977C2" w:rsidRDefault="00B046DD" w:rsidP="00D977C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наблюдается тенденция к оборудованию перекрестков Челябинска подобным оборудованием. Что позволяет выбрать наиболее удобную схему разъезда ТС на перекрестке. </w:t>
      </w:r>
    </w:p>
    <w:p w:rsidR="00B9177B" w:rsidRDefault="00B9177B" w:rsidP="00B9177B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B9177B" w:rsidRDefault="00B9177B" w:rsidP="00B9177B">
      <w:pPr>
        <w:pStyle w:val="1"/>
      </w:pPr>
      <w:bookmarkStart w:id="1" w:name="_Toc246741155"/>
      <w:r w:rsidRPr="00B9177B">
        <w:t xml:space="preserve">1. </w:t>
      </w:r>
      <w:r>
        <w:t>Схема перекрестка</w:t>
      </w:r>
      <w:bookmarkEnd w:id="1"/>
    </w:p>
    <w:p w:rsidR="00B9177B" w:rsidRDefault="00770BBA" w:rsidP="00B9177B">
      <w:pPr>
        <w:pStyle w:val="20"/>
        <w:ind w:firstLine="0"/>
        <w:jc w:val="center"/>
      </w:pPr>
      <w:r>
        <w:object w:dxaOrig="18568" w:dyaOrig="15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432.75pt" o:ole="">
            <v:imagedata r:id="rId7" o:title=""/>
          </v:shape>
          <o:OLEObject Type="Embed" ProgID="KOMPAS.FRW" ShapeID="_x0000_i1025" DrawAspect="Content" ObjectID="_1457633093" r:id="rId8"/>
        </w:object>
      </w:r>
      <w:r w:rsidR="00E21998">
        <w:t>Рисунок 1 – подробная схема перекрестка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Светофоры: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 – транспортный светофор для направления 1.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2 – дублирующий транспортный светофор для направления 1.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 w:rsidRPr="00AE55FC">
        <w:rPr>
          <w:sz w:val="28"/>
          <w:szCs w:val="28"/>
        </w:rPr>
        <w:t>4</w:t>
      </w:r>
      <w:r>
        <w:rPr>
          <w:sz w:val="28"/>
          <w:szCs w:val="28"/>
        </w:rPr>
        <w:t xml:space="preserve"> – транспортный светофор для направления 3.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 w:rsidRPr="00AE55FC">
        <w:rPr>
          <w:sz w:val="28"/>
          <w:szCs w:val="28"/>
        </w:rPr>
        <w:t>3</w:t>
      </w:r>
      <w:r>
        <w:rPr>
          <w:sz w:val="28"/>
          <w:szCs w:val="28"/>
        </w:rPr>
        <w:t xml:space="preserve"> – дублирующий транспортный светофор для направления 3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5 – транспортный светофор для направления 2.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6 – дублирующий транспортный светофор для направления 2.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 – транспортный светофор для направления 4.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8 – дублирующий транспортный светофор для направления 4.</w:t>
      </w:r>
    </w:p>
    <w:p w:rsidR="00B9177B" w:rsidRDefault="00B9177B" w:rsidP="00B9177B">
      <w:pPr>
        <w:tabs>
          <w:tab w:val="left" w:pos="564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9, 10, 13, 14 – пешехо</w:t>
      </w:r>
      <w:r w:rsidR="0078677E">
        <w:rPr>
          <w:sz w:val="28"/>
          <w:szCs w:val="28"/>
        </w:rPr>
        <w:t>дные светофоры для направлений 2</w:t>
      </w:r>
      <w:r>
        <w:rPr>
          <w:sz w:val="28"/>
          <w:szCs w:val="28"/>
        </w:rPr>
        <w:t xml:space="preserve"> и </w:t>
      </w:r>
      <w:r w:rsidR="0078677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11, 12, 15, 16 – пешехо</w:t>
      </w:r>
      <w:r w:rsidR="0078677E">
        <w:rPr>
          <w:sz w:val="28"/>
          <w:szCs w:val="28"/>
        </w:rPr>
        <w:t>дные светофоры для направлений 1</w:t>
      </w:r>
      <w:r>
        <w:rPr>
          <w:sz w:val="28"/>
          <w:szCs w:val="28"/>
        </w:rPr>
        <w:t xml:space="preserve"> и </w:t>
      </w:r>
      <w:r w:rsidR="0078677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Дорожные знаки: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17, 18 – знак 2.4 - «уступите дорогу». Знаки установлены в направлениях </w:t>
      </w:r>
      <w:r w:rsidR="00915511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="0091551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19, 20 – знак 2.1 – «главная дорога». Знаки уста</w:t>
      </w:r>
      <w:r w:rsidR="00915511">
        <w:rPr>
          <w:sz w:val="28"/>
          <w:szCs w:val="28"/>
        </w:rPr>
        <w:t>новлены в направлениях 1</w:t>
      </w:r>
      <w:r>
        <w:rPr>
          <w:sz w:val="28"/>
          <w:szCs w:val="28"/>
        </w:rPr>
        <w:t xml:space="preserve"> и </w:t>
      </w:r>
      <w:r w:rsidR="0091551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21 – знак 2.2 – «конец главной дороги». Знак установлен в направлении 4.</w:t>
      </w:r>
    </w:p>
    <w:p w:rsidR="00B9177B" w:rsidRDefault="00B9177B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22, 23</w:t>
      </w:r>
      <w:r w:rsidR="00940DE2">
        <w:rPr>
          <w:sz w:val="28"/>
          <w:szCs w:val="28"/>
        </w:rPr>
        <w:t>, 24, 25, 26, 27, 28, 29</w:t>
      </w:r>
      <w:r>
        <w:rPr>
          <w:sz w:val="28"/>
          <w:szCs w:val="28"/>
        </w:rPr>
        <w:t xml:space="preserve"> – знак 5.19.1 – «пешеходный переход». Знаки установлены в</w:t>
      </w:r>
      <w:r w:rsidR="00940DE2">
        <w:rPr>
          <w:sz w:val="28"/>
          <w:szCs w:val="28"/>
        </w:rPr>
        <w:t>о всех направлениях.</w:t>
      </w:r>
    </w:p>
    <w:p w:rsidR="00940DE2" w:rsidRDefault="00940DE2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30, 31, 32, 33, 34, 35, 36, 37 – знак 5.19.2 – «пешеходный переход». Знаки установлены во всех направлениях.</w:t>
      </w:r>
    </w:p>
    <w:p w:rsidR="00B9177B" w:rsidRDefault="00940DE2" w:rsidP="00306D4E">
      <w:pPr>
        <w:tabs>
          <w:tab w:val="left" w:pos="5640"/>
        </w:tabs>
        <w:spacing w:line="360" w:lineRule="auto"/>
        <w:ind w:right="81" w:firstLine="180"/>
        <w:rPr>
          <w:sz w:val="28"/>
          <w:szCs w:val="28"/>
        </w:rPr>
      </w:pPr>
      <w:r>
        <w:rPr>
          <w:sz w:val="28"/>
          <w:szCs w:val="28"/>
        </w:rPr>
        <w:t>38</w:t>
      </w:r>
      <w:r w:rsidR="00B9177B">
        <w:rPr>
          <w:sz w:val="28"/>
          <w:szCs w:val="28"/>
        </w:rPr>
        <w:t xml:space="preserve"> – знак 3.18.2 – «поворот налево запрещен». Знак установлен в направлении 3.</w:t>
      </w:r>
    </w:p>
    <w:p w:rsidR="00B9177B" w:rsidRDefault="00940DE2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39</w:t>
      </w:r>
      <w:r w:rsidR="0078677E">
        <w:rPr>
          <w:sz w:val="28"/>
          <w:szCs w:val="28"/>
        </w:rPr>
        <w:t>, 40, 41, 42</w:t>
      </w:r>
      <w:r w:rsidR="00B9177B">
        <w:rPr>
          <w:sz w:val="28"/>
          <w:szCs w:val="28"/>
        </w:rPr>
        <w:t xml:space="preserve"> – знак - 3.4 – «движение грузовых автомобилей запрещено.</w:t>
      </w:r>
      <w:r w:rsidR="00B9177B" w:rsidRPr="00932AE6">
        <w:rPr>
          <w:sz w:val="28"/>
          <w:szCs w:val="28"/>
        </w:rPr>
        <w:t xml:space="preserve"> </w:t>
      </w:r>
      <w:r w:rsidR="00B9177B">
        <w:rPr>
          <w:sz w:val="28"/>
          <w:szCs w:val="28"/>
        </w:rPr>
        <w:t xml:space="preserve">Знак установлен </w:t>
      </w:r>
      <w:r w:rsidR="0078677E">
        <w:rPr>
          <w:sz w:val="28"/>
          <w:szCs w:val="28"/>
        </w:rPr>
        <w:t>в каждом напралении</w:t>
      </w:r>
      <w:r w:rsidR="00B9177B">
        <w:rPr>
          <w:sz w:val="28"/>
          <w:szCs w:val="28"/>
        </w:rPr>
        <w:t>.</w:t>
      </w:r>
      <w:r w:rsidR="0078677E">
        <w:rPr>
          <w:sz w:val="28"/>
          <w:szCs w:val="28"/>
        </w:rPr>
        <w:t xml:space="preserve"> Для направлений 1,3 и 4 введено ограничение по максимальной массе грузового автомобиля – 8т.</w:t>
      </w:r>
    </w:p>
    <w:p w:rsidR="00B9177B" w:rsidRDefault="00940DE2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4</w:t>
      </w:r>
      <w:r w:rsidR="0078677E">
        <w:rPr>
          <w:sz w:val="28"/>
          <w:szCs w:val="28"/>
        </w:rPr>
        <w:t>3</w:t>
      </w:r>
      <w:r w:rsidR="008909B3">
        <w:rPr>
          <w:sz w:val="28"/>
          <w:szCs w:val="28"/>
        </w:rPr>
        <w:t>, 44, 45</w:t>
      </w:r>
      <w:r w:rsidR="00B9177B">
        <w:rPr>
          <w:sz w:val="28"/>
          <w:szCs w:val="28"/>
        </w:rPr>
        <w:t xml:space="preserve"> – знак – 1.23 – «дети». Знак установлен </w:t>
      </w:r>
      <w:r w:rsidR="008909B3">
        <w:rPr>
          <w:sz w:val="28"/>
          <w:szCs w:val="28"/>
        </w:rPr>
        <w:t>перед перекрестком в направлениях</w:t>
      </w:r>
      <w:r w:rsidR="00B9177B">
        <w:rPr>
          <w:sz w:val="28"/>
          <w:szCs w:val="28"/>
        </w:rPr>
        <w:t xml:space="preserve"> 1</w:t>
      </w:r>
      <w:r w:rsidR="008909B3">
        <w:rPr>
          <w:sz w:val="28"/>
          <w:szCs w:val="28"/>
        </w:rPr>
        <w:t>, 3 и 4</w:t>
      </w:r>
      <w:r w:rsidR="00B9177B">
        <w:rPr>
          <w:sz w:val="28"/>
          <w:szCs w:val="28"/>
        </w:rPr>
        <w:t>.</w:t>
      </w:r>
    </w:p>
    <w:p w:rsidR="00B9177B" w:rsidRDefault="0078677E" w:rsidP="00306D4E">
      <w:pPr>
        <w:tabs>
          <w:tab w:val="left" w:pos="564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46</w:t>
      </w:r>
      <w:r w:rsidR="008909B3">
        <w:rPr>
          <w:sz w:val="28"/>
          <w:szCs w:val="28"/>
        </w:rPr>
        <w:t>, 47, 48</w:t>
      </w:r>
      <w:r w:rsidR="00B9177B">
        <w:rPr>
          <w:sz w:val="28"/>
          <w:szCs w:val="28"/>
        </w:rPr>
        <w:t xml:space="preserve"> – знаки 5.15.2 – «направления движения по полосе». Знаки у</w:t>
      </w:r>
      <w:r w:rsidR="008909B3">
        <w:rPr>
          <w:sz w:val="28"/>
          <w:szCs w:val="28"/>
        </w:rPr>
        <w:t>становлены в направлениях</w:t>
      </w:r>
      <w:r w:rsidR="00B9177B">
        <w:rPr>
          <w:sz w:val="28"/>
          <w:szCs w:val="28"/>
        </w:rPr>
        <w:t xml:space="preserve"> 1</w:t>
      </w:r>
      <w:r w:rsidR="008909B3">
        <w:rPr>
          <w:sz w:val="28"/>
          <w:szCs w:val="28"/>
        </w:rPr>
        <w:t xml:space="preserve"> и 3</w:t>
      </w:r>
      <w:r w:rsidR="00B9177B">
        <w:rPr>
          <w:sz w:val="28"/>
          <w:szCs w:val="28"/>
        </w:rPr>
        <w:t>.</w:t>
      </w:r>
    </w:p>
    <w:p w:rsidR="00940DE2" w:rsidRDefault="0078677E" w:rsidP="00306D4E">
      <w:pPr>
        <w:pStyle w:val="20"/>
        <w:ind w:right="40" w:firstLine="180"/>
        <w:jc w:val="left"/>
      </w:pPr>
      <w:r>
        <w:t>49</w:t>
      </w:r>
      <w:r w:rsidR="00940DE2">
        <w:t xml:space="preserve">, </w:t>
      </w:r>
      <w:r>
        <w:t>50</w:t>
      </w:r>
      <w:r w:rsidR="00940DE2">
        <w:t xml:space="preserve">  – знак 8.2.1 – «зона действия». Знак установлен в направлениях  1 и 3.</w:t>
      </w:r>
    </w:p>
    <w:p w:rsidR="0078677E" w:rsidRDefault="0078677E" w:rsidP="00306D4E">
      <w:pPr>
        <w:pStyle w:val="20"/>
        <w:ind w:right="40" w:firstLine="180"/>
        <w:jc w:val="left"/>
      </w:pPr>
      <w:r>
        <w:t>51,52 – знак 6.15.1 – «Направление движения для грузовых автомобилей». Установлен для направлений 1 и 3.</w:t>
      </w:r>
    </w:p>
    <w:p w:rsidR="00B9177B" w:rsidRDefault="00B9177B" w:rsidP="00B9177B">
      <w:pPr>
        <w:pStyle w:val="1"/>
      </w:pPr>
      <w:r>
        <w:br w:type="page"/>
      </w:r>
      <w:bookmarkStart w:id="2" w:name="_Toc246741156"/>
      <w:r>
        <w:t>2. Место расположения перекрестка</w:t>
      </w:r>
      <w:bookmarkEnd w:id="2"/>
    </w:p>
    <w:p w:rsidR="00B9177B" w:rsidRDefault="00B9177B" w:rsidP="00B9177B">
      <w:pPr>
        <w:pStyle w:val="10"/>
      </w:pPr>
    </w:p>
    <w:p w:rsidR="00F30547" w:rsidRDefault="00B9177B" w:rsidP="00B9177B">
      <w:pPr>
        <w:pStyle w:val="a4"/>
        <w:spacing w:line="360" w:lineRule="auto"/>
        <w:ind w:left="360" w:firstLine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 xml:space="preserve">В данном семестровом задании рассматривается </w:t>
      </w:r>
      <w:r w:rsidR="00F30547">
        <w:rPr>
          <w:sz w:val="28"/>
          <w:szCs w:val="28"/>
        </w:rPr>
        <w:t>организация движения на пересечении улицы Болейко и проспекта Победы.  Перекресток расположен в центральной  части Калининского района города Челябинска.</w:t>
      </w:r>
    </w:p>
    <w:p w:rsidR="00B9177B" w:rsidRPr="006C4BF9" w:rsidRDefault="00F30547" w:rsidP="00B9177B">
      <w:pPr>
        <w:pStyle w:val="a4"/>
        <w:spacing w:line="360" w:lineRule="auto"/>
        <w:ind w:left="360" w:firstLine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 xml:space="preserve"> </w:t>
      </w:r>
      <w:r w:rsidR="00B9177B" w:rsidRPr="006C4BF9">
        <w:rPr>
          <w:sz w:val="28"/>
          <w:szCs w:val="28"/>
        </w:rPr>
        <w:t>Примем</w:t>
      </w:r>
      <w:r w:rsidR="00F4025B">
        <w:rPr>
          <w:sz w:val="28"/>
          <w:szCs w:val="28"/>
        </w:rPr>
        <w:t xml:space="preserve"> направление движений на перекрестке</w:t>
      </w:r>
      <w:r w:rsidR="00B9177B" w:rsidRPr="006C4BF9">
        <w:rPr>
          <w:sz w:val="28"/>
          <w:szCs w:val="28"/>
        </w:rPr>
        <w:t>:</w:t>
      </w:r>
    </w:p>
    <w:p w:rsidR="00B9177B" w:rsidRPr="006C4BF9" w:rsidRDefault="00B9177B" w:rsidP="00B9177B">
      <w:pPr>
        <w:pStyle w:val="a4"/>
        <w:tabs>
          <w:tab w:val="num" w:pos="900"/>
        </w:tabs>
        <w:spacing w:line="360" w:lineRule="auto"/>
        <w:ind w:left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ab/>
        <w:t xml:space="preserve">1–е направление – пр. </w:t>
      </w:r>
      <w:r>
        <w:rPr>
          <w:sz w:val="28"/>
          <w:szCs w:val="28"/>
        </w:rPr>
        <w:t>Победы</w:t>
      </w:r>
      <w:r w:rsidRPr="006C4BF9">
        <w:rPr>
          <w:sz w:val="28"/>
          <w:szCs w:val="28"/>
        </w:rPr>
        <w:t xml:space="preserve">, в сторону </w:t>
      </w:r>
      <w:r>
        <w:rPr>
          <w:sz w:val="28"/>
          <w:szCs w:val="28"/>
        </w:rPr>
        <w:t>ЧТЗ</w:t>
      </w:r>
      <w:r w:rsidRPr="006C4BF9">
        <w:rPr>
          <w:sz w:val="28"/>
          <w:szCs w:val="28"/>
        </w:rPr>
        <w:t>;</w:t>
      </w:r>
    </w:p>
    <w:p w:rsidR="00B9177B" w:rsidRPr="006C4BF9" w:rsidRDefault="00B9177B" w:rsidP="00B9177B">
      <w:pPr>
        <w:pStyle w:val="a4"/>
        <w:tabs>
          <w:tab w:val="num" w:pos="900"/>
        </w:tabs>
        <w:spacing w:line="360" w:lineRule="auto"/>
        <w:ind w:left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ab/>
        <w:t xml:space="preserve">2–е направление – </w:t>
      </w:r>
      <w:r>
        <w:rPr>
          <w:sz w:val="28"/>
          <w:szCs w:val="28"/>
        </w:rPr>
        <w:t>Болейко</w:t>
      </w:r>
      <w:r w:rsidRPr="006C4BF9">
        <w:rPr>
          <w:sz w:val="28"/>
          <w:szCs w:val="28"/>
        </w:rPr>
        <w:t xml:space="preserve">, </w:t>
      </w:r>
      <w:r>
        <w:rPr>
          <w:sz w:val="28"/>
          <w:szCs w:val="28"/>
        </w:rPr>
        <w:t>выезд из дворов</w:t>
      </w:r>
      <w:r w:rsidRPr="006C4BF9">
        <w:rPr>
          <w:sz w:val="28"/>
          <w:szCs w:val="28"/>
        </w:rPr>
        <w:t>;</w:t>
      </w:r>
    </w:p>
    <w:p w:rsidR="00B9177B" w:rsidRPr="006C4BF9" w:rsidRDefault="00B9177B" w:rsidP="00B9177B">
      <w:pPr>
        <w:pStyle w:val="a4"/>
        <w:tabs>
          <w:tab w:val="num" w:pos="900"/>
        </w:tabs>
        <w:spacing w:line="360" w:lineRule="auto"/>
        <w:ind w:left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ab/>
        <w:t xml:space="preserve">3–е направление – пр. </w:t>
      </w:r>
      <w:r>
        <w:rPr>
          <w:sz w:val="28"/>
          <w:szCs w:val="28"/>
        </w:rPr>
        <w:t>Победы</w:t>
      </w:r>
      <w:r w:rsidRPr="006C4BF9">
        <w:rPr>
          <w:sz w:val="28"/>
          <w:szCs w:val="28"/>
        </w:rPr>
        <w:t xml:space="preserve">, в сторону </w:t>
      </w:r>
      <w:r w:rsidR="00F4025B">
        <w:rPr>
          <w:sz w:val="28"/>
          <w:szCs w:val="28"/>
        </w:rPr>
        <w:t>Курчатовского района</w:t>
      </w:r>
      <w:r w:rsidRPr="006C4BF9">
        <w:rPr>
          <w:sz w:val="28"/>
          <w:szCs w:val="28"/>
        </w:rPr>
        <w:t>;</w:t>
      </w:r>
    </w:p>
    <w:p w:rsidR="00B9177B" w:rsidRPr="006C4BF9" w:rsidRDefault="00B9177B" w:rsidP="00B9177B">
      <w:pPr>
        <w:pStyle w:val="a4"/>
        <w:tabs>
          <w:tab w:val="num" w:pos="900"/>
        </w:tabs>
        <w:spacing w:line="360" w:lineRule="auto"/>
        <w:ind w:left="360"/>
        <w:jc w:val="both"/>
        <w:rPr>
          <w:sz w:val="28"/>
          <w:szCs w:val="28"/>
        </w:rPr>
      </w:pPr>
      <w:r w:rsidRPr="006C4BF9">
        <w:rPr>
          <w:sz w:val="28"/>
          <w:szCs w:val="28"/>
        </w:rPr>
        <w:tab/>
        <w:t xml:space="preserve">4–е направление – </w:t>
      </w:r>
      <w:r>
        <w:rPr>
          <w:sz w:val="28"/>
          <w:szCs w:val="28"/>
        </w:rPr>
        <w:t>Болейко</w:t>
      </w:r>
      <w:r w:rsidRPr="006C4BF9">
        <w:rPr>
          <w:sz w:val="28"/>
          <w:szCs w:val="28"/>
        </w:rPr>
        <w:t>, в</w:t>
      </w:r>
      <w:r>
        <w:rPr>
          <w:sz w:val="28"/>
          <w:szCs w:val="28"/>
        </w:rPr>
        <w:t>о дворы</w:t>
      </w:r>
      <w:r w:rsidRPr="006C4BF9">
        <w:rPr>
          <w:sz w:val="28"/>
          <w:szCs w:val="28"/>
        </w:rPr>
        <w:t>.</w:t>
      </w:r>
    </w:p>
    <w:p w:rsidR="00B9177B" w:rsidRDefault="00F843CE" w:rsidP="003855D4">
      <w:pPr>
        <w:pStyle w:val="a4"/>
        <w:tabs>
          <w:tab w:val="num" w:pos="900"/>
        </w:tabs>
        <w:spacing w:line="360" w:lineRule="auto"/>
        <w:ind w:firstLine="360"/>
        <w:jc w:val="left"/>
        <w:rPr>
          <w:sz w:val="28"/>
          <w:szCs w:val="28"/>
        </w:rPr>
      </w:pPr>
      <w:r w:rsidRPr="003855D4">
        <w:rPr>
          <w:sz w:val="28"/>
          <w:szCs w:val="28"/>
        </w:rPr>
        <w:t>В данной работе подробно рассмотрено 2-е напра</w:t>
      </w:r>
      <w:r w:rsidR="003855D4" w:rsidRPr="003855D4">
        <w:rPr>
          <w:sz w:val="28"/>
          <w:szCs w:val="28"/>
        </w:rPr>
        <w:t>в</w:t>
      </w:r>
      <w:r w:rsidRPr="003855D4">
        <w:rPr>
          <w:sz w:val="28"/>
          <w:szCs w:val="28"/>
        </w:rPr>
        <w:t>ление движения.</w:t>
      </w:r>
    </w:p>
    <w:p w:rsidR="00BF6590" w:rsidRDefault="003855D4" w:rsidP="003855D4">
      <w:pPr>
        <w:pStyle w:val="a4"/>
        <w:tabs>
          <w:tab w:val="num" w:pos="900"/>
        </w:tabs>
        <w:spacing w:line="360" w:lineRule="auto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На этом направлении было подсчитано количество автомобилей, выезжающих на перекресток, проведен анализ конфликтных точек,</w:t>
      </w:r>
      <w:r w:rsidR="00BF6590">
        <w:rPr>
          <w:sz w:val="28"/>
          <w:szCs w:val="28"/>
        </w:rPr>
        <w:t xml:space="preserve"> рассмотрены фазы работы светофора регулирующего движение автомобилей и пешеходов, </w:t>
      </w:r>
      <w:r>
        <w:rPr>
          <w:sz w:val="28"/>
          <w:szCs w:val="28"/>
        </w:rPr>
        <w:t xml:space="preserve">рассмотрена реальная ситуация, сложившаяся </w:t>
      </w:r>
      <w:r w:rsidR="00BF6590">
        <w:rPr>
          <w:sz w:val="28"/>
          <w:szCs w:val="28"/>
        </w:rPr>
        <w:t>в данном направлении.</w:t>
      </w:r>
    </w:p>
    <w:p w:rsidR="00F843CE" w:rsidRPr="003855D4" w:rsidRDefault="006B6330" w:rsidP="003855D4">
      <w:pPr>
        <w:pStyle w:val="a4"/>
        <w:tabs>
          <w:tab w:val="num" w:pos="900"/>
        </w:tabs>
        <w:spacing w:line="360" w:lineRule="auto"/>
        <w:ind w:firstLine="360"/>
        <w:jc w:val="left"/>
        <w:rPr>
          <w:sz w:val="28"/>
          <w:szCs w:val="28"/>
        </w:rPr>
      </w:pPr>
      <w:r w:rsidRPr="003855D4">
        <w:rPr>
          <w:sz w:val="28"/>
          <w:szCs w:val="28"/>
        </w:rPr>
        <w:t>Реальная с</w:t>
      </w:r>
      <w:r w:rsidR="00F843CE" w:rsidRPr="003855D4">
        <w:rPr>
          <w:sz w:val="28"/>
          <w:szCs w:val="28"/>
        </w:rPr>
        <w:t>итуация, складывающаяся</w:t>
      </w:r>
      <w:r w:rsidRPr="003855D4">
        <w:rPr>
          <w:sz w:val="28"/>
          <w:szCs w:val="28"/>
        </w:rPr>
        <w:t xml:space="preserve"> на рассматриваемом направлении</w:t>
      </w:r>
      <w:r w:rsidR="00795AA3">
        <w:rPr>
          <w:sz w:val="28"/>
          <w:szCs w:val="28"/>
        </w:rPr>
        <w:t>,</w:t>
      </w:r>
      <w:r w:rsidR="00BF6590">
        <w:rPr>
          <w:sz w:val="28"/>
          <w:szCs w:val="28"/>
        </w:rPr>
        <w:t xml:space="preserve"> в целом удовлетворяет требованиям правил дорожного движения, регламентирующих проезд регулируемого светофора. Однако выявлено следующее распространенное нарушение – при подъезде к перекрестку и последующем ожидании зеленого сигнала светофора водители останавливают автомобиль в зоне действия знака 5.19.1 – «Пешеходный переход», что приводит к затрудненному пересечению проезжей части пешеходами, следующими на разрешающий сигнал светофора.</w:t>
      </w:r>
      <w:r w:rsidR="003855D4" w:rsidRPr="003855D4">
        <w:rPr>
          <w:sz w:val="28"/>
          <w:szCs w:val="28"/>
        </w:rPr>
        <w:t xml:space="preserve"> </w:t>
      </w:r>
    </w:p>
    <w:p w:rsidR="00B9177B" w:rsidRDefault="00B9177B" w:rsidP="00B9177B">
      <w:pPr>
        <w:pStyle w:val="a4"/>
        <w:tabs>
          <w:tab w:val="num" w:pos="900"/>
        </w:tabs>
        <w:ind w:left="360"/>
        <w:jc w:val="left"/>
        <w:rPr>
          <w:sz w:val="24"/>
        </w:rPr>
      </w:pPr>
    </w:p>
    <w:p w:rsidR="00B9177B" w:rsidRDefault="00B9177B" w:rsidP="00B9177B">
      <w:pPr>
        <w:pStyle w:val="a4"/>
        <w:rPr>
          <w:i/>
        </w:rPr>
      </w:pPr>
    </w:p>
    <w:p w:rsidR="00B9177B" w:rsidRDefault="00B9177B" w:rsidP="00B9177B">
      <w:pPr>
        <w:pStyle w:val="1"/>
      </w:pPr>
      <w:r>
        <w:br w:type="page"/>
      </w:r>
      <w:bookmarkStart w:id="3" w:name="_Toc246741157"/>
      <w:r>
        <w:t>3. Характеристика проезжей части</w:t>
      </w:r>
      <w:bookmarkEnd w:id="3"/>
    </w:p>
    <w:p w:rsidR="00B9177B" w:rsidRDefault="00B9177B" w:rsidP="00B9177B">
      <w:pPr>
        <w:pStyle w:val="a4"/>
        <w:ind w:left="360" w:firstLine="720"/>
        <w:jc w:val="both"/>
        <w:rPr>
          <w:i/>
        </w:rPr>
      </w:pP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Перекресток улицы Болейко и Проспекта Победы является регулируемым. 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Проспект Победы</w:t>
      </w:r>
      <w:r w:rsidRPr="00E77954">
        <w:rPr>
          <w:sz w:val="28"/>
          <w:szCs w:val="28"/>
        </w:rPr>
        <w:t>, согласно дорожным знакам является главной</w:t>
      </w:r>
      <w:r>
        <w:rPr>
          <w:sz w:val="28"/>
          <w:szCs w:val="28"/>
        </w:rPr>
        <w:t xml:space="preserve"> дорогой, об этом предупреждает</w:t>
      </w:r>
      <w:r w:rsidRPr="00E7795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77954">
        <w:rPr>
          <w:sz w:val="28"/>
          <w:szCs w:val="28"/>
        </w:rPr>
        <w:t xml:space="preserve">нак </w:t>
      </w:r>
      <w:r>
        <w:rPr>
          <w:sz w:val="28"/>
          <w:szCs w:val="28"/>
        </w:rPr>
        <w:t xml:space="preserve">2.1 </w:t>
      </w:r>
      <w:r w:rsidRPr="00E77954">
        <w:rPr>
          <w:sz w:val="28"/>
          <w:szCs w:val="28"/>
        </w:rPr>
        <w:t>«главная дорога»</w:t>
      </w:r>
      <w:r>
        <w:rPr>
          <w:sz w:val="28"/>
          <w:szCs w:val="28"/>
        </w:rPr>
        <w:t xml:space="preserve">, </w:t>
      </w:r>
      <w:r w:rsidRPr="00E77954">
        <w:rPr>
          <w:sz w:val="28"/>
          <w:szCs w:val="28"/>
        </w:rPr>
        <w:t xml:space="preserve"> распол</w:t>
      </w:r>
      <w:r>
        <w:rPr>
          <w:sz w:val="28"/>
          <w:szCs w:val="28"/>
        </w:rPr>
        <w:t>оженный</w:t>
      </w:r>
      <w:r w:rsidRPr="00E77954">
        <w:rPr>
          <w:sz w:val="28"/>
          <w:szCs w:val="28"/>
        </w:rPr>
        <w:t xml:space="preserve"> с обеих сторон перекрестка</w:t>
      </w:r>
      <w:r>
        <w:rPr>
          <w:sz w:val="28"/>
          <w:szCs w:val="28"/>
        </w:rPr>
        <w:t>. В направлениях 2 и 4 установлены знаки приоритета 2.4 «Уступите дорогу», также в направлении 4 также присутствует знак 2.2 «Конец главной дороги».</w:t>
      </w:r>
      <w:r w:rsidRPr="000A4B6F">
        <w:rPr>
          <w:sz w:val="28"/>
          <w:szCs w:val="28"/>
        </w:rPr>
        <w:t xml:space="preserve"> 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исс</w:t>
      </w:r>
      <w:r w:rsidRPr="00E77954">
        <w:rPr>
          <w:sz w:val="28"/>
          <w:szCs w:val="28"/>
        </w:rPr>
        <w:t>ледуемо</w:t>
      </w:r>
      <w:r>
        <w:rPr>
          <w:sz w:val="28"/>
          <w:szCs w:val="28"/>
        </w:rPr>
        <w:t>м</w:t>
      </w:r>
      <w:r w:rsidRPr="00E77954">
        <w:rPr>
          <w:sz w:val="28"/>
          <w:szCs w:val="28"/>
        </w:rPr>
        <w:t xml:space="preserve"> перекрестк</w:t>
      </w:r>
      <w:r>
        <w:rPr>
          <w:sz w:val="28"/>
          <w:szCs w:val="28"/>
        </w:rPr>
        <w:t>е расположены 4 пешеходных перехода, обозначенные знаками 5.19.1 и 5.19.2 «Пешеходный переход»</w:t>
      </w:r>
      <w:r w:rsidRPr="00E77954">
        <w:rPr>
          <w:sz w:val="28"/>
          <w:szCs w:val="28"/>
        </w:rPr>
        <w:t>.</w:t>
      </w:r>
      <w:r w:rsidRPr="000A4B6F">
        <w:rPr>
          <w:sz w:val="28"/>
          <w:szCs w:val="28"/>
        </w:rPr>
        <w:t xml:space="preserve"> 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въезде во дворы (ул. Болейко) и направлениях 1 и 3  установлен предупреждающий знак 1.23 «Дети».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перекрестке также установлены запрещающие знаки. В направлениях 2 и 4 установлен знак 3.4 «Движение грузовых автомобилей запрещено». В направлениях 3 и 1 установлен аналогичный знак с ограничением максимально допустимой массы – 8 тонн. По направлению 3 установлен знак 3.18.2 «Поворот налево запрещен». 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 w:rsidRPr="00E77954">
        <w:rPr>
          <w:sz w:val="28"/>
          <w:szCs w:val="28"/>
        </w:rPr>
        <w:t>На</w:t>
      </w:r>
      <w:r>
        <w:rPr>
          <w:sz w:val="28"/>
          <w:szCs w:val="28"/>
        </w:rPr>
        <w:t xml:space="preserve"> Проспекте Победы в обоих направлениях, а также в направлении 4</w:t>
      </w:r>
      <w:r w:rsidRPr="00E77954">
        <w:rPr>
          <w:sz w:val="28"/>
          <w:szCs w:val="28"/>
        </w:rPr>
        <w:t xml:space="preserve"> установлены  знаки особых предписаний: </w:t>
      </w:r>
      <w:r>
        <w:rPr>
          <w:sz w:val="28"/>
          <w:szCs w:val="28"/>
        </w:rPr>
        <w:t xml:space="preserve"> </w:t>
      </w:r>
      <w:r w:rsidRPr="00E77954">
        <w:rPr>
          <w:sz w:val="28"/>
          <w:szCs w:val="28"/>
        </w:rPr>
        <w:t>5.15.1 "Н</w:t>
      </w:r>
      <w:r>
        <w:rPr>
          <w:sz w:val="28"/>
          <w:szCs w:val="28"/>
        </w:rPr>
        <w:t>аправления движения по полосам".</w: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направлении 3 установлен информационный знак 6.15.1 «Направление движения для грузовых автомобилей».</w:t>
      </w:r>
    </w:p>
    <w:p w:rsidR="001367C6" w:rsidRDefault="00BF6590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Возможные конфликты, возникающие на направлении 2</w:t>
      </w:r>
      <w:r w:rsidR="001367C6">
        <w:rPr>
          <w:sz w:val="28"/>
          <w:szCs w:val="28"/>
        </w:rPr>
        <w:t xml:space="preserve">. </w:t>
      </w:r>
    </w:p>
    <w:p w:rsidR="001367C6" w:rsidRDefault="001367C6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Рассмотрим максимальное количество конфликтов, возникающих в случае когда перекресток становится нерегулируемым.</w:t>
      </w:r>
    </w:p>
    <w:p w:rsidR="001367C6" w:rsidRDefault="001367C6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F6590">
        <w:rPr>
          <w:sz w:val="28"/>
          <w:szCs w:val="28"/>
        </w:rPr>
        <w:t xml:space="preserve">ри повороте </w:t>
      </w:r>
      <w:r>
        <w:rPr>
          <w:sz w:val="28"/>
          <w:szCs w:val="28"/>
        </w:rPr>
        <w:t xml:space="preserve">направо сначала происходит отклонение от потока автомобилей, продолжающих прямолинейное движение и совершающих поворот налево. Двукратное слияние с потоком автомобилей, двигающихся прямолинейно в направлении 1. Пересечение пешеходных переходов расположенных в направлениях 1-3 и 2-4. </w:t>
      </w:r>
    </w:p>
    <w:p w:rsidR="004D1EA9" w:rsidRDefault="001367C6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прямолинейном движении</w:t>
      </w:r>
      <w:r w:rsidR="004D1EA9">
        <w:rPr>
          <w:sz w:val="28"/>
          <w:szCs w:val="28"/>
        </w:rPr>
        <w:t xml:space="preserve"> </w:t>
      </w:r>
      <w:r w:rsidR="000F53A9">
        <w:rPr>
          <w:sz w:val="28"/>
          <w:szCs w:val="28"/>
        </w:rPr>
        <w:t>происходит двукратное пересечение пешеходных переходов в направлении 2-4. Семикратное пересечение потоков, движущихся прямо в направлении 1-3. Двукратное пересечение трамвайных путей, расположенных в направлении 1-3. Происходит отклонение потока автомобилей, совершающих левый поворот на направление 1-3. происходит слияние с потоком, поворачивающих налево с направления 1.</w:t>
      </w:r>
    </w:p>
    <w:p w:rsidR="000F53A9" w:rsidRDefault="000F53A9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повороте налево происходит пересечение 2-х пешеходных переходов, расположенных в направлениях 1-3 и 2-4. </w:t>
      </w:r>
      <w:r w:rsidR="000B2970">
        <w:rPr>
          <w:sz w:val="28"/>
          <w:szCs w:val="28"/>
        </w:rPr>
        <w:t>Трехкратное пересечение потоков автомобилей, движущихся прямо с направления 1. Слияние с потоком, движущимся прямо с направления 3 по крайней левой полосе.</w:t>
      </w:r>
      <w:r w:rsidR="000023AE">
        <w:rPr>
          <w:sz w:val="28"/>
          <w:szCs w:val="28"/>
        </w:rPr>
        <w:t xml:space="preserve"> Двойное пересечение трамвайных путей, расположенных в направлении 1-3. </w:t>
      </w:r>
      <w:r w:rsidR="000B2970">
        <w:rPr>
          <w:sz w:val="28"/>
          <w:szCs w:val="28"/>
        </w:rPr>
        <w:t xml:space="preserve"> Двойное пересечение потоков автомобилей движущихся прямолинейно и поворачивающих налево с направления 4. </w:t>
      </w:r>
    </w:p>
    <w:p w:rsidR="00B9177B" w:rsidRDefault="00B9177B" w:rsidP="00B9177B">
      <w:pPr>
        <w:pStyle w:val="1"/>
      </w:pPr>
      <w:r>
        <w:rPr>
          <w:sz w:val="28"/>
          <w:szCs w:val="28"/>
        </w:rPr>
        <w:br w:type="page"/>
      </w:r>
      <w:bookmarkStart w:id="4" w:name="_Toc246741158"/>
      <w:r w:rsidRPr="00937BFC">
        <w:t>4. Определение интенсивности движения</w:t>
      </w:r>
      <w:bookmarkEnd w:id="4"/>
    </w:p>
    <w:p w:rsidR="00B9177B" w:rsidRPr="00937BFC" w:rsidRDefault="00B9177B" w:rsidP="00B9177B">
      <w:pPr>
        <w:pStyle w:val="10"/>
      </w:pPr>
    </w:p>
    <w:p w:rsidR="00B87EBE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 w:rsidRPr="003F41F2">
        <w:rPr>
          <w:sz w:val="28"/>
          <w:szCs w:val="28"/>
        </w:rPr>
        <w:t>Для определения интенсивности движения на перекрестке был</w:t>
      </w:r>
      <w:r w:rsidR="000023AE">
        <w:rPr>
          <w:sz w:val="28"/>
          <w:szCs w:val="28"/>
        </w:rPr>
        <w:t xml:space="preserve"> следующим образом: Сначала был произведен подсчет транспортных средств за 15 минут в за 3 различных дня. Затем из этих показателей было получено средне</w:t>
      </w:r>
      <w:r w:rsidR="00B87EBE">
        <w:rPr>
          <w:sz w:val="28"/>
          <w:szCs w:val="28"/>
        </w:rPr>
        <w:t xml:space="preserve">е значение количества автомобилей, проехавших перекресток. </w:t>
      </w:r>
    </w:p>
    <w:p w:rsidR="00B9177B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 w:rsidRPr="003F41F2">
        <w:rPr>
          <w:sz w:val="28"/>
          <w:szCs w:val="28"/>
        </w:rPr>
        <w:t xml:space="preserve">Чтобы </w:t>
      </w:r>
      <w:r>
        <w:rPr>
          <w:sz w:val="28"/>
          <w:szCs w:val="28"/>
        </w:rPr>
        <w:t>учесть в фактическом составе транспортного потока влияние размеров различных ТС на загрузку дороги применяют коэффициент приведения (</w:t>
      </w:r>
      <w:r w:rsidRPr="003F41F2">
        <w:rPr>
          <w:i/>
          <w:sz w:val="28"/>
          <w:szCs w:val="28"/>
        </w:rPr>
        <w:t>К</w:t>
      </w:r>
      <w:r w:rsidRPr="003F41F2">
        <w:rPr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>).</w:t>
      </w:r>
    </w:p>
    <w:p w:rsidR="00B9177B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Pr="003F41F2">
        <w:rPr>
          <w:i/>
          <w:sz w:val="28"/>
          <w:szCs w:val="28"/>
        </w:rPr>
        <w:t>К</w:t>
      </w:r>
      <w:r w:rsidRPr="003F41F2">
        <w:rPr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можно получить показатель интенсивности движения в условных приведенных единицах.</w:t>
      </w:r>
    </w:p>
    <w:p w:rsidR="00B9177B" w:rsidRDefault="00B9177B" w:rsidP="00B9177B">
      <w:pPr>
        <w:spacing w:line="360" w:lineRule="auto"/>
        <w:ind w:firstLine="567"/>
        <w:jc w:val="center"/>
        <w:rPr>
          <w:sz w:val="28"/>
          <w:szCs w:val="28"/>
        </w:rPr>
      </w:pPr>
      <w:r w:rsidRPr="003F41F2">
        <w:rPr>
          <w:position w:val="-28"/>
          <w:sz w:val="28"/>
          <w:szCs w:val="28"/>
        </w:rPr>
        <w:object w:dxaOrig="1980" w:dyaOrig="680">
          <v:shape id="_x0000_i1026" type="#_x0000_t75" style="width:126pt;height:42.75pt" o:ole="">
            <v:imagedata r:id="rId9" o:title=""/>
          </v:shape>
          <o:OLEObject Type="Embed" ProgID="Equation.3" ShapeID="_x0000_i1026" DrawAspect="Content" ObjectID="_1457633094" r:id="rId10"/>
        </w:object>
      </w:r>
    </w:p>
    <w:p w:rsidR="00B9177B" w:rsidRDefault="00B9177B" w:rsidP="00B917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3F41F2">
        <w:rPr>
          <w:i/>
          <w:sz w:val="28"/>
          <w:szCs w:val="28"/>
          <w:lang w:val="en-US"/>
        </w:rPr>
        <w:t>N</w:t>
      </w:r>
      <w:r w:rsidRPr="003F41F2">
        <w:rPr>
          <w:i/>
          <w:sz w:val="28"/>
          <w:szCs w:val="28"/>
          <w:vertAlign w:val="subscript"/>
          <w:lang w:val="en-US"/>
        </w:rPr>
        <w:t>i</w:t>
      </w:r>
      <w:r w:rsidRPr="003F41F2">
        <w:rPr>
          <w:i/>
          <w:sz w:val="28"/>
          <w:szCs w:val="28"/>
        </w:rPr>
        <w:t xml:space="preserve"> </w:t>
      </w:r>
      <w:r w:rsidRPr="003F41F2">
        <w:rPr>
          <w:sz w:val="28"/>
          <w:szCs w:val="28"/>
        </w:rPr>
        <w:t xml:space="preserve">– </w:t>
      </w:r>
      <w:r>
        <w:rPr>
          <w:sz w:val="28"/>
          <w:szCs w:val="28"/>
        </w:rPr>
        <w:t>интенсивность движения автомобилей данного типа,</w:t>
      </w:r>
    </w:p>
    <w:p w:rsidR="00B9177B" w:rsidRDefault="00B9177B" w:rsidP="00B9177B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коэффициент приведения данной группы,</w:t>
      </w:r>
    </w:p>
    <w:p w:rsidR="00B9177B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F41F2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типов автомобилей.</w:t>
      </w:r>
    </w:p>
    <w:p w:rsidR="00911FD8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интенсивности движения для направления </w:t>
      </w:r>
      <w:r w:rsidR="00F4025B">
        <w:rPr>
          <w:sz w:val="28"/>
          <w:szCs w:val="28"/>
        </w:rPr>
        <w:t>2</w:t>
      </w:r>
      <w:r>
        <w:rPr>
          <w:sz w:val="28"/>
          <w:szCs w:val="28"/>
        </w:rPr>
        <w:t xml:space="preserve"> в простых и приведенных единицах приведен в таблице 1.</w:t>
      </w:r>
    </w:p>
    <w:p w:rsidR="00B9177B" w:rsidRDefault="00911FD8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– интенсивность движения по направлениям</w:t>
      </w:r>
    </w:p>
    <w:tbl>
      <w:tblPr>
        <w:tblStyle w:val="a5"/>
        <w:tblW w:w="10188" w:type="dxa"/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720"/>
        <w:gridCol w:w="720"/>
        <w:gridCol w:w="720"/>
        <w:gridCol w:w="1080"/>
        <w:gridCol w:w="900"/>
        <w:gridCol w:w="900"/>
        <w:gridCol w:w="900"/>
        <w:gridCol w:w="1080"/>
      </w:tblGrid>
      <w:tr w:rsidR="00B87EBE">
        <w:tc>
          <w:tcPr>
            <w:tcW w:w="1008" w:type="dxa"/>
            <w:vMerge w:val="restart"/>
          </w:tcPr>
          <w:p w:rsidR="00B87EBE" w:rsidRDefault="00B87EBE" w:rsidP="00CA4E2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160" w:type="dxa"/>
            <w:vMerge w:val="restart"/>
          </w:tcPr>
          <w:p w:rsidR="00B87EBE" w:rsidRDefault="00B87EBE" w:rsidP="00CA4E2E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Легковые а/м</w:t>
            </w:r>
          </w:p>
        </w:tc>
        <w:tc>
          <w:tcPr>
            <w:tcW w:w="3780" w:type="dxa"/>
            <w:gridSpan w:val="4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Грузовые а/м до 2х т.</w:t>
            </w:r>
          </w:p>
        </w:tc>
      </w:tr>
      <w:tr w:rsidR="00B87EBE">
        <w:tc>
          <w:tcPr>
            <w:tcW w:w="1008" w:type="dxa"/>
            <w:vMerge/>
          </w:tcPr>
          <w:p w:rsidR="00B87EBE" w:rsidRDefault="00B87EBE" w:rsidP="00CA4E2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B87EBE" w:rsidRDefault="00B87EBE" w:rsidP="00CA4E2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87EBE" w:rsidRDefault="00B87EBE" w:rsidP="00B87E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720" w:type="dxa"/>
            <w:vAlign w:val="center"/>
          </w:tcPr>
          <w:p w:rsidR="00B87EBE" w:rsidRDefault="00B87EBE" w:rsidP="00B87E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720" w:type="dxa"/>
            <w:vAlign w:val="center"/>
          </w:tcPr>
          <w:p w:rsidR="00B87EBE" w:rsidRDefault="00B87EBE" w:rsidP="00B87E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день </w:t>
            </w:r>
          </w:p>
        </w:tc>
        <w:tc>
          <w:tcPr>
            <w:tcW w:w="1080" w:type="dxa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знач.</w:t>
            </w:r>
          </w:p>
        </w:tc>
        <w:tc>
          <w:tcPr>
            <w:tcW w:w="900" w:type="dxa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900" w:type="dxa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900" w:type="dxa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день </w:t>
            </w:r>
          </w:p>
        </w:tc>
        <w:tc>
          <w:tcPr>
            <w:tcW w:w="1080" w:type="dxa"/>
            <w:vAlign w:val="center"/>
          </w:tcPr>
          <w:p w:rsidR="00B87EBE" w:rsidRDefault="00B87EBE" w:rsidP="004C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знач.</w:t>
            </w:r>
          </w:p>
        </w:tc>
      </w:tr>
      <w:tr w:rsidR="00911FD8">
        <w:tc>
          <w:tcPr>
            <w:tcW w:w="1008" w:type="dxa"/>
            <w:vMerge w:val="restart"/>
          </w:tcPr>
          <w:p w:rsidR="00911FD8" w:rsidRDefault="005A2183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43" style="position:absolute;left:0;text-align:left;flip:x y;z-index:251664384;mso-position-horizontal-relative:text;mso-position-vertical-relative:text" from="9.1pt,9.7pt" to="9.6pt,45.35pt">
                  <v:stroke endarrow="block"/>
                </v:line>
              </w:pict>
            </w:r>
          </w:p>
          <w:p w:rsidR="00911FD8" w:rsidRDefault="005A2183" w:rsidP="00CA4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44" style="position:absolute;flip:y;z-index:251665408" from="9pt,21.3pt" to="32.9pt,21.75pt"/>
              </w:pict>
            </w: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авт/15 мин</w:t>
            </w:r>
          </w:p>
        </w:tc>
        <w:tc>
          <w:tcPr>
            <w:tcW w:w="72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D31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D31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911FD8" w:rsidRDefault="00793906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11FD8" w:rsidRDefault="00793906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911FD8" w:rsidRPr="00793906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3906">
              <w:rPr>
                <w:sz w:val="28"/>
                <w:szCs w:val="28"/>
              </w:rPr>
              <w:t>2</w:t>
            </w: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авт/60 мин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  <w:vAlign w:val="center"/>
          </w:tcPr>
          <w:p w:rsidR="00911FD8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911FD8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11FD8" w:rsidRDefault="00793906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911FD8" w:rsidRPr="00793906" w:rsidRDefault="00793906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3906">
              <w:rPr>
                <w:sz w:val="28"/>
                <w:szCs w:val="28"/>
              </w:rPr>
              <w:t>8</w:t>
            </w: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в приведенных еденицах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  <w:vAlign w:val="center"/>
          </w:tcPr>
          <w:p w:rsidR="00911FD8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911FD8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11FD8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3906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911FD8" w:rsidRPr="00793906" w:rsidRDefault="00C2099F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3906">
              <w:rPr>
                <w:sz w:val="28"/>
                <w:szCs w:val="28"/>
              </w:rPr>
              <w:t>1</w:t>
            </w:r>
            <w:r w:rsidR="00793906" w:rsidRPr="00793906">
              <w:rPr>
                <w:sz w:val="28"/>
                <w:szCs w:val="28"/>
              </w:rPr>
              <w:t>2</w:t>
            </w:r>
          </w:p>
        </w:tc>
      </w:tr>
      <w:tr w:rsidR="00911FD8">
        <w:tc>
          <w:tcPr>
            <w:tcW w:w="1008" w:type="dxa"/>
            <w:vMerge w:val="restart"/>
          </w:tcPr>
          <w:p w:rsidR="00911FD8" w:rsidRDefault="005A2183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45" style="position:absolute;left:0;text-align:left;z-index:251666432;mso-position-horizontal-relative:text;mso-position-vertical-relative:text" from="18.1pt,35.95pt" to="42.7pt,36.15pt"/>
              </w:pict>
            </w:r>
            <w:r>
              <w:rPr>
                <w:noProof/>
                <w:sz w:val="28"/>
                <w:szCs w:val="28"/>
              </w:rPr>
              <w:pict>
                <v:line id="_x0000_s1346" style="position:absolute;left:0;text-align:left;flip:x;z-index:251667456;mso-position-horizontal-relative:text;mso-position-vertical-relative:text" from="9.1pt,35.95pt" to="15.7pt,36.4pt">
                  <v:stroke endarrow="block"/>
                </v:line>
              </w:pict>
            </w: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авт/15 мин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авт/60 мин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в приведенных еденицах</w:t>
            </w:r>
          </w:p>
        </w:tc>
        <w:tc>
          <w:tcPr>
            <w:tcW w:w="720" w:type="dxa"/>
            <w:vAlign w:val="center"/>
          </w:tcPr>
          <w:p w:rsidR="00911FD8" w:rsidRDefault="00C54D31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911FD8" w:rsidRDefault="00C54D31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vAlign w:val="center"/>
          </w:tcPr>
          <w:p w:rsidR="00911FD8" w:rsidRDefault="00C54D31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  <w:vAlign w:val="center"/>
          </w:tcPr>
          <w:p w:rsidR="00911FD8" w:rsidRDefault="00911FD8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911FD8" w:rsidRDefault="00911FD8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3243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1FD8">
        <w:tc>
          <w:tcPr>
            <w:tcW w:w="1008" w:type="dxa"/>
            <w:vMerge w:val="restart"/>
          </w:tcPr>
          <w:p w:rsidR="00911FD8" w:rsidRDefault="005A2183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48" style="position:absolute;left:0;text-align:left;flip:x;z-index:251669504;mso-position-horizontal-relative:text;mso-position-vertical-relative:text" from="9pt,11.95pt" to="9.7pt,29.2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347" style="position:absolute;left:0;text-align:left;z-index:251668480;mso-position-horizontal-relative:text;mso-position-vertical-relative:text" from="9.1pt,11.95pt" to="33.1pt,11.95pt"/>
              </w:pict>
            </w: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авт/15 мин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авт/60 мин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1FD8">
        <w:tc>
          <w:tcPr>
            <w:tcW w:w="1008" w:type="dxa"/>
            <w:vMerge/>
          </w:tcPr>
          <w:p w:rsidR="00911FD8" w:rsidRDefault="00911FD8" w:rsidP="00CA4E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1FD8" w:rsidRDefault="00911FD8" w:rsidP="00B87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в приведенных еденицах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center"/>
          </w:tcPr>
          <w:p w:rsidR="00911FD8" w:rsidRDefault="00C54D31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11FD8" w:rsidRDefault="00911FD8" w:rsidP="00CA4E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11FD8" w:rsidRDefault="00911FD8" w:rsidP="00B9177B">
      <w:pPr>
        <w:spacing w:line="360" w:lineRule="auto"/>
        <w:ind w:firstLine="567"/>
        <w:jc w:val="both"/>
        <w:rPr>
          <w:sz w:val="28"/>
          <w:szCs w:val="28"/>
        </w:rPr>
      </w:pPr>
    </w:p>
    <w:p w:rsidR="00B9177B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интенсивности движения в условных приведенных единицах для всех направлений приведены в таблице 2.</w:t>
      </w:r>
    </w:p>
    <w:p w:rsidR="00B9177B" w:rsidRPr="003F41F2" w:rsidRDefault="00911FD8" w:rsidP="00B917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77B" w:rsidRPr="003F41F2">
        <w:rPr>
          <w:sz w:val="28"/>
          <w:szCs w:val="28"/>
        </w:rPr>
        <w:t xml:space="preserve">Таблица </w:t>
      </w:r>
      <w:r w:rsidR="00B9177B">
        <w:rPr>
          <w:sz w:val="28"/>
          <w:szCs w:val="28"/>
        </w:rPr>
        <w:t>2</w:t>
      </w:r>
      <w:r w:rsidR="00B9177B" w:rsidRPr="003F41F2">
        <w:rPr>
          <w:sz w:val="28"/>
          <w:szCs w:val="28"/>
        </w:rPr>
        <w:t xml:space="preserve"> – Интенсивность движения ТС по направлениям</w:t>
      </w:r>
    </w:p>
    <w:tbl>
      <w:tblPr>
        <w:tblStyle w:val="a5"/>
        <w:tblW w:w="9864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840"/>
        <w:gridCol w:w="1104"/>
        <w:gridCol w:w="1680"/>
        <w:gridCol w:w="1440"/>
        <w:gridCol w:w="1440"/>
        <w:gridCol w:w="1320"/>
        <w:gridCol w:w="2040"/>
      </w:tblGrid>
      <w:tr w:rsidR="00B9177B" w:rsidRPr="003F41F2">
        <w:trPr>
          <w:trHeight w:val="1842"/>
        </w:trPr>
        <w:tc>
          <w:tcPr>
            <w:tcW w:w="8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Позиция</w:t>
            </w: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Направление</w: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ind w:left="-31"/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Легковые автомобили</w:t>
            </w: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 xml:space="preserve">Грузовые автомобили до </w:t>
            </w:r>
            <w:r>
              <w:rPr>
                <w:sz w:val="28"/>
                <w:szCs w:val="28"/>
              </w:rPr>
              <w:t xml:space="preserve">2 </w:t>
            </w:r>
            <w:r w:rsidRPr="003F41F2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 xml:space="preserve">Грузовые автомобили </w:t>
            </w:r>
            <w:r>
              <w:rPr>
                <w:sz w:val="28"/>
                <w:szCs w:val="28"/>
              </w:rPr>
              <w:t>от 2х до</w:t>
            </w:r>
            <w:r w:rsidRPr="003F4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 </w:t>
            </w:r>
            <w:r w:rsidRPr="003F41F2">
              <w:rPr>
                <w:sz w:val="28"/>
                <w:szCs w:val="28"/>
              </w:rPr>
              <w:t>т</w:t>
            </w: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Автобусы</w:t>
            </w: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</w:t>
            </w:r>
          </w:p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авт/ч</w:t>
            </w:r>
          </w:p>
        </w:tc>
      </w:tr>
      <w:tr w:rsidR="00B9177B" w:rsidRPr="003F41F2">
        <w:trPr>
          <w:trHeight w:val="599"/>
        </w:trPr>
        <w:tc>
          <w:tcPr>
            <w:tcW w:w="840" w:type="dxa"/>
            <w:vMerge w:val="restart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9" style="position:absolute;left:0;text-align:left;flip:y;z-index:251650048;mso-position-horizontal-relative:text;mso-position-vertical-relative:text" from="13.2pt,12.2pt" to="13.3pt,21.15pt">
                  <v:stroke endarrow="block"/>
                </v:line>
              </w:pict>
            </w: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8" style="position:absolute;left:0;text-align:left;z-index:251649024" from="12.85pt,5.35pt" to="48.85pt,5.35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138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7" style="position:absolute;left:0;text-align:left;flip:x;z-index:251648000" from="6.85pt,3.85pt" to="49.1pt,3.9pt">
                  <v:stroke endarrow="block"/>
                </v:line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138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6" style="position:absolute;left:0;text-align:left;z-index:251646976" from="12.85pt,-.65pt" to="12.9pt,8.3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15" style="position:absolute;left:0;text-align:left;z-index:251645952" from="12.6pt,-1.25pt" to="48.5pt,-1.2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614"/>
        </w:trPr>
        <w:tc>
          <w:tcPr>
            <w:tcW w:w="840" w:type="dxa"/>
            <w:vMerge w:val="restart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1" style="position:absolute;left:0;text-align:left;flip:y;z-index:251652096;mso-position-horizontal-relative:text;mso-position-vertical-relative:text" from="13.2pt,13.15pt" to="13.3pt,22.1pt">
                  <v:stroke endarrow="block"/>
                </v:line>
              </w:pict>
            </w: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0" style="position:absolute;left:0;text-align:left;z-index:251651072" from="13.2pt,6.05pt" to="49.2pt,6.05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138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2" style="position:absolute;left:0;text-align:left;flip:x;z-index:251653120" from="6.85pt,3.85pt" to="49.1pt,3.9pt">
                  <v:stroke endarrow="block"/>
                </v:line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138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4" style="position:absolute;left:0;text-align:left;z-index:251655168" from="12.85pt,-.65pt" to="12.9pt,8.3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23" style="position:absolute;left:0;text-align:left;z-index:251654144" from="12.6pt,-1.25pt" to="48.5pt,-1.2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614"/>
        </w:trPr>
        <w:tc>
          <w:tcPr>
            <w:tcW w:w="840" w:type="dxa"/>
            <w:vMerge w:val="restart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6" style="position:absolute;left:0;text-align:left;flip:y;z-index:251657216;mso-position-horizontal-relative:text;mso-position-vertical-relative:text" from="13.2pt,14.05pt" to="13.3pt,23pt">
                  <v:stroke endarrow="block"/>
                </v:line>
              </w:pict>
            </w: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5" style="position:absolute;left:0;text-align:left;z-index:251656192" from="13.2pt,6.95pt" to="49.2pt,6.95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604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7" style="position:absolute;left:0;text-align:left;flip:x;z-index:251658240" from="6.85pt,3.85pt" to="49.1pt,3.9pt">
                  <v:stroke endarrow="block"/>
                </v:line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614"/>
        </w:trPr>
        <w:tc>
          <w:tcPr>
            <w:tcW w:w="840" w:type="dxa"/>
            <w:vMerge w:val="restart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  <w:r w:rsidRPr="003F41F2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vAlign w:val="center"/>
          </w:tcPr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50" style="position:absolute;left:0;text-align:left;flip:y;z-index:251660288;mso-position-horizontal-relative:text;mso-position-vertical-relative:text" from="13.2pt,11.65pt" to="13.3pt,20.6pt">
                  <v:stroke endarrow="block"/>
                </v:line>
              </w:pict>
            </w: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49" style="position:absolute;left:0;text-align:left;z-index:251659264" from="12.85pt,5.35pt" to="48.85pt,5.35pt"/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138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51" style="position:absolute;left:0;text-align:left;flip:x;z-index:251661312" from="6.85pt,3.85pt" to="49.1pt,3.9pt">
                  <v:stroke endarrow="block"/>
                </v:line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  <w:tr w:rsidR="00B9177B" w:rsidRPr="003F41F2">
        <w:trPr>
          <w:trHeight w:val="526"/>
        </w:trPr>
        <w:tc>
          <w:tcPr>
            <w:tcW w:w="840" w:type="dxa"/>
            <w:vMerge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B9177B" w:rsidRPr="003F41F2" w:rsidRDefault="005A2183" w:rsidP="00CA4E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52" style="position:absolute;left:0;text-align:left;z-index:251662336;mso-position-horizontal-relative:text;mso-position-vertical-relative:text" from="7.6pt,9.4pt" to="43.5pt,9.45pt"/>
              </w:pict>
            </w:r>
            <w:r>
              <w:rPr>
                <w:noProof/>
                <w:sz w:val="28"/>
                <w:szCs w:val="28"/>
              </w:rPr>
              <w:pict>
                <v:line id="_x0000_s1253" style="position:absolute;left:0;text-align:left;z-index:251663360;mso-position-horizontal-relative:text;mso-position-vertical-relative:text" from="7.45pt,9.85pt" to="7.5pt,18.85pt">
                  <v:stroke endarrow="block"/>
                </v:line>
              </w:pict>
            </w:r>
          </w:p>
        </w:tc>
        <w:tc>
          <w:tcPr>
            <w:tcW w:w="168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B9177B" w:rsidRPr="003F41F2" w:rsidRDefault="00B9177B" w:rsidP="00CA4E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77B" w:rsidRDefault="00B9177B" w:rsidP="00B9177B"/>
    <w:p w:rsidR="00E21998" w:rsidRPr="003F41F2" w:rsidRDefault="00E21998" w:rsidP="00E21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потоков представлена в виде картограммы на рисунке 2.</w:t>
      </w:r>
    </w:p>
    <w:p w:rsidR="00B9177B" w:rsidRDefault="00B9177B" w:rsidP="00B9177B">
      <w:pPr>
        <w:spacing w:line="360" w:lineRule="auto"/>
        <w:ind w:firstLine="567"/>
        <w:jc w:val="both"/>
        <w:rPr>
          <w:sz w:val="28"/>
          <w:szCs w:val="28"/>
        </w:rPr>
      </w:pPr>
    </w:p>
    <w:p w:rsidR="00B9177B" w:rsidRPr="003F41F2" w:rsidRDefault="00B9177B" w:rsidP="00B9177B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B9177B" w:rsidRDefault="00B9177B" w:rsidP="00B9177B">
      <w:pPr>
        <w:pStyle w:val="a4"/>
        <w:rPr>
          <w:i/>
          <w:sz w:val="28"/>
        </w:rPr>
      </w:pPr>
      <w:r>
        <w:object w:dxaOrig="18568" w:dyaOrig="18557">
          <v:shape id="_x0000_i1027" type="#_x0000_t75" style="width:495.75pt;height:495.75pt" o:ole="">
            <v:imagedata r:id="rId11" o:title=""/>
          </v:shape>
          <o:OLEObject Type="Embed" ProgID="KOMPAS.FRW" ShapeID="_x0000_i1027" DrawAspect="Content" ObjectID="_1457633095" r:id="rId12"/>
        </w:object>
      </w:r>
    </w:p>
    <w:p w:rsidR="00B9177B" w:rsidRDefault="00E21998" w:rsidP="004C46EA">
      <w:pPr>
        <w:jc w:val="center"/>
      </w:pPr>
      <w:bookmarkStart w:id="5" w:name="_Toc246741159"/>
      <w:r w:rsidRPr="004C46EA">
        <w:rPr>
          <w:color w:val="000000"/>
          <w:sz w:val="28"/>
          <w:szCs w:val="28"/>
        </w:rPr>
        <w:t xml:space="preserve">Рисунок 2 – </w:t>
      </w:r>
      <w:r w:rsidR="004C46EA" w:rsidRPr="004C46EA">
        <w:rPr>
          <w:color w:val="000000"/>
          <w:sz w:val="28"/>
          <w:szCs w:val="28"/>
        </w:rPr>
        <w:t>К</w:t>
      </w:r>
      <w:r w:rsidRPr="004C46EA">
        <w:rPr>
          <w:color w:val="000000"/>
          <w:sz w:val="28"/>
          <w:szCs w:val="28"/>
        </w:rPr>
        <w:t>артограмма интенсивности.</w:t>
      </w:r>
      <w:r w:rsidR="00B9177B">
        <w:br w:type="page"/>
      </w:r>
      <w:bookmarkStart w:id="6" w:name="_Toc246741160"/>
      <w:r w:rsidR="00B9177B" w:rsidRPr="00583304">
        <w:rPr>
          <w:sz w:val="32"/>
          <w:szCs w:val="32"/>
        </w:rPr>
        <w:t>5. Анализ конфликтных точек</w:t>
      </w:r>
      <w:bookmarkEnd w:id="5"/>
      <w:bookmarkEnd w:id="6"/>
    </w:p>
    <w:p w:rsidR="00B9177B" w:rsidRDefault="00B9177B" w:rsidP="00B9177B">
      <w:pPr>
        <w:pStyle w:val="10"/>
      </w:pPr>
    </w:p>
    <w:p w:rsidR="00B9177B" w:rsidRDefault="00B9177B" w:rsidP="00B9177B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ДТП показали, что наибольшее их число происходит в конфликтных точках, то есть месте где в одном уровне пересекаются траектории движения ТС или ТС и пешеходов, а также </w:t>
      </w:r>
      <w:r w:rsidR="00E21998">
        <w:rPr>
          <w:sz w:val="28"/>
          <w:szCs w:val="28"/>
        </w:rPr>
        <w:t>м</w:t>
      </w:r>
      <w:r>
        <w:rPr>
          <w:sz w:val="28"/>
          <w:szCs w:val="28"/>
        </w:rPr>
        <w:t>еста отклонения или слияния транспортных потоков.</w:t>
      </w:r>
    </w:p>
    <w:p w:rsidR="00B9177B" w:rsidRDefault="00B9177B" w:rsidP="00B9177B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оценивать потенциальную опасность тех или иных участков дорожной сети рассчитывается по числу конфликтных точек.</w:t>
      </w:r>
    </w:p>
    <w:p w:rsidR="00B9177B" w:rsidRDefault="00B9177B" w:rsidP="00B9177B">
      <w:pPr>
        <w:pStyle w:val="a4"/>
        <w:spacing w:line="360" w:lineRule="auto"/>
        <w:ind w:firstLine="567"/>
        <w:rPr>
          <w:sz w:val="28"/>
          <w:szCs w:val="28"/>
        </w:rPr>
      </w:pPr>
      <w:r w:rsidRPr="00FB496B">
        <w:rPr>
          <w:position w:val="-12"/>
          <w:sz w:val="28"/>
          <w:szCs w:val="28"/>
        </w:rPr>
        <w:object w:dxaOrig="2299" w:dyaOrig="360">
          <v:shape id="_x0000_i1028" type="#_x0000_t75" style="width:150pt;height:23.25pt" o:ole="">
            <v:imagedata r:id="rId13" o:title=""/>
          </v:shape>
          <o:OLEObject Type="Embed" ProgID="Equation.3" ShapeID="_x0000_i1028" DrawAspect="Content" ObjectID="_1457633096" r:id="rId14"/>
        </w:object>
      </w:r>
    </w:p>
    <w:p w:rsidR="00B9177B" w:rsidRPr="00787DBE" w:rsidRDefault="00B9177B" w:rsidP="00B9177B">
      <w:pPr>
        <w:pStyle w:val="a4"/>
        <w:spacing w:line="36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87DBE">
        <w:rPr>
          <w:i/>
          <w:sz w:val="28"/>
          <w:szCs w:val="28"/>
          <w:lang w:val="en-US"/>
        </w:rPr>
        <w:t>n</w:t>
      </w:r>
      <w:r w:rsidRPr="00787DBE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количество точек отклонения,</w:t>
      </w:r>
    </w:p>
    <w:p w:rsidR="00B9177B" w:rsidRPr="00787DBE" w:rsidRDefault="00B9177B" w:rsidP="00B9177B">
      <w:pPr>
        <w:pStyle w:val="a4"/>
        <w:spacing w:line="360" w:lineRule="auto"/>
        <w:ind w:firstLine="567"/>
        <w:jc w:val="left"/>
        <w:rPr>
          <w:sz w:val="28"/>
          <w:szCs w:val="28"/>
        </w:rPr>
      </w:pPr>
      <w:r w:rsidRPr="00787DBE">
        <w:rPr>
          <w:sz w:val="28"/>
          <w:szCs w:val="28"/>
        </w:rPr>
        <w:t xml:space="preserve">       </w:t>
      </w:r>
      <w:r w:rsidRPr="00787DBE">
        <w:rPr>
          <w:i/>
          <w:sz w:val="28"/>
          <w:szCs w:val="28"/>
          <w:lang w:val="en-US"/>
        </w:rPr>
        <w:t>n</w:t>
      </w:r>
      <w:r w:rsidRPr="00787DBE">
        <w:rPr>
          <w:i/>
          <w:sz w:val="28"/>
          <w:szCs w:val="28"/>
          <w:vertAlign w:val="subscript"/>
        </w:rPr>
        <w:t>С</w:t>
      </w:r>
      <w:r w:rsidRPr="00787DB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количество точек слияния,</w:t>
      </w:r>
    </w:p>
    <w:p w:rsidR="00B9177B" w:rsidRDefault="00B9177B" w:rsidP="00B9177B">
      <w:pPr>
        <w:pStyle w:val="a4"/>
        <w:spacing w:line="360" w:lineRule="auto"/>
        <w:ind w:firstLine="9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87DBE">
        <w:rPr>
          <w:i/>
          <w:sz w:val="28"/>
          <w:szCs w:val="28"/>
          <w:lang w:val="en-US"/>
        </w:rPr>
        <w:t>n</w:t>
      </w:r>
      <w:r w:rsidRPr="00787DBE">
        <w:rPr>
          <w:i/>
          <w:sz w:val="28"/>
          <w:szCs w:val="28"/>
          <w:vertAlign w:val="subscript"/>
        </w:rPr>
        <w:t>П</w:t>
      </w:r>
      <w:r w:rsidRPr="00787DB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количество точек пересечения.</w:t>
      </w:r>
      <w:r w:rsidR="00E21998">
        <w:rPr>
          <w:sz w:val="28"/>
          <w:szCs w:val="28"/>
        </w:rPr>
        <w:t xml:space="preserve"> </w:t>
      </w:r>
    </w:p>
    <w:p w:rsidR="00E21998" w:rsidRDefault="00E21998" w:rsidP="00B9177B">
      <w:pPr>
        <w:pStyle w:val="a4"/>
        <w:spacing w:line="360" w:lineRule="auto"/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На рисунках 3, 4 и 5 показаны расположения конфликтных точек при зеленом сигнале светофора для направлений 1-3, для напралений 2-4 и при неработающем светофоре.</w:t>
      </w:r>
    </w:p>
    <w:p w:rsidR="00B9177B" w:rsidRDefault="00B9177B" w:rsidP="00B9177B">
      <w:pPr>
        <w:pStyle w:val="3"/>
        <w:ind w:firstLine="567"/>
        <w:jc w:val="center"/>
        <w:rPr>
          <w:sz w:val="28"/>
          <w:szCs w:val="28"/>
        </w:rPr>
      </w:pPr>
      <w:r w:rsidRPr="00E21998">
        <w:rPr>
          <w:sz w:val="28"/>
          <w:szCs w:val="28"/>
        </w:rPr>
        <w:object w:dxaOrig="18568" w:dyaOrig="15566">
          <v:shape id="_x0000_i1029" type="#_x0000_t75" style="width:390.75pt;height:392.25pt" o:ole="">
            <v:imagedata r:id="rId15" o:title="" croptop="12193f" cropbottom="7620f" cropleft="12108f" cropright="16937f"/>
          </v:shape>
          <o:OLEObject Type="Embed" ProgID="KOMPAS.FRW" ShapeID="_x0000_i1029" DrawAspect="Content" ObjectID="_1457633097" r:id="rId16"/>
        </w:object>
      </w:r>
    </w:p>
    <w:p w:rsidR="00E21998" w:rsidRDefault="00E21998" w:rsidP="00B9177B">
      <w:pPr>
        <w:pStyle w:val="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</w:t>
      </w:r>
      <w:r w:rsidR="00BF73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73CB">
        <w:rPr>
          <w:sz w:val="28"/>
          <w:szCs w:val="28"/>
        </w:rPr>
        <w:t>конфликтные точки при зеленом сигнале светофоре для направлений 1-3</w:t>
      </w:r>
    </w:p>
    <w:p w:rsidR="00BF73CB" w:rsidRDefault="00BF73CB" w:rsidP="00B9177B">
      <w:pPr>
        <w:pStyle w:val="3"/>
        <w:ind w:firstLine="567"/>
        <w:jc w:val="center"/>
      </w:pPr>
    </w:p>
    <w:p w:rsidR="00BF73CB" w:rsidRDefault="00BF73CB" w:rsidP="00B9177B">
      <w:pPr>
        <w:pStyle w:val="3"/>
        <w:ind w:firstLine="567"/>
        <w:jc w:val="center"/>
      </w:pPr>
    </w:p>
    <w:p w:rsidR="00B9177B" w:rsidRDefault="00B9177B" w:rsidP="00B9177B">
      <w:pPr>
        <w:pStyle w:val="3"/>
        <w:ind w:firstLine="567"/>
        <w:rPr>
          <w:sz w:val="28"/>
          <w:szCs w:val="28"/>
        </w:rPr>
      </w:pPr>
      <w:r w:rsidRPr="004E1E56">
        <w:rPr>
          <w:sz w:val="28"/>
          <w:szCs w:val="28"/>
        </w:rPr>
        <w:t>Степень опасности на 1 и 3 напр</w:t>
      </w:r>
      <w:r>
        <w:rPr>
          <w:sz w:val="28"/>
          <w:szCs w:val="28"/>
        </w:rPr>
        <w:t>а</w:t>
      </w:r>
      <w:r w:rsidRPr="004E1E56">
        <w:rPr>
          <w:sz w:val="28"/>
          <w:szCs w:val="28"/>
        </w:rPr>
        <w:t>влениях:</w:t>
      </w:r>
    </w:p>
    <w:p w:rsidR="00B9177B" w:rsidRDefault="00B9177B" w:rsidP="00B9177B">
      <w:pPr>
        <w:pStyle w:val="3"/>
        <w:ind w:firstLine="567"/>
        <w:jc w:val="center"/>
        <w:rPr>
          <w:sz w:val="28"/>
          <w:szCs w:val="28"/>
        </w:rPr>
      </w:pPr>
      <w:r w:rsidRPr="00FB496B">
        <w:rPr>
          <w:position w:val="-12"/>
          <w:sz w:val="28"/>
          <w:szCs w:val="28"/>
        </w:rPr>
        <w:object w:dxaOrig="4120" w:dyaOrig="360">
          <v:shape id="_x0000_i1030" type="#_x0000_t75" style="width:268.5pt;height:23.25pt" o:ole="">
            <v:imagedata r:id="rId17" o:title=""/>
          </v:shape>
          <o:OLEObject Type="Embed" ProgID="Equation.3" ShapeID="_x0000_i1030" DrawAspect="Content" ObjectID="_1457633098" r:id="rId18"/>
        </w:object>
      </w:r>
    </w:p>
    <w:p w:rsidR="00B9177B" w:rsidRPr="00A25FA5" w:rsidRDefault="00B9177B" w:rsidP="00B9177B"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 w:rsidRPr="00A25FA5">
        <w:rPr>
          <w:sz w:val="28"/>
          <w:szCs w:val="28"/>
        </w:rPr>
        <w:t xml:space="preserve">Зеленый сигнал светофора для направлений </w:t>
      </w:r>
      <w:r>
        <w:rPr>
          <w:sz w:val="28"/>
          <w:szCs w:val="28"/>
        </w:rPr>
        <w:t>2</w:t>
      </w:r>
      <w:r w:rsidRPr="00A25FA5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A25FA5">
        <w:rPr>
          <w:sz w:val="28"/>
          <w:szCs w:val="28"/>
        </w:rPr>
        <w:t xml:space="preserve">. </w:t>
      </w:r>
    </w:p>
    <w:p w:rsidR="00B9177B" w:rsidRPr="002F7273" w:rsidRDefault="00B9177B" w:rsidP="00B9177B">
      <w:pPr>
        <w:pStyle w:val="3"/>
        <w:jc w:val="both"/>
      </w:pPr>
    </w:p>
    <w:p w:rsidR="00B9177B" w:rsidRDefault="00B9177B" w:rsidP="00B9177B">
      <w:pPr>
        <w:pStyle w:val="a3"/>
        <w:jc w:val="center"/>
      </w:pPr>
      <w:r w:rsidRPr="002F7273">
        <w:rPr>
          <w:lang w:val="en-US"/>
        </w:rPr>
        <w:object w:dxaOrig="18568" w:dyaOrig="15566">
          <v:shape id="_x0000_i1031" type="#_x0000_t75" style="width:440.25pt;height:526.5pt" o:ole="">
            <v:imagedata r:id="rId19" o:title="" croptop="11749f" cropbottom="7572f" cropleft="12333f" cropright="20784f"/>
          </v:shape>
          <o:OLEObject Type="Embed" ProgID="KOMPAS.FRW" ShapeID="_x0000_i1031" DrawAspect="Content" ObjectID="_1457633099" r:id="rId20"/>
        </w:object>
      </w:r>
    </w:p>
    <w:p w:rsidR="00B9177B" w:rsidRDefault="00BF73CB" w:rsidP="00BF73CB">
      <w:pPr>
        <w:pStyle w:val="a3"/>
        <w:ind w:left="1080" w:right="741"/>
        <w:jc w:val="center"/>
      </w:pPr>
      <w:r>
        <w:t xml:space="preserve">Рисунок 4 – </w:t>
      </w:r>
      <w:r>
        <w:rPr>
          <w:szCs w:val="28"/>
        </w:rPr>
        <w:t>конфликтные точки при зеленом сигнале светофоре для направлений 2-4</w:t>
      </w:r>
    </w:p>
    <w:p w:rsidR="00B9177B" w:rsidRDefault="00B9177B" w:rsidP="00B9177B">
      <w:pPr>
        <w:pStyle w:val="3"/>
        <w:ind w:firstLine="567"/>
        <w:rPr>
          <w:sz w:val="28"/>
          <w:szCs w:val="28"/>
        </w:rPr>
      </w:pPr>
      <w:r>
        <w:rPr>
          <w:sz w:val="28"/>
          <w:szCs w:val="28"/>
        </w:rPr>
        <w:t>Степень опасности на 2</w:t>
      </w:r>
      <w:r w:rsidRPr="004E1E56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4E1E56">
        <w:rPr>
          <w:sz w:val="28"/>
          <w:szCs w:val="28"/>
        </w:rPr>
        <w:t xml:space="preserve"> напр</w:t>
      </w:r>
      <w:r>
        <w:rPr>
          <w:sz w:val="28"/>
          <w:szCs w:val="28"/>
        </w:rPr>
        <w:t>а</w:t>
      </w:r>
      <w:r w:rsidRPr="004E1E56">
        <w:rPr>
          <w:sz w:val="28"/>
          <w:szCs w:val="28"/>
        </w:rPr>
        <w:t>влениях:</w:t>
      </w:r>
    </w:p>
    <w:p w:rsidR="00B9177B" w:rsidRDefault="00B9177B" w:rsidP="00B9177B">
      <w:pPr>
        <w:pStyle w:val="3"/>
        <w:ind w:firstLine="567"/>
        <w:jc w:val="center"/>
        <w:rPr>
          <w:sz w:val="28"/>
          <w:szCs w:val="28"/>
        </w:rPr>
      </w:pPr>
      <w:r w:rsidRPr="00FB496B">
        <w:rPr>
          <w:position w:val="-12"/>
          <w:sz w:val="28"/>
          <w:szCs w:val="28"/>
        </w:rPr>
        <w:object w:dxaOrig="4300" w:dyaOrig="360">
          <v:shape id="_x0000_i1032" type="#_x0000_t75" style="width:279.75pt;height:23.25pt" o:ole="">
            <v:imagedata r:id="rId21" o:title=""/>
          </v:shape>
          <o:OLEObject Type="Embed" ProgID="Equation.3" ShapeID="_x0000_i1032" DrawAspect="Content" ObjectID="_1457633100" r:id="rId22"/>
        </w:object>
      </w:r>
    </w:p>
    <w:p w:rsidR="00B9177B" w:rsidRPr="00DB2F38" w:rsidRDefault="00B9177B" w:rsidP="00B9177B">
      <w:pPr>
        <w:pStyle w:val="a4"/>
        <w:spacing w:line="360" w:lineRule="auto"/>
        <w:ind w:firstLine="540"/>
        <w:jc w:val="left"/>
        <w:rPr>
          <w:sz w:val="28"/>
        </w:rPr>
      </w:pPr>
      <w:r>
        <w:rPr>
          <w:sz w:val="28"/>
        </w:rPr>
        <w:t>Судя по степени опасности при пофазном разъезде можно сказать, что при зеленом сигнале светофора в любом направлении перекресток имеет среднюю сложность (</w:t>
      </w:r>
      <w:r>
        <w:rPr>
          <w:sz w:val="28"/>
          <w:lang w:val="en-US"/>
        </w:rPr>
        <w:t>m</w:t>
      </w:r>
      <w:r w:rsidRPr="00DB2F38">
        <w:rPr>
          <w:sz w:val="28"/>
        </w:rPr>
        <w:t xml:space="preserve"> =40</w:t>
      </w:r>
      <w:r>
        <w:rPr>
          <w:sz w:val="28"/>
        </w:rPr>
        <w:t>…80)</w:t>
      </w:r>
      <w:r w:rsidRPr="00DB2F38">
        <w:rPr>
          <w:sz w:val="28"/>
        </w:rPr>
        <w:t xml:space="preserve"> </w:t>
      </w:r>
    </w:p>
    <w:p w:rsidR="00B9177B" w:rsidRDefault="00B9177B" w:rsidP="00B9177B">
      <w:pPr>
        <w:pStyle w:val="3"/>
        <w:ind w:firstLine="567"/>
        <w:jc w:val="center"/>
        <w:rPr>
          <w:sz w:val="28"/>
          <w:szCs w:val="28"/>
        </w:rPr>
      </w:pPr>
    </w:p>
    <w:p w:rsidR="00BF73CB" w:rsidRPr="004E1E56" w:rsidRDefault="00BF73CB" w:rsidP="00B9177B">
      <w:pPr>
        <w:pStyle w:val="3"/>
        <w:ind w:firstLine="567"/>
        <w:jc w:val="center"/>
        <w:rPr>
          <w:sz w:val="28"/>
          <w:szCs w:val="28"/>
        </w:rPr>
      </w:pPr>
    </w:p>
    <w:p w:rsidR="00B9177B" w:rsidRPr="00BF73CB" w:rsidRDefault="00B9177B" w:rsidP="00B9177B">
      <w:pPr>
        <w:pStyle w:val="a3"/>
        <w:jc w:val="center"/>
      </w:pPr>
      <w:r>
        <w:object w:dxaOrig="18568" w:dyaOrig="15566">
          <v:shape id="_x0000_i1033" type="#_x0000_t75" style="width:499.5pt;height:582pt" o:ole="">
            <v:imagedata r:id="rId23" o:title="" croptop="13137f" cropbottom="7824f" cropleft="12333f" cropright="21024f"/>
          </v:shape>
          <o:OLEObject Type="Embed" ProgID="KOMPAS.FRW" ShapeID="_x0000_i1033" DrawAspect="Content" ObjectID="_1457633101" r:id="rId24"/>
        </w:object>
      </w:r>
      <w:r w:rsidR="00BF73CB">
        <w:t>Рисунок 5 – конфликтные точки при нерегулируемом перекрестке</w:t>
      </w:r>
    </w:p>
    <w:p w:rsidR="00B9177B" w:rsidRPr="003F328C" w:rsidRDefault="00B9177B" w:rsidP="00B9177B">
      <w:pPr>
        <w:ind w:firstLine="709"/>
        <w:rPr>
          <w:sz w:val="28"/>
          <w:szCs w:val="28"/>
        </w:rPr>
      </w:pPr>
      <w:r w:rsidRPr="003F328C">
        <w:rPr>
          <w:color w:val="000000"/>
          <w:sz w:val="28"/>
          <w:szCs w:val="28"/>
        </w:rPr>
        <w:t>Степень опасности для нерегулируемого перекрестка:</w:t>
      </w:r>
    </w:p>
    <w:p w:rsidR="00B9177B" w:rsidRPr="003F328C" w:rsidRDefault="00B9177B" w:rsidP="00B9177B">
      <w:pPr>
        <w:rPr>
          <w:sz w:val="28"/>
          <w:szCs w:val="28"/>
        </w:rPr>
      </w:pPr>
    </w:p>
    <w:p w:rsidR="00B9177B" w:rsidRPr="003F328C" w:rsidRDefault="00B9177B" w:rsidP="00B9177B">
      <w:pPr>
        <w:jc w:val="center"/>
        <w:rPr>
          <w:color w:val="000000"/>
          <w:sz w:val="28"/>
          <w:szCs w:val="28"/>
        </w:rPr>
      </w:pPr>
      <w:r w:rsidRPr="003F328C">
        <w:rPr>
          <w:position w:val="-12"/>
          <w:sz w:val="28"/>
          <w:szCs w:val="28"/>
        </w:rPr>
        <w:object w:dxaOrig="4300" w:dyaOrig="360">
          <v:shape id="_x0000_i1034" type="#_x0000_t75" style="width:279.75pt;height:23.25pt" o:ole="">
            <v:imagedata r:id="rId25" o:title=""/>
          </v:shape>
          <o:OLEObject Type="Embed" ProgID="Equation.3" ShapeID="_x0000_i1034" DrawAspect="Content" ObjectID="_1457633102" r:id="rId26"/>
        </w:object>
      </w:r>
      <w:r w:rsidRPr="003F328C">
        <w:rPr>
          <w:color w:val="000000"/>
          <w:sz w:val="28"/>
          <w:szCs w:val="28"/>
        </w:rPr>
        <w:t>.</w:t>
      </w:r>
    </w:p>
    <w:p w:rsidR="00B9177B" w:rsidRPr="003F328C" w:rsidRDefault="00B9177B" w:rsidP="00B9177B">
      <w:pPr>
        <w:jc w:val="center"/>
        <w:rPr>
          <w:color w:val="000000"/>
          <w:sz w:val="28"/>
          <w:szCs w:val="28"/>
        </w:rPr>
      </w:pPr>
    </w:p>
    <w:p w:rsidR="00B9177B" w:rsidRPr="003F328C" w:rsidRDefault="00B9177B" w:rsidP="00B9177B">
      <w:pPr>
        <w:rPr>
          <w:color w:val="000000"/>
          <w:sz w:val="28"/>
          <w:szCs w:val="28"/>
        </w:rPr>
      </w:pPr>
      <w:r w:rsidRPr="003F328C">
        <w:rPr>
          <w:color w:val="000000"/>
          <w:sz w:val="28"/>
          <w:szCs w:val="28"/>
        </w:rPr>
        <w:t xml:space="preserve">Так как степень опасности </w:t>
      </w:r>
      <w:r w:rsidRPr="003F328C">
        <w:rPr>
          <w:color w:val="000000"/>
          <w:sz w:val="28"/>
          <w:szCs w:val="28"/>
          <w:lang w:val="en-US"/>
        </w:rPr>
        <w:t>m</w:t>
      </w:r>
      <w:r w:rsidRPr="003F328C">
        <w:rPr>
          <w:color w:val="000000"/>
          <w:sz w:val="28"/>
          <w:szCs w:val="28"/>
        </w:rPr>
        <w:t xml:space="preserve"> &gt; 150, то перекрёсток считается очень сложным.</w:t>
      </w:r>
    </w:p>
    <w:p w:rsidR="00B9177B" w:rsidRDefault="00BF73CB" w:rsidP="00B9177B">
      <w:pPr>
        <w:pStyle w:val="1"/>
      </w:pPr>
      <w:r>
        <w:br w:type="page"/>
      </w:r>
      <w:bookmarkStart w:id="7" w:name="_Toc246741161"/>
      <w:r w:rsidR="00B9177B" w:rsidRPr="005565A0">
        <w:t>6. Структура светофорного цикла</w:t>
      </w:r>
      <w:bookmarkEnd w:id="7"/>
    </w:p>
    <w:p w:rsidR="00BA3C33" w:rsidRPr="00BA3C33" w:rsidRDefault="00BA3C33" w:rsidP="00BA3C33"/>
    <w:p w:rsidR="00BD371A" w:rsidRDefault="00E13B8F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 xml:space="preserve">В рассматриваемом направлении установлены пешеходные и </w:t>
      </w:r>
      <w:r w:rsidR="00BD371A">
        <w:rPr>
          <w:szCs w:val="28"/>
        </w:rPr>
        <w:t>транспортные светофоры</w:t>
      </w:r>
      <w:r w:rsidR="009347B3">
        <w:rPr>
          <w:szCs w:val="28"/>
        </w:rPr>
        <w:t>. Работают они в следующем режиме.</w:t>
      </w:r>
    </w:p>
    <w:p w:rsidR="00221081" w:rsidRDefault="00221081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>Транспортные светофоры</w:t>
      </w:r>
      <w:r w:rsidR="009347B3">
        <w:rPr>
          <w:szCs w:val="28"/>
        </w:rPr>
        <w:t>.</w:t>
      </w:r>
    </w:p>
    <w:p w:rsidR="00795AA3" w:rsidRDefault="00795AA3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>Разрешающий сигнал для направления 2 включается одновременно на 2-х светофорах – основном и дублирующем. Также включается</w:t>
      </w:r>
      <w:r w:rsidR="00456FCD">
        <w:rPr>
          <w:szCs w:val="28"/>
        </w:rPr>
        <w:t xml:space="preserve"> и</w:t>
      </w:r>
      <w:r>
        <w:rPr>
          <w:szCs w:val="28"/>
        </w:rPr>
        <w:t xml:space="preserve"> дублируется разрешающий сигнал для направления 4. Так как на рассматриваемом направлении отсутствуют дополнительные секции, то движение разреш</w:t>
      </w:r>
      <w:r w:rsidR="00221081">
        <w:rPr>
          <w:szCs w:val="28"/>
        </w:rPr>
        <w:t>ается</w:t>
      </w:r>
      <w:r>
        <w:rPr>
          <w:szCs w:val="28"/>
        </w:rPr>
        <w:t xml:space="preserve"> в любом направлении</w:t>
      </w:r>
      <w:r w:rsidR="00456FCD">
        <w:rPr>
          <w:szCs w:val="28"/>
        </w:rPr>
        <w:t xml:space="preserve">. Разрешающий сигнал для направления 2-4 включен на протяжении 27 секунд. Затем включается </w:t>
      </w:r>
      <w:r w:rsidR="00221081">
        <w:rPr>
          <w:szCs w:val="28"/>
        </w:rPr>
        <w:t>желтый сигнал светофора, продолжительностью 3 секунды. После него включается запрещающий сигнал светофора. Время работы сигнала – 46 секунд. Далее на 3 секунды включаются красный и желтый сигнал светофоров. После этого – опять зеленый. Цикл замкнулся. Итого суммарное время цикла – 79 секунд.</w:t>
      </w:r>
      <w:r w:rsidR="009347B3">
        <w:rPr>
          <w:szCs w:val="28"/>
        </w:rPr>
        <w:t xml:space="preserve"> </w:t>
      </w:r>
    </w:p>
    <w:p w:rsidR="009347B3" w:rsidRDefault="009347B3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>Пешеходные светофоры.</w:t>
      </w:r>
    </w:p>
    <w:p w:rsidR="009347B3" w:rsidRDefault="009347B3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 xml:space="preserve">Разрешающий сигнал включается одновременно с разрешающим сигналом  транспортного направления. </w:t>
      </w:r>
      <w:r w:rsidR="00311F48">
        <w:rPr>
          <w:szCs w:val="28"/>
        </w:rPr>
        <w:t xml:space="preserve">Горит на протяжении </w:t>
      </w:r>
      <w:r w:rsidR="003C2420">
        <w:rPr>
          <w:szCs w:val="28"/>
        </w:rPr>
        <w:t>27</w:t>
      </w:r>
      <w:r w:rsidR="00994953">
        <w:rPr>
          <w:szCs w:val="28"/>
        </w:rPr>
        <w:t xml:space="preserve"> секунд. После включается запрещающий сигнал, одновременно с </w:t>
      </w:r>
      <w:r w:rsidR="003C2420">
        <w:rPr>
          <w:szCs w:val="28"/>
        </w:rPr>
        <w:t>желтым</w:t>
      </w:r>
      <w:r w:rsidR="00994953">
        <w:rPr>
          <w:szCs w:val="28"/>
        </w:rPr>
        <w:t xml:space="preserve"> сигналом транспортного светофора. </w:t>
      </w:r>
      <w:r w:rsidR="003C2420">
        <w:rPr>
          <w:szCs w:val="28"/>
        </w:rPr>
        <w:t xml:space="preserve">Время работы запрещающего сигнала – 49 секунд. </w:t>
      </w:r>
      <w:r w:rsidR="00994953">
        <w:rPr>
          <w:szCs w:val="28"/>
        </w:rPr>
        <w:t xml:space="preserve">Так же пешеходные светофоры оборудованы счетчиком времени, который указывает на оставшееся время, в течении которого будет работать разрешающий сигнал. </w:t>
      </w:r>
      <w:r>
        <w:rPr>
          <w:szCs w:val="28"/>
        </w:rPr>
        <w:t xml:space="preserve"> </w:t>
      </w:r>
    </w:p>
    <w:p w:rsidR="00994953" w:rsidRDefault="00994953" w:rsidP="00E13B8F">
      <w:pPr>
        <w:pStyle w:val="a3"/>
        <w:ind w:firstLineChars="567" w:firstLine="1588"/>
        <w:rPr>
          <w:szCs w:val="28"/>
        </w:rPr>
      </w:pPr>
      <w:r>
        <w:rPr>
          <w:szCs w:val="28"/>
        </w:rPr>
        <w:t>Схема циклов работы транспортного и пешеходного светофоров показана на рисунке 6.</w:t>
      </w:r>
    </w:p>
    <w:p w:rsidR="00795AA3" w:rsidRDefault="00795AA3" w:rsidP="00E13B8F">
      <w:pPr>
        <w:pStyle w:val="a3"/>
        <w:ind w:firstLineChars="567" w:firstLine="1588"/>
        <w:rPr>
          <w:szCs w:val="28"/>
        </w:rPr>
      </w:pPr>
    </w:p>
    <w:p w:rsidR="00B9177B" w:rsidRPr="00E13B8F" w:rsidRDefault="003C2420" w:rsidP="00793906">
      <w:pPr>
        <w:pStyle w:val="a3"/>
        <w:ind w:firstLineChars="567" w:firstLine="1588"/>
        <w:jc w:val="center"/>
        <w:rPr>
          <w:sz w:val="32"/>
          <w:szCs w:val="32"/>
        </w:rPr>
      </w:pPr>
      <w:r>
        <w:object w:dxaOrig="8834" w:dyaOrig="10041">
          <v:shape id="_x0000_i1035" type="#_x0000_t75" style="width:483pt;height:537.75pt" o:ole="">
            <v:imagedata r:id="rId27" o:title="" cropleft="-1387f"/>
          </v:shape>
          <o:OLEObject Type="Embed" ProgID="KOMPAS.FRW" ShapeID="_x0000_i1035" DrawAspect="Content" ObjectID="_1457633103" r:id="rId28"/>
        </w:object>
      </w:r>
      <w:r w:rsidR="00994953" w:rsidRPr="00994953">
        <w:rPr>
          <w:szCs w:val="28"/>
        </w:rPr>
        <w:t>Рисунок 6 – светофорные циклы</w:t>
      </w:r>
    </w:p>
    <w:p w:rsidR="00B9177B" w:rsidRPr="005565A0" w:rsidRDefault="00B9177B" w:rsidP="00630606">
      <w:pPr>
        <w:pStyle w:val="a3"/>
        <w:jc w:val="center"/>
        <w:rPr>
          <w:i/>
          <w:sz w:val="32"/>
          <w:szCs w:val="32"/>
        </w:rPr>
      </w:pPr>
    </w:p>
    <w:p w:rsidR="00B9177B" w:rsidRDefault="00B9177B" w:rsidP="00B9177B">
      <w:pPr>
        <w:pStyle w:val="1"/>
      </w:pPr>
      <w:r>
        <w:br w:type="page"/>
      </w:r>
      <w:bookmarkStart w:id="8" w:name="_Toc246741162"/>
      <w:r w:rsidRPr="00141546">
        <w:t>Заключение</w:t>
      </w:r>
      <w:bookmarkEnd w:id="8"/>
    </w:p>
    <w:p w:rsidR="00B9177B" w:rsidRDefault="00B9177B" w:rsidP="00B9177B">
      <w:pPr>
        <w:pStyle w:val="10"/>
      </w:pPr>
    </w:p>
    <w:p w:rsidR="00630606" w:rsidRDefault="00630606" w:rsidP="00B9177B">
      <w:pPr>
        <w:pStyle w:val="a3"/>
        <w:ind w:left="240" w:firstLine="840"/>
        <w:rPr>
          <w:szCs w:val="28"/>
        </w:rPr>
      </w:pPr>
      <w:r>
        <w:rPr>
          <w:szCs w:val="28"/>
        </w:rPr>
        <w:t xml:space="preserve">Проанализировав движение транспортного и пешеходного потока на направлении 2 выявил, что необходимо нанесение таких элементов  горизонтальной дорожной разметки, как 1.14.1 – «пешеходный переход» и 1.12 – «Стоп-линия». Это поможет обеспечить должный уровень безопасности и удобства </w:t>
      </w:r>
      <w:r w:rsidR="004C46EA">
        <w:rPr>
          <w:szCs w:val="28"/>
        </w:rPr>
        <w:t xml:space="preserve">для </w:t>
      </w:r>
      <w:r>
        <w:rPr>
          <w:szCs w:val="28"/>
        </w:rPr>
        <w:t>пешеход</w:t>
      </w:r>
      <w:r w:rsidR="004C46EA">
        <w:rPr>
          <w:szCs w:val="28"/>
        </w:rPr>
        <w:t>ов</w:t>
      </w:r>
      <w:r>
        <w:rPr>
          <w:szCs w:val="28"/>
        </w:rPr>
        <w:t xml:space="preserve"> </w:t>
      </w:r>
      <w:r w:rsidR="004C46EA">
        <w:rPr>
          <w:szCs w:val="28"/>
        </w:rPr>
        <w:t>в момент их пересечения проезжей части</w:t>
      </w:r>
      <w:r>
        <w:rPr>
          <w:szCs w:val="28"/>
        </w:rPr>
        <w:t>.</w:t>
      </w:r>
    </w:p>
    <w:p w:rsidR="004C46EA" w:rsidRDefault="004C46EA" w:rsidP="00B9177B">
      <w:pPr>
        <w:pStyle w:val="a3"/>
        <w:ind w:left="240" w:firstLine="840"/>
        <w:rPr>
          <w:szCs w:val="28"/>
        </w:rPr>
      </w:pPr>
    </w:p>
    <w:p w:rsidR="00060D8C" w:rsidRDefault="00060D8C">
      <w:bookmarkStart w:id="9" w:name="_GoBack"/>
      <w:bookmarkEnd w:id="9"/>
    </w:p>
    <w:sectPr w:rsidR="00060D8C" w:rsidSect="00911FD8">
      <w:headerReference w:type="default" r:id="rId29"/>
      <w:pgSz w:w="11906" w:h="16838"/>
      <w:pgMar w:top="720" w:right="567" w:bottom="125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2A" w:rsidRDefault="00C20A2A">
      <w:r>
        <w:separator/>
      </w:r>
    </w:p>
  </w:endnote>
  <w:endnote w:type="continuationSeparator" w:id="0">
    <w:p w:rsidR="00C20A2A" w:rsidRDefault="00C2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2A" w:rsidRDefault="00C20A2A">
      <w:r>
        <w:separator/>
      </w:r>
    </w:p>
  </w:footnote>
  <w:footnote w:type="continuationSeparator" w:id="0">
    <w:p w:rsidR="00C20A2A" w:rsidRDefault="00C2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2E" w:rsidRDefault="005A2183">
    <w:pPr>
      <w:pStyle w:val="a6"/>
    </w:pPr>
    <w:r>
      <w:rPr>
        <w:noProof/>
      </w:rPr>
      <w:pict>
        <v:group id="_x0000_s2070" style="position:absolute;margin-left:58.05pt;margin-top:20.7pt;width:518.8pt;height:802.3pt;z-index:251657728;mso-position-horizontal-relative:page;mso-position-vertical-relative:page" coordsize="20000,20000">
          <v:rect id="_x0000_s2071" style="position:absolute;width:20000;height:20000" filled="f" strokeweight="2pt"/>
          <v:line id="_x0000_s2072" style="position:absolute" from="1093,18949" to="1095,19989" strokeweight="2pt"/>
          <v:line id="_x0000_s2073" style="position:absolute" from="10,18941" to="19977,18942" strokeweight="2pt"/>
          <v:line id="_x0000_s2074" style="position:absolute" from="2186,18949" to="2188,19989" strokeweight="2pt"/>
          <v:line id="_x0000_s2075" style="position:absolute" from="4919,18949" to="4921,19989" strokeweight="2pt"/>
          <v:line id="_x0000_s2076" style="position:absolute" from="6557,18959" to="6559,19989" strokeweight="2pt"/>
          <v:line id="_x0000_s2077" style="position:absolute" from="7650,18949" to="7652,19979" strokeweight="2pt"/>
          <v:line id="_x0000_s2078" style="position:absolute" from="18905,18949" to="18909,19989" strokeweight="2pt"/>
          <v:line id="_x0000_s2079" style="position:absolute" from="10,19293" to="7631,19295" strokeweight="1pt"/>
          <v:line id="_x0000_s2080" style="position:absolute" from="10,19646" to="7631,19647" strokeweight="2pt"/>
          <v:line id="_x0000_s2081" style="position:absolute" from="18919,19296" to="19990,19297" strokeweight="1pt"/>
          <v:rect id="_x0000_s2082" style="position:absolute;left:54;top:19660;width:1000;height:309" filled="f" stroked="f" strokeweight=".25pt">
            <v:textbox style="mso-next-textbox:#_x0000_s2082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Изм.</w:t>
                  </w:r>
                </w:p>
              </w:txbxContent>
            </v:textbox>
          </v:rect>
          <v:rect id="_x0000_s2083" style="position:absolute;left:1139;top:19660;width:1001;height:309" filled="f" stroked="f" strokeweight=".25pt">
            <v:textbox style="mso-next-textbox:#_x0000_s2083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Лист</w:t>
                  </w:r>
                </w:p>
              </w:txbxContent>
            </v:textbox>
          </v:rect>
          <v:rect id="_x0000_s2084" style="position:absolute;left:2267;top:19660;width:2573;height:309" filled="f" stroked="f" strokeweight=".25pt">
            <v:textbox style="mso-next-textbox:#_x0000_s2084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докум.</w:t>
                  </w:r>
                </w:p>
              </w:txbxContent>
            </v:textbox>
          </v:rect>
          <v:rect id="_x0000_s2085" style="position:absolute;left:4983;top:19660;width:1534;height:309" filled="f" stroked="f" strokeweight=".25pt">
            <v:textbox style="mso-next-textbox:#_x0000_s2085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</w:t>
                  </w:r>
                </w:p>
              </w:txbxContent>
            </v:textbox>
          </v:rect>
          <v:rect id="_x0000_s2086" style="position:absolute;left:6604;top:19660;width:1000;height:309" filled="f" stroked="f" strokeweight=".25pt">
            <v:textbox style="mso-next-textbox:#_x0000_s2086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</w:p>
              </w:txbxContent>
            </v:textbox>
          </v:rect>
          <v:rect id="_x0000_s2087" style="position:absolute;left:18949;top:18977;width:1001;height:309" filled="f" stroked="f" strokeweight=".25pt">
            <v:textbox style="mso-next-textbox:#_x0000_s2087" inset="1pt,1pt,1pt,1pt">
              <w:txbxContent>
                <w:p w:rsidR="00CA4E2E" w:rsidRDefault="00CA4E2E" w:rsidP="00BA29BC">
                  <w:pPr>
                    <w:pStyle w:val="a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Лист</w:t>
                  </w:r>
                </w:p>
              </w:txbxContent>
            </v:textbox>
          </v:rect>
          <v:rect id="_x0000_s2088" style="position:absolute;left:18949;top:19435;width:1001;height:423" filled="f" stroked="f" strokeweight=".25pt">
            <v:textbox style="mso-next-textbox:#_x0000_s2088" inset="1pt,1pt,1pt,1pt">
              <w:txbxContent>
                <w:p w:rsidR="00CA4E2E" w:rsidRPr="00BA29BC" w:rsidRDefault="00CA4E2E" w:rsidP="00BA29BC">
                  <w:pPr>
                    <w:jc w:val="center"/>
                    <w:rPr>
                      <w:sz w:val="28"/>
                      <w:szCs w:val="28"/>
                    </w:rPr>
                  </w:pPr>
                  <w:r w:rsidRPr="00BA29BC">
                    <w:rPr>
                      <w:rStyle w:val="a9"/>
                      <w:sz w:val="28"/>
                      <w:szCs w:val="28"/>
                    </w:rPr>
                    <w:fldChar w:fldCharType="begin"/>
                  </w:r>
                  <w:r w:rsidRPr="00BA29BC">
                    <w:rPr>
                      <w:rStyle w:val="a9"/>
                      <w:sz w:val="28"/>
                      <w:szCs w:val="28"/>
                    </w:rPr>
                    <w:instrText xml:space="preserve"> PAGE </w:instrText>
                  </w:r>
                  <w:r w:rsidRPr="00BA29BC">
                    <w:rPr>
                      <w:rStyle w:val="a9"/>
                      <w:sz w:val="28"/>
                      <w:szCs w:val="28"/>
                    </w:rPr>
                    <w:fldChar w:fldCharType="separate"/>
                  </w:r>
                  <w:r w:rsidR="00D97D4F">
                    <w:rPr>
                      <w:rStyle w:val="a9"/>
                      <w:noProof/>
                      <w:sz w:val="28"/>
                      <w:szCs w:val="28"/>
                    </w:rPr>
                    <w:t>3</w:t>
                  </w:r>
                  <w:r w:rsidRPr="00BA29BC">
                    <w:rPr>
                      <w:rStyle w:val="a9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  <v:rect id="_x0000_s2089" style="position:absolute;left:7745;top:19221;width:11075;height:477" filled="f" stroked="f" strokeweight=".25pt">
            <v:textbox style="mso-next-textbox:#_x0000_s2089" inset="1pt,1pt,1pt,1pt">
              <w:txbxContent>
                <w:p w:rsidR="00CA4E2E" w:rsidRPr="0099569E" w:rsidRDefault="00CA4E2E" w:rsidP="00BA29BC">
                  <w:pPr>
                    <w:pStyle w:val="aa"/>
                    <w:jc w:val="center"/>
                    <w:rPr>
                      <w:lang w:val="ru-RU"/>
                    </w:rPr>
                  </w:pPr>
                  <w:r w:rsidRPr="00BF38EB">
                    <w:rPr>
                      <w:sz w:val="32"/>
                      <w:szCs w:val="32"/>
                    </w:rPr>
                    <w:t>АТ</w:t>
                  </w:r>
                  <w:r w:rsidRPr="00BF38EB">
                    <w:rPr>
                      <w:sz w:val="32"/>
                      <w:szCs w:val="32"/>
                    </w:rPr>
                    <w:softHyphen/>
                    <w:t>-</w:t>
                  </w:r>
                  <w:r>
                    <w:rPr>
                      <w:sz w:val="32"/>
                      <w:szCs w:val="32"/>
                      <w:lang w:val="ru-RU"/>
                    </w:rPr>
                    <w:t>4</w:t>
                  </w:r>
                  <w:r w:rsidRPr="00BF38EB">
                    <w:rPr>
                      <w:sz w:val="32"/>
                      <w:szCs w:val="32"/>
                    </w:rPr>
                    <w:t>5</w:t>
                  </w:r>
                  <w:r w:rsidRPr="00BF38EB">
                    <w:rPr>
                      <w:sz w:val="32"/>
                      <w:szCs w:val="32"/>
                      <w:lang w:val="en-US"/>
                    </w:rPr>
                    <w:t>2</w:t>
                  </w:r>
                  <w:r w:rsidRPr="00BF38EB">
                    <w:rPr>
                      <w:sz w:val="32"/>
                      <w:szCs w:val="32"/>
                    </w:rPr>
                    <w:t>.0</w:t>
                  </w:r>
                  <w:r>
                    <w:rPr>
                      <w:sz w:val="32"/>
                      <w:szCs w:val="32"/>
                      <w:lang w:val="ru-RU"/>
                    </w:rPr>
                    <w:t>9</w:t>
                  </w:r>
                  <w:r w:rsidRPr="00BF38EB">
                    <w:rPr>
                      <w:sz w:val="32"/>
                      <w:szCs w:val="32"/>
                    </w:rPr>
                    <w:t>.015.00</w:t>
                  </w:r>
                  <w:r>
                    <w:rPr>
                      <w:sz w:val="32"/>
                      <w:szCs w:val="32"/>
                      <w:lang w:val="ru-RU"/>
                    </w:rPr>
                    <w:t>.00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E58"/>
    <w:multiLevelType w:val="hybridMultilevel"/>
    <w:tmpl w:val="844825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77B"/>
    <w:rsid w:val="000023AE"/>
    <w:rsid w:val="00020B62"/>
    <w:rsid w:val="00051A2A"/>
    <w:rsid w:val="00060D8C"/>
    <w:rsid w:val="000B2970"/>
    <w:rsid w:val="000E3039"/>
    <w:rsid w:val="000F53A9"/>
    <w:rsid w:val="0010727A"/>
    <w:rsid w:val="001367C6"/>
    <w:rsid w:val="00221081"/>
    <w:rsid w:val="00287BAE"/>
    <w:rsid w:val="00306D4E"/>
    <w:rsid w:val="00311F48"/>
    <w:rsid w:val="003243CF"/>
    <w:rsid w:val="003855D4"/>
    <w:rsid w:val="003C2420"/>
    <w:rsid w:val="00454C6B"/>
    <w:rsid w:val="00456FCD"/>
    <w:rsid w:val="00484802"/>
    <w:rsid w:val="004C46EA"/>
    <w:rsid w:val="004D1EA9"/>
    <w:rsid w:val="00503F31"/>
    <w:rsid w:val="0054710A"/>
    <w:rsid w:val="00577060"/>
    <w:rsid w:val="00583304"/>
    <w:rsid w:val="005A2183"/>
    <w:rsid w:val="00624D78"/>
    <w:rsid w:val="00630606"/>
    <w:rsid w:val="006B6330"/>
    <w:rsid w:val="006D205A"/>
    <w:rsid w:val="006F5092"/>
    <w:rsid w:val="00727054"/>
    <w:rsid w:val="00770BBA"/>
    <w:rsid w:val="0078677E"/>
    <w:rsid w:val="00793906"/>
    <w:rsid w:val="00795AA3"/>
    <w:rsid w:val="00797FEC"/>
    <w:rsid w:val="00853ED4"/>
    <w:rsid w:val="008909B3"/>
    <w:rsid w:val="00890FEA"/>
    <w:rsid w:val="00911FD8"/>
    <w:rsid w:val="00915511"/>
    <w:rsid w:val="009347B3"/>
    <w:rsid w:val="00940DE2"/>
    <w:rsid w:val="00946F49"/>
    <w:rsid w:val="00994953"/>
    <w:rsid w:val="009964CC"/>
    <w:rsid w:val="009C6AE4"/>
    <w:rsid w:val="00AF372F"/>
    <w:rsid w:val="00B046DD"/>
    <w:rsid w:val="00B87EBE"/>
    <w:rsid w:val="00B9177B"/>
    <w:rsid w:val="00BA29BC"/>
    <w:rsid w:val="00BA3C33"/>
    <w:rsid w:val="00BA46D1"/>
    <w:rsid w:val="00BD371A"/>
    <w:rsid w:val="00BF6590"/>
    <w:rsid w:val="00BF73CB"/>
    <w:rsid w:val="00C2099F"/>
    <w:rsid w:val="00C20A2A"/>
    <w:rsid w:val="00C54D31"/>
    <w:rsid w:val="00CA4E2E"/>
    <w:rsid w:val="00D977C2"/>
    <w:rsid w:val="00D97D4F"/>
    <w:rsid w:val="00DB2E03"/>
    <w:rsid w:val="00DB5EB4"/>
    <w:rsid w:val="00DD53ED"/>
    <w:rsid w:val="00E07C15"/>
    <w:rsid w:val="00E13B8F"/>
    <w:rsid w:val="00E21998"/>
    <w:rsid w:val="00EC0CCE"/>
    <w:rsid w:val="00F2309E"/>
    <w:rsid w:val="00F30547"/>
    <w:rsid w:val="00F4025B"/>
    <w:rsid w:val="00F557BD"/>
    <w:rsid w:val="00F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1"/>
    </o:shapelayout>
  </w:shapeDefaults>
  <w:decimalSymbol w:val=","/>
  <w:listSeparator w:val=";"/>
  <w15:chartTrackingRefBased/>
  <w15:docId w15:val="{06D734CB-0C43-4757-A355-FE6DA8D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7B"/>
  </w:style>
  <w:style w:type="paragraph" w:styleId="1">
    <w:name w:val="heading 1"/>
    <w:basedOn w:val="10"/>
    <w:next w:val="a"/>
    <w:qFormat/>
    <w:rsid w:val="00B9177B"/>
    <w:pPr>
      <w:keepNext/>
      <w:outlineLvl w:val="0"/>
    </w:pPr>
  </w:style>
  <w:style w:type="paragraph" w:styleId="2">
    <w:name w:val="heading 2"/>
    <w:basedOn w:val="a"/>
    <w:next w:val="a"/>
    <w:qFormat/>
    <w:rsid w:val="00B9177B"/>
    <w:pPr>
      <w:keepNext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177B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rsid w:val="00B9177B"/>
    <w:pPr>
      <w:jc w:val="center"/>
    </w:pPr>
    <w:rPr>
      <w:sz w:val="32"/>
    </w:rPr>
  </w:style>
  <w:style w:type="paragraph" w:styleId="20">
    <w:name w:val="Body Text Indent 2"/>
    <w:basedOn w:val="a"/>
    <w:rsid w:val="00B9177B"/>
    <w:pPr>
      <w:spacing w:line="360" w:lineRule="auto"/>
      <w:ind w:right="42" w:firstLine="567"/>
      <w:jc w:val="both"/>
    </w:pPr>
    <w:rPr>
      <w:sz w:val="30"/>
    </w:rPr>
  </w:style>
  <w:style w:type="paragraph" w:styleId="3">
    <w:name w:val="Body Text 3"/>
    <w:basedOn w:val="a"/>
    <w:rsid w:val="00B9177B"/>
    <w:rPr>
      <w:sz w:val="24"/>
    </w:rPr>
  </w:style>
  <w:style w:type="table" w:styleId="a5">
    <w:name w:val="Table Grid"/>
    <w:basedOn w:val="a1"/>
    <w:rsid w:val="00B9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9177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9177B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11"/>
    <w:rsid w:val="00B9177B"/>
    <w:pPr>
      <w:ind w:right="5"/>
      <w:jc w:val="center"/>
    </w:pPr>
    <w:rPr>
      <w:noProof/>
      <w:sz w:val="32"/>
    </w:rPr>
  </w:style>
  <w:style w:type="character" w:styleId="a8">
    <w:name w:val="Hyperlink"/>
    <w:basedOn w:val="a0"/>
    <w:rsid w:val="00B9177B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9177B"/>
  </w:style>
  <w:style w:type="character" w:styleId="a9">
    <w:name w:val="page number"/>
    <w:basedOn w:val="a0"/>
    <w:rsid w:val="00BA29BC"/>
  </w:style>
  <w:style w:type="paragraph" w:customStyle="1" w:styleId="aa">
    <w:name w:val="Чертежный"/>
    <w:rsid w:val="00BA29BC"/>
    <w:pPr>
      <w:jc w:val="both"/>
    </w:pPr>
    <w:rPr>
      <w:rFonts w:ascii="ISOCPEUR" w:hAnsi="ISOCPEUR"/>
      <w:i/>
      <w:sz w:val="28"/>
      <w:lang w:val="uk-UA"/>
    </w:rPr>
  </w:style>
  <w:style w:type="paragraph" w:styleId="ab">
    <w:name w:val="Balloon Text"/>
    <w:basedOn w:val="a"/>
    <w:semiHidden/>
    <w:rsid w:val="0028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КОММУНИЗМ</Company>
  <LinksUpToDate>false</LinksUpToDate>
  <CharactersWithSpaces>12706</CharactersWithSpaces>
  <SharedDoc>false</SharedDoc>
  <HLinks>
    <vt:vector size="48" baseType="variant"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_Toc246741162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_Toc246741161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_Toc246741160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_Toc246741158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_Toc246741157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_Toc246741156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_Toc246741155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_Toc246741154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ИЛЬИЧ</dc:creator>
  <cp:keywords/>
  <dc:description/>
  <cp:lastModifiedBy>admin</cp:lastModifiedBy>
  <cp:revision>2</cp:revision>
  <cp:lastPrinted>2009-11-24T19:18:00Z</cp:lastPrinted>
  <dcterms:created xsi:type="dcterms:W3CDTF">2014-03-29T19:18:00Z</dcterms:created>
  <dcterms:modified xsi:type="dcterms:W3CDTF">2014-03-29T19:18:00Z</dcterms:modified>
</cp:coreProperties>
</file>