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26" w:rsidRPr="006B30C5" w:rsidRDefault="00421426" w:rsidP="00421426">
      <w:pPr>
        <w:pStyle w:val="3"/>
        <w:ind w:firstLine="0"/>
        <w:jc w:val="center"/>
        <w:rPr>
          <w:b/>
          <w:spacing w:val="30"/>
          <w:sz w:val="32"/>
          <w:szCs w:val="32"/>
        </w:rPr>
      </w:pPr>
      <w:r w:rsidRPr="005976B9">
        <w:rPr>
          <w:b/>
          <w:spacing w:val="30"/>
          <w:sz w:val="32"/>
          <w:szCs w:val="32"/>
        </w:rPr>
        <w:t>5</w:t>
      </w:r>
      <w:r w:rsidRPr="006B30C5">
        <w:rPr>
          <w:b/>
          <w:spacing w:val="30"/>
          <w:sz w:val="32"/>
          <w:szCs w:val="32"/>
        </w:rPr>
        <w:t xml:space="preserve"> ОБЩИЕ ТРЕБОВАНИЯ БЕЗОПАСНОСТИ</w:t>
      </w:r>
    </w:p>
    <w:p w:rsidR="00421426" w:rsidRPr="00010C71" w:rsidRDefault="00421426" w:rsidP="00421426">
      <w:pPr>
        <w:pStyle w:val="3"/>
        <w:ind w:firstLine="0"/>
        <w:jc w:val="center"/>
        <w:rPr>
          <w:b/>
          <w:spacing w:val="30"/>
        </w:rPr>
      </w:pP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Службы охраны труда и безопасности дорожного движения работают по положениям, согласованным с профсоюзным комитетом, и по своему статусу приравниваются к основным службам предприятия и подчиняются его руководителю.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Правила охраны труда при эксплуатации технологического автотранспорта на открытых горных работах регламентируют: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а) основные обязанности работников автотранспортного предприятия, обслуживающих карьеры открытых горных разработок;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б) требования к подвижному составу технологического автотранспорта и основные положения о его содержании (обслуживание, ремонт, хранение);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в) предписания, касающиеся технической стороны использования подвижного состава при выполнении технологических перевозок;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г) требования к автомобильным дорогам карьеров;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д) требования по охране труда, техники безопасности, безопасности движения и противопожарной безопасности при эксплуатации подвижного состава.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Настоящие Правила обязательны для всех должностных лиц автотранспортных предприятий, осуществляющих эксплуатацию технологического автомобильного транспорта       Контроль за соблюдением и выполнением настоящих Правил возлагается на работодателя (специалистов служб охраны труда и безопасности движения) и профсоюзные организации.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lastRenderedPageBreak/>
        <w:t>Администрация предприятия, собственник, либо уполномоченный им орган управления обеспечивает на предприятии выполнение требований стандартов, правил и норм по охране труда, а также обязательств, предусмотренных коллективным договором.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Каждое предприятие выделяет на охрану труда необходимые средства в размере, определяемом коллективным договором. Работники предприятия не несут каких-либо дополнительных расходов на эти цели.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Предприятие вправе создавать централизованные фонды по охране труда за счет прибыли (доходов) от их хозяйственной, коммерческой, внешнеэкономической и иной деятельности, а также других источников.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Средства на охрану труда не могут быть использованы на иные цели.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Работники предприятий подлежат обязательному страхованию от несчастных случаев и профессиональных заболеваний.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Обучение, проверка знаний и инструктаж работников.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Все работники предприятий, связанные с организацией и проведением работ непосредственно на производстве, могут быть допущены к самостоятельной работе только после прохождения инструктажа, обучения и проверки знаний по технике безопасности.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Администрация предприятия обязана обеспечить своевременное и качественное проведение инструктажа и обучение работающих безопасным приемам и методам работы по утвержденной программе.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Инструктаж и обучение проводятся на основе общих и отраслевых правил и инструкций по технике безопасности и </w:t>
      </w:r>
      <w:r w:rsidRPr="006B30C5">
        <w:rPr>
          <w:spacing w:val="30"/>
        </w:rPr>
        <w:lastRenderedPageBreak/>
        <w:t>производственной санитарии с учетом конкретных условий работы.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Инструктажи подразделяются на следующие виды: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а) вводный инструктаж при поступлении на работу;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б) первичный инструктаж на рабочем месте;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в) повторный инструктаж на рабочем месте;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г) дополнительный (внеочередной) инструктаж.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Вводный инструктаж проводится инженером по технике безопасности (далее - ТБ) по утвержденным инструкциям для всех поступающих на предприятие рабочих, инженерно-технических работников, служащих, практикантов и учеников. Инструктаж должен осуществляться в кабинете техники безопасности (далее - ТБ), оборудованном наглядными пособиями.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При проведении вводного инструктажа работникам должны быть разъяснены следующие положения: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а) правила внутреннего распорядка на предприятии;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б) правила поведения на территории, в производственных и бытовых помещениях;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в) значение предупредительных надписей, плакатов и сигнализации;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г) особенности условий работы соответствующего участка и меры по предупреждению несчастных случаев;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д) требования к работающим за соблюдением личной гигиены и правил производственной санитарии на предприятии;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е) нормы выдачи и правила пользования спецодеждой, спецобувью и защитными приспособлениями;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lastRenderedPageBreak/>
        <w:t>ж) меры по оказанию первой помощи пострадавшим при несчастном случае и порядок оформления несчастного случая, связанного с производством;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з) требования пожарной безопасности.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О проведении вводного инструктажа должна быть сделана запись в Журнале регистрации вводного инструктажа соответствующие отметки в приказе (распоряжении) о приеме работника на работу.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Инструктаж на рабочем месте проводится до начала работы с вновь принятыми на предприятие рабочими, практикантами и учениками производственного обучения, временными и прикомандированными работниками в течение одной недели.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Его выполняет руководитель соответствующего участка на рабочем месте по профессиям. Инструктаж должен сопровождаться показом правильных безопасных приемов работы. 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 программу первичного инструктажа по безопасным приемам и методам работ на рабочем месте входят: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а) общее ознакомление с технологическим процессом на данном участке;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б) ознакомление с устройством оборудования, приспособлений, оградительных и защитных устройств, а также применение средств индивидуальной защиты;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в) порядок подготовки к работе (проверка исправности оборудования, пусковых приборов, заземляющих устройств, приспособлений и инструментов);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г) требования содержания рабочего места;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lastRenderedPageBreak/>
        <w:t>д) основные правила безопасности при выполнении работ каждым рабочим индивидуально и совместно с другими рабочими.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Если после проведения инструктажа на рабочем месте в результате проверки выяснится, что работник плохо усвоил требования ТБ, то руководитель участка обязан повторить объяснение и показ безопасных приемов труда.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До усвоения материала работник не должен быть допущен к самостоятельной работе. В этом случае его должны прикрепить к квалифицированному работнику для практического обучения на период испытательного срока.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Ученики и практиканты допускаются к работе после проведения вводного инструктажа на рабочем месте под руководством опытных работников, назначаемых приказом руководителя предприятия. Инструктаж на рабочем месте оформляется в соответствии с требованиями действующего законодательства.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Повторный инструктаж проводится для рабочих, независимо от их квалификации, стажа и опыта работы не реже одного раза в шесть месяцев по программе инструктажа на рабочем месте. 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Для рабочих, выполняющих работу повышенной опасности (аккумуляторщики, медники, маляры, электро- и газосварщики, электрики, кочегары - лица, работающие на оборудовании, находящемся под давлением, соприкасающихся с этилированным бензином и бензолом, грузчики, стропальщики, такелажники и т. д.), повторный инструктаж проводится ежеквартально.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Внеплановый инструктаж по безопасным приемам и методам работы осуществляется на рабочем месте </w:t>
      </w:r>
      <w:r w:rsidRPr="006B30C5">
        <w:rPr>
          <w:spacing w:val="30"/>
        </w:rPr>
        <w:lastRenderedPageBreak/>
        <w:t>руководителем производственного участка при нарушении работающими правил и инструкций по ТБ, технологической и производственной дисциплины, а также при изменении технологического процесса, вида работ и подвижного состава.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Повторный и внеплановый инструктаж должен оформляться записями в специальном журнале с указанием номеров или шифров инструкций. Журнал должен находиться у руководителя производственного участка.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Кроме инструктажей по ТБ, все вновь поступающие на автотранспортное предприятие должны пройти обучение безопасным методам и приемам работ по утвержденной на предприятии программе в объеме и в сроки, установленные программами, и сдать экзамен специальной комиссии, назначаемой руководителем предприятия.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Лица, знания которых комиссией признаны неудовлетворительными, к самостоятельной работе не допускаются и не позднее двухнедельного срока подвергаются повторной проверке.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Рабочие, прошедшие обучение по ТБ, подвергаются периодической проверке знаний (экзамен) раз в год.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На работы с повышенной опасностью, к которым предъявляются дополнительные требования безопасности труда, допускаются лица только после специального обучения, сдачи экзамена и получения удостоверения на право работы и обслуживания данного оборудования. Перечень профессий и работ повышенной опасности, к которым предъявляются дополнительные требования безопасности труда.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 xml:space="preserve">Для повышения уровня знаний по охране труда инженерно-технических работников проводится обучение на специально организуемых семинарах по утвержденной </w:t>
      </w:r>
      <w:r w:rsidRPr="006B30C5">
        <w:rPr>
          <w:spacing w:val="30"/>
        </w:rPr>
        <w:lastRenderedPageBreak/>
        <w:t>программе, с проверкой знаний не позднее одного месяца со дня вступления в должность. Периодичность проверки знаний - не реже одного раза в три года.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Для управления автомобилем с электрической трансмиссией и выполнение операций технического обслуживания допускается персонал, имеющий квалификационную группу по ТБ не ниже "II".</w:t>
      </w:r>
    </w:p>
    <w:p w:rsidR="00421426" w:rsidRPr="006B30C5" w:rsidRDefault="00421426" w:rsidP="00421426">
      <w:pPr>
        <w:pStyle w:val="3"/>
        <w:rPr>
          <w:spacing w:val="30"/>
        </w:rPr>
      </w:pPr>
      <w:r w:rsidRPr="006B30C5">
        <w:rPr>
          <w:spacing w:val="30"/>
        </w:rPr>
        <w:t>Лица, обслуживающие электроустановки, кроме обучения должны пройти необходимую стажировку продолжительностью 6-12 рабочих дней, после чего они могут быть допущены к самостоятельной работе.</w:t>
      </w: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5976B9" w:rsidRDefault="00421426" w:rsidP="00421426">
      <w:pPr>
        <w:pStyle w:val="3"/>
        <w:rPr>
          <w:spacing w:val="30"/>
        </w:rPr>
      </w:pPr>
    </w:p>
    <w:p w:rsidR="00421426" w:rsidRPr="006B30C5" w:rsidRDefault="00421426" w:rsidP="00421426">
      <w:pPr>
        <w:pStyle w:val="3"/>
        <w:ind w:firstLine="0"/>
        <w:rPr>
          <w:spacing w:val="30"/>
        </w:rPr>
      </w:pPr>
    </w:p>
    <w:sectPr w:rsidR="00421426" w:rsidRPr="006B30C5" w:rsidSect="00011AB7">
      <w:footerReference w:type="default" r:id="rId7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873" w:rsidRDefault="005F0873" w:rsidP="00011AB7">
      <w:r>
        <w:separator/>
      </w:r>
    </w:p>
  </w:endnote>
  <w:endnote w:type="continuationSeparator" w:id="0">
    <w:p w:rsidR="005F0873" w:rsidRDefault="005F0873" w:rsidP="00011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2338"/>
      <w:docPartObj>
        <w:docPartGallery w:val="Page Numbers (Bottom of Page)"/>
        <w:docPartUnique/>
      </w:docPartObj>
    </w:sdtPr>
    <w:sdtContent>
      <w:p w:rsidR="00011AB7" w:rsidRDefault="00011AB7">
        <w:pPr>
          <w:pStyle w:val="aa"/>
          <w:jc w:val="center"/>
        </w:pPr>
        <w:r w:rsidRPr="00011AB7">
          <w:rPr>
            <w:sz w:val="18"/>
            <w:szCs w:val="18"/>
          </w:rPr>
          <w:fldChar w:fldCharType="begin"/>
        </w:r>
        <w:r w:rsidRPr="00011AB7">
          <w:rPr>
            <w:sz w:val="18"/>
            <w:szCs w:val="18"/>
          </w:rPr>
          <w:instrText xml:space="preserve"> PAGE   \* MERGEFORMAT </w:instrText>
        </w:r>
        <w:r w:rsidRPr="00011AB7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23</w:t>
        </w:r>
        <w:r w:rsidRPr="00011AB7">
          <w:rPr>
            <w:sz w:val="18"/>
            <w:szCs w:val="18"/>
          </w:rPr>
          <w:fldChar w:fldCharType="end"/>
        </w:r>
      </w:p>
    </w:sdtContent>
  </w:sdt>
  <w:p w:rsidR="00011AB7" w:rsidRDefault="00011AB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873" w:rsidRDefault="005F0873" w:rsidP="00011AB7">
      <w:r>
        <w:separator/>
      </w:r>
    </w:p>
  </w:footnote>
  <w:footnote w:type="continuationSeparator" w:id="0">
    <w:p w:rsidR="005F0873" w:rsidRDefault="005F0873" w:rsidP="00011A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426"/>
    <w:rsid w:val="00011AB7"/>
    <w:rsid w:val="00317180"/>
    <w:rsid w:val="00421426"/>
    <w:rsid w:val="00515DBD"/>
    <w:rsid w:val="005976B9"/>
    <w:rsid w:val="005F0873"/>
    <w:rsid w:val="00F5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link w:val="30"/>
    <w:rsid w:val="00421426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2">
    <w:name w:val="стиль№2"/>
    <w:basedOn w:val="a3"/>
    <w:rsid w:val="00421426"/>
  </w:style>
  <w:style w:type="character" w:customStyle="1" w:styleId="30">
    <w:name w:val="Стиль3 Знак"/>
    <w:basedOn w:val="a0"/>
    <w:link w:val="3"/>
    <w:rsid w:val="0042142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rsid w:val="00421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3"/>
    <w:link w:val="40"/>
    <w:rsid w:val="00421426"/>
    <w:pPr>
      <w:numPr>
        <w:numId w:val="1"/>
      </w:numPr>
    </w:pPr>
  </w:style>
  <w:style w:type="character" w:customStyle="1" w:styleId="40">
    <w:name w:val="Стиль4 Знак"/>
    <w:basedOn w:val="30"/>
    <w:link w:val="4"/>
    <w:rsid w:val="00421426"/>
  </w:style>
  <w:style w:type="paragraph" w:styleId="a3">
    <w:name w:val="Body Text"/>
    <w:basedOn w:val="a"/>
    <w:link w:val="a5"/>
    <w:uiPriority w:val="99"/>
    <w:semiHidden/>
    <w:unhideWhenUsed/>
    <w:rsid w:val="00421426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rsid w:val="00421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14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42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11A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11A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11A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1A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1278</Words>
  <Characters>7287</Characters>
  <Application>Microsoft Office Word</Application>
  <DocSecurity>0</DocSecurity>
  <Lines>60</Lines>
  <Paragraphs>17</Paragraphs>
  <ScaleCrop>false</ScaleCrop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2</cp:revision>
  <dcterms:created xsi:type="dcterms:W3CDTF">2010-10-17T11:42:00Z</dcterms:created>
  <dcterms:modified xsi:type="dcterms:W3CDTF">2010-10-17T11:42:00Z</dcterms:modified>
</cp:coreProperties>
</file>