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69" w:rsidRPr="00622CDC" w:rsidRDefault="00127469" w:rsidP="00127469">
      <w:pPr>
        <w:pStyle w:val="3"/>
        <w:ind w:firstLine="0"/>
        <w:jc w:val="center"/>
        <w:rPr>
          <w:b/>
          <w:spacing w:val="30"/>
          <w:sz w:val="32"/>
          <w:szCs w:val="32"/>
          <w:lang w:val="en-US"/>
        </w:rPr>
      </w:pPr>
      <w:r w:rsidRPr="00421426">
        <w:rPr>
          <w:b/>
          <w:spacing w:val="30"/>
          <w:sz w:val="32"/>
          <w:szCs w:val="32"/>
        </w:rPr>
        <w:t>4</w:t>
      </w:r>
      <w:r w:rsidR="00254BA9">
        <w:rPr>
          <w:b/>
          <w:spacing w:val="30"/>
          <w:sz w:val="32"/>
          <w:szCs w:val="32"/>
        </w:rPr>
        <w:t xml:space="preserve"> ОПИСАНИЕ ВЫПОЛНЕН</w:t>
      </w:r>
      <w:r w:rsidR="00622CDC">
        <w:rPr>
          <w:b/>
          <w:spacing w:val="30"/>
          <w:sz w:val="32"/>
          <w:szCs w:val="32"/>
        </w:rPr>
        <w:t>ОЙ РАБОТЫ</w:t>
      </w:r>
    </w:p>
    <w:p w:rsidR="00127469" w:rsidRPr="00010C71" w:rsidRDefault="00127469" w:rsidP="00127469">
      <w:pPr>
        <w:pStyle w:val="3"/>
        <w:ind w:firstLine="0"/>
        <w:rPr>
          <w:spacing w:val="30"/>
        </w:rPr>
      </w:pPr>
    </w:p>
    <w:p w:rsidR="00127469" w:rsidRDefault="00127469" w:rsidP="00127469">
      <w:pPr>
        <w:pStyle w:val="3"/>
        <w:jc w:val="center"/>
        <w:rPr>
          <w:b/>
          <w:spacing w:val="30"/>
        </w:rPr>
      </w:pPr>
      <w:r>
        <w:rPr>
          <w:b/>
          <w:spacing w:val="30"/>
        </w:rPr>
        <w:t>4</w:t>
      </w:r>
      <w:r w:rsidRPr="00FD5765">
        <w:rPr>
          <w:b/>
          <w:spacing w:val="30"/>
        </w:rPr>
        <w:t>.1</w:t>
      </w:r>
      <w:r>
        <w:rPr>
          <w:b/>
          <w:spacing w:val="30"/>
        </w:rPr>
        <w:t xml:space="preserve"> Устройство д</w:t>
      </w:r>
      <w:r w:rsidRPr="00FD5765">
        <w:rPr>
          <w:b/>
          <w:spacing w:val="30"/>
        </w:rPr>
        <w:t>вигател</w:t>
      </w:r>
      <w:r>
        <w:rPr>
          <w:b/>
          <w:spacing w:val="30"/>
        </w:rPr>
        <w:t>я</w:t>
      </w:r>
    </w:p>
    <w:p w:rsidR="00127469" w:rsidRDefault="00127469" w:rsidP="00127469">
      <w:pPr>
        <w:pStyle w:val="3"/>
        <w:jc w:val="center"/>
        <w:rPr>
          <w:b/>
          <w:spacing w:val="30"/>
        </w:rPr>
      </w:pP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На автомобили КАМАЗ устанавливаются двигатели моделей КАМАЗ-740.10; КАМАЗ-7403.10 или КамАЗ-740.11-240.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Особенности конструкции, технического обслуживания и ремонта двигателей КАМАЗ-740.10 и КАМАЗ-7403.10 изложены в настоящем руководстве.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Особенности конструкции, технического обслуживания и ремонта двигателей КАМАЗ-740.11-240 изложены в руководстве по эксплуатации 740.11-3902006.</w:t>
      </w:r>
    </w:p>
    <w:p w:rsidR="00127469" w:rsidRPr="00010C71" w:rsidRDefault="00127469" w:rsidP="00127469">
      <w:pPr>
        <w:pStyle w:val="3"/>
        <w:jc w:val="center"/>
        <w:rPr>
          <w:spacing w:val="30"/>
        </w:rPr>
      </w:pPr>
      <w:r>
        <w:rPr>
          <w:noProof/>
          <w:spacing w:val="30"/>
        </w:rPr>
        <w:drawing>
          <wp:inline distT="0" distB="0" distL="0" distR="0">
            <wp:extent cx="4000500" cy="3641561"/>
            <wp:effectExtent l="19050" t="0" r="0" b="0"/>
            <wp:docPr id="8" name="Рисунок 1" descr="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574" cy="3648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69" w:rsidRPr="006B30C5" w:rsidRDefault="00127469" w:rsidP="00127469">
      <w:pPr>
        <w:pStyle w:val="3"/>
        <w:spacing w:line="240" w:lineRule="auto"/>
        <w:rPr>
          <w:spacing w:val="30"/>
          <w:sz w:val="18"/>
          <w:szCs w:val="18"/>
        </w:rPr>
      </w:pPr>
      <w:r w:rsidRPr="00AB3357">
        <w:rPr>
          <w:b/>
          <w:spacing w:val="30"/>
          <w:sz w:val="18"/>
          <w:szCs w:val="18"/>
        </w:rPr>
        <w:t>Рис. 1</w:t>
      </w:r>
      <w:r w:rsidRPr="006B30C5">
        <w:rPr>
          <w:spacing w:val="30"/>
          <w:sz w:val="18"/>
          <w:szCs w:val="18"/>
        </w:rPr>
        <w:t xml:space="preserve"> Продольный разрез двигателя КамАЗ-740.10: 1 - генератор; 2 - насос топливный низкого давления; 3 - насос топливоподкачивающий ручной; 4 - насос топливный высокого давления; 5 - муфта автоматическая опережения впрыскивания топлива; 6-полумуфта ведущая привода топливного насоса высокого давления; 7-патрубок соединительный впускных воздухопроводов; 8 - фильтр тонкой очистки топлива; 9 - вал кулачковый; 10 -маховик; 11 - картер маховика; 12-пробка сливная; 13-картер двигателя; 14-вал коленчатый; 15 - насос масляный; 16 - валик привода ведущей части гидромуфты; 17 - шкив привода генератора; 18-крыльчатка вентилятора</w:t>
      </w:r>
    </w:p>
    <w:p w:rsidR="00127469" w:rsidRPr="00010C71" w:rsidRDefault="00127469" w:rsidP="00127469">
      <w:pPr>
        <w:pStyle w:val="3"/>
        <w:jc w:val="center"/>
        <w:rPr>
          <w:spacing w:val="30"/>
        </w:rPr>
      </w:pPr>
      <w:r>
        <w:rPr>
          <w:noProof/>
          <w:spacing w:val="30"/>
        </w:rPr>
        <w:lastRenderedPageBreak/>
        <w:drawing>
          <wp:inline distT="0" distB="0" distL="0" distR="0">
            <wp:extent cx="2619375" cy="3328900"/>
            <wp:effectExtent l="19050" t="0" r="9525" b="0"/>
            <wp:docPr id="9" name="Рисунок 2" descr="рис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723" cy="333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69" w:rsidRDefault="00127469" w:rsidP="00127469">
      <w:pPr>
        <w:pStyle w:val="3"/>
        <w:spacing w:line="240" w:lineRule="auto"/>
        <w:rPr>
          <w:spacing w:val="30"/>
          <w:sz w:val="18"/>
          <w:szCs w:val="18"/>
        </w:rPr>
      </w:pPr>
      <w:r w:rsidRPr="00AB3357">
        <w:rPr>
          <w:b/>
          <w:spacing w:val="30"/>
          <w:sz w:val="18"/>
          <w:szCs w:val="18"/>
        </w:rPr>
        <w:t>Рис. 2</w:t>
      </w:r>
      <w:r w:rsidRPr="00AB3357">
        <w:rPr>
          <w:spacing w:val="30"/>
          <w:sz w:val="18"/>
          <w:szCs w:val="18"/>
        </w:rPr>
        <w:t xml:space="preserve"> Поперечный разрез двигателя КамАЗ-740.10: 1 - фильтр полнопоточный очистки масла; 2 - горловина маслозаливная; 3 -указатель уровня масла; 4 - фильтр центробежный масляный; 5 -коробка термостатов; 6 - рым-болт передний; 7 - компрессор; 8 -насос гидроусилителя рулевого управления; 9 - рым-болт задний; 10 - труба водяная левая; 11 - свеча факельная; 12- воздухопровод впускной левый; 13 - форсунка; 14 - скоба крепления форсунки; 15 - патрубок выпускного коллектора; 16 - коллектор выпускной</w:t>
      </w:r>
    </w:p>
    <w:p w:rsidR="00127469" w:rsidRPr="00AB3357" w:rsidRDefault="00127469" w:rsidP="00127469">
      <w:pPr>
        <w:pStyle w:val="3"/>
        <w:spacing w:line="240" w:lineRule="auto"/>
        <w:rPr>
          <w:spacing w:val="30"/>
          <w:sz w:val="18"/>
          <w:szCs w:val="18"/>
        </w:rPr>
      </w:pPr>
    </w:p>
    <w:p w:rsidR="00127469" w:rsidRDefault="00127469" w:rsidP="00127469">
      <w:pPr>
        <w:pStyle w:val="3"/>
        <w:jc w:val="center"/>
        <w:rPr>
          <w:spacing w:val="30"/>
        </w:rPr>
      </w:pPr>
      <w:r>
        <w:rPr>
          <w:noProof/>
          <w:spacing w:val="30"/>
        </w:rPr>
        <w:drawing>
          <wp:inline distT="0" distB="0" distL="0" distR="0">
            <wp:extent cx="3838575" cy="3053511"/>
            <wp:effectExtent l="19050" t="0" r="0" b="0"/>
            <wp:docPr id="10" name="Рисунок 3" descr="рис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053" cy="3065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69" w:rsidRPr="00010C71" w:rsidRDefault="00127469" w:rsidP="00127469">
      <w:pPr>
        <w:pStyle w:val="3"/>
        <w:jc w:val="center"/>
        <w:rPr>
          <w:spacing w:val="30"/>
        </w:rPr>
      </w:pPr>
    </w:p>
    <w:p w:rsidR="00127469" w:rsidRPr="00CF147A" w:rsidRDefault="00127469" w:rsidP="00CF147A">
      <w:pPr>
        <w:pStyle w:val="3"/>
        <w:spacing w:line="240" w:lineRule="auto"/>
        <w:rPr>
          <w:spacing w:val="30"/>
          <w:sz w:val="18"/>
          <w:szCs w:val="18"/>
        </w:rPr>
      </w:pPr>
      <w:r w:rsidRPr="00AB3357">
        <w:rPr>
          <w:b/>
          <w:spacing w:val="30"/>
          <w:sz w:val="18"/>
          <w:szCs w:val="18"/>
        </w:rPr>
        <w:t>Рис. 3</w:t>
      </w:r>
      <w:r w:rsidRPr="00AB3357">
        <w:rPr>
          <w:spacing w:val="30"/>
          <w:sz w:val="18"/>
          <w:szCs w:val="18"/>
        </w:rPr>
        <w:t xml:space="preserve"> Двигатель КамАЗ-7403.10 с турбонаддувом: 1 - коллектор выпускной; 2 - стартер; 3 - крышка головки цилиндра; 4 - картер масляный; 5 -кронштейн рычага переключения передач; 6 - насос водяной; 7 - крыльчатка вентилятора; 5 - ремни привода; 9 -фильтр центробежный масляный; 10 -генератор; 11, 25 - кронштейны; 12-рычаг переключения передач; 13 -патрубок объединительный; 14 - крышка регулятора топливного насоса высокого давления; 15, 22 - свечи факельные; 16 - клапан электромагнитный; 17, 23 - коллекторы впускные; 18 -фильтр тонкой очистки топлива; 19 -компрессор; 20,26 - турбокомпрессоры; 21 - бачок насоса гидроусилителя рулевого управления; 24 </w:t>
      </w:r>
      <w:r>
        <w:rPr>
          <w:spacing w:val="30"/>
          <w:sz w:val="18"/>
          <w:szCs w:val="18"/>
        </w:rPr>
        <w:t>–</w:t>
      </w:r>
      <w:r w:rsidRPr="00AB3357">
        <w:rPr>
          <w:spacing w:val="30"/>
          <w:sz w:val="18"/>
          <w:szCs w:val="18"/>
        </w:rPr>
        <w:t xml:space="preserve"> патрубок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lastRenderedPageBreak/>
        <w:t>Двигатели КАМАЗ-740.10 и КАМАЗ-7403.10 имеют следующие конструктивные особенности: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—поршни, отлитые из высококремнистого алюминиевого сплава, с чугунной упрочняющей вставкой под верхнее компрессионное кольцо и коллоидно-графитным приработочным покрытием юбки;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—гильзы цилиндров, объемно закаленные и обработанные плосковершинным хонингованием;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—поршневые кольца с хромовым и молибденовым покрытием боковых поверхностей;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 xml:space="preserve">—трехслойные тонкостенные сталебронзовые вкладыши коренных и шатунных подшипников; 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—закрытую систему охлаждения, заполняемую низкозамерзающей охлаждающей жидкостью, с автомати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ческим регулированием температурного режима,гидромуфтой привода вентилятора и термостатами;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—высокоэффективную фильтрацию масла, топлива и воздуха бумажными фильтрующими элементами;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—электрофакельное устройство подогрева воздуха, обеспечивающее надежный пуск двигателя при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отрицательных температурах окружающего воздуха до минус 25 С.</w:t>
      </w:r>
    </w:p>
    <w:p w:rsidR="00127469" w:rsidRDefault="00127469" w:rsidP="00127469">
      <w:pPr>
        <w:pStyle w:val="3"/>
        <w:rPr>
          <w:spacing w:val="30"/>
        </w:rPr>
      </w:pPr>
      <w:r>
        <w:rPr>
          <w:spacing w:val="30"/>
        </w:rPr>
        <w:t xml:space="preserve">                    </w:t>
      </w:r>
      <w:r>
        <w:rPr>
          <w:noProof/>
          <w:spacing w:val="30"/>
        </w:rPr>
        <w:drawing>
          <wp:inline distT="0" distB="0" distL="0" distR="0">
            <wp:extent cx="2447925" cy="1722115"/>
            <wp:effectExtent l="19050" t="0" r="9525" b="0"/>
            <wp:docPr id="11" name="Рисунок 4" descr="рис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080" cy="172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69" w:rsidRPr="00010C71" w:rsidRDefault="00127469" w:rsidP="00127469">
      <w:pPr>
        <w:pStyle w:val="3"/>
        <w:jc w:val="center"/>
        <w:rPr>
          <w:spacing w:val="30"/>
        </w:rPr>
      </w:pPr>
    </w:p>
    <w:p w:rsidR="00127469" w:rsidRDefault="00127469" w:rsidP="00127469">
      <w:pPr>
        <w:pStyle w:val="3"/>
        <w:ind w:firstLine="0"/>
        <w:jc w:val="center"/>
        <w:rPr>
          <w:spacing w:val="30"/>
          <w:sz w:val="18"/>
          <w:szCs w:val="18"/>
        </w:rPr>
      </w:pPr>
      <w:r w:rsidRPr="00AB3357">
        <w:rPr>
          <w:b/>
          <w:spacing w:val="30"/>
          <w:sz w:val="18"/>
          <w:szCs w:val="18"/>
        </w:rPr>
        <w:t>Рис. 4</w:t>
      </w:r>
      <w:r w:rsidRPr="00AB3357">
        <w:rPr>
          <w:spacing w:val="30"/>
          <w:sz w:val="18"/>
          <w:szCs w:val="18"/>
        </w:rPr>
        <w:t xml:space="preserve"> Схема нумерации и порядок работы цилиндров:</w:t>
      </w:r>
      <w:r>
        <w:rPr>
          <w:spacing w:val="30"/>
          <w:sz w:val="18"/>
          <w:szCs w:val="18"/>
        </w:rPr>
        <w:t xml:space="preserve"> </w:t>
      </w:r>
      <w:r w:rsidRPr="00AB3357">
        <w:rPr>
          <w:spacing w:val="30"/>
          <w:sz w:val="18"/>
          <w:szCs w:val="18"/>
        </w:rPr>
        <w:t>1...8 - цилиндры; I - правый ряд;</w:t>
      </w:r>
    </w:p>
    <w:p w:rsidR="00127469" w:rsidRPr="00CF147A" w:rsidRDefault="00127469" w:rsidP="00CF147A">
      <w:pPr>
        <w:pStyle w:val="3"/>
        <w:ind w:firstLine="0"/>
        <w:jc w:val="center"/>
        <w:rPr>
          <w:spacing w:val="30"/>
          <w:sz w:val="18"/>
          <w:szCs w:val="18"/>
        </w:rPr>
      </w:pPr>
      <w:r w:rsidRPr="00AB3357">
        <w:rPr>
          <w:spacing w:val="30"/>
          <w:sz w:val="18"/>
          <w:szCs w:val="18"/>
        </w:rPr>
        <w:t>II - левый ряд</w:t>
      </w:r>
    </w:p>
    <w:p w:rsidR="00127469" w:rsidRDefault="00127469" w:rsidP="00127469">
      <w:pPr>
        <w:pStyle w:val="3"/>
        <w:jc w:val="center"/>
        <w:rPr>
          <w:b/>
          <w:spacing w:val="30"/>
        </w:rPr>
      </w:pPr>
      <w:r>
        <w:rPr>
          <w:b/>
          <w:spacing w:val="30"/>
        </w:rPr>
        <w:lastRenderedPageBreak/>
        <w:t xml:space="preserve">4.2 </w:t>
      </w:r>
      <w:r w:rsidRPr="00FD5765">
        <w:rPr>
          <w:b/>
          <w:spacing w:val="30"/>
        </w:rPr>
        <w:t>Блок цилиндров и привод агрегатов</w:t>
      </w:r>
    </w:p>
    <w:p w:rsidR="00127469" w:rsidRDefault="00127469" w:rsidP="00127469">
      <w:pPr>
        <w:pStyle w:val="3"/>
        <w:ind w:firstLine="0"/>
        <w:rPr>
          <w:b/>
          <w:spacing w:val="30"/>
        </w:rPr>
      </w:pP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>Блок цилиндров отлит из легированного серого чугуна заодно с верхней частью картера. Картерная часть блока связана с крышками коренных опор поперечными болтами-стяжками, что придает прочность конструкции. Для увеличения продольной жесткости наружные стенки блока выполнены криволинейными. Бобышки болтов крепления головок цилиндров представляют собой приливы на поперечных стенках, образующих водяную рубашку блока.</w:t>
      </w: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 xml:space="preserve">Левый ряд цилиндров смещен относительно правого вперед на </w:t>
      </w:r>
      <w:smartTag w:uri="urn:schemas-microsoft-com:office:smarttags" w:element="metricconverter">
        <w:smartTagPr>
          <w:attr w:name="ProductID" w:val="29,5 мм"/>
        </w:smartTagPr>
        <w:r w:rsidRPr="00AB3357">
          <w:rPr>
            <w:spacing w:val="30"/>
          </w:rPr>
          <w:t>29,5 мм</w:t>
        </w:r>
      </w:smartTag>
      <w:r w:rsidRPr="00AB3357">
        <w:rPr>
          <w:spacing w:val="30"/>
        </w:rPr>
        <w:t>, что вызвано установкой на одной кривошипной шейке коленчатого вала двух шатунов.</w:t>
      </w: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>Спереди к блоку крепится крышка, закрывающая гидромуфту привода вентилятора, сзади — картер маховика, который служит крышкой механизма привода агрегатов, расположенного на заднем торце блока.</w:t>
      </w: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>Гильзы цилиндров «мокрого» типа легкосъемные, изготовлены из специального чугуна, объемно закалены для повышения износостойкости.</w:t>
      </w: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>Зеркало гильзы обработано плосковершинным хонингованием для получения сетки впадин и площадок под углом к оси гильзы. Такая обработка способствует удержанию масла во впадинах и лучшей прирабатываемости гильзы.</w:t>
      </w:r>
    </w:p>
    <w:p w:rsidR="00127469" w:rsidRPr="00AB3357" w:rsidRDefault="00127469" w:rsidP="00127469">
      <w:pPr>
        <w:pStyle w:val="3"/>
        <w:rPr>
          <w:spacing w:val="30"/>
        </w:rPr>
      </w:pPr>
      <w:r w:rsidRPr="00AB3357">
        <w:rPr>
          <w:spacing w:val="30"/>
        </w:rPr>
        <w:t>В соединении гильза — блок цилиндров водяная полость уплотнена резиновыми кольцами круглого сечения. В верхней части установлено кольцо под бурт в проточку гильзы, в нижней части два кольца установлены в расточки блока.</w:t>
      </w:r>
    </w:p>
    <w:p w:rsidR="00127469" w:rsidRPr="00AB3357" w:rsidRDefault="00127469" w:rsidP="00127469">
      <w:pPr>
        <w:pStyle w:val="3"/>
        <w:rPr>
          <w:spacing w:val="30"/>
        </w:rPr>
      </w:pPr>
    </w:p>
    <w:p w:rsidR="00127469" w:rsidRPr="00010C71" w:rsidRDefault="00127469" w:rsidP="00127469">
      <w:pPr>
        <w:pStyle w:val="3"/>
        <w:rPr>
          <w:spacing w:val="30"/>
        </w:rPr>
      </w:pPr>
      <w:r>
        <w:rPr>
          <w:noProof/>
          <w:spacing w:val="30"/>
        </w:rPr>
        <w:lastRenderedPageBreak/>
        <w:drawing>
          <wp:inline distT="0" distB="0" distL="0" distR="0">
            <wp:extent cx="5495925" cy="4105275"/>
            <wp:effectExtent l="19050" t="0" r="9525" b="0"/>
            <wp:docPr id="12" name="Рисунок 5" descr="рис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69" w:rsidRDefault="00127469" w:rsidP="00127469">
      <w:pPr>
        <w:pStyle w:val="3"/>
        <w:spacing w:line="240" w:lineRule="auto"/>
        <w:rPr>
          <w:spacing w:val="30"/>
          <w:sz w:val="18"/>
          <w:szCs w:val="18"/>
        </w:rPr>
      </w:pPr>
      <w:r w:rsidRPr="00AB3357">
        <w:rPr>
          <w:b/>
          <w:spacing w:val="30"/>
          <w:sz w:val="18"/>
          <w:szCs w:val="18"/>
        </w:rPr>
        <w:t>Рис. 5</w:t>
      </w:r>
      <w:r w:rsidRPr="00AB3357">
        <w:rPr>
          <w:spacing w:val="30"/>
          <w:sz w:val="18"/>
          <w:szCs w:val="18"/>
        </w:rPr>
        <w:t xml:space="preserve"> Шестерня привода генератора: 1 - болт М12х1,25x90 крепления роликового подшипника; 2, 21 - шестерни промежуточные; 3-болт; 4 - шайба пружинная; 5-манжета; 6-корпус заднего подшипника; 7-прокладка; 8 - сухарь; 9 - вал шестерни привода топливного насоса высокого давления; 10, 20 - шпонки; 11, 15 - подшипники шариковые; 12 - шестерня привода топливного насоса высокого давления; 13-вал распределительный в сборе с шестерней; 14 -шайба упорная; 16 - ось ведущей шестерни; 17 - шайба; 18 - болт MIOxl,25x25; 19 - подшипник роликовый конический двухрядный; 22 - кольцо упорное; 23 - кольцо стопорное; 24 - шестерня ведущая коленчатого вала</w:t>
      </w:r>
    </w:p>
    <w:p w:rsidR="00127469" w:rsidRPr="00AB3357" w:rsidRDefault="00127469" w:rsidP="00127469">
      <w:pPr>
        <w:pStyle w:val="3"/>
        <w:spacing w:line="240" w:lineRule="auto"/>
        <w:rPr>
          <w:spacing w:val="30"/>
          <w:sz w:val="18"/>
          <w:szCs w:val="18"/>
        </w:rPr>
      </w:pPr>
    </w:p>
    <w:p w:rsidR="00127469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Привод агрегатов (рис. 5) шестереночный с прямозубыми шестернями, газораспределительный механизм приводится в действие от ведущей шестерни 24, установленной с натягом на хвостовике коленчатого вала, через блок промежуточных шестерен 2 и 21. Блок промежуточных шестерен вращается на сдвоенном коническом роликоподшипнике 19. Шестерня распределительного вала 13 установлена на хвостовик вала с натягом. При сборке надо следить, чтобы метки на торце шестерен, находящихся в зацеплении, были совмещены.</w:t>
      </w:r>
    </w:p>
    <w:p w:rsidR="00127469" w:rsidRPr="00010C71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 xml:space="preserve">Привод топливного насоса высокого давления осуществляется от шестерни 12, находящейся в зацеплении с шестерней распределительного вала. Вращение к топливному </w:t>
      </w:r>
      <w:r w:rsidRPr="00010C71">
        <w:rPr>
          <w:spacing w:val="30"/>
        </w:rPr>
        <w:lastRenderedPageBreak/>
        <w:t>насосу высокого давления передается через ведущую и ведомую полумуфты с упругими пластинами, которые компенсируют несоосность.</w:t>
      </w:r>
    </w:p>
    <w:p w:rsidR="00127469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С шестерней 12 привода топливного насоса находятся в зацеплении шестерня привода компрессора и шестерня привода насоса гидроусилителя руля.</w:t>
      </w:r>
    </w:p>
    <w:p w:rsidR="00127469" w:rsidRDefault="00127469" w:rsidP="00127469">
      <w:pPr>
        <w:pStyle w:val="3"/>
        <w:rPr>
          <w:spacing w:val="30"/>
        </w:rPr>
      </w:pPr>
      <w:r w:rsidRPr="00010C71">
        <w:rPr>
          <w:spacing w:val="30"/>
        </w:rPr>
        <w:t>Моменты затяжки болтов 18 крепления оси промежуточных шестерен 49,1...60,8 Н-м (5...6,2 кгс.м), болта 1 крепления роликоподшипника 88,3... 98,1 Н-м (9...10 кгс.м).</w:t>
      </w:r>
    </w:p>
    <w:p w:rsidR="00127469" w:rsidRDefault="00127469" w:rsidP="00127469">
      <w:pPr>
        <w:pStyle w:val="3"/>
        <w:rPr>
          <w:spacing w:val="30"/>
        </w:rPr>
      </w:pPr>
    </w:p>
    <w:p w:rsidR="00127469" w:rsidRDefault="00127469" w:rsidP="00127469">
      <w:pPr>
        <w:pStyle w:val="3"/>
        <w:ind w:firstLine="0"/>
        <w:jc w:val="center"/>
        <w:rPr>
          <w:b/>
          <w:spacing w:val="30"/>
        </w:rPr>
      </w:pPr>
      <w:r>
        <w:rPr>
          <w:b/>
          <w:spacing w:val="30"/>
        </w:rPr>
        <w:t>4.3 Технические характеристики</w:t>
      </w:r>
    </w:p>
    <w:p w:rsidR="00127469" w:rsidRPr="0054498F" w:rsidRDefault="00127469" w:rsidP="00127469">
      <w:pPr>
        <w:pStyle w:val="3"/>
        <w:ind w:firstLine="0"/>
        <w:jc w:val="center"/>
        <w:rPr>
          <w:b/>
          <w:spacing w:val="30"/>
        </w:rPr>
      </w:pPr>
    </w:p>
    <w:tbl>
      <w:tblPr>
        <w:tblStyle w:val="a4"/>
        <w:tblW w:w="0" w:type="auto"/>
        <w:jc w:val="center"/>
        <w:tblLook w:val="01E0"/>
      </w:tblPr>
      <w:tblGrid>
        <w:gridCol w:w="2751"/>
        <w:gridCol w:w="310"/>
        <w:gridCol w:w="915"/>
        <w:gridCol w:w="958"/>
        <w:gridCol w:w="241"/>
        <w:gridCol w:w="1296"/>
        <w:gridCol w:w="1337"/>
        <w:gridCol w:w="1763"/>
      </w:tblGrid>
      <w:tr w:rsidR="00127469" w:rsidRPr="008A60CE" w:rsidTr="00B50A66">
        <w:trPr>
          <w:jc w:val="center"/>
        </w:trPr>
        <w:tc>
          <w:tcPr>
            <w:tcW w:w="9571" w:type="dxa"/>
            <w:gridSpan w:val="8"/>
            <w:shd w:val="pct25" w:color="auto" w:fill="auto"/>
          </w:tcPr>
          <w:p w:rsidR="00127469" w:rsidRPr="008A60CE" w:rsidRDefault="00127469" w:rsidP="00B50A66">
            <w:pPr>
              <w:pStyle w:val="3"/>
              <w:ind w:firstLine="0"/>
              <w:jc w:val="center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ТЕХНИЧЕСКИЕ ХАРАКТЕРИСТИКИ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Модель двигателя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7403.10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740.11-240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740.11-300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Номинальная мощность брутто, кВ (л.с)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191 (260)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176(240)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220 (300)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Maксимальный крутящий момент брутто, Нм (кгс.м)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785 (80)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833(85)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932 (95)</w:t>
            </w:r>
          </w:p>
        </w:tc>
      </w:tr>
      <w:tr w:rsidR="00127469" w:rsidRPr="008A60CE" w:rsidTr="00B50A66">
        <w:trPr>
          <w:jc w:val="center"/>
        </w:trPr>
        <w:tc>
          <w:tcPr>
            <w:tcW w:w="9571" w:type="dxa"/>
            <w:gridSpan w:val="8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Частота вращения коленчатого вала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номинальная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2600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2200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2600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при максимальном крутящем моменте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1600-1800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1200-1600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1600-1800</w:t>
            </w:r>
          </w:p>
        </w:tc>
      </w:tr>
      <w:tr w:rsidR="00127469" w:rsidRPr="008A60CE" w:rsidTr="00B50A66">
        <w:trPr>
          <w:jc w:val="center"/>
        </w:trPr>
        <w:tc>
          <w:tcPr>
            <w:tcW w:w="9571" w:type="dxa"/>
            <w:gridSpan w:val="8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на холостом ходу, не более: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----- минимальная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600+50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600+50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600+50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----- максимальная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2930-80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2530-80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2930-80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Модель ТНВД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334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337-40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337-80-01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Модель форсунки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271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273-30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273-30</w:t>
            </w:r>
          </w:p>
        </w:tc>
      </w:tr>
      <w:tr w:rsidR="00127469" w:rsidRPr="008A60CE" w:rsidTr="00B50A66">
        <w:trPr>
          <w:jc w:val="center"/>
        </w:trPr>
        <w:tc>
          <w:tcPr>
            <w:tcW w:w="9571" w:type="dxa"/>
            <w:gridSpan w:val="8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Давление начала подъема иглы форсунки,МПа (кгс/см2):</w:t>
            </w:r>
          </w:p>
        </w:tc>
      </w:tr>
      <w:tr w:rsidR="00127469" w:rsidRPr="008A60CE" w:rsidTr="00B50A66">
        <w:trPr>
          <w:jc w:val="center"/>
        </w:trPr>
        <w:tc>
          <w:tcPr>
            <w:tcW w:w="4968" w:type="dxa"/>
            <w:gridSpan w:val="4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в эксплуатации, не менее</w:t>
            </w:r>
          </w:p>
        </w:tc>
        <w:tc>
          <w:tcPr>
            <w:tcW w:w="159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20,08 (215)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19,6 (200)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19,61 (200)</w:t>
            </w:r>
          </w:p>
        </w:tc>
      </w:tr>
      <w:tr w:rsidR="00127469" w:rsidRPr="008A60CE" w:rsidTr="00B50A66">
        <w:trPr>
          <w:jc w:val="center"/>
        </w:trPr>
        <w:tc>
          <w:tcPr>
            <w:tcW w:w="4968" w:type="dxa"/>
            <w:gridSpan w:val="4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новой (заводской регулировки)</w:t>
            </w:r>
          </w:p>
        </w:tc>
        <w:tc>
          <w:tcPr>
            <w:tcW w:w="159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22,95-23,73 (234-242)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21,4-22,4 (218-228)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21,37-22,36 (218-228)</w:t>
            </w:r>
          </w:p>
        </w:tc>
      </w:tr>
      <w:tr w:rsidR="00127469" w:rsidRPr="008A60CE" w:rsidTr="00B50A66">
        <w:trPr>
          <w:trHeight w:val="708"/>
          <w:jc w:val="center"/>
        </w:trPr>
        <w:tc>
          <w:tcPr>
            <w:tcW w:w="308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Система наддува двигателя газотурбинная с двумя турбокомпрессорами</w:t>
            </w:r>
          </w:p>
        </w:tc>
        <w:tc>
          <w:tcPr>
            <w:tcW w:w="916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TKP-7H</w:t>
            </w:r>
          </w:p>
        </w:tc>
        <w:tc>
          <w:tcPr>
            <w:tcW w:w="96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TKP-7H</w:t>
            </w:r>
          </w:p>
        </w:tc>
        <w:tc>
          <w:tcPr>
            <w:tcW w:w="159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TKP-7С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TKP-7С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S2B/7624 ТAE/1.00D9 "Schwitzer"</w:t>
            </w:r>
          </w:p>
        </w:tc>
      </w:tr>
      <w:tr w:rsidR="00127469" w:rsidRPr="008A60CE" w:rsidTr="00B50A66">
        <w:trPr>
          <w:trHeight w:val="1360"/>
          <w:jc w:val="center"/>
        </w:trPr>
        <w:tc>
          <w:tcPr>
            <w:tcW w:w="308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lastRenderedPageBreak/>
              <w:t>Диапазон подачи воздуха через компрессор, кг/сек</w:t>
            </w:r>
          </w:p>
        </w:tc>
        <w:tc>
          <w:tcPr>
            <w:tcW w:w="916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0,05–0,18</w:t>
            </w:r>
          </w:p>
        </w:tc>
        <w:tc>
          <w:tcPr>
            <w:tcW w:w="96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0,05–0,18</w:t>
            </w:r>
          </w:p>
        </w:tc>
        <w:tc>
          <w:tcPr>
            <w:tcW w:w="159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0,05–0,2</w:t>
            </w:r>
          </w:p>
        </w:tc>
        <w:tc>
          <w:tcPr>
            <w:tcW w:w="3008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0,05–0,2</w:t>
            </w:r>
          </w:p>
        </w:tc>
      </w:tr>
      <w:tr w:rsidR="00127469" w:rsidRPr="008A60CE" w:rsidTr="00B50A66">
        <w:trPr>
          <w:trHeight w:val="3680"/>
          <w:jc w:val="center"/>
        </w:trPr>
        <w:tc>
          <w:tcPr>
            <w:tcW w:w="308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Давление наддувочного воздуха после компрессора (избыточное), кПа (кгс/см2), при номинальной мощности двигателя, не менее</w:t>
            </w:r>
          </w:p>
        </w:tc>
        <w:tc>
          <w:tcPr>
            <w:tcW w:w="916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60 (0,6)</w:t>
            </w:r>
          </w:p>
        </w:tc>
        <w:tc>
          <w:tcPr>
            <w:tcW w:w="96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60 (0,6)</w:t>
            </w:r>
          </w:p>
        </w:tc>
        <w:tc>
          <w:tcPr>
            <w:tcW w:w="159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80 (0,8)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80 (0,8)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100 (1,0)</w:t>
            </w:r>
          </w:p>
        </w:tc>
      </w:tr>
      <w:tr w:rsidR="00127469" w:rsidRPr="008A60CE" w:rsidTr="00B50A66">
        <w:trPr>
          <w:trHeight w:val="2244"/>
          <w:jc w:val="center"/>
        </w:trPr>
        <w:tc>
          <w:tcPr>
            <w:tcW w:w="3085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Частота вращения ротора при номинальной мощности двигателя, мин-1</w:t>
            </w:r>
          </w:p>
        </w:tc>
        <w:tc>
          <w:tcPr>
            <w:tcW w:w="1883" w:type="dxa"/>
            <w:gridSpan w:val="2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>
              <w:rPr>
                <w:spacing w:val="30"/>
                <w:sz w:val="24"/>
                <w:szCs w:val="24"/>
              </w:rPr>
              <w:t>80000-</w:t>
            </w:r>
            <w:r w:rsidRPr="008A60CE">
              <w:rPr>
                <w:spacing w:val="30"/>
                <w:sz w:val="24"/>
                <w:szCs w:val="24"/>
              </w:rPr>
              <w:t>90000</w:t>
            </w:r>
          </w:p>
        </w:tc>
        <w:tc>
          <w:tcPr>
            <w:tcW w:w="2932" w:type="dxa"/>
            <w:gridSpan w:val="3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90000-100000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100000</w:t>
            </w:r>
          </w:p>
        </w:tc>
      </w:tr>
      <w:tr w:rsidR="00127469" w:rsidRPr="008A60CE" w:rsidTr="00B50A66">
        <w:trPr>
          <w:jc w:val="center"/>
        </w:trPr>
        <w:tc>
          <w:tcPr>
            <w:tcW w:w="9571" w:type="dxa"/>
            <w:gridSpan w:val="8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Температура газов на входе в турбину,°С: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допускаемая в течение 1 час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700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700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750</w:t>
            </w:r>
          </w:p>
        </w:tc>
      </w:tr>
      <w:tr w:rsidR="00127469" w:rsidRPr="008A60CE" w:rsidTr="00B50A66">
        <w:trPr>
          <w:jc w:val="center"/>
        </w:trPr>
        <w:tc>
          <w:tcPr>
            <w:tcW w:w="5251" w:type="dxa"/>
            <w:gridSpan w:val="5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допускаемая без ограничения во времени</w:t>
            </w:r>
          </w:p>
        </w:tc>
        <w:tc>
          <w:tcPr>
            <w:tcW w:w="1312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650</w:t>
            </w:r>
          </w:p>
        </w:tc>
        <w:tc>
          <w:tcPr>
            <w:tcW w:w="1337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650</w:t>
            </w:r>
          </w:p>
        </w:tc>
        <w:tc>
          <w:tcPr>
            <w:tcW w:w="167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700</w:t>
            </w:r>
          </w:p>
        </w:tc>
      </w:tr>
      <w:tr w:rsidR="00127469" w:rsidRPr="008A60CE" w:rsidTr="00B50A66">
        <w:trPr>
          <w:jc w:val="center"/>
        </w:trPr>
        <w:tc>
          <w:tcPr>
            <w:tcW w:w="9571" w:type="dxa"/>
            <w:gridSpan w:val="8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b/>
                <w:spacing w:val="30"/>
                <w:sz w:val="24"/>
                <w:szCs w:val="24"/>
              </w:rPr>
            </w:pPr>
            <w:r w:rsidRPr="008A60CE">
              <w:rPr>
                <w:b/>
                <w:spacing w:val="30"/>
                <w:sz w:val="24"/>
                <w:szCs w:val="24"/>
              </w:rPr>
              <w:t>Давление избыточного смазочного масла на входе в турбокомпрессор, кПа(кгс/см2):</w:t>
            </w:r>
          </w:p>
        </w:tc>
      </w:tr>
      <w:tr w:rsidR="00127469" w:rsidRPr="008A60CE" w:rsidTr="00B50A66">
        <w:trPr>
          <w:jc w:val="center"/>
        </w:trPr>
        <w:tc>
          <w:tcPr>
            <w:tcW w:w="275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под нагрузкой</w:t>
            </w:r>
          </w:p>
        </w:tc>
        <w:tc>
          <w:tcPr>
            <w:tcW w:w="6820" w:type="dxa"/>
            <w:gridSpan w:val="7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195-388 (2,0-4,0)</w:t>
            </w:r>
          </w:p>
        </w:tc>
      </w:tr>
      <w:tr w:rsidR="00127469" w:rsidRPr="008A60CE" w:rsidTr="00B50A66">
        <w:trPr>
          <w:jc w:val="center"/>
        </w:trPr>
        <w:tc>
          <w:tcPr>
            <w:tcW w:w="2751" w:type="dxa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left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- на двигателе без нагрузки, не менее</w:t>
            </w:r>
          </w:p>
        </w:tc>
        <w:tc>
          <w:tcPr>
            <w:tcW w:w="6820" w:type="dxa"/>
            <w:gridSpan w:val="7"/>
            <w:vAlign w:val="center"/>
          </w:tcPr>
          <w:p w:rsidR="00127469" w:rsidRPr="008A60CE" w:rsidRDefault="00127469" w:rsidP="00B50A66">
            <w:pPr>
              <w:pStyle w:val="3"/>
              <w:spacing w:line="240" w:lineRule="auto"/>
              <w:ind w:firstLine="0"/>
              <w:jc w:val="center"/>
              <w:rPr>
                <w:spacing w:val="30"/>
                <w:sz w:val="24"/>
                <w:szCs w:val="24"/>
              </w:rPr>
            </w:pPr>
            <w:r w:rsidRPr="008A60CE">
              <w:rPr>
                <w:spacing w:val="30"/>
                <w:sz w:val="24"/>
                <w:szCs w:val="24"/>
              </w:rPr>
              <w:t>98 (1,0)</w:t>
            </w:r>
          </w:p>
        </w:tc>
      </w:tr>
    </w:tbl>
    <w:p w:rsidR="00127469" w:rsidRDefault="00127469" w:rsidP="00127469">
      <w:pPr>
        <w:pStyle w:val="3"/>
        <w:rPr>
          <w:spacing w:val="30"/>
        </w:rPr>
      </w:pPr>
    </w:p>
    <w:p w:rsidR="00127469" w:rsidRDefault="00127469" w:rsidP="00127469">
      <w:pPr>
        <w:pStyle w:val="3"/>
        <w:rPr>
          <w:spacing w:val="30"/>
        </w:rPr>
      </w:pPr>
    </w:p>
    <w:p w:rsidR="00127469" w:rsidRDefault="00127469" w:rsidP="00127469">
      <w:pPr>
        <w:pStyle w:val="2"/>
      </w:pPr>
    </w:p>
    <w:p w:rsidR="00127469" w:rsidRDefault="00127469" w:rsidP="00127469">
      <w:pPr>
        <w:pStyle w:val="2"/>
        <w:jc w:val="center"/>
        <w:rPr>
          <w:b/>
        </w:rPr>
      </w:pPr>
    </w:p>
    <w:sectPr w:rsidR="00127469" w:rsidSect="00DC0589">
      <w:footerReference w:type="default" r:id="rId12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674" w:rsidRDefault="00087674" w:rsidP="00DC0589">
      <w:r>
        <w:separator/>
      </w:r>
    </w:p>
  </w:endnote>
  <w:endnote w:type="continuationSeparator" w:id="0">
    <w:p w:rsidR="00087674" w:rsidRDefault="00087674" w:rsidP="00DC0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5342334"/>
      <w:docPartObj>
        <w:docPartGallery w:val="Page Numbers (Bottom of Page)"/>
        <w:docPartUnique/>
      </w:docPartObj>
    </w:sdtPr>
    <w:sdtContent>
      <w:p w:rsidR="00DC0589" w:rsidRPr="00DC0589" w:rsidRDefault="00567204">
        <w:pPr>
          <w:pStyle w:val="aa"/>
          <w:jc w:val="center"/>
          <w:rPr>
            <w:sz w:val="18"/>
            <w:szCs w:val="18"/>
          </w:rPr>
        </w:pPr>
        <w:r w:rsidRPr="00DC0589">
          <w:rPr>
            <w:sz w:val="18"/>
            <w:szCs w:val="18"/>
          </w:rPr>
          <w:fldChar w:fldCharType="begin"/>
        </w:r>
        <w:r w:rsidR="00DC0589" w:rsidRPr="00DC0589">
          <w:rPr>
            <w:sz w:val="18"/>
            <w:szCs w:val="18"/>
          </w:rPr>
          <w:instrText xml:space="preserve"> PAGE   \* MERGEFORMAT </w:instrText>
        </w:r>
        <w:r w:rsidRPr="00DC0589">
          <w:rPr>
            <w:sz w:val="18"/>
            <w:szCs w:val="18"/>
          </w:rPr>
          <w:fldChar w:fldCharType="separate"/>
        </w:r>
        <w:r w:rsidR="00622CDC">
          <w:rPr>
            <w:noProof/>
            <w:sz w:val="18"/>
            <w:szCs w:val="18"/>
          </w:rPr>
          <w:t>14</w:t>
        </w:r>
        <w:r w:rsidRPr="00DC0589">
          <w:rPr>
            <w:sz w:val="18"/>
            <w:szCs w:val="18"/>
          </w:rPr>
          <w:fldChar w:fldCharType="end"/>
        </w:r>
      </w:p>
    </w:sdtContent>
  </w:sdt>
  <w:p w:rsidR="00DC0589" w:rsidRDefault="00DC058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674" w:rsidRDefault="00087674" w:rsidP="00DC0589">
      <w:r>
        <w:separator/>
      </w:r>
    </w:p>
  </w:footnote>
  <w:footnote w:type="continuationSeparator" w:id="0">
    <w:p w:rsidR="00087674" w:rsidRDefault="00087674" w:rsidP="00DC0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469"/>
    <w:rsid w:val="00087674"/>
    <w:rsid w:val="00127469"/>
    <w:rsid w:val="00254BA9"/>
    <w:rsid w:val="004C17D4"/>
    <w:rsid w:val="004E5762"/>
    <w:rsid w:val="00567204"/>
    <w:rsid w:val="00622CDC"/>
    <w:rsid w:val="009F04BA"/>
    <w:rsid w:val="00AF255F"/>
    <w:rsid w:val="00C73499"/>
    <w:rsid w:val="00CF147A"/>
    <w:rsid w:val="00DC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link w:val="30"/>
    <w:rsid w:val="0012746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">
    <w:name w:val="стиль№2"/>
    <w:basedOn w:val="a3"/>
    <w:rsid w:val="00127469"/>
  </w:style>
  <w:style w:type="character" w:customStyle="1" w:styleId="30">
    <w:name w:val="Стиль3 Знак"/>
    <w:basedOn w:val="a0"/>
    <w:link w:val="3"/>
    <w:rsid w:val="0012746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rsid w:val="00127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3"/>
    <w:link w:val="40"/>
    <w:rsid w:val="00127469"/>
    <w:pPr>
      <w:numPr>
        <w:numId w:val="1"/>
      </w:numPr>
    </w:pPr>
  </w:style>
  <w:style w:type="character" w:customStyle="1" w:styleId="40">
    <w:name w:val="Стиль4 Знак"/>
    <w:basedOn w:val="30"/>
    <w:link w:val="4"/>
    <w:rsid w:val="00127469"/>
  </w:style>
  <w:style w:type="paragraph" w:styleId="a3">
    <w:name w:val="Body Text"/>
    <w:basedOn w:val="a"/>
    <w:link w:val="a5"/>
    <w:uiPriority w:val="99"/>
    <w:semiHidden/>
    <w:unhideWhenUsed/>
    <w:rsid w:val="00127469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rsid w:val="00127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74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46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C0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0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0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0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1186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7</cp:revision>
  <dcterms:created xsi:type="dcterms:W3CDTF">2010-10-17T11:25:00Z</dcterms:created>
  <dcterms:modified xsi:type="dcterms:W3CDTF">2010-10-17T11:46:00Z</dcterms:modified>
</cp:coreProperties>
</file>