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61" w:rsidRPr="006C4BA8" w:rsidRDefault="00403361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403361" w:rsidRPr="006C4BA8" w:rsidRDefault="00403361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403361" w:rsidRPr="006C4BA8" w:rsidRDefault="00403361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403361" w:rsidRPr="006C4BA8" w:rsidRDefault="00403361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403361" w:rsidRPr="006C4BA8" w:rsidRDefault="00403361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403361" w:rsidRPr="006C4BA8" w:rsidRDefault="00403361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403361" w:rsidRPr="006C4BA8" w:rsidRDefault="00403361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403361" w:rsidRPr="006C4BA8" w:rsidRDefault="00403361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403361" w:rsidRPr="006C4BA8" w:rsidRDefault="00403361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403361" w:rsidRPr="006C4BA8" w:rsidRDefault="00403361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403361" w:rsidRPr="006C4BA8" w:rsidRDefault="00403361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403361" w:rsidRPr="006C4BA8" w:rsidRDefault="00403361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845C48" w:rsidRPr="006C4BA8" w:rsidRDefault="00845C48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845C48" w:rsidRPr="006C4BA8" w:rsidRDefault="00845C48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845C48" w:rsidRPr="006C4BA8" w:rsidRDefault="00845C48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403361" w:rsidRPr="006C4BA8" w:rsidRDefault="00845C48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6C4BA8">
        <w:rPr>
          <w:b/>
          <w:color w:val="000000"/>
          <w:sz w:val="28"/>
          <w:szCs w:val="32"/>
        </w:rPr>
        <w:t>Анализ субъектов международного права</w:t>
      </w:r>
    </w:p>
    <w:p w:rsidR="00845C48" w:rsidRPr="006C4BA8" w:rsidRDefault="00845C48" w:rsidP="004033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BC6665" w:rsidRPr="006C4BA8" w:rsidRDefault="00403361" w:rsidP="00403361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6C4BA8">
        <w:rPr>
          <w:b/>
          <w:color w:val="000000"/>
          <w:sz w:val="28"/>
          <w:szCs w:val="32"/>
        </w:rPr>
        <w:br w:type="page"/>
      </w:r>
      <w:r w:rsidR="00BC6665" w:rsidRPr="006C4BA8">
        <w:rPr>
          <w:b/>
          <w:color w:val="000000"/>
          <w:sz w:val="28"/>
          <w:szCs w:val="28"/>
        </w:rPr>
        <w:t>С</w:t>
      </w:r>
      <w:r w:rsidRPr="006C4BA8">
        <w:rPr>
          <w:b/>
          <w:color w:val="000000"/>
          <w:sz w:val="28"/>
          <w:szCs w:val="28"/>
        </w:rPr>
        <w:t>одержание</w:t>
      </w:r>
    </w:p>
    <w:p w:rsidR="00403361" w:rsidRPr="006C4BA8" w:rsidRDefault="00403361" w:rsidP="00403361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403361" w:rsidRPr="006C4BA8" w:rsidRDefault="00403361" w:rsidP="00403361">
      <w:pPr>
        <w:spacing w:line="360" w:lineRule="auto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1. Субъекты международного права</w:t>
      </w:r>
    </w:p>
    <w:p w:rsidR="00403361" w:rsidRPr="006C4BA8" w:rsidRDefault="00403361" w:rsidP="00403361">
      <w:pPr>
        <w:spacing w:line="360" w:lineRule="auto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1.1 Понятие и виды субъектов международного права. Эволюция международной правосубъектности</w:t>
      </w:r>
    </w:p>
    <w:p w:rsidR="00403361" w:rsidRPr="006C4BA8" w:rsidRDefault="00403361" w:rsidP="00403361">
      <w:pPr>
        <w:spacing w:line="360" w:lineRule="auto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1.2 Международная правосубъектность «сложных» государств и межгосударственных образований</w:t>
      </w:r>
    </w:p>
    <w:p w:rsidR="00403361" w:rsidRPr="006C4BA8" w:rsidRDefault="00403361" w:rsidP="00403361">
      <w:pPr>
        <w:spacing w:line="360" w:lineRule="auto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1.3 Международная правосубъектность белорусско-российского Союзного государства</w:t>
      </w:r>
    </w:p>
    <w:p w:rsidR="00403361" w:rsidRPr="006C4BA8" w:rsidRDefault="00403361" w:rsidP="00403361">
      <w:pPr>
        <w:spacing w:line="360" w:lineRule="auto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Список использованных источников</w:t>
      </w:r>
    </w:p>
    <w:p w:rsidR="00403361" w:rsidRPr="006C4BA8" w:rsidRDefault="00403361" w:rsidP="0040336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403361" w:rsidRPr="006C4BA8" w:rsidRDefault="00403361" w:rsidP="0040336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55FBF" w:rsidRPr="006C4BA8" w:rsidRDefault="00BC6665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4BA8">
        <w:rPr>
          <w:b/>
          <w:color w:val="000000"/>
          <w:sz w:val="28"/>
          <w:szCs w:val="28"/>
        </w:rPr>
        <w:br w:type="page"/>
      </w:r>
      <w:r w:rsidR="00055FBF" w:rsidRPr="006C4BA8">
        <w:rPr>
          <w:b/>
          <w:color w:val="000000"/>
          <w:sz w:val="28"/>
          <w:szCs w:val="28"/>
        </w:rPr>
        <w:t>1.</w:t>
      </w:r>
      <w:r w:rsidR="00403361"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Субъекты</w:t>
      </w:r>
      <w:r w:rsidR="00403361"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международного</w:t>
      </w:r>
      <w:r w:rsidR="00403361"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права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F" w:rsidRPr="006C4BA8" w:rsidRDefault="00403361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4BA8">
        <w:rPr>
          <w:b/>
          <w:color w:val="000000"/>
          <w:sz w:val="28"/>
          <w:szCs w:val="28"/>
        </w:rPr>
        <w:t xml:space="preserve">1.1 </w:t>
      </w:r>
      <w:r w:rsidR="00055FBF" w:rsidRPr="006C4BA8">
        <w:rPr>
          <w:b/>
          <w:color w:val="000000"/>
          <w:sz w:val="28"/>
          <w:szCs w:val="28"/>
        </w:rPr>
        <w:t>Понятие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и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виды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субъектов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международного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права.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Эволюция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международной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правосубъектности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Субъект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(публичного)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носитель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обязанностей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праву,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способный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участвовать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правотворческом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процессе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Международная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означает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присущее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участнику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общения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качество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объеме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наделены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активно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участвуют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процессе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правотворчества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обладают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преимущественной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способностью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обеспечивать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адекватное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применение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норм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универсальную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договорную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правоспособность,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поддерживать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дипломатические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консульские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отношения,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возможность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полноправными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организаций.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Обладают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подобные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образования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государство-город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Ватикан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(Святой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престол),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Мальтийский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орден.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Определенная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присуща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национально-освободительным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движениям,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сформировавшим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общенациональные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ходе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борьбы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достижение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независимости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рамках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процесса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деколонизации.</w:t>
      </w:r>
    </w:p>
    <w:p w:rsidR="00055FBF" w:rsidRPr="006C4BA8" w:rsidRDefault="00BE612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О</w:t>
      </w:r>
      <w:r w:rsidR="00055FBF" w:rsidRPr="006C4BA8">
        <w:rPr>
          <w:color w:val="000000"/>
          <w:sz w:val="28"/>
          <w:szCs w:val="28"/>
        </w:rPr>
        <w:t>бладают</w:t>
      </w:r>
      <w:r w:rsidR="00403361" w:rsidRPr="006C4BA8">
        <w:rPr>
          <w:color w:val="000000"/>
          <w:sz w:val="28"/>
          <w:szCs w:val="28"/>
        </w:rPr>
        <w:t xml:space="preserve"> </w:t>
      </w:r>
      <w:r w:rsidR="00055FBF"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="00055FBF" w:rsidRPr="006C4BA8">
        <w:rPr>
          <w:color w:val="000000"/>
          <w:sz w:val="28"/>
          <w:szCs w:val="28"/>
        </w:rPr>
        <w:t>правосубъектностью</w:t>
      </w:r>
      <w:r w:rsidR="00403361" w:rsidRPr="006C4BA8">
        <w:rPr>
          <w:color w:val="000000"/>
          <w:sz w:val="28"/>
          <w:szCs w:val="28"/>
        </w:rPr>
        <w:t xml:space="preserve"> </w:t>
      </w:r>
      <w:r w:rsidR="00055FBF"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="00055FBF" w:rsidRPr="006C4BA8">
        <w:rPr>
          <w:color w:val="000000"/>
          <w:sz w:val="28"/>
          <w:szCs w:val="28"/>
        </w:rPr>
        <w:t>полном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="00055FBF" w:rsidRPr="006C4BA8">
        <w:rPr>
          <w:color w:val="000000"/>
          <w:sz w:val="28"/>
          <w:szCs w:val="28"/>
        </w:rPr>
        <w:t>объеме.</w:t>
      </w:r>
      <w:r w:rsidR="00403361" w:rsidRPr="006C4BA8">
        <w:rPr>
          <w:color w:val="000000"/>
          <w:sz w:val="28"/>
          <w:szCs w:val="28"/>
        </w:rPr>
        <w:t xml:space="preserve"> </w:t>
      </w:r>
      <w:r w:rsidR="00055FBF" w:rsidRPr="006C4BA8">
        <w:rPr>
          <w:color w:val="000000"/>
          <w:sz w:val="28"/>
          <w:szCs w:val="28"/>
        </w:rPr>
        <w:t>Союзным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="00055FBF"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="00055FBF" w:rsidRPr="006C4BA8">
        <w:rPr>
          <w:color w:val="000000"/>
          <w:sz w:val="28"/>
          <w:szCs w:val="28"/>
        </w:rPr>
        <w:t>структурам</w:t>
      </w:r>
      <w:r w:rsidR="00403361" w:rsidRPr="006C4BA8">
        <w:rPr>
          <w:color w:val="000000"/>
          <w:sz w:val="28"/>
          <w:szCs w:val="28"/>
        </w:rPr>
        <w:t xml:space="preserve"> </w:t>
      </w:r>
      <w:r w:rsidR="00055FBF" w:rsidRPr="006C4BA8">
        <w:rPr>
          <w:color w:val="000000"/>
          <w:sz w:val="28"/>
          <w:szCs w:val="28"/>
        </w:rPr>
        <w:t>присущи</w:t>
      </w:r>
      <w:r w:rsidR="00403361" w:rsidRPr="006C4BA8">
        <w:rPr>
          <w:color w:val="000000"/>
          <w:sz w:val="28"/>
          <w:szCs w:val="28"/>
        </w:rPr>
        <w:t xml:space="preserve"> </w:t>
      </w:r>
      <w:r w:rsidR="00055FBF"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="00055FBF" w:rsidRPr="006C4BA8">
        <w:rPr>
          <w:color w:val="000000"/>
          <w:sz w:val="28"/>
          <w:szCs w:val="28"/>
        </w:rPr>
        <w:t>некоторые</w:t>
      </w:r>
      <w:r w:rsidR="00403361" w:rsidRPr="006C4BA8">
        <w:rPr>
          <w:color w:val="000000"/>
          <w:sz w:val="28"/>
          <w:szCs w:val="28"/>
        </w:rPr>
        <w:t xml:space="preserve"> </w:t>
      </w:r>
      <w:r w:rsidR="00055FBF" w:rsidRPr="006C4BA8">
        <w:rPr>
          <w:color w:val="000000"/>
          <w:sz w:val="28"/>
          <w:szCs w:val="28"/>
        </w:rPr>
        <w:t>элементы</w:t>
      </w:r>
      <w:r w:rsidR="00403361" w:rsidRPr="006C4BA8">
        <w:rPr>
          <w:color w:val="000000"/>
          <w:sz w:val="28"/>
          <w:szCs w:val="28"/>
        </w:rPr>
        <w:t xml:space="preserve"> </w:t>
      </w:r>
      <w:r w:rsidR="00055FBF"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="00055FBF" w:rsidRPr="006C4BA8">
        <w:rPr>
          <w:color w:val="000000"/>
          <w:sz w:val="28"/>
          <w:szCs w:val="28"/>
        </w:rPr>
        <w:t>правосубъектности.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федеративных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объеме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обладает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целом.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Отдельные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элементы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могут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проявляться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—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порядке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исключения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пределах,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допускается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властями.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Современные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рассматриваются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качестве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однако,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носит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производный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функциональный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характер.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обладают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определенной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правоспособностью,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взаимного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официального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представительства,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поддержания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официальных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отношений,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напоминающих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дипломатические,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государствами-членами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другими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государствами.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касается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физических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лиц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(индивидов),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современном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наметилась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тенденция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постепенному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признанию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ними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качества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Однако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данный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момент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наблюдаются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первые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шаги,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предпринимаемые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направлении.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Изложенный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выше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подход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проблеме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соответствует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позиции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большинства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ученых-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международников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постсоветском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пространстве.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отражает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сложившиеся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современного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мира.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протяжении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многих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столетий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вплоть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начала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XX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господствовали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представления.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Считалось,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только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совокупности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творцами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действующего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(позитивного)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обеспечивают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соблюдение.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Правда,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Западе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20-30-х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прошлого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века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пробивало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себе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дорогу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представление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индивида,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всеобщего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признания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мировом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масштабе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точка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зрения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получила.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никаких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сомнений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единственным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допускалось.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послевоенном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учебнике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(ответственные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редакторы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С.Б.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Крылов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В.Н.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Дурденевский)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данная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позиция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отражена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названии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соответствующей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главы: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«Государство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Автор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главы,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профессор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С.Б.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Крылов,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частности,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отмечал: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«Одно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коренных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отличий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[...]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состоит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непосредственно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далее: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«Физические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лица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непосредственными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[...].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Юридические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лица,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кроме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[...].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[...].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сложившаяся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процессе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исторического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развития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нация,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пока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входит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многонациональное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образует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самостоятельного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Далее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главе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содержался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подпараграф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6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параграфа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14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названием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«Субъекты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будущего»».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С.Б.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Крылов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прогнозировал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следующее: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«Можно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предполагать,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связи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провозглашением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Уставе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Наций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необходимости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защиты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«прав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человека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основных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свобод»,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будут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место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случаи,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когда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индивид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непосредственно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выступать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перед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[...]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отдельные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Наций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[...]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получат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вступать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соглашения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отдельными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группой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государств».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учебнике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1964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(ответственные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редакторы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Д.Б.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Левин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Г.П.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Калюжная,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автор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соответствующего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раздела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Г.П.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Калюжная)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содержался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несколько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подход.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частности,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помимо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причислялись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«нации,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ведущие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национально-освободительную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борьбу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создавшие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процессе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борьбы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органы,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наделенные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функциями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власти»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специализированных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учреждений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отнесен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числу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спорных.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отмечено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выше,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основным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(первичным)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равноправный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участник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общения.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основе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лежит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присущий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суверенитет,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базирующийся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наций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самоопределение.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Нации,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ведущие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борьбу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освобождение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колониальной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зависимости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создавшие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ходе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борьбы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общенациональные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органы,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должны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отнесены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числу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вытекает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положений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известной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резолюции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1514/XV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14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1960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авторитетных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международно-правовых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актов.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национально-освободительные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движения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всегда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могут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реализовать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объеме,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правоспособность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всегда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равнозначна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правоспособности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Вообще,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следует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прямо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указать,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современное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исходит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наличия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типа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«удельным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весом».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Современный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подход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позволяет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безо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всяких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сомнений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признать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организаций.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Ныне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появилась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возможность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продвинуться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достаточно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далеко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пути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признания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физического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лица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(индивида).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касается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современной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международно-правовой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литературе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просматриваются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основных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подхода.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версии,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говорить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тогда,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когда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прямо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сказано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учредительных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актах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(уставах)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соответствующих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организаций.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Согласно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подходу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обладают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имманентной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(присущей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силу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юридической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природы)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правосубъектностью.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Сторонники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подхода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обращают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внимание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всеобщее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признание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несмотря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отсутствие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прямых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указаний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счет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Уставе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данной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организации.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касается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того,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физические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лица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(индивиды)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положительный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ответ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найти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многих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трудах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западных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юристов-международников.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постсоветском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пространстве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поводу.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Наиболее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ярким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убедительным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противником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признания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индивидами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профессор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С.В.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Черниченко.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мнению,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индивид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обладает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обладать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элементов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Более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того,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С.В.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Черниченко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полагает,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индивида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«нельзя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ввести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ранг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путем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заключения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соглашений,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допускающих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прямое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обращение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индивидов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органы».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Противоположную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точку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зрения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отстаивает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профессор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К.А.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Бекяшев.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перечисляет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ряд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факторов,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среди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которых: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ответственность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индивидов,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предоставление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индивиду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обращение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судебные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учреждения,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наличие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ряде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конвенций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определения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правового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статуса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индивидов.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К.А.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Бекяшев,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частности,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приходит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следующему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выводу: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«Индивиды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обладают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обязанностями,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способностью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обеспечивать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(например,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через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судебные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органы)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выполнение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норм.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вполне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достаточно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признания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индивида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качеств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права».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Особое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место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контексте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занимает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называемых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государственноподобных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образованиях.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сегодняшний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день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два: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Ватикан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Мальтийский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орден.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признаются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Российский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ученый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Ю.Е.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Карпов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совершенно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справедливо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отмечает: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«Особое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образование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Государство-город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Ватикан,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соответствии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Латеранским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Италией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Святым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престолом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11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февраля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1929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наделенное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некоторыми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чертами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государственности,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чисто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формальным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выражением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самостоятельности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независимости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Ватикана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(Святого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престола)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мировых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делах.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Ватиканом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(Святым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престолом),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Государством-городом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Ватикан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поддерживают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дипломатические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отношения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165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стран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мира...».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касается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Мальтийского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ордена,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давно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утратил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позиции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острове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Мальта.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своеобразная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благотворительная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штаб-квартирой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Риме.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официальное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название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следующее: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«Суверенный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военный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орден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госпитальеров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Иоанна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Иерусалимского,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Родоса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Мальты».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Признание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Мальтийским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орденом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отвечает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многовековой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традиции.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5FBF" w:rsidRPr="006C4BA8" w:rsidRDefault="00403361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4BA8">
        <w:rPr>
          <w:b/>
          <w:color w:val="000000"/>
          <w:sz w:val="28"/>
          <w:szCs w:val="28"/>
        </w:rPr>
        <w:t xml:space="preserve">1.2 </w:t>
      </w:r>
      <w:r w:rsidR="00055FBF" w:rsidRPr="006C4BA8">
        <w:rPr>
          <w:b/>
          <w:color w:val="000000"/>
          <w:sz w:val="28"/>
          <w:szCs w:val="28"/>
        </w:rPr>
        <w:t>Международная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правосубъектность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«сложных»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государств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и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межгосударственных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образований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юридической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литературе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значительное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внимание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уделяется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проблеме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применительно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сложным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государствам.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наши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касается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только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рассматривается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плане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наличия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отсутствия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суверенитета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членов.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касается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сложным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вовсе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более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конфедеративном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объеме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обладают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государства-члены,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центральные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власти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(общие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конфедеративного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наделены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ограниченными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внешнеполитическими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полномочиями,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зависит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волеизъявления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приближается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своему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уровню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организаций.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Совсем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по-иному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обстоит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(федерации).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классической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объеме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(наряду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другими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государствами)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обладает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таковая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лице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центральных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(федеральных)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органов.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составных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частей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(кантонов,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земель,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штатов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т.п.)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либо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категорически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отрицается,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либо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проявление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допускается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согласия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федеральных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властей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ограниченном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объеме.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свете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вышеизложенного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представляет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особый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интерес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уникальный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проект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функционирования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белорусско-российского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говорят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пишут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последнее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время.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Поиск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оптимального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правового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статуса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создаваемых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белорусско-российских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интеграционных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институтов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неотделим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стремления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достичь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максимально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возможного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уровня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средств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стран,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экономической,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политической,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сферах,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непременном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условии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суверенитета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Поэтому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категорическим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должны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отвергнуты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предложения,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направленные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инкорпорацию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состав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Известно,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классическая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признает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характера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составных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частей.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Отрицается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Отдельные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внешнеполитические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акции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канадских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провинций,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швейцарских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кантонов,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австралийских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штатов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меняют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обшей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картины.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Специалисты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публичного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различных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странах,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правило,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трактуют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внешнеполитические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полномочия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качестве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полномочий,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делегированных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федеральным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центром.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следует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забывать,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предопределившее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широкое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признание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Белорусской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ССР,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досталось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порядке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исключения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силу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почти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случайного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стечения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особо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благоприятных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обстоятельств.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Если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вновь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окажется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составе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какой-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либо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станет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постепенно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«угасать».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любой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реорганизации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обсуждаться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особым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пристрастием.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Крайне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затруднено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заключение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новых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договоров.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Подобная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неблагоприятная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ситуация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возникнуть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случае,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если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инкорпорирована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состав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станет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белорусско-российской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т.е.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«внешним»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отношению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Перспективы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случае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будут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вполне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благоприятными.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достаточно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высокой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степенью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вероятности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предположить,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случае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федеральный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центр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оказываться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давление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стороны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«внутренних»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желающих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повысить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статус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посредством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приближения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статусу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«внешнего»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очередь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федеральный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центр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целях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устранения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внутренней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напряженности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скорее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всего,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стремиться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преобразованию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«внешнего»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«внутренний».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Особо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следует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остановиться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перспективах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белорусско-российской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каком-то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смысле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учреждение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образования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представляет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собой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наилучший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вариант.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—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никакого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сомнения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вызывает,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возможность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выхода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конфедеративного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сохраняется.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Разумеется,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хорошо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структурированная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могла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выгодна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силу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причин,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главным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экономического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порядка.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далеко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столь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желательна,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политическим,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экономическим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соображениям.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Конфедеративные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отношения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характеризуются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принятием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решений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общих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государств-членов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основе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консенсуса,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правилу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«одно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—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один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голос».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страны,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многократно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превышающей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«младшего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партнера»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численности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населения,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размерам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территории,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валовому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национальному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продукту,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сырьевой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базе,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мощи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вооруженных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т.п.,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ситуация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выгодной.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Вполне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возможно,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сторона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стремиться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помощью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самых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различных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методов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скорейшее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превращение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отношений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конфедеративных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федеративные.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исключено,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подобного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стремления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будут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реализовываться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скрытно,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явочным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порядком,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посредством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саморазвития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институтов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конфедеративного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посредством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использования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называемой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«подразумеваемой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компетенции»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конфедерации.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F" w:rsidRPr="006C4BA8" w:rsidRDefault="00403361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4BA8">
        <w:rPr>
          <w:b/>
          <w:color w:val="000000"/>
          <w:sz w:val="28"/>
          <w:szCs w:val="28"/>
        </w:rPr>
        <w:t xml:space="preserve">1.3 </w:t>
      </w:r>
      <w:r w:rsidR="00055FBF" w:rsidRPr="006C4BA8">
        <w:rPr>
          <w:b/>
          <w:color w:val="000000"/>
          <w:sz w:val="28"/>
          <w:szCs w:val="28"/>
        </w:rPr>
        <w:t>Международная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правосубъектность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белорусско-российского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Союзного</w:t>
      </w:r>
      <w:r w:rsidRPr="006C4BA8">
        <w:rPr>
          <w:b/>
          <w:color w:val="000000"/>
          <w:sz w:val="28"/>
          <w:szCs w:val="28"/>
        </w:rPr>
        <w:t xml:space="preserve"> </w:t>
      </w:r>
      <w:r w:rsidR="00055FBF" w:rsidRPr="006C4BA8">
        <w:rPr>
          <w:b/>
          <w:color w:val="000000"/>
          <w:sz w:val="28"/>
          <w:szCs w:val="28"/>
        </w:rPr>
        <w:t>государства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конце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сделан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существенный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шаг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пути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углубления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политической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интеграции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стран.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25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московском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Кремле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президенты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подписали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Декларацию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Совместное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заявление.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документах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поставлена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задача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суверенитета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практике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задача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реализована?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Нам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представляется,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решения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данной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проблемы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необходимо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еще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тщательным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изучить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имеющийся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опыт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различных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межгосударственных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объединений,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определиться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конечной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целью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интеграционных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усилий,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чего,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очевидно,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потребуется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выяснить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юридическую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природу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понятия,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«союзное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государство».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Строго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говоря,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иное,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федерация.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означает,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что: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1)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формировании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т.н.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«компетенция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компетенции»,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т.е.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односторонним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решением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перераспределять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полномочия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государств-членов,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принадлежит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Центру;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2)</w:t>
      </w:r>
      <w:r w:rsidR="00403361" w:rsidRPr="006C4BA8">
        <w:rPr>
          <w:color w:val="000000"/>
          <w:sz w:val="28"/>
          <w:szCs w:val="28"/>
        </w:rPr>
        <w:t xml:space="preserve"> </w:t>
      </w:r>
      <w:r w:rsidR="003A1C49" w:rsidRPr="006C4BA8">
        <w:rPr>
          <w:color w:val="000000"/>
          <w:sz w:val="28"/>
          <w:szCs w:val="28"/>
        </w:rPr>
        <w:t>существует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запрещение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«сецесии»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государств-членов,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т.е.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свободный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выход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выход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одностороннем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порядке;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3)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государств-членов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устанавливается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ограниченный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уровень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основе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реализуется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весьма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незначительном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объеме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внешнеполитическая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компетенция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правительственных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учреждений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т.е.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допускается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внешнеполитическая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активность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государств-членов,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время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времени,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отмечалось,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проявляется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отдельных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швейцарских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кантонов,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канадских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провинций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т.п.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Возникает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обстояло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Социалистических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1944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1991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год?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Действительно,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юридической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литературе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неоднократно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подчеркивалось,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СССР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уникальная,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«высшего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типа»,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ССР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каждая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входившая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равной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мере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обладали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суверенитетом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правосубъектностью.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самом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конечно,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обстояло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намного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сложнее.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СССР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уникальным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вообще,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скорее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неким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симбиозом,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заслуживавшим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наименования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«партия-государство».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принципиальные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решения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квазигосударстве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принимались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Политбюро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РКП(б),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ВКП(б),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КПСС.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годы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брежневского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«застоя»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дошло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того,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сплошь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рядом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внешнеполитические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функции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главы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молчаливого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согласия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ведущих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мировых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держав)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исполнял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officio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генеральный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секретарь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КПСС.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Однако,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следует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отметить,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времена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двумя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сторонами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медали.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стороне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положение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de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facto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жесткий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централизованный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партийно-государственный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механизм,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использующий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качестве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чистой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бутафории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псевдодемократические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институты.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стороне: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положение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de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jure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здесь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удивительное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сочетание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федерацией,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Налицо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одноуровневое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общении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равенство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(Союза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обязательств,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приоритетность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определялась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известной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формулой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lex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posterior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derogat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priori.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Принципиальное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наличие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т.н.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«компетенции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компетенций»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Центра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вполне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компенсировалось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рядом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конституционных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гарантий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важнейшей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которых,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разумеется,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«свобода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сецессии»,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реальность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подтвердилась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1991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г.Впрочем,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стороны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медали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составляли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целое,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обеспечивало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прочность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конструкции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конституциях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входивших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открыто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зафиксирована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подчиненность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институтов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любого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уровня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надгосударственным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структурам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Коммунистической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партии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Ликвидация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структур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августе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1991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привела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ускоренному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распаду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конструкции,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устройства.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вскоре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ушел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историю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участник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общения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(субъект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права),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«геополитическая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реальность»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Возникает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каковы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перспективы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восстановления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СССР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постсоветском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пространстве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образования,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подобного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Союзу?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наш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взгляд,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современных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условиях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подобные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перспективы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просматриваются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отдаленном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будущем.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только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потому,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представляется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реальным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воссоздание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«суперпартии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власти»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типа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КПСС,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силу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изменения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демографической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ситуации,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пределах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постсоветской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территории,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части,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степени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тяготеет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ускоренной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интеграции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(Россия,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Армения).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крупнейшая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РСФСР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занимала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бесспорное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первое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место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численности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населения,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величине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территории,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валовому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национальному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продукту,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критериям.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время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остальные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14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совокупности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вполне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соизмеримы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РФ,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обеспечивало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необходимый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баланс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служило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дополнительным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фактором,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обеспечивавшим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устойчивость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уникального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образования,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представлявшего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собой,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юридической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точки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зрения,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отмечали,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среднее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Сейчас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ситуация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совершенно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иная.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Некое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подобие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(под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иным,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разумеется,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наименованием)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воссоздать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обозримом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будущем,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крайней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мере,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пределах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территории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нынешних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означает,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соотношение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нового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образования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примерно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1:15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численности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населения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1:70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величине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территории.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условиях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юридическое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равенство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субъектов?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Задача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представляется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чрезвычайно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трудной.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менее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реально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поставлена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намечена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разрешению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ближайшем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будущем.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25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президенты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подписали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Декларацию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дальнейшем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поставлена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задача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«продолжить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поэтапное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движение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добровольному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национального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суверенитета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участников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Совместном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заявлении,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подписанном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двумя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президентами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день,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отмечалось,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остаются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полноправными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сообщества,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сохраняют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обязательства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участниками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являются.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должно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означать?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словами,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предполагается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конфедерации?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Нам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представляется,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речь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Во-первых,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характерно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безоговорочное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национального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(государственного)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суверенитета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каждого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государства-участника.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Во-вторых,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конфедеративного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остаются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«суверенными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полноправными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сообщества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В-третьих,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поскольку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Совместном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заявлении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25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говорится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«сохраняют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обязательства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участниками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являются»,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уверенностью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предположить,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стороны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виду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использование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механизма,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предусмотренного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случай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31-33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Венской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конвенции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правопреемстве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отношении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23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августа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1978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означает,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предполагается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достичь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степени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характерна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конфедераций.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Разумеется,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пути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придется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преодолеть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ряд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сложностей,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связанных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почти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отсутствием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современных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прецедентов.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XX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земном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шаре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существовало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чистом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виде».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предположить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сложность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предстоящих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усилий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преодолению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крайностей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—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опасности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скорого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распада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проектируемой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достаточной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мере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продолжительного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процесса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трансформации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конфедеративного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федеративное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Движение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последнем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направлении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обусловлено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рядом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объективных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субъективных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факторов,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среди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отметим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прежде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упоминавшуюся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несоразмерность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объединяющихся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обстоятельство,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один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входящих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новое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образование,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сама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себе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является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союзным,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федеративным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государством.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Наличие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наряду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внутренними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внешнего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если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речь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каком-то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этапе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пойдет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федерацию,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создаст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трудноразрешимые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проблемы,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отмечалось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специальной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литературе.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Попытаемся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какое-то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объяснение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употреблению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тексте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Декларации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Совместного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заявления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25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вполне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удачного,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наш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взгляд,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термина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«союзное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Вполне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возможно,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составители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документов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вовсе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исходили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необходимости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общей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хотя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классическом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понимании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понятие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«союзное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равнозначно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понятию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«федеративное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может,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«союзное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данном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случае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следует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понимать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«конфедеративное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государство»?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понятие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порой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фигурирует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различных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публикациях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выступлениях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отдельных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постсоветских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политиков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политологов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(часто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выражение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«конфедеративное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встречалось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речах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М.С.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Горбачева),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нельзя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заметить,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юридической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точки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зрения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значительной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степени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ущербно.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Еще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отметим,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классическом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понимании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вообще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нескольких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чтобы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устранить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всякую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двусмысленность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терминологии,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определении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политических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намерений,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следовало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дальнейших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интеграционных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документах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говорить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объединяющем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Россию,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подход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создаст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ряд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дополнительных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удобств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преимуществ.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частности,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нужно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изобретать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какое-то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наименование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нового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—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официальное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название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имеется.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возникнет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каких-либо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дополнительных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проблем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членством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организациях.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останутся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полноправными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членами.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постоянное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Безопасности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Союз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представлен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организациях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универсального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характера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качестве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наблюдателя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наряду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СНГ,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ЕС,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ЛАГ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уровень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представительства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вполне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уместен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региональных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конфедеративных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документах,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подписанных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Москве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25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говорится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стремлении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стран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делегировать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создаваемому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Центру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«широкие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полномочия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социально-экономической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области,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сфере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внешней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политики,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обороны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безопасности»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целью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усилий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стран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народов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эффективного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ответа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вызовы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XXI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века».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Поставленная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задача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вполне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достигнута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посредством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наделения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создаваемой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«широкими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полномочиями»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уровне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разумной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достаточности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учетом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функций,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присущи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подобного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межгосударственным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объединениям.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Нельзя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отметить,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перспективы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белорусско-российской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интеграции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политическом,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межгосударственном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уровне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многом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определяются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степенью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успешности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процесса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реформирования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отношений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процесс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займет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значительное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время.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придется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преодолеть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ряд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реальных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трудностей,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связанных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наличием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принципиальных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различий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статусе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отдельных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РФ,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различий,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вызванных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существованием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неоднотипных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моделей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юридической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взаимозависимости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федеральным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Центром.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течение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длительного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времени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работах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ученых-правоведов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господствовал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достаточно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жесткий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подход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определению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сущности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формы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устройства,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целесообразности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федеративных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геополитических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условиях.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правило,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суждениях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данным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вопросам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авторы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отталкивались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известных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высказываний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Маркса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Энгельса,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демонстрировалось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принципиальное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негативное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отношение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федеративному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устройству.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время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юридической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литературе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отмечалась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эволюция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взглядов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В.И.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Ленина,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поддерживая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отрицательное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отношение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учителей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таковой,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признавал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допустимость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федеративной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формы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построения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качестве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инструмента,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обеспечивающего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решение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национального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вопроса.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Между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наши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нельзя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заметить,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казалось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некоторым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вполне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очевидным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начале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XX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в.,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начале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XXI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столетия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воспринимается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несколько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свете.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Опыт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последних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десятилетий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свидетельствует,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целью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реализации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наций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самоопределение,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построенные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национальному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признаку,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оказываются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неустойчивыми,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склонными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распаду.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базирующиеся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стремлении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оптимальную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сочетаемость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общенациональных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местных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интересов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рамках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относительно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однородных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этническом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отношении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территорий,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оказываются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устойчивыми,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стабильными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процветающими.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обстоятельство,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кажется,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ныне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нельзя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учитывать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выборе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формы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устройства,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достижению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следует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стремиться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процессе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интеграции.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Договор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ратификации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двумя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сторонами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взаимного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обмена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ратификационными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грамотами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вступил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силу.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означает,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(далее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создано.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Предстоит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большая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работа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формированию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впереди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разработка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принятие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Конституционного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Акта,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референдумы,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внесение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дополнений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изменений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конституции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стран.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выполнения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Программы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действий,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подписанной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главами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одновременно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говорить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завершении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процесса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место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займет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арене,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влияние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оказывать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развитие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мирового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сообщества?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обстоять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СГ?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Станет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равноправным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участником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общения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обладать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международно-правовым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статусом,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схожим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статусом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межгосударственных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типу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Содружества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Независимых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Европейского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(Европейских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сообществ)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т.п.?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Обратимся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тексту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ничего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говорится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возможном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ведомства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иностранных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Напротив,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44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предусмотрено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работе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Министров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паритетных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началах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министров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иностранных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государств-участников.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разделе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II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именуемом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«Предметы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ведения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государства»,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отмечается,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исключительному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ведению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отнесена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«международная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деятельность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вопросам,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отнесенным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исключительному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ведению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(ст.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17),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т.е.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тексте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документа,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сути,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дважды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подчеркивается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«узкопрофильность»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правоспособности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Среди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отнесенных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совместному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ведению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государств-участников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внешней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политики,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связанных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осуществлением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фигурируют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принятие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состав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проведение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согласованного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курса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укрепление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СНГ,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взаимодействие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сотрудничестве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военным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пограничным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вопросам,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включая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реализацию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заключенных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—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участниками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вопросам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сокращения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вооруженных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ограничения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вооружений.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Речь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идет,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главным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координации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внешнеполитической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деятельности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—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реализации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собственной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активности.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Последняя,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судя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всему,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носить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производный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характер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отношению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внешнеполитической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деятельности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более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подчеркивается,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«вне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пределов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исключительного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ведения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предметов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совместного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ведения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государств-участников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последние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сохраняют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полноту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власти».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Из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приведенного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текста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сделать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однозначный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вывод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завершения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процесса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формирования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вполне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соответствовать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традиционному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уровню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участников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общения.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касается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реализована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примерно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уровне,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межгосударственных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объединений.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Итак,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обмен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ратификационными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грамотами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состоялся.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вступил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силу.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равнозначно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провозглашению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СГ?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Появился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арене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новый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участник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общения?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Положительные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ответы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преждевременными.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Тем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более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6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говорится: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«1.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Каждое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государство-участник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сохраняет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учетом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добровольно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переданных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полномочий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суверенитет,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независимость,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территориальную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целостность,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устройство,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Конституцию,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флаг,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герб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атрибуты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государственности.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2.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Государства-участники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сохраняют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организациях.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Возможность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организациях,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объединениях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определяется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государствами-участниками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взаимной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договоренности».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Таким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универсального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регионального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характера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остаются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Федерация.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сохраняет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статус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постоянного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Безопасности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После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опубликования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Совместного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заявления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Декларации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25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научных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кругах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место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дискуссия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целесообразности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постановки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вхождении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создаваемого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качестве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государства-члена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степени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вероятности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наделения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статусом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постоянного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Безопасности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Высказывались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серьезные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сомнения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реальности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осуществления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подобных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планов.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Отмечалось,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ситуация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мировом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сообществе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рубеже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XX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XXI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коренным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отличается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существовала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весной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1945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когда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принято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решение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включить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первоначальный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список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наряду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Советским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Белорусскую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Украинскую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ССР,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момент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входили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состав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СССР,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обладали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конституционным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организациях.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ситуация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конце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1991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когда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распада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СССР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согласия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Украины,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поддержке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—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Содружества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Независимых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молчаливом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согласии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государств-членов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заняла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место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СССР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включая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Безопасности.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(ч.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6)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найдено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разумное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прагматичное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решение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оставить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организациях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усмотрение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участников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Очевидно,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каждом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конкретном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случае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должны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будут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учитываться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интересы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образующих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числе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чисто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практические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соображения.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Вряд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следует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ожидать,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нынешних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условиях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межправительственные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охотно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согласятся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введением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своеобразного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«множественного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членства»,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т.е.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предоставят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государствам-участникам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решающему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голосу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каждому.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Отказ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Федерации)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какой-либо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пользу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недопустим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соображениям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политического,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юридического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порядка,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т.к.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противоречил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положениям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6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где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однозначно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подчеркивается,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сохраняют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членство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ООН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других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организациях.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Особый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интерес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представляет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раздел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VII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названный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«Заключительные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положения».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отмечается,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положения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«поэтапная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реализация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потребовать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внесения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поправок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дополнений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конституции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государств-участников,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вступают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силу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осуществления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необходимых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внутригосударственных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процедур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изменению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конституции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каждого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государства-участника»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(ст.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61).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Предполагается,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предложению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Высшего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Совета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Парламент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рассмотрит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проект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Конституционного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Акта,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определит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основании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государственное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устройство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правовую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систему.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соответствии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62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«одобрения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Парламентом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проект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Конституционного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Акта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передается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президентами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государств-участников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рассмотрение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государств-участников,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затем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соответствии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законодательством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выносится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референдумы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государствах-участниках».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одобрения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документа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референдумах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«государства-участники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вносят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необходимые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дополнения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изменения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конституции»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(п.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3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62).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Поскольку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ст.63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зафиксирована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поэтапность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претворения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жизнь,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одновременно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была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подписана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Программа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действий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реализации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положений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Задача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Программы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состоит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определении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содержания,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этапов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сроков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работы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передаче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зафиксированных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предметов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ведения,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способов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законодательного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закрепления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передачи,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включая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возможное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внесение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изменений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конституции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организационные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рамки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деятельности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необходимых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координирующих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органов.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Программой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охватываются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задачи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осуществлению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двумя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государствами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комплекса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взаимосвязанных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мероприятий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экономической,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правовой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сферах,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направлены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поэтапное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объединение.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документе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подчеркивается,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выполнение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Программы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ознаменует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завершение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процесса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экономическим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пространством,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транспортной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системой,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таможенной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территорией,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денежной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единицей,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общим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бюджетом,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отмечается,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участники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проводят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тесно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согласованную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политику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сфере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обороны,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безопасности,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борьбы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преступностью,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социальных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культурных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областях.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Следует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особо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отметить,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тексте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намека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предстоящую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инкорпорацию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состав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просматривается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тенденция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проведению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называемой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«автономизации».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явных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признаков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асимметрии,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ставящей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заведомо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неравноправное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положение.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Правда,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вызывает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некоторое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беспокойство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обозначенная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Программе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действий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реализации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положений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задача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введению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денежной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единицы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формировании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эмиссионного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центра.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Особую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озабоченность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вызывают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заявления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возможности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введения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качестве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денежной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единицы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рубля.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моменты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требуют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самого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тщательного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изучения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плане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подлинного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равенства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этапах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интеграции.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самом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тексте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если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присутствуют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некоторые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элементы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асимметрии,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представляют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какой-либо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опасности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напротив,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направлены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сглаживание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неблагоприятных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последствий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для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белорусской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стороны,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которые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предопределяются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самим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фактом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значительной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несоразмерности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двух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интегрирующих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3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39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Договора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декабря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1999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установлено,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Палата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представителей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Парламента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должна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состоять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28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депутатов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75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депутатов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Следует,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однако,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учитывать,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законодательные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исполнительные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снабжены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специальным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«блокирующим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механизмом»,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базирующимся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правиле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«одно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один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голос»,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приводит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необходимости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достижения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согласованных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решений.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механизм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призван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практическое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претворение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жизнь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принципа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равенства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сторон.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наличие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реализуемого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достаточно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жесткой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форме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правила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«одно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один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голос»,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применяемого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завершающей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стадии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принятия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решений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руководящих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органах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может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суверенитета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составе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Устранение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самой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возможности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применения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«блокирующего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механизма»,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повсеместное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внедрение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принципа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«один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человек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один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голос»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превратит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формируемое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классическую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пока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же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имеем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дело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находящейся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стадии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конституирования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своеобразной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конфедерацией,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союзом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белорусско-российской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если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без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применения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«блокирующих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механизмов»,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устраняющих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последствия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фактического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неравенства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сторон,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сторона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вполне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понятным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причинам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будет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обладать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абсолютным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превосходством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принятии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любых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решений.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сохранение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«на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крайний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случай»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блокирующего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механизма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обеспечивает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равенство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конечном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итоге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подтверждает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добровольность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вхождения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состав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наличие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правила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«одно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—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один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голос»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позволяет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говорить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том,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так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называемая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«компетенция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компетенций»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перешла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новому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«союзному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Центру».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Именно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наличие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правила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позволяет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не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соглашаться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теми,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утверждает,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создание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СГ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это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всего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лишь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юридическая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ширма,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прикрывающая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фактическую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инкорпорацию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Республики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Беларусь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состав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Федерации.</w:t>
      </w:r>
    </w:p>
    <w:p w:rsidR="00403361" w:rsidRPr="006C4BA8" w:rsidRDefault="00403361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3361" w:rsidRPr="006C4BA8" w:rsidRDefault="00403361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665" w:rsidRPr="006C4BA8" w:rsidRDefault="002536DB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C4BA8">
        <w:rPr>
          <w:color w:val="000000"/>
          <w:sz w:val="28"/>
        </w:rPr>
        <w:br w:type="page"/>
      </w:r>
      <w:r w:rsidRPr="006C4BA8">
        <w:rPr>
          <w:b/>
          <w:color w:val="000000"/>
          <w:sz w:val="28"/>
          <w:szCs w:val="28"/>
        </w:rPr>
        <w:t>Список</w:t>
      </w:r>
      <w:r w:rsidR="00403361" w:rsidRPr="006C4BA8">
        <w:rPr>
          <w:b/>
          <w:color w:val="000000"/>
          <w:sz w:val="28"/>
          <w:szCs w:val="28"/>
        </w:rPr>
        <w:t xml:space="preserve"> </w:t>
      </w:r>
      <w:r w:rsidRPr="006C4BA8">
        <w:rPr>
          <w:b/>
          <w:color w:val="000000"/>
          <w:sz w:val="28"/>
          <w:szCs w:val="28"/>
        </w:rPr>
        <w:t>использованных</w:t>
      </w:r>
      <w:r w:rsidR="00403361" w:rsidRPr="006C4BA8">
        <w:rPr>
          <w:b/>
          <w:color w:val="000000"/>
          <w:sz w:val="28"/>
          <w:szCs w:val="28"/>
        </w:rPr>
        <w:t xml:space="preserve"> </w:t>
      </w:r>
      <w:r w:rsidRPr="006C4BA8">
        <w:rPr>
          <w:b/>
          <w:color w:val="000000"/>
          <w:sz w:val="28"/>
          <w:szCs w:val="28"/>
        </w:rPr>
        <w:t>источников</w:t>
      </w:r>
    </w:p>
    <w:p w:rsidR="00845C48" w:rsidRPr="006C4BA8" w:rsidRDefault="00845C48" w:rsidP="00845C48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6C4BA8">
        <w:rPr>
          <w:b/>
          <w:color w:val="FFFFFF"/>
          <w:sz w:val="28"/>
          <w:szCs w:val="28"/>
        </w:rPr>
        <w:t>субъект публичный право международный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1.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Бровка,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Ю.П.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правосубъектность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БССР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/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Ю.П.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Бровка.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Минск,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1967.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2.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Гуреев,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С.А.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вопросу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субъектах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/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С.А.Гуреев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//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Российский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ежегодник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М.,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2001.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3.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Курдюков,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системе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международно-правового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регулирования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/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Курдюков.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Казань,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1979.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4.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публичное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Общая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часть: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учеб.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Пособие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/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Ю.П.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Бровка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[и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др.];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под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ред.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Ю.П.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Бровки,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Ю.А.Лепешкова,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Л.В.Павловой.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\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Минск: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Амалфея,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2010.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496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5.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Моджорян,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JI.A.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Основные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обязанности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/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JI.A.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Моджорян.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М.,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1965.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6.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Моисеев,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А.А.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Суверенитет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в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международном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праве: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учеб.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пособие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/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А.А.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Моисеев.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М.,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2009.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7.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Фельдман,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Д.И.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Основные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тенденции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развития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правосубъектности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/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Д.И.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Фельдман,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Г.Н.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Курдюков.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Казань,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1974.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8.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Хлестова,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И.О.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Юрисдикционный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иммунитет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государства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/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И.О.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Хлестов.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М.,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2007.</w:t>
      </w:r>
    </w:p>
    <w:p w:rsidR="00055FBF" w:rsidRPr="006C4BA8" w:rsidRDefault="00055FBF" w:rsidP="00403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6C4BA8">
        <w:rPr>
          <w:color w:val="000000"/>
          <w:sz w:val="28"/>
          <w:szCs w:val="28"/>
        </w:rPr>
        <w:t>9.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Черниченко,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С.В.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Международное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право: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современные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теоретические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проблемы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/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С.В.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Черниченко.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-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М.,</w:t>
      </w:r>
      <w:r w:rsidR="00403361" w:rsidRPr="006C4BA8">
        <w:rPr>
          <w:color w:val="000000"/>
          <w:sz w:val="28"/>
          <w:szCs w:val="28"/>
        </w:rPr>
        <w:t xml:space="preserve"> </w:t>
      </w:r>
      <w:r w:rsidRPr="006C4BA8">
        <w:rPr>
          <w:color w:val="000000"/>
          <w:sz w:val="28"/>
          <w:szCs w:val="28"/>
        </w:rPr>
        <w:t>1993.</w:t>
      </w:r>
    </w:p>
    <w:p w:rsidR="00B81C44" w:rsidRPr="00F46926" w:rsidRDefault="00B81C44" w:rsidP="00B81C44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B81C44" w:rsidRPr="00F21B6D" w:rsidRDefault="00B81C44" w:rsidP="00B81C4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81C44" w:rsidRPr="00F21B6D" w:rsidSect="00403361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A8" w:rsidRDefault="006C4BA8">
      <w:r>
        <w:separator/>
      </w:r>
    </w:p>
  </w:endnote>
  <w:endnote w:type="continuationSeparator" w:id="0">
    <w:p w:rsidR="006C4BA8" w:rsidRDefault="006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A8" w:rsidRDefault="006C4BA8">
      <w:r>
        <w:separator/>
      </w:r>
    </w:p>
  </w:footnote>
  <w:footnote w:type="continuationSeparator" w:id="0">
    <w:p w:rsidR="006C4BA8" w:rsidRDefault="006C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536DB" w:rsidP="00F728B4">
    <w:pPr>
      <w:pStyle w:val="a4"/>
      <w:framePr w:wrap="around" w:vAnchor="text" w:hAnchor="margin" w:xAlign="right" w:y="1"/>
      <w:rPr>
        <w:rStyle w:val="a6"/>
      </w:rPr>
    </w:pPr>
  </w:p>
  <w:p w:rsidR="002536DB" w:rsidRDefault="002536DB" w:rsidP="002536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Pr="00B81C44" w:rsidRDefault="002536DB" w:rsidP="00B81C44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055FBF"/>
    <w:rsid w:val="001E109E"/>
    <w:rsid w:val="002536DB"/>
    <w:rsid w:val="002E2553"/>
    <w:rsid w:val="003A1C49"/>
    <w:rsid w:val="00403361"/>
    <w:rsid w:val="006C4BA8"/>
    <w:rsid w:val="00845C48"/>
    <w:rsid w:val="00A011BB"/>
    <w:rsid w:val="00B81C44"/>
    <w:rsid w:val="00B97714"/>
    <w:rsid w:val="00BA29B8"/>
    <w:rsid w:val="00BC6665"/>
    <w:rsid w:val="00BE612F"/>
    <w:rsid w:val="00E20763"/>
    <w:rsid w:val="00F21B6D"/>
    <w:rsid w:val="00F46926"/>
    <w:rsid w:val="00F665FE"/>
    <w:rsid w:val="00F70161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FCBA7D-71F8-450F-BAA9-AE38ECB6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4033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40336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6368</Words>
  <Characters>36303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42586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2014-03-23T09:54:00Z</dcterms:created>
  <dcterms:modified xsi:type="dcterms:W3CDTF">2014-03-23T09:54:00Z</dcterms:modified>
</cp:coreProperties>
</file>