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28" w:rsidRPr="00417E1C" w:rsidRDefault="007429F6" w:rsidP="007429F6">
      <w:pPr>
        <w:pStyle w:val="afd"/>
      </w:pPr>
      <w:r>
        <w:t>М</w:t>
      </w:r>
      <w:r w:rsidR="001C0C28" w:rsidRPr="00417E1C">
        <w:t>и</w:t>
      </w:r>
      <w:r>
        <w:t>нистерство образования и науки У</w:t>
      </w:r>
      <w:r w:rsidR="001C0C28" w:rsidRPr="00417E1C">
        <w:t>краины</w:t>
      </w:r>
    </w:p>
    <w:p w:rsidR="007429F6" w:rsidRDefault="007429F6" w:rsidP="007429F6">
      <w:pPr>
        <w:pStyle w:val="afd"/>
      </w:pPr>
      <w:r>
        <w:t>Н</w:t>
      </w:r>
      <w:r w:rsidR="001C0C28" w:rsidRPr="00417E1C">
        <w:t xml:space="preserve">ациональный технический университет </w:t>
      </w:r>
    </w:p>
    <w:p w:rsidR="001C0C28" w:rsidRPr="00417E1C" w:rsidRDefault="007429F6" w:rsidP="007429F6">
      <w:pPr>
        <w:pStyle w:val="afd"/>
      </w:pPr>
      <w:r>
        <w:t>Х</w:t>
      </w:r>
      <w:r w:rsidR="001C0C28" w:rsidRPr="00417E1C">
        <w:t>арьковский политехниче</w:t>
      </w:r>
      <w:r>
        <w:t>с</w:t>
      </w:r>
      <w:r w:rsidR="001C0C28" w:rsidRPr="00417E1C">
        <w:t>кий ин</w:t>
      </w:r>
      <w:r>
        <w:t>ститут</w:t>
      </w:r>
    </w:p>
    <w:p w:rsidR="00417E1C" w:rsidRDefault="001C0C28" w:rsidP="007429F6">
      <w:pPr>
        <w:pStyle w:val="afd"/>
      </w:pPr>
      <w:r w:rsidRPr="00417E1C">
        <w:t>Кафедра экономики и маркетинга</w:t>
      </w: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1C0C28" w:rsidRPr="00417E1C" w:rsidRDefault="001C0C28" w:rsidP="007429F6">
      <w:pPr>
        <w:pStyle w:val="afd"/>
      </w:pPr>
      <w:r w:rsidRPr="00417E1C">
        <w:t>Реферат</w:t>
      </w:r>
    </w:p>
    <w:p w:rsidR="007429F6" w:rsidRDefault="001C0C28" w:rsidP="007429F6">
      <w:pPr>
        <w:pStyle w:val="afd"/>
      </w:pPr>
      <w:r w:rsidRPr="00417E1C">
        <w:t>По учебной дисциплине</w:t>
      </w:r>
    </w:p>
    <w:p w:rsidR="001C0C28" w:rsidRPr="00417E1C" w:rsidRDefault="001C0C28" w:rsidP="007429F6">
      <w:pPr>
        <w:pStyle w:val="afd"/>
      </w:pPr>
      <w:r w:rsidRPr="00417E1C">
        <w:t>«Промышленный маркетинг»</w:t>
      </w:r>
    </w:p>
    <w:p w:rsidR="007429F6" w:rsidRDefault="001C0C28" w:rsidP="007429F6">
      <w:pPr>
        <w:pStyle w:val="afd"/>
      </w:pPr>
      <w:r w:rsidRPr="00417E1C">
        <w:t>на тему</w:t>
      </w:r>
      <w:r w:rsidR="00417E1C" w:rsidRPr="00417E1C">
        <w:t xml:space="preserve">: </w:t>
      </w:r>
    </w:p>
    <w:p w:rsidR="001C0C28" w:rsidRPr="00417E1C" w:rsidRDefault="001C0C28" w:rsidP="007429F6">
      <w:pPr>
        <w:pStyle w:val="afd"/>
      </w:pPr>
      <w:r w:rsidRPr="00417E1C">
        <w:t xml:space="preserve">«Анализ теорий цены и сущности рыночного подхода к её формированию» </w:t>
      </w:r>
    </w:p>
    <w:p w:rsidR="001C0C28" w:rsidRPr="00417E1C" w:rsidRDefault="001C0C28" w:rsidP="007429F6">
      <w:pPr>
        <w:pStyle w:val="afd"/>
      </w:pP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Pr="00417E1C" w:rsidRDefault="007429F6" w:rsidP="007429F6">
      <w:pPr>
        <w:pStyle w:val="afd"/>
      </w:pPr>
    </w:p>
    <w:p w:rsidR="007429F6" w:rsidRPr="00417E1C" w:rsidRDefault="007429F6" w:rsidP="007429F6">
      <w:pPr>
        <w:pStyle w:val="afd"/>
        <w:ind w:left="5600"/>
        <w:jc w:val="left"/>
      </w:pPr>
      <w:r w:rsidRPr="00417E1C">
        <w:t xml:space="preserve">Выполнил: </w:t>
      </w:r>
    </w:p>
    <w:p w:rsidR="007429F6" w:rsidRPr="00417E1C" w:rsidRDefault="007429F6" w:rsidP="007429F6">
      <w:pPr>
        <w:pStyle w:val="afd"/>
        <w:ind w:left="5600"/>
        <w:jc w:val="left"/>
      </w:pPr>
      <w:r w:rsidRPr="00417E1C">
        <w:t>студент группы</w:t>
      </w:r>
    </w:p>
    <w:p w:rsidR="007429F6" w:rsidRPr="00417E1C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Default="007429F6" w:rsidP="007429F6">
      <w:pPr>
        <w:pStyle w:val="afd"/>
      </w:pPr>
    </w:p>
    <w:p w:rsidR="007429F6" w:rsidRPr="00417E1C" w:rsidRDefault="007429F6" w:rsidP="007429F6">
      <w:pPr>
        <w:pStyle w:val="afd"/>
      </w:pPr>
    </w:p>
    <w:p w:rsidR="007429F6" w:rsidRDefault="007429F6" w:rsidP="007429F6">
      <w:pPr>
        <w:pStyle w:val="afd"/>
      </w:pPr>
      <w:r w:rsidRPr="00417E1C">
        <w:t>Харьков 2007</w:t>
      </w:r>
      <w:bookmarkStart w:id="0" w:name="_Toc163801359"/>
    </w:p>
    <w:p w:rsidR="001C0C28" w:rsidRDefault="007429F6" w:rsidP="007429F6">
      <w:pPr>
        <w:ind w:firstLine="0"/>
        <w:jc w:val="center"/>
        <w:rPr>
          <w:b/>
          <w:bCs/>
        </w:rPr>
      </w:pPr>
      <w:r>
        <w:br w:type="page"/>
      </w:r>
      <w:r w:rsidRPr="007429F6">
        <w:rPr>
          <w:b/>
          <w:bCs/>
        </w:rPr>
        <w:t>СОДЕРЖАНИЕ</w:t>
      </w:r>
      <w:bookmarkEnd w:id="0"/>
    </w:p>
    <w:p w:rsidR="007429F6" w:rsidRDefault="007429F6" w:rsidP="007429F6">
      <w:pPr>
        <w:ind w:firstLine="0"/>
        <w:jc w:val="center"/>
        <w:rPr>
          <w:b/>
          <w:bCs/>
        </w:rPr>
      </w:pPr>
    </w:p>
    <w:p w:rsidR="00A16C9A" w:rsidRDefault="00A16C9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60FA6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A16C9A" w:rsidRDefault="00A16C9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60FA6">
        <w:rPr>
          <w:rStyle w:val="af1"/>
          <w:noProof/>
        </w:rPr>
        <w:t>Теоретические основы цены</w:t>
      </w:r>
      <w:r>
        <w:rPr>
          <w:noProof/>
          <w:webHidden/>
        </w:rPr>
        <w:tab/>
        <w:t>4</w:t>
      </w:r>
    </w:p>
    <w:p w:rsidR="00A16C9A" w:rsidRDefault="00A16C9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60FA6">
        <w:rPr>
          <w:rStyle w:val="af1"/>
          <w:noProof/>
        </w:rPr>
        <w:t>Типология подходов к проблеме ценообразования</w:t>
      </w:r>
      <w:r>
        <w:rPr>
          <w:noProof/>
          <w:webHidden/>
        </w:rPr>
        <w:tab/>
        <w:t>5</w:t>
      </w:r>
    </w:p>
    <w:p w:rsidR="00A16C9A" w:rsidRDefault="00A16C9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60FA6">
        <w:rPr>
          <w:rStyle w:val="af1"/>
          <w:noProof/>
        </w:rPr>
        <w:t>Ценообразование на промышленном рынке</w:t>
      </w:r>
      <w:r>
        <w:rPr>
          <w:noProof/>
          <w:webHidden/>
        </w:rPr>
        <w:tab/>
        <w:t>8</w:t>
      </w:r>
    </w:p>
    <w:p w:rsidR="00A16C9A" w:rsidRDefault="00A16C9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60FA6">
        <w:rPr>
          <w:rStyle w:val="af1"/>
          <w:noProof/>
        </w:rPr>
        <w:t>Определение критической цены реализации</w:t>
      </w:r>
      <w:r>
        <w:rPr>
          <w:noProof/>
          <w:webHidden/>
        </w:rPr>
        <w:tab/>
        <w:t>9</w:t>
      </w:r>
    </w:p>
    <w:p w:rsidR="00A16C9A" w:rsidRDefault="00A16C9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60FA6">
        <w:rPr>
          <w:rStyle w:val="af1"/>
          <w:noProof/>
        </w:rPr>
        <w:t>заключение</w:t>
      </w:r>
      <w:r>
        <w:rPr>
          <w:noProof/>
          <w:webHidden/>
        </w:rPr>
        <w:tab/>
        <w:t>10</w:t>
      </w:r>
    </w:p>
    <w:p w:rsidR="00A16C9A" w:rsidRDefault="00A16C9A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60FA6">
        <w:rPr>
          <w:rStyle w:val="af1"/>
          <w:noProof/>
        </w:rPr>
        <w:t>список использованных источников</w:t>
      </w:r>
      <w:r>
        <w:rPr>
          <w:noProof/>
          <w:webHidden/>
        </w:rPr>
        <w:tab/>
        <w:t>11</w:t>
      </w:r>
    </w:p>
    <w:p w:rsidR="007429F6" w:rsidRPr="007429F6" w:rsidRDefault="007429F6" w:rsidP="007429F6">
      <w:pPr>
        <w:ind w:firstLine="0"/>
        <w:jc w:val="center"/>
        <w:rPr>
          <w:b/>
          <w:bCs/>
        </w:rPr>
      </w:pPr>
    </w:p>
    <w:p w:rsidR="001C0C28" w:rsidRPr="00417E1C" w:rsidRDefault="007429F6" w:rsidP="007429F6">
      <w:pPr>
        <w:pStyle w:val="1"/>
        <w:rPr>
          <w:kern w:val="0"/>
        </w:rPr>
      </w:pPr>
      <w:bookmarkStart w:id="1" w:name="_Toc163801360"/>
      <w:r>
        <w:br w:type="page"/>
      </w:r>
      <w:bookmarkStart w:id="2" w:name="_Toc222776904"/>
      <w:r w:rsidR="001C0C28" w:rsidRPr="00417E1C">
        <w:rPr>
          <w:kern w:val="0"/>
        </w:rPr>
        <w:t>введение</w:t>
      </w:r>
      <w:bookmarkEnd w:id="1"/>
      <w:bookmarkEnd w:id="2"/>
    </w:p>
    <w:p w:rsidR="007429F6" w:rsidRDefault="007429F6" w:rsidP="00417E1C"/>
    <w:p w:rsidR="001C0C28" w:rsidRPr="00417E1C" w:rsidRDefault="001C0C28" w:rsidP="00417E1C">
      <w:r w:rsidRPr="00417E1C">
        <w:t>Перед всеми коммерческими и многими некоммерческими организациями встает задача назначения цены на свои товары и услуги</w:t>
      </w:r>
      <w:r w:rsidR="00417E1C" w:rsidRPr="00417E1C">
        <w:t xml:space="preserve">. </w:t>
      </w:r>
      <w:r w:rsidRPr="00417E1C">
        <w:t>В условиях рынка ценообразование является весьма сложным процессом, подвержено воздействию многих факторов и, конечно, базируется не только на рекомендациях маркетинга</w:t>
      </w:r>
      <w:r w:rsidR="00417E1C" w:rsidRPr="00417E1C">
        <w:t xml:space="preserve">. </w:t>
      </w:r>
      <w:r w:rsidRPr="00417E1C">
        <w:t>Цены и ценовая политика – одна из главных составляющих маркетинговой деятельности, роль которой все более возрастает</w:t>
      </w:r>
      <w:r w:rsidR="00417E1C" w:rsidRPr="00417E1C">
        <w:t xml:space="preserve">. </w:t>
      </w:r>
      <w:r w:rsidRPr="00417E1C">
        <w:t>Поэтому каждому субъекту экономической деятельности необходимо иметь понятие о теоретических основах и сущности цены как экономической категории, и понимать суть процесса её формирования</w:t>
      </w:r>
      <w:r w:rsidR="00417E1C" w:rsidRPr="00417E1C">
        <w:t xml:space="preserve">. </w:t>
      </w:r>
      <w:r w:rsidRPr="00417E1C">
        <w:t>Сейчас, в условиях, когда рынок требует всё новых и новых способов привлечения внимания потребителей, низкая цена уже не всегда вызывает ожидаемую реакцию, и поэтому определение потенциала цены как категории маркетинга приобретает новую актуальность</w:t>
      </w:r>
      <w:r w:rsidR="00417E1C" w:rsidRPr="00417E1C">
        <w:t xml:space="preserve">. </w:t>
      </w:r>
    </w:p>
    <w:p w:rsidR="001C0C28" w:rsidRPr="00417E1C" w:rsidRDefault="001C0C28" w:rsidP="00417E1C">
      <w:r w:rsidRPr="00417E1C">
        <w:t>Таким образом, целью этого реферата является краткая систематизация и анализ теорий цены, а так же анализ сущности рыночного подхода к её формированию</w:t>
      </w:r>
      <w:r w:rsidR="00417E1C" w:rsidRPr="00417E1C">
        <w:t xml:space="preserve">. </w:t>
      </w:r>
      <w:r w:rsidRPr="00417E1C">
        <w:t>Из поставленной цели вытекают следующие задачи исследования</w:t>
      </w:r>
      <w:r w:rsidR="00417E1C" w:rsidRPr="00417E1C">
        <w:t xml:space="preserve">: </w:t>
      </w:r>
    </w:p>
    <w:p w:rsidR="001C0C28" w:rsidRPr="00417E1C" w:rsidRDefault="001C0C28" w:rsidP="00417E1C">
      <w:r w:rsidRPr="00417E1C">
        <w:t>определение теоретических основ цены</w:t>
      </w:r>
      <w:r w:rsidR="00417E1C" w:rsidRPr="00417E1C">
        <w:t xml:space="preserve">; </w:t>
      </w:r>
    </w:p>
    <w:p w:rsidR="001C0C28" w:rsidRPr="00417E1C" w:rsidRDefault="001C0C28" w:rsidP="00417E1C">
      <w:r w:rsidRPr="00417E1C">
        <w:t>систематизация типологии подходов к проблеме ценообразования</w:t>
      </w:r>
      <w:r w:rsidR="00417E1C" w:rsidRPr="00417E1C">
        <w:t xml:space="preserve">; </w:t>
      </w:r>
    </w:p>
    <w:p w:rsidR="001C0C28" w:rsidRPr="00417E1C" w:rsidRDefault="001C0C28" w:rsidP="00417E1C">
      <w:r w:rsidRPr="00417E1C">
        <w:t>определение сущности ценообразования на промышленном рынке</w:t>
      </w:r>
      <w:r w:rsidR="00417E1C" w:rsidRPr="00417E1C">
        <w:t xml:space="preserve">. </w:t>
      </w:r>
    </w:p>
    <w:p w:rsidR="001C0C28" w:rsidRPr="00417E1C" w:rsidRDefault="001C0C28" w:rsidP="00417E1C">
      <w:r w:rsidRPr="00417E1C">
        <w:t>В таком случае, цена и ценообразование становятся главным объектом исследования</w:t>
      </w:r>
      <w:r w:rsidR="00417E1C" w:rsidRPr="00417E1C">
        <w:t xml:space="preserve">. </w:t>
      </w:r>
      <w:r w:rsidRPr="00417E1C">
        <w:t>Предметом исследования при этом является цена как экономическая категория и подходы к её формированию, в частности на промышленном рынке</w:t>
      </w:r>
      <w:r w:rsidR="00417E1C" w:rsidRPr="00417E1C">
        <w:t xml:space="preserve">. </w:t>
      </w:r>
    </w:p>
    <w:p w:rsidR="001C0C28" w:rsidRPr="00417E1C" w:rsidRDefault="001C0C28" w:rsidP="00417E1C">
      <w:r w:rsidRPr="00417E1C">
        <w:t>Исходя из характера темы данного реферата, основной акцент будет сделан на качественные методы исследования</w:t>
      </w:r>
      <w:r w:rsidR="00417E1C" w:rsidRPr="00417E1C">
        <w:t xml:space="preserve">. </w:t>
      </w:r>
      <w:r w:rsidRPr="00417E1C">
        <w:t>В результате проведения исследования будут сделаны соответствующие выводы</w:t>
      </w:r>
      <w:r w:rsidR="00417E1C" w:rsidRPr="00417E1C">
        <w:t xml:space="preserve">. </w:t>
      </w:r>
    </w:p>
    <w:p w:rsidR="001C0C28" w:rsidRPr="00417E1C" w:rsidRDefault="001C0C28" w:rsidP="007429F6">
      <w:pPr>
        <w:pStyle w:val="1"/>
        <w:rPr>
          <w:kern w:val="0"/>
        </w:rPr>
      </w:pPr>
      <w:r w:rsidRPr="00417E1C">
        <w:rPr>
          <w:kern w:val="0"/>
        </w:rPr>
        <w:br w:type="page"/>
      </w:r>
      <w:bookmarkStart w:id="3" w:name="_Toc163801361"/>
      <w:bookmarkStart w:id="4" w:name="_Toc222776905"/>
      <w:r w:rsidRPr="00417E1C">
        <w:rPr>
          <w:kern w:val="0"/>
        </w:rPr>
        <w:t>Теоретические основы цены</w:t>
      </w:r>
      <w:bookmarkEnd w:id="3"/>
      <w:bookmarkEnd w:id="4"/>
    </w:p>
    <w:p w:rsidR="007429F6" w:rsidRDefault="007429F6" w:rsidP="00417E1C"/>
    <w:p w:rsidR="001C0C28" w:rsidRPr="00417E1C" w:rsidRDefault="001C0C28" w:rsidP="00417E1C">
      <w:r w:rsidRPr="00417E1C">
        <w:t>Цена является сложной экономической категорией, так как в ней пересекаются многие основные проблемы развития экономики и общества в целом</w:t>
      </w:r>
      <w:r w:rsidR="00417E1C" w:rsidRPr="00417E1C">
        <w:t xml:space="preserve">. </w:t>
      </w:r>
      <w:r w:rsidRPr="00417E1C">
        <w:t>Существуют две основные теории цены</w:t>
      </w:r>
      <w:r w:rsidR="00417E1C" w:rsidRPr="00417E1C">
        <w:t xml:space="preserve">. </w:t>
      </w:r>
      <w:r w:rsidRPr="00417E1C">
        <w:t>По мнению сторонников одной из них, цена выражает стоимость товаров</w:t>
      </w:r>
      <w:r w:rsidR="00417E1C" w:rsidRPr="00417E1C">
        <w:t xml:space="preserve">. </w:t>
      </w:r>
      <w:r w:rsidRPr="00417E1C">
        <w:t>Сторонники другой считают, что цена товара представляет собой сумму денег, которую покупатель готов заплатить за товар определённой полезности</w:t>
      </w:r>
      <w:r w:rsidR="00417E1C" w:rsidRPr="00417E1C">
        <w:t xml:space="preserve">. </w:t>
      </w:r>
    </w:p>
    <w:p w:rsidR="001C0C28" w:rsidRPr="00417E1C" w:rsidRDefault="001C0C28" w:rsidP="00417E1C">
      <w:r w:rsidRPr="00417E1C">
        <w:t>Разработка теорий цены относится к ранней стадии развития рыночных отношений</w:t>
      </w:r>
      <w:r w:rsidR="00417E1C" w:rsidRPr="00417E1C">
        <w:t xml:space="preserve">. </w:t>
      </w:r>
      <w:r w:rsidRPr="00417E1C">
        <w:t>Для этой стадии была характерна затратная (стоимостная</w:t>
      </w:r>
      <w:r w:rsidR="00417E1C" w:rsidRPr="00417E1C">
        <w:t xml:space="preserve">) </w:t>
      </w:r>
      <w:r w:rsidRPr="00417E1C">
        <w:t>теория цены, яркими представителями которой были Уильям Петти, Адам Смит и Давид Рикардо</w:t>
      </w:r>
      <w:r w:rsidR="00417E1C" w:rsidRPr="00417E1C">
        <w:t xml:space="preserve">. </w:t>
      </w:r>
      <w:r w:rsidRPr="00417E1C">
        <w:t>По их мнению стоимость товара определяется количеством труда, необходимого для его производства</w:t>
      </w:r>
      <w:r w:rsidR="00417E1C" w:rsidRPr="00417E1C">
        <w:t xml:space="preserve">. </w:t>
      </w:r>
      <w:r w:rsidRPr="00417E1C">
        <w:t>Карл Маркс, один из наиболее последовательных сторонников этой теории, развивал концепцию, сущность которой заключается в том, что товар имеет стоимость и цену</w:t>
      </w:r>
      <w:r w:rsidR="00417E1C" w:rsidRPr="00417E1C">
        <w:t xml:space="preserve">. </w:t>
      </w:r>
      <w:r w:rsidRPr="00417E1C">
        <w:t>Стоимость при этом определяется как воплощение в товаре качественно однородных и усреднённых затрат труда</w:t>
      </w:r>
      <w:r w:rsidR="00417E1C" w:rsidRPr="00417E1C">
        <w:t xml:space="preserve">. </w:t>
      </w:r>
      <w:r w:rsidRPr="00417E1C">
        <w:t>При чём труд принимается как абстрактная категория</w:t>
      </w:r>
      <w:r w:rsidR="00417E1C" w:rsidRPr="00417E1C">
        <w:t xml:space="preserve">. </w:t>
      </w:r>
      <w:r w:rsidRPr="00417E1C">
        <w:t>Цена же рассматривается как выражение его стоимости, и может ситуативно изменяться под влиянием случайных рыночных факторов</w:t>
      </w:r>
      <w:r w:rsidR="00417E1C" w:rsidRPr="00417E1C">
        <w:t xml:space="preserve">. </w:t>
      </w:r>
      <w:r w:rsidRPr="00417E1C">
        <w:t>Таким образом</w:t>
      </w:r>
      <w:r w:rsidR="00417E1C" w:rsidRPr="00417E1C">
        <w:t xml:space="preserve">. </w:t>
      </w:r>
      <w:r w:rsidRPr="00417E1C">
        <w:t>В этой теории имеет лишь одну объективную основу – стоимость</w:t>
      </w:r>
      <w:r w:rsidR="00417E1C" w:rsidRPr="00417E1C">
        <w:t xml:space="preserve">. </w:t>
      </w:r>
    </w:p>
    <w:p w:rsidR="001C0C28" w:rsidRPr="00417E1C" w:rsidRDefault="001C0C28" w:rsidP="00417E1C">
      <w:r w:rsidRPr="00417E1C">
        <w:t>Другая концепция объясняет цену товара суммой денежных затрат на его изготовление в совокупности с оценкой полезности таких затрат покупателем</w:t>
      </w:r>
      <w:r w:rsidR="00417E1C" w:rsidRPr="00417E1C">
        <w:t xml:space="preserve">. </w:t>
      </w:r>
      <w:r w:rsidRPr="00417E1C">
        <w:t>При этом, для определения цены товара оценка покупателем его свойств более значима, чем затраты производителя</w:t>
      </w:r>
      <w:r w:rsidR="00417E1C" w:rsidRPr="00417E1C">
        <w:t xml:space="preserve">. </w:t>
      </w:r>
      <w:r w:rsidRPr="00417E1C">
        <w:t>Стоимость товара в таком случае не объясняет его цены</w:t>
      </w:r>
      <w:r w:rsidR="00417E1C" w:rsidRPr="00417E1C">
        <w:t xml:space="preserve"> [</w:t>
      </w:r>
      <w:r w:rsidR="00463559" w:rsidRPr="00417E1C">
        <w:t>7</w:t>
      </w:r>
      <w:r w:rsidR="00417E1C" w:rsidRPr="00417E1C">
        <w:t xml:space="preserve">. </w:t>
      </w:r>
      <w:r w:rsidR="00FB7E59" w:rsidRPr="00417E1C">
        <w:t>с</w:t>
      </w:r>
      <w:r w:rsidR="00417E1C">
        <w:t>.5</w:t>
      </w:r>
      <w:r w:rsidR="00FB7E59" w:rsidRPr="00417E1C">
        <w:t>–7</w:t>
      </w:r>
      <w:r w:rsidR="00417E1C" w:rsidRPr="00417E1C">
        <w:t xml:space="preserve">]. </w:t>
      </w:r>
    </w:p>
    <w:p w:rsidR="001C0C28" w:rsidRPr="00417E1C" w:rsidRDefault="001C0C28" w:rsidP="00417E1C">
      <w:r w:rsidRPr="00417E1C">
        <w:t>Современная экономическая теория пытается синтезировать оба подхода к определению цены, совместив в ней объективность, выражаемую стоимостью, и субъективность, характеризуемую полезностью товара</w:t>
      </w:r>
      <w:r w:rsidR="00417E1C" w:rsidRPr="00417E1C">
        <w:t xml:space="preserve">. </w:t>
      </w:r>
      <w:r w:rsidRPr="00417E1C">
        <w:t>Хотя при таком подходе остаётся актуальным определение всех затрат на производство, так как рыночные отношения требуют полного возмещения расходов</w:t>
      </w:r>
      <w:r w:rsidR="00417E1C" w:rsidRPr="00417E1C">
        <w:t xml:space="preserve">. </w:t>
      </w:r>
    </w:p>
    <w:p w:rsidR="007429F6" w:rsidRDefault="007429F6" w:rsidP="00417E1C"/>
    <w:p w:rsidR="001C0C28" w:rsidRPr="00417E1C" w:rsidRDefault="001C0C28" w:rsidP="00417E1C">
      <w:r w:rsidRPr="00417E1C">
        <w:t>Таблица 1</w:t>
      </w:r>
      <w:r w:rsidR="007429F6">
        <w:t xml:space="preserve">. </w:t>
      </w:r>
      <w:r w:rsidRPr="00417E1C">
        <w:t>Систематизация подходов к определению цены</w:t>
      </w:r>
    </w:p>
    <w:tbl>
      <w:tblPr>
        <w:tblW w:w="882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3296"/>
        <w:gridCol w:w="2616"/>
      </w:tblGrid>
      <w:tr w:rsidR="001C0C28" w:rsidRPr="00417E1C" w:rsidTr="00C96F9E">
        <w:trPr>
          <w:cantSplit/>
        </w:trPr>
        <w:tc>
          <w:tcPr>
            <w:tcW w:w="2908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Основная проблема</w:t>
            </w:r>
            <w:r w:rsidR="00417E1C" w:rsidRPr="00417E1C">
              <w:t xml:space="preserve">: </w:t>
            </w:r>
          </w:p>
        </w:tc>
        <w:tc>
          <w:tcPr>
            <w:tcW w:w="5912" w:type="dxa"/>
            <w:gridSpan w:val="2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Отыскание ответа на вопрос о том, что определяет цену товара</w:t>
            </w:r>
          </w:p>
        </w:tc>
      </w:tr>
      <w:tr w:rsidR="001C0C28" w:rsidRPr="00417E1C" w:rsidTr="00C96F9E">
        <w:tc>
          <w:tcPr>
            <w:tcW w:w="2908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Теории</w:t>
            </w:r>
            <w:r w:rsidR="00417E1C" w:rsidRPr="00417E1C">
              <w:t xml:space="preserve">: </w:t>
            </w:r>
          </w:p>
        </w:tc>
        <w:tc>
          <w:tcPr>
            <w:tcW w:w="3296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Трудовая теория стоимости</w:t>
            </w:r>
          </w:p>
        </w:tc>
        <w:tc>
          <w:tcPr>
            <w:tcW w:w="2616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Теория полезности товара</w:t>
            </w:r>
          </w:p>
        </w:tc>
      </w:tr>
      <w:tr w:rsidR="001C0C28" w:rsidRPr="00417E1C" w:rsidTr="00C96F9E">
        <w:tc>
          <w:tcPr>
            <w:tcW w:w="2908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Сторона, определяющая цену</w:t>
            </w:r>
            <w:r w:rsidR="00417E1C" w:rsidRPr="00417E1C">
              <w:t xml:space="preserve">: </w:t>
            </w:r>
          </w:p>
        </w:tc>
        <w:tc>
          <w:tcPr>
            <w:tcW w:w="3296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Предложение</w:t>
            </w:r>
          </w:p>
        </w:tc>
        <w:tc>
          <w:tcPr>
            <w:tcW w:w="2616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Спрос</w:t>
            </w:r>
          </w:p>
        </w:tc>
      </w:tr>
      <w:tr w:rsidR="001C0C28" w:rsidRPr="00417E1C" w:rsidTr="00C96F9E">
        <w:tc>
          <w:tcPr>
            <w:tcW w:w="2908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Его характеристика</w:t>
            </w:r>
            <w:r w:rsidR="00417E1C" w:rsidRPr="00417E1C">
              <w:t xml:space="preserve">: </w:t>
            </w:r>
          </w:p>
        </w:tc>
        <w:tc>
          <w:tcPr>
            <w:tcW w:w="3296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Стоимость</w:t>
            </w:r>
          </w:p>
        </w:tc>
        <w:tc>
          <w:tcPr>
            <w:tcW w:w="2616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Полезность</w:t>
            </w:r>
          </w:p>
        </w:tc>
      </w:tr>
      <w:tr w:rsidR="001C0C28" w:rsidRPr="00417E1C" w:rsidTr="00C96F9E">
        <w:trPr>
          <w:cantSplit/>
        </w:trPr>
        <w:tc>
          <w:tcPr>
            <w:tcW w:w="2908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Современный подход</w:t>
            </w:r>
            <w:r w:rsidR="00417E1C" w:rsidRPr="00417E1C">
              <w:t xml:space="preserve">: </w:t>
            </w:r>
          </w:p>
        </w:tc>
        <w:tc>
          <w:tcPr>
            <w:tcW w:w="5912" w:type="dxa"/>
            <w:gridSpan w:val="2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Синтез стоимости производства и полезности товара</w:t>
            </w:r>
          </w:p>
        </w:tc>
      </w:tr>
      <w:tr w:rsidR="001C0C28" w:rsidRPr="00417E1C" w:rsidTr="00C96F9E">
        <w:trPr>
          <w:cantSplit/>
        </w:trPr>
        <w:tc>
          <w:tcPr>
            <w:tcW w:w="2908" w:type="dxa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Сторона, определяющая цену</w:t>
            </w:r>
            <w:r w:rsidR="00417E1C" w:rsidRPr="00417E1C">
              <w:t xml:space="preserve">: </w:t>
            </w:r>
          </w:p>
        </w:tc>
        <w:tc>
          <w:tcPr>
            <w:tcW w:w="5912" w:type="dxa"/>
            <w:gridSpan w:val="2"/>
            <w:vAlign w:val="center"/>
          </w:tcPr>
          <w:p w:rsidR="001C0C28" w:rsidRPr="00417E1C" w:rsidRDefault="001C0C28" w:rsidP="007429F6">
            <w:pPr>
              <w:pStyle w:val="afa"/>
            </w:pPr>
            <w:r w:rsidRPr="00417E1C">
              <w:t>Цена определяется с учётом мнения и производителя и потребителя</w:t>
            </w:r>
          </w:p>
        </w:tc>
      </w:tr>
    </w:tbl>
    <w:p w:rsidR="007429F6" w:rsidRDefault="007429F6" w:rsidP="00417E1C">
      <w:pPr>
        <w:rPr>
          <w:color w:val="000000"/>
        </w:rPr>
      </w:pPr>
    </w:p>
    <w:p w:rsidR="001C0C28" w:rsidRPr="00417E1C" w:rsidRDefault="001C0C28" w:rsidP="00417E1C">
      <w:pPr>
        <w:rPr>
          <w:color w:val="000000"/>
        </w:rPr>
      </w:pPr>
      <w:r w:rsidRPr="00417E1C">
        <w:rPr>
          <w:color w:val="000000"/>
        </w:rPr>
        <w:t>Рынок выступает основной формой реализации товарно-денежных отношений, осуществляемых посредством цены</w:t>
      </w:r>
      <w:r w:rsidR="00417E1C" w:rsidRPr="00417E1C">
        <w:rPr>
          <w:color w:val="000000"/>
        </w:rPr>
        <w:t xml:space="preserve">. </w:t>
      </w:r>
      <w:r w:rsidRPr="00417E1C">
        <w:rPr>
          <w:color w:val="000000"/>
        </w:rPr>
        <w:t>Когда на рынке устанавливается равновесие между спросом и предложением, результатом этого экономического процесса является установление цены</w:t>
      </w:r>
      <w:r w:rsidR="00417E1C" w:rsidRPr="00417E1C">
        <w:rPr>
          <w:color w:val="000000"/>
        </w:rPr>
        <w:t xml:space="preserve">. </w:t>
      </w:r>
      <w:r w:rsidRPr="00417E1C">
        <w:rPr>
          <w:color w:val="000000"/>
        </w:rPr>
        <w:t>Именно таким образом цена совмещает в себе стоимостные и ценностные характеристики</w:t>
      </w:r>
      <w:r w:rsidR="00417E1C" w:rsidRPr="00417E1C">
        <w:rPr>
          <w:color w:val="000000"/>
        </w:rPr>
        <w:t xml:space="preserve">. </w:t>
      </w:r>
    </w:p>
    <w:p w:rsidR="007429F6" w:rsidRDefault="007429F6" w:rsidP="00417E1C">
      <w:pPr>
        <w:rPr>
          <w:color w:val="000000"/>
        </w:rPr>
      </w:pPr>
      <w:bookmarkStart w:id="5" w:name="_Toc163801362"/>
    </w:p>
    <w:p w:rsidR="001C0C28" w:rsidRPr="00417E1C" w:rsidRDefault="001C0C28" w:rsidP="007429F6">
      <w:pPr>
        <w:pStyle w:val="1"/>
        <w:rPr>
          <w:kern w:val="0"/>
        </w:rPr>
      </w:pPr>
      <w:bookmarkStart w:id="6" w:name="_Toc222776906"/>
      <w:r w:rsidRPr="00417E1C">
        <w:rPr>
          <w:kern w:val="0"/>
        </w:rPr>
        <w:t>Типология подходов к проблеме ценообразования</w:t>
      </w:r>
      <w:bookmarkEnd w:id="5"/>
      <w:bookmarkEnd w:id="6"/>
    </w:p>
    <w:p w:rsidR="007429F6" w:rsidRDefault="007429F6" w:rsidP="00417E1C"/>
    <w:p w:rsidR="001C0C28" w:rsidRPr="00417E1C" w:rsidRDefault="001C0C28" w:rsidP="00417E1C">
      <w:r w:rsidRPr="00417E1C">
        <w:t>Ценообразование, в самом общем смысле – процесс формирования цен на товары и услуги, на который оказывают воздействие как государственные органы, так и сами субъекты экономической деятельности</w:t>
      </w:r>
      <w:r w:rsidR="00417E1C" w:rsidRPr="00417E1C">
        <w:t xml:space="preserve">. </w:t>
      </w:r>
      <w:r w:rsidRPr="00417E1C">
        <w:t>В более узком смысле – разработка самими фирмами конкретной ценовой стратегии, увязанной с общими целями и основанной на общей политике ценообразования</w:t>
      </w:r>
      <w:r w:rsidR="00417E1C" w:rsidRPr="00417E1C">
        <w:t xml:space="preserve"> [</w:t>
      </w:r>
      <w:r w:rsidR="00463559" w:rsidRPr="00417E1C">
        <w:t>1</w:t>
      </w:r>
      <w:r w:rsidR="00417E1C" w:rsidRPr="00417E1C">
        <w:t xml:space="preserve">. ]. </w:t>
      </w:r>
    </w:p>
    <w:p w:rsidR="001C0C28" w:rsidRPr="00417E1C" w:rsidRDefault="001C0C28" w:rsidP="00417E1C">
      <w:r w:rsidRPr="00417E1C">
        <w:t>Производитель не просто назначает ту или иную цену, он создает целую систему ценообразования, охватывающую разные товары и изделия в рамках товарного ассортимента и учитывающую различия в издержках по организации сбыта в разных географических регионах, различия в уровнях спроса, распределении покупок по времени и прочие факторы</w:t>
      </w:r>
      <w:r w:rsidR="00417E1C" w:rsidRPr="00417E1C">
        <w:t xml:space="preserve">. </w:t>
      </w:r>
      <w:r w:rsidRPr="00417E1C">
        <w:t>Кроме того, фирма действует в условиях постоянно меняющегося конкурентного окружения и иногда сама выступает инициатором изменения цен, а иногда отвечает на ценовые инициативы конкурентов</w:t>
      </w:r>
      <w:r w:rsidR="00417E1C" w:rsidRPr="00417E1C">
        <w:t xml:space="preserve">. </w:t>
      </w:r>
      <w:r w:rsidRPr="00417E1C">
        <w:t>Исходя из этого, существует целый спектр подходов к ценообразованию</w:t>
      </w:r>
      <w:r w:rsidR="00463559" w:rsidRPr="00417E1C">
        <w:t>,</w:t>
      </w:r>
      <w:r w:rsidRPr="00417E1C">
        <w:t xml:space="preserve"> </w:t>
      </w:r>
      <w:r w:rsidR="00463559" w:rsidRPr="00417E1C">
        <w:t>о</w:t>
      </w:r>
      <w:r w:rsidRPr="00417E1C">
        <w:t xml:space="preserve">сновные из </w:t>
      </w:r>
      <w:r w:rsidR="00463559" w:rsidRPr="00417E1C">
        <w:t>которых</w:t>
      </w:r>
      <w:r w:rsidRPr="00417E1C">
        <w:t xml:space="preserve"> представлены в Таблице 2</w:t>
      </w:r>
      <w:r w:rsidR="00417E1C" w:rsidRPr="00417E1C">
        <w:t xml:space="preserve">. </w:t>
      </w:r>
    </w:p>
    <w:p w:rsidR="007429F6" w:rsidRDefault="007429F6" w:rsidP="00417E1C"/>
    <w:p w:rsidR="001C0C28" w:rsidRPr="00417E1C" w:rsidRDefault="001C0C28" w:rsidP="00417E1C">
      <w:r w:rsidRPr="00417E1C">
        <w:t>Таблица 2</w:t>
      </w:r>
      <w:r w:rsidR="007429F6">
        <w:t xml:space="preserve">. </w:t>
      </w:r>
      <w:r w:rsidRPr="00417E1C">
        <w:t>Основные подходы к образованию цены на товар</w:t>
      </w:r>
      <w:r w:rsidR="00417E1C" w:rsidRPr="00417E1C">
        <w:t xml:space="preserve"> [</w:t>
      </w:r>
      <w:r w:rsidR="00463559" w:rsidRPr="00417E1C">
        <w:t>6</w:t>
      </w:r>
      <w:r w:rsidR="00417E1C" w:rsidRPr="00417E1C">
        <w:t xml:space="preserve">. ] </w:t>
      </w:r>
    </w:p>
    <w:tbl>
      <w:tblPr>
        <w:tblW w:w="4681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5939"/>
      </w:tblGrid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Название подхода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 xml:space="preserve">Характеристика </w:t>
            </w:r>
          </w:p>
        </w:tc>
      </w:tr>
      <w:tr w:rsidR="001C0C28" w:rsidRPr="00417E1C">
        <w:trPr>
          <w:cantSplit/>
        </w:trPr>
        <w:tc>
          <w:tcPr>
            <w:tcW w:w="5000" w:type="pct"/>
            <w:gridSpan w:val="2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 на новый товар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цены на подлинную новинку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Фирма, выпускающая на рынок защищенную патентом новинку, при установлении цены на нее может выбрать либо стратегию "снятия сливок", либо стратегию прочного внедрения на рынок</w:t>
            </w:r>
            <w:r w:rsidR="00417E1C" w:rsidRPr="00417E1C">
              <w:t xml:space="preserve">. </w:t>
            </w:r>
            <w:r w:rsidRPr="00417E1C">
              <w:t>В первом случае фирма назначает сначала цену с высокой нормой прибыли, и учитывающую затраты на НИОКР, а затем постепенно снижает цену</w:t>
            </w:r>
            <w:r w:rsidR="00417E1C" w:rsidRPr="00417E1C">
              <w:t xml:space="preserve">. </w:t>
            </w:r>
            <w:r w:rsidRPr="00417E1C">
              <w:t>Во втором же устанавливают на свою новинку сравнительно низкую цену в надежде на привлечение большого числа покупателей и завоевание большой доли рынка, после чего идут на повышение цены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цены на новый товар-имитатор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Существует ряд вариантов осуществления такого подхода</w:t>
            </w:r>
            <w:r w:rsidR="00417E1C" w:rsidRPr="00417E1C">
              <w:t xml:space="preserve">. </w:t>
            </w:r>
            <w:r w:rsidRPr="00417E1C">
              <w:t>Предприятие может выпускать товар с премиальной наценкой и продавать его по максимально возможной цене</w:t>
            </w:r>
            <w:r w:rsidR="00417E1C" w:rsidRPr="00417E1C">
              <w:t xml:space="preserve">; </w:t>
            </w:r>
            <w:r w:rsidRPr="00417E1C">
              <w:t>предприятие может создавать высококачественный товар и назначать на него среднюю цену</w:t>
            </w:r>
            <w:r w:rsidR="00417E1C" w:rsidRPr="00417E1C">
              <w:t xml:space="preserve">; </w:t>
            </w:r>
            <w:r w:rsidRPr="00417E1C">
              <w:t>может создать товар среднего уровня качества и взимать за него среднюю цену</w:t>
            </w:r>
            <w:r w:rsidR="00417E1C" w:rsidRPr="00417E1C">
              <w:t xml:space="preserve">. </w:t>
            </w:r>
            <w:r w:rsidRPr="00417E1C">
              <w:t>Таки образом уровень цены взаимосвязан с уровнем качества, и определение цены проводится в зависимости от конъюнктуры рынка и пожеланий производителя</w:t>
            </w:r>
            <w:r w:rsidR="00417E1C" w:rsidRPr="00417E1C">
              <w:t xml:space="preserve">. </w:t>
            </w:r>
          </w:p>
        </w:tc>
      </w:tr>
      <w:tr w:rsidR="001C0C28" w:rsidRPr="00417E1C">
        <w:trPr>
          <w:cantSplit/>
        </w:trPr>
        <w:tc>
          <w:tcPr>
            <w:tcW w:w="5000" w:type="pct"/>
            <w:gridSpan w:val="2"/>
          </w:tcPr>
          <w:p w:rsidR="001C0C28" w:rsidRPr="00417E1C" w:rsidRDefault="001C0C28" w:rsidP="007429F6">
            <w:pPr>
              <w:pStyle w:val="afa"/>
            </w:pPr>
            <w:r w:rsidRPr="00417E1C">
              <w:t>Ценообразование в рамках товарной номенклатуры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цены в рамках товарного ассортимента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Создавая целый товарный ассортимент, предприятию необходимо установить ступенчатое разделение цен на разные товары</w:t>
            </w:r>
            <w:r w:rsidR="00417E1C" w:rsidRPr="00417E1C">
              <w:t xml:space="preserve">. </w:t>
            </w:r>
            <w:r w:rsidRPr="00417E1C">
              <w:t>При этом необходимо учитывать различия в себестоимости различных товаров, разницу в оценках их свойств покупателями, а также цены конкурентов</w:t>
            </w:r>
            <w:r w:rsidR="00417E1C" w:rsidRPr="00417E1C">
              <w:t xml:space="preserve">. </w:t>
            </w:r>
            <w:r w:rsidRPr="00417E1C">
              <w:t xml:space="preserve">Задача продавца – выявить ощущаемые потребителем качественные различия товаров, оправдывающие </w:t>
            </w:r>
          </w:p>
          <w:p w:rsidR="001C0C28" w:rsidRPr="00417E1C" w:rsidRDefault="001C0C28" w:rsidP="007429F6">
            <w:pPr>
              <w:pStyle w:val="afa"/>
            </w:pPr>
            <w:r w:rsidRPr="00417E1C">
              <w:t>разницу в ценах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 на дополняющие товары и обязательные принадлежности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Сложность заключается в определении того, что следует включить в исходную цену в качестве стандартного комплекта, а что предложить как дополняющие изделия</w:t>
            </w:r>
            <w:r w:rsidR="00417E1C" w:rsidRPr="00417E1C">
              <w:t xml:space="preserve">. </w:t>
            </w:r>
            <w:r w:rsidRPr="00417E1C">
              <w:t>Часто, производители, продавая сам товар сравнительно недорого, завышают цены на дополняющие товары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 на побочные продукты производства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Затраты, связанные с побочными продуктами, отражаются на уровне цены основного товара</w:t>
            </w:r>
            <w:r w:rsidR="00417E1C" w:rsidRPr="00417E1C">
              <w:t xml:space="preserve">. </w:t>
            </w:r>
            <w:r w:rsidRPr="00417E1C">
              <w:t>Производитель стремится найти рынок для этих побочных продуктов и зачастую готов принять любую цену, если она покрывает издержки по их хранению и доставке, что позволяет ему снизить цену основного товара</w:t>
            </w:r>
            <w:r w:rsidR="00417E1C" w:rsidRPr="00417E1C">
              <w:t xml:space="preserve">. </w:t>
            </w:r>
          </w:p>
        </w:tc>
      </w:tr>
      <w:tr w:rsidR="001C0C28" w:rsidRPr="00417E1C">
        <w:trPr>
          <w:cantSplit/>
        </w:trPr>
        <w:tc>
          <w:tcPr>
            <w:tcW w:w="5000" w:type="pct"/>
            <w:gridSpan w:val="2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 по географическому принципу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цены в месте происхождения товара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Товар продается перевозчику, после чего все права на этот товар переходят к заказчику, он и оплачивает все</w:t>
            </w:r>
            <w:r w:rsidR="00417E1C" w:rsidRPr="00417E1C">
              <w:t xml:space="preserve"> </w:t>
            </w:r>
            <w:r w:rsidRPr="00417E1C">
              <w:t>расходы по транспортировке от места производства к месту назначения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единой цены с включенными в нее расходами по доставке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Фирма взимает единую цену с включением в нее одинаковой суммы транспортных расходов независимо от удаленности клиента</w:t>
            </w:r>
            <w:r w:rsidR="00417E1C" w:rsidRPr="00417E1C">
              <w:t xml:space="preserve">. </w:t>
            </w:r>
            <w:r w:rsidRPr="00417E1C">
              <w:t>Плата за перевозку равна</w:t>
            </w:r>
            <w:r w:rsidR="00417E1C" w:rsidRPr="00417E1C">
              <w:t xml:space="preserve"> </w:t>
            </w:r>
            <w:r w:rsidRPr="00417E1C">
              <w:t>средней сумме транспортных расходов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зональных цен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Все заказчики в границах одной зоны, платят одинаковую суммарную цену, которая становится выше по мере удаленности зоны</w:t>
            </w:r>
            <w:r w:rsidR="00417E1C" w:rsidRPr="00417E1C">
              <w:t xml:space="preserve">. </w:t>
            </w:r>
          </w:p>
        </w:tc>
      </w:tr>
      <w:tr w:rsidR="001C0C28" w:rsidRPr="00417E1C">
        <w:trPr>
          <w:cantSplit/>
        </w:trPr>
        <w:tc>
          <w:tcPr>
            <w:tcW w:w="5000" w:type="pct"/>
            <w:gridSpan w:val="2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 со скидками и зачетами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Скидка за количество закупаемого товара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Уменьшение цены для покупателей, приобретающих большие количества товара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Функциональные скидки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Производители предлагают службам товародвижения, выполняющим определенные функции по продаже товара, его хранению, ведению учета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Сезонные скидки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Уменьшение цены для потребителей, делающих внесезонные покупки товаров или услуг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цен для стимулирования сбыта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>В целях оживления и стимулирования сбыта</w:t>
            </w:r>
            <w:r w:rsidR="00417E1C" w:rsidRPr="00417E1C">
              <w:t xml:space="preserve"> </w:t>
            </w:r>
            <w:r w:rsidRPr="00417E1C">
              <w:t>фирмы временно назначают на свои товары цены ниже прейскурантных или ниже себестоимости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1686" w:type="pct"/>
          </w:tcPr>
          <w:p w:rsidR="001C0C28" w:rsidRPr="00417E1C" w:rsidRDefault="001C0C28" w:rsidP="007429F6">
            <w:pPr>
              <w:pStyle w:val="afa"/>
            </w:pPr>
            <w:r w:rsidRPr="00417E1C">
              <w:t>Установление дискриминационных цен</w:t>
            </w:r>
          </w:p>
        </w:tc>
        <w:tc>
          <w:tcPr>
            <w:tcW w:w="3314" w:type="pct"/>
          </w:tcPr>
          <w:p w:rsidR="001C0C28" w:rsidRPr="00417E1C" w:rsidRDefault="001C0C28" w:rsidP="007429F6">
            <w:pPr>
              <w:pStyle w:val="afa"/>
            </w:pPr>
            <w:r w:rsidRPr="00417E1C">
              <w:t xml:space="preserve">С учетом различий в потребителях, товарах, местностях и </w:t>
            </w:r>
            <w:r w:rsidR="00417E1C">
              <w:t>т.п.</w:t>
            </w:r>
            <w:r w:rsidR="00417E1C" w:rsidRPr="00417E1C">
              <w:t xml:space="preserve"> </w:t>
            </w:r>
            <w:r w:rsidRPr="00417E1C">
              <w:t>фирмы часто вносят коррективы в свои цены</w:t>
            </w:r>
            <w:r w:rsidR="00417E1C" w:rsidRPr="00417E1C">
              <w:t xml:space="preserve">. </w:t>
            </w:r>
            <w:r w:rsidRPr="00417E1C">
              <w:t>При установлении таких цен фирма продает товар или услугу по двум или более разным ценам без учета различий в издержках</w:t>
            </w:r>
            <w:r w:rsidR="00417E1C" w:rsidRPr="00417E1C">
              <w:t xml:space="preserve">. </w:t>
            </w:r>
          </w:p>
        </w:tc>
      </w:tr>
    </w:tbl>
    <w:p w:rsidR="007429F6" w:rsidRDefault="007429F6" w:rsidP="00417E1C">
      <w:pPr>
        <w:rPr>
          <w:color w:val="000000"/>
        </w:rPr>
      </w:pPr>
    </w:p>
    <w:p w:rsidR="001C0C28" w:rsidRPr="00417E1C" w:rsidRDefault="001C0C28" w:rsidP="00417E1C">
      <w:pPr>
        <w:rPr>
          <w:color w:val="000000"/>
        </w:rPr>
      </w:pPr>
      <w:r w:rsidRPr="00417E1C">
        <w:rPr>
          <w:color w:val="000000"/>
        </w:rPr>
        <w:t>Таким образом, существует ряд исходных моментов, от которых отталкиваются предприятия в процессе ценообразования, и от правильности выбора подхода к этому процессу зависит прибыльность предприятия</w:t>
      </w:r>
      <w:r w:rsidR="00417E1C" w:rsidRPr="00417E1C">
        <w:rPr>
          <w:color w:val="000000"/>
        </w:rPr>
        <w:t xml:space="preserve">. </w:t>
      </w:r>
    </w:p>
    <w:p w:rsidR="007429F6" w:rsidRDefault="007429F6" w:rsidP="00417E1C">
      <w:pPr>
        <w:rPr>
          <w:color w:val="000000"/>
        </w:rPr>
      </w:pPr>
      <w:bookmarkStart w:id="7" w:name="_Toc163801363"/>
    </w:p>
    <w:p w:rsidR="001C0C28" w:rsidRPr="00417E1C" w:rsidRDefault="007429F6" w:rsidP="007429F6">
      <w:pPr>
        <w:pStyle w:val="1"/>
        <w:rPr>
          <w:kern w:val="0"/>
        </w:rPr>
      </w:pPr>
      <w:r>
        <w:br w:type="page"/>
      </w:r>
      <w:bookmarkStart w:id="8" w:name="_Toc222776907"/>
      <w:r w:rsidR="001C0C28" w:rsidRPr="00417E1C">
        <w:rPr>
          <w:kern w:val="0"/>
        </w:rPr>
        <w:t>Ценообразование на промышленном рынке</w:t>
      </w:r>
      <w:bookmarkEnd w:id="7"/>
      <w:bookmarkEnd w:id="8"/>
    </w:p>
    <w:p w:rsidR="007429F6" w:rsidRDefault="007429F6" w:rsidP="00417E1C"/>
    <w:p w:rsidR="001C0C28" w:rsidRPr="00417E1C" w:rsidRDefault="001C0C28" w:rsidP="00417E1C">
      <w:r w:rsidRPr="00417E1C">
        <w:t>Ценообразование на рынке промышленных товаров означает разработку промышленными предприятиями конкретной стратегии формирования цены, увязанной с их целями, основанной на выбранной ими политике ценообразования и учитывающей все характеристики и особенности рынка товаров промышленного назначения</w:t>
      </w:r>
      <w:r w:rsidR="00417E1C" w:rsidRPr="00417E1C">
        <w:t xml:space="preserve"> [</w:t>
      </w:r>
      <w:r w:rsidR="00463559" w:rsidRPr="00417E1C">
        <w:t>4</w:t>
      </w:r>
      <w:r w:rsidR="00417E1C" w:rsidRPr="00417E1C">
        <w:t xml:space="preserve">. ]. </w:t>
      </w:r>
    </w:p>
    <w:p w:rsidR="007429F6" w:rsidRDefault="007429F6" w:rsidP="007429F6">
      <w:pPr>
        <w:ind w:left="700" w:firstLine="20"/>
        <w:jc w:val="left"/>
      </w:pPr>
    </w:p>
    <w:p w:rsidR="001C0C28" w:rsidRPr="00417E1C" w:rsidRDefault="001C0C28" w:rsidP="007429F6">
      <w:pPr>
        <w:ind w:left="700" w:firstLine="20"/>
        <w:jc w:val="left"/>
      </w:pPr>
      <w:r w:rsidRPr="00417E1C">
        <w:t>Таблица 3</w:t>
      </w:r>
      <w:r w:rsidR="007429F6">
        <w:t xml:space="preserve">. </w:t>
      </w:r>
      <w:r w:rsidRPr="00417E1C">
        <w:t>Особенности рынка промышленных товаров и характер их влияния на цену</w:t>
      </w:r>
    </w:p>
    <w:tbl>
      <w:tblPr>
        <w:tblW w:w="4608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6"/>
        <w:gridCol w:w="4425"/>
      </w:tblGrid>
      <w:tr w:rsidR="001C0C28" w:rsidRPr="00417E1C">
        <w:tc>
          <w:tcPr>
            <w:tcW w:w="2492" w:type="pct"/>
          </w:tcPr>
          <w:p w:rsidR="001C0C28" w:rsidRPr="00417E1C" w:rsidRDefault="001C0C28" w:rsidP="007429F6">
            <w:pPr>
              <w:pStyle w:val="afa"/>
            </w:pPr>
            <w:r w:rsidRPr="00417E1C">
              <w:t xml:space="preserve">Особенность </w:t>
            </w:r>
          </w:p>
        </w:tc>
        <w:tc>
          <w:tcPr>
            <w:tcW w:w="2508" w:type="pct"/>
          </w:tcPr>
          <w:p w:rsidR="001C0C28" w:rsidRPr="00417E1C" w:rsidRDefault="001C0C28" w:rsidP="007429F6">
            <w:pPr>
              <w:pStyle w:val="afa"/>
            </w:pPr>
            <w:r w:rsidRPr="00417E1C">
              <w:t>Характер влияния на цену</w:t>
            </w:r>
          </w:p>
        </w:tc>
      </w:tr>
      <w:tr w:rsidR="001C0C28" w:rsidRPr="00417E1C">
        <w:tc>
          <w:tcPr>
            <w:tcW w:w="2492" w:type="pct"/>
          </w:tcPr>
          <w:p w:rsidR="001C0C28" w:rsidRPr="00417E1C" w:rsidRDefault="001C0C28" w:rsidP="007429F6">
            <w:pPr>
              <w:pStyle w:val="afa"/>
            </w:pPr>
            <w:r w:rsidRPr="00417E1C">
              <w:t>Высокий уровень принятия решений о закупках</w:t>
            </w:r>
          </w:p>
        </w:tc>
        <w:tc>
          <w:tcPr>
            <w:tcW w:w="2508" w:type="pct"/>
          </w:tcPr>
          <w:p w:rsidR="001C0C28" w:rsidRPr="00417E1C" w:rsidRDefault="001C0C28" w:rsidP="007429F6">
            <w:pPr>
              <w:pStyle w:val="afa"/>
            </w:pPr>
            <w:r w:rsidRPr="00417E1C">
              <w:t>Решения принимаются коллективно, что вызывает необходимость в административных расходах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2492" w:type="pct"/>
          </w:tcPr>
          <w:p w:rsidR="001C0C28" w:rsidRPr="00417E1C" w:rsidRDefault="001C0C28" w:rsidP="007429F6">
            <w:pPr>
              <w:pStyle w:val="afa"/>
            </w:pPr>
            <w:r w:rsidRPr="00417E1C">
              <w:t>Преобладание контрактных продаж над массовыми</w:t>
            </w:r>
          </w:p>
        </w:tc>
        <w:tc>
          <w:tcPr>
            <w:tcW w:w="2508" w:type="pct"/>
          </w:tcPr>
          <w:p w:rsidR="001C0C28" w:rsidRPr="00417E1C" w:rsidRDefault="001C0C28" w:rsidP="007429F6">
            <w:pPr>
              <w:pStyle w:val="afa"/>
            </w:pPr>
            <w:r w:rsidRPr="00417E1C">
              <w:t xml:space="preserve">Изменяет структуру и функции отдела сбыта, снижая затраты на его содержание (нет затрат на рекламу и </w:t>
            </w:r>
            <w:r w:rsidR="00417E1C" w:rsidRPr="00417E1C">
              <w:t xml:space="preserve">т.д.). </w:t>
            </w:r>
          </w:p>
        </w:tc>
      </w:tr>
      <w:tr w:rsidR="001C0C28" w:rsidRPr="00417E1C">
        <w:tc>
          <w:tcPr>
            <w:tcW w:w="2492" w:type="pct"/>
          </w:tcPr>
          <w:p w:rsidR="001C0C28" w:rsidRPr="00417E1C" w:rsidRDefault="001C0C28" w:rsidP="007429F6">
            <w:pPr>
              <w:pStyle w:val="afa"/>
            </w:pPr>
            <w:r w:rsidRPr="00417E1C">
              <w:t>Вторичность спроса на продукцию промышленного рынка</w:t>
            </w:r>
          </w:p>
        </w:tc>
        <w:tc>
          <w:tcPr>
            <w:tcW w:w="2508" w:type="pct"/>
          </w:tcPr>
          <w:p w:rsidR="001C0C28" w:rsidRPr="00417E1C" w:rsidRDefault="001C0C28" w:rsidP="007429F6">
            <w:pPr>
              <w:pStyle w:val="afa"/>
            </w:pPr>
            <w:r w:rsidRPr="00417E1C">
              <w:t>Цена производимого потребительского товара влияет на цены товаров из которых и при помощи которых он произведен</w:t>
            </w:r>
            <w:r w:rsidR="00417E1C" w:rsidRPr="00417E1C">
              <w:t xml:space="preserve">. </w:t>
            </w:r>
          </w:p>
        </w:tc>
      </w:tr>
      <w:tr w:rsidR="001C0C28" w:rsidRPr="00417E1C">
        <w:tc>
          <w:tcPr>
            <w:tcW w:w="2492" w:type="pct"/>
          </w:tcPr>
          <w:p w:rsidR="001C0C28" w:rsidRPr="00417E1C" w:rsidRDefault="001C0C28" w:rsidP="007429F6">
            <w:pPr>
              <w:pStyle w:val="afa"/>
            </w:pPr>
            <w:r w:rsidRPr="00417E1C">
              <w:t>Объёмная доля товара в конечном продукте или степень его участия в производстве</w:t>
            </w:r>
          </w:p>
        </w:tc>
        <w:tc>
          <w:tcPr>
            <w:tcW w:w="2508" w:type="pct"/>
          </w:tcPr>
          <w:p w:rsidR="001C0C28" w:rsidRPr="00417E1C" w:rsidRDefault="001C0C28" w:rsidP="007429F6">
            <w:pPr>
              <w:pStyle w:val="afa"/>
            </w:pPr>
            <w:r w:rsidRPr="00417E1C">
              <w:t>Чем больше доля или выше степень участия, тем выше стоимость и тем быстрее происходит амортизация</w:t>
            </w:r>
            <w:r w:rsidR="00417E1C" w:rsidRPr="00417E1C">
              <w:t xml:space="preserve">. </w:t>
            </w:r>
          </w:p>
        </w:tc>
      </w:tr>
    </w:tbl>
    <w:p w:rsidR="007429F6" w:rsidRDefault="007429F6" w:rsidP="00417E1C">
      <w:pPr>
        <w:rPr>
          <w:color w:val="000000"/>
        </w:rPr>
      </w:pPr>
    </w:p>
    <w:p w:rsidR="001C0C28" w:rsidRPr="00417E1C" w:rsidRDefault="001C0C28" w:rsidP="00417E1C">
      <w:pPr>
        <w:rPr>
          <w:color w:val="000000"/>
        </w:rPr>
      </w:pPr>
      <w:r w:rsidRPr="00417E1C">
        <w:rPr>
          <w:color w:val="000000"/>
        </w:rPr>
        <w:t>Ценообразование на промышленном рынке проходит в пять этапов</w:t>
      </w:r>
      <w:r w:rsidR="00417E1C" w:rsidRPr="00417E1C">
        <w:rPr>
          <w:color w:val="000000"/>
        </w:rPr>
        <w:t xml:space="preserve"> [</w:t>
      </w:r>
      <w:r w:rsidR="00463559" w:rsidRPr="00417E1C">
        <w:rPr>
          <w:color w:val="000000"/>
        </w:rPr>
        <w:t>3</w:t>
      </w:r>
      <w:r w:rsidR="00417E1C" w:rsidRPr="00417E1C">
        <w:rPr>
          <w:color w:val="000000"/>
        </w:rPr>
        <w:t xml:space="preserve">. ]: </w:t>
      </w:r>
    </w:p>
    <w:p w:rsidR="001C0C28" w:rsidRPr="00417E1C" w:rsidRDefault="001C0C28" w:rsidP="00417E1C">
      <w:pPr>
        <w:rPr>
          <w:color w:val="000000"/>
        </w:rPr>
      </w:pPr>
      <w:r w:rsidRPr="00417E1C">
        <w:rPr>
          <w:color w:val="000000"/>
        </w:rPr>
        <w:t>Определение расчётной цены товара, исходя из фактических затрат</w:t>
      </w:r>
      <w:r w:rsidR="00417E1C" w:rsidRPr="00417E1C">
        <w:rPr>
          <w:color w:val="000000"/>
        </w:rPr>
        <w:t xml:space="preserve">. </w:t>
      </w:r>
    </w:p>
    <w:p w:rsidR="001C0C28" w:rsidRPr="00417E1C" w:rsidRDefault="001C0C28" w:rsidP="00417E1C">
      <w:pPr>
        <w:rPr>
          <w:color w:val="000000"/>
        </w:rPr>
      </w:pPr>
      <w:r w:rsidRPr="00417E1C">
        <w:rPr>
          <w:color w:val="000000"/>
        </w:rPr>
        <w:t>Определение розничной цены, для чего расчётная цена корректируется с учётом коэффициента, характеризующего часть товарного кредита в обороте</w:t>
      </w:r>
      <w:r w:rsidR="00417E1C" w:rsidRPr="00417E1C">
        <w:rPr>
          <w:color w:val="000000"/>
        </w:rPr>
        <w:t xml:space="preserve">. </w:t>
      </w:r>
    </w:p>
    <w:p w:rsidR="001C0C28" w:rsidRPr="00417E1C" w:rsidRDefault="001C0C28" w:rsidP="00417E1C">
      <w:pPr>
        <w:rPr>
          <w:color w:val="000000"/>
        </w:rPr>
      </w:pPr>
      <w:r w:rsidRPr="00417E1C">
        <w:rPr>
          <w:color w:val="000000"/>
        </w:rPr>
        <w:t>Определение текущей цены реализации для товаров</w:t>
      </w:r>
      <w:r w:rsidR="00417E1C" w:rsidRPr="00417E1C">
        <w:rPr>
          <w:color w:val="000000"/>
        </w:rPr>
        <w:t xml:space="preserve">. </w:t>
      </w:r>
    </w:p>
    <w:p w:rsidR="001C0C28" w:rsidRPr="00417E1C" w:rsidRDefault="001C0C28" w:rsidP="00417E1C">
      <w:pPr>
        <w:rPr>
          <w:color w:val="000000"/>
        </w:rPr>
      </w:pPr>
      <w:r w:rsidRPr="00417E1C">
        <w:rPr>
          <w:color w:val="000000"/>
        </w:rPr>
        <w:t>Определение цены после окончания критического срока оборачиваемости</w:t>
      </w:r>
      <w:r w:rsidR="00417E1C" w:rsidRPr="00417E1C">
        <w:rPr>
          <w:color w:val="000000"/>
        </w:rPr>
        <w:t xml:space="preserve">. </w:t>
      </w:r>
    </w:p>
    <w:p w:rsidR="001C0C28" w:rsidRPr="00417E1C" w:rsidRDefault="001C0C28" w:rsidP="007429F6">
      <w:pPr>
        <w:pStyle w:val="1"/>
        <w:rPr>
          <w:kern w:val="0"/>
        </w:rPr>
      </w:pPr>
      <w:bookmarkStart w:id="9" w:name="_Toc222776908"/>
      <w:r w:rsidRPr="00417E1C">
        <w:rPr>
          <w:kern w:val="0"/>
        </w:rPr>
        <w:t>Определение критической цены реализации</w:t>
      </w:r>
      <w:bookmarkEnd w:id="9"/>
    </w:p>
    <w:p w:rsidR="007429F6" w:rsidRDefault="007429F6" w:rsidP="00417E1C"/>
    <w:p w:rsidR="001C0C28" w:rsidRPr="00417E1C" w:rsidRDefault="001C0C28" w:rsidP="00417E1C">
      <w:r w:rsidRPr="00417E1C">
        <w:t>Этот список может быть расширен в зависимости от целей и задач фирмы</w:t>
      </w:r>
      <w:r w:rsidR="00417E1C" w:rsidRPr="00417E1C">
        <w:t xml:space="preserve">. </w:t>
      </w:r>
    </w:p>
    <w:p w:rsidR="007429F6" w:rsidRDefault="007429F6" w:rsidP="00417E1C">
      <w:bookmarkStart w:id="10" w:name="_Toc163801364"/>
    </w:p>
    <w:p w:rsidR="001C0C28" w:rsidRPr="00417E1C" w:rsidRDefault="007429F6" w:rsidP="007429F6">
      <w:pPr>
        <w:pStyle w:val="1"/>
        <w:rPr>
          <w:kern w:val="0"/>
        </w:rPr>
      </w:pPr>
      <w:r>
        <w:br w:type="page"/>
      </w:r>
      <w:bookmarkStart w:id="11" w:name="_Toc222776909"/>
      <w:r w:rsidR="001C0C28" w:rsidRPr="00417E1C">
        <w:rPr>
          <w:kern w:val="0"/>
        </w:rPr>
        <w:t>заключение</w:t>
      </w:r>
      <w:bookmarkEnd w:id="10"/>
      <w:bookmarkEnd w:id="11"/>
    </w:p>
    <w:p w:rsidR="007429F6" w:rsidRDefault="007429F6" w:rsidP="00417E1C"/>
    <w:p w:rsidR="001C0C28" w:rsidRPr="00417E1C" w:rsidRDefault="001C0C28" w:rsidP="00417E1C">
      <w:r w:rsidRPr="00417E1C">
        <w:t>В ходе проведения исследования была определена основная теоретическая основа цены</w:t>
      </w:r>
      <w:r w:rsidR="00417E1C" w:rsidRPr="00417E1C">
        <w:t xml:space="preserve">. </w:t>
      </w:r>
      <w:r w:rsidRPr="00417E1C">
        <w:t>На современном этапе она заключается в синтезе стоимостной и ценностной концепции цены</w:t>
      </w:r>
      <w:r w:rsidR="00417E1C" w:rsidRPr="00417E1C">
        <w:t xml:space="preserve">. </w:t>
      </w:r>
      <w:r w:rsidRPr="00417E1C">
        <w:t>Это подразумевает под собой образование цены как под влияние затрат на производство, так и под влиянием мнения потребителей о полезности производимого товара</w:t>
      </w:r>
      <w:r w:rsidR="00417E1C" w:rsidRPr="00417E1C">
        <w:t xml:space="preserve">. </w:t>
      </w:r>
    </w:p>
    <w:p w:rsidR="001C0C28" w:rsidRPr="00417E1C" w:rsidRDefault="001C0C28" w:rsidP="00417E1C">
      <w:r w:rsidRPr="00417E1C">
        <w:t>Кроме того была проведена систематизация основных маркетинговых подходов к ценообразованию</w:t>
      </w:r>
      <w:r w:rsidR="00417E1C" w:rsidRPr="00417E1C">
        <w:t xml:space="preserve">. </w:t>
      </w:r>
      <w:r w:rsidRPr="00417E1C">
        <w:t>Установлено, что ценообразование может отталкиваться от степени новизны товара или принадлежности его к существующей товарной номенклатуре, от географической структуры потребления, а так же может учитывать различные изменения цены в зависимости от взаимоотношений с покупателем</w:t>
      </w:r>
      <w:r w:rsidR="00417E1C" w:rsidRPr="00417E1C">
        <w:t xml:space="preserve">. </w:t>
      </w:r>
    </w:p>
    <w:p w:rsidR="001C0C28" w:rsidRPr="00417E1C" w:rsidRDefault="001C0C28" w:rsidP="00417E1C">
      <w:r w:rsidRPr="00417E1C">
        <w:t>Сущность ценообразования на промышленном рынке была определена как процесс формирования цены учитывающей особенности и основные характеристики этого рынка</w:t>
      </w:r>
      <w:r w:rsidR="00417E1C" w:rsidRPr="00417E1C">
        <w:t xml:space="preserve">. </w:t>
      </w:r>
    </w:p>
    <w:p w:rsidR="001C0C28" w:rsidRPr="00417E1C" w:rsidRDefault="001C0C28" w:rsidP="00417E1C">
      <w:r w:rsidRPr="00417E1C">
        <w:t>Таким образом, цена как экономическая категория, оставаясь достаточно изученной, всё же оставляет широкие возможности для исследования и дополнения существующих концепций</w:t>
      </w:r>
      <w:r w:rsidR="00417E1C" w:rsidRPr="00417E1C">
        <w:t xml:space="preserve">. </w:t>
      </w:r>
      <w:r w:rsidRPr="00417E1C">
        <w:t>Подходы к её формированию на промышленном рынке зависят от области деятельности предприятия-производителя, и характеризуются большим количеством вариантов поведения, что позволяет лучше откликаться на изменения конъюнктуры рынка</w:t>
      </w:r>
      <w:r w:rsidR="00417E1C" w:rsidRPr="00417E1C">
        <w:t xml:space="preserve">. </w:t>
      </w:r>
    </w:p>
    <w:p w:rsidR="001C0C28" w:rsidRPr="00417E1C" w:rsidRDefault="001C0C28" w:rsidP="007429F6">
      <w:pPr>
        <w:pStyle w:val="1"/>
        <w:rPr>
          <w:kern w:val="0"/>
        </w:rPr>
      </w:pPr>
      <w:r w:rsidRPr="00417E1C">
        <w:rPr>
          <w:kern w:val="0"/>
        </w:rPr>
        <w:br w:type="page"/>
      </w:r>
      <w:bookmarkStart w:id="12" w:name="_Toc163801365"/>
      <w:bookmarkStart w:id="13" w:name="_Toc222776910"/>
      <w:r w:rsidRPr="00417E1C">
        <w:rPr>
          <w:kern w:val="0"/>
        </w:rPr>
        <w:t>список использованных источников</w:t>
      </w:r>
      <w:bookmarkEnd w:id="12"/>
      <w:bookmarkEnd w:id="13"/>
    </w:p>
    <w:p w:rsidR="007429F6" w:rsidRDefault="007429F6" w:rsidP="00417E1C">
      <w:pPr>
        <w:rPr>
          <w:lang w:val="uk-UA"/>
        </w:rPr>
      </w:pPr>
      <w:bookmarkStart w:id="14" w:name="_Ref164082986"/>
    </w:p>
    <w:p w:rsidR="001C0C28" w:rsidRPr="00417E1C" w:rsidRDefault="001C0C28" w:rsidP="007429F6">
      <w:pPr>
        <w:pStyle w:val="a1"/>
        <w:tabs>
          <w:tab w:val="left" w:pos="560"/>
        </w:tabs>
        <w:ind w:firstLine="0"/>
      </w:pPr>
      <w:r w:rsidRPr="00417E1C">
        <w:rPr>
          <w:lang w:val="uk-UA"/>
        </w:rPr>
        <w:t>Белявцев</w:t>
      </w:r>
      <w:r w:rsidRPr="00417E1C">
        <w:t xml:space="preserve"> </w:t>
      </w:r>
      <w:r w:rsidRPr="00417E1C">
        <w:rPr>
          <w:lang w:val="uk-UA"/>
        </w:rPr>
        <w:t>М</w:t>
      </w:r>
      <w:r w:rsidR="00417E1C">
        <w:rPr>
          <w:lang w:val="uk-UA"/>
        </w:rPr>
        <w:t xml:space="preserve">.І., </w:t>
      </w:r>
      <w:r w:rsidRPr="00417E1C">
        <w:rPr>
          <w:lang w:val="uk-UA"/>
        </w:rPr>
        <w:t>Петренко І</w:t>
      </w:r>
      <w:r w:rsidR="00417E1C">
        <w:rPr>
          <w:lang w:val="uk-UA"/>
        </w:rPr>
        <w:t xml:space="preserve">.В., </w:t>
      </w:r>
      <w:r w:rsidRPr="00417E1C">
        <w:rPr>
          <w:lang w:val="uk-UA"/>
        </w:rPr>
        <w:t>Прозорова І</w:t>
      </w:r>
      <w:r w:rsidR="00417E1C">
        <w:rPr>
          <w:lang w:val="uk-UA"/>
        </w:rPr>
        <w:t xml:space="preserve">.В. </w:t>
      </w:r>
      <w:r w:rsidRPr="00417E1C">
        <w:rPr>
          <w:lang w:val="uk-UA"/>
        </w:rPr>
        <w:t>Маркетингова цінова політика</w:t>
      </w:r>
      <w:r w:rsidR="00417E1C" w:rsidRPr="00417E1C">
        <w:rPr>
          <w:lang w:val="uk-UA"/>
        </w:rPr>
        <w:t xml:space="preserve">: </w:t>
      </w:r>
      <w:r w:rsidRPr="00417E1C">
        <w:rPr>
          <w:lang w:val="uk-UA"/>
        </w:rPr>
        <w:t>Навчальний посібник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– К</w:t>
      </w:r>
      <w:r w:rsidR="00417E1C" w:rsidRPr="00417E1C">
        <w:rPr>
          <w:lang w:val="uk-UA"/>
        </w:rPr>
        <w:t xml:space="preserve">.: </w:t>
      </w:r>
      <w:r w:rsidRPr="00417E1C">
        <w:rPr>
          <w:lang w:val="uk-UA"/>
        </w:rPr>
        <w:t>Центр навчальної літератури, 2005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– 332с</w:t>
      </w:r>
      <w:r w:rsidR="00417E1C" w:rsidRPr="00417E1C">
        <w:rPr>
          <w:lang w:val="uk-UA"/>
        </w:rPr>
        <w:t xml:space="preserve">. </w:t>
      </w:r>
      <w:bookmarkEnd w:id="14"/>
    </w:p>
    <w:p w:rsidR="001C0C28" w:rsidRPr="00417E1C" w:rsidRDefault="001C0C28" w:rsidP="007429F6">
      <w:pPr>
        <w:pStyle w:val="a1"/>
        <w:tabs>
          <w:tab w:val="left" w:pos="560"/>
        </w:tabs>
        <w:ind w:firstLine="0"/>
      </w:pPr>
      <w:r w:rsidRPr="00417E1C">
        <w:t>Дл</w:t>
      </w:r>
      <w:r w:rsidRPr="00417E1C">
        <w:rPr>
          <w:lang w:val="uk-UA"/>
        </w:rPr>
        <w:t>ігач А</w:t>
      </w:r>
      <w:r w:rsidR="00417E1C">
        <w:rPr>
          <w:lang w:val="uk-UA"/>
        </w:rPr>
        <w:t xml:space="preserve">.О. </w:t>
      </w:r>
      <w:r w:rsidRPr="00417E1C">
        <w:rPr>
          <w:lang w:val="uk-UA"/>
        </w:rPr>
        <w:t>Маркетингова цінова політика</w:t>
      </w:r>
      <w:r w:rsidR="00417E1C" w:rsidRPr="00417E1C">
        <w:rPr>
          <w:lang w:val="uk-UA"/>
        </w:rPr>
        <w:t xml:space="preserve">: </w:t>
      </w:r>
      <w:r w:rsidRPr="00417E1C">
        <w:rPr>
          <w:lang w:val="uk-UA"/>
        </w:rPr>
        <w:t>світовий досвід, вітчизняна практика</w:t>
      </w:r>
      <w:r w:rsidR="00417E1C" w:rsidRPr="00417E1C">
        <w:rPr>
          <w:lang w:val="uk-UA"/>
        </w:rPr>
        <w:t xml:space="preserve">: </w:t>
      </w:r>
      <w:r w:rsidRPr="00417E1C">
        <w:rPr>
          <w:lang w:val="uk-UA"/>
        </w:rPr>
        <w:t>Навчальний посібник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– К</w:t>
      </w:r>
      <w:r w:rsidR="00417E1C" w:rsidRPr="00417E1C">
        <w:rPr>
          <w:lang w:val="uk-UA"/>
        </w:rPr>
        <w:t xml:space="preserve">.: </w:t>
      </w:r>
      <w:r w:rsidRPr="00417E1C">
        <w:rPr>
          <w:lang w:val="uk-UA"/>
        </w:rPr>
        <w:t>ВД “Професіонал”, 2006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– 304 с</w:t>
      </w:r>
      <w:r w:rsidR="00417E1C" w:rsidRPr="00417E1C">
        <w:rPr>
          <w:lang w:val="uk-UA"/>
        </w:rPr>
        <w:t xml:space="preserve">. </w:t>
      </w:r>
    </w:p>
    <w:p w:rsidR="001C0C28" w:rsidRPr="00417E1C" w:rsidRDefault="001C0C28" w:rsidP="007429F6">
      <w:pPr>
        <w:pStyle w:val="a1"/>
        <w:tabs>
          <w:tab w:val="left" w:pos="560"/>
        </w:tabs>
        <w:ind w:firstLine="0"/>
        <w:rPr>
          <w:lang w:val="uk-UA"/>
        </w:rPr>
      </w:pPr>
      <w:bookmarkStart w:id="15" w:name="_Ref164083113"/>
      <w:r w:rsidRPr="00417E1C">
        <w:rPr>
          <w:lang w:val="uk-UA"/>
        </w:rPr>
        <w:t>Етапи встановлення ціни на товари / Полонський В</w:t>
      </w:r>
      <w:r w:rsidR="00417E1C">
        <w:rPr>
          <w:lang w:val="uk-UA"/>
        </w:rPr>
        <w:t xml:space="preserve">.Г. </w:t>
      </w:r>
      <w:r w:rsidR="00417E1C" w:rsidRPr="00417E1C">
        <w:rPr>
          <w:lang w:val="uk-UA"/>
        </w:rPr>
        <w:t xml:space="preserve">// </w:t>
      </w:r>
      <w:r w:rsidRPr="00417E1C">
        <w:rPr>
          <w:lang w:val="uk-UA"/>
        </w:rPr>
        <w:t>Бізнес-навігатор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Сер</w:t>
      </w:r>
      <w:r w:rsidR="00417E1C" w:rsidRPr="00417E1C">
        <w:rPr>
          <w:lang w:val="uk-UA"/>
        </w:rPr>
        <w:t xml:space="preserve">.: </w:t>
      </w:r>
      <w:r w:rsidRPr="00417E1C">
        <w:rPr>
          <w:lang w:val="uk-UA"/>
        </w:rPr>
        <w:t>Економіка і підприємництво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– 2002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– №2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– с</w:t>
      </w:r>
      <w:r w:rsidR="00417E1C">
        <w:rPr>
          <w:lang w:val="uk-UA"/>
        </w:rPr>
        <w:t>.1</w:t>
      </w:r>
      <w:r w:rsidRPr="00417E1C">
        <w:rPr>
          <w:lang w:val="uk-UA"/>
        </w:rPr>
        <w:t>01–105</w:t>
      </w:r>
      <w:r w:rsidR="00417E1C" w:rsidRPr="00417E1C">
        <w:rPr>
          <w:lang w:val="uk-UA"/>
        </w:rPr>
        <w:t xml:space="preserve">. </w:t>
      </w:r>
      <w:bookmarkEnd w:id="15"/>
    </w:p>
    <w:p w:rsidR="001C0C28" w:rsidRPr="00417E1C" w:rsidRDefault="001C0C28" w:rsidP="007429F6">
      <w:pPr>
        <w:pStyle w:val="a1"/>
        <w:tabs>
          <w:tab w:val="left" w:pos="560"/>
        </w:tabs>
        <w:ind w:firstLine="0"/>
        <w:rPr>
          <w:lang w:val="uk-UA"/>
        </w:rPr>
      </w:pPr>
      <w:bookmarkStart w:id="16" w:name="_Ref164083086"/>
      <w:r w:rsidRPr="00417E1C">
        <w:rPr>
          <w:lang w:val="uk-UA"/>
        </w:rPr>
        <w:t>Крикавський Є</w:t>
      </w:r>
      <w:r w:rsidR="00417E1C">
        <w:rPr>
          <w:lang w:val="uk-UA"/>
        </w:rPr>
        <w:t xml:space="preserve">.В. </w:t>
      </w:r>
      <w:r w:rsidRPr="00417E1C">
        <w:rPr>
          <w:lang w:val="uk-UA"/>
        </w:rPr>
        <w:t>Промисловий маркетинг</w:t>
      </w:r>
      <w:r w:rsidR="00417E1C" w:rsidRPr="00417E1C">
        <w:rPr>
          <w:lang w:val="uk-UA"/>
        </w:rPr>
        <w:t xml:space="preserve">: </w:t>
      </w:r>
      <w:r w:rsidRPr="00417E1C">
        <w:rPr>
          <w:lang w:val="uk-UA"/>
        </w:rPr>
        <w:t>Підручник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– Львів</w:t>
      </w:r>
      <w:r w:rsidR="00417E1C" w:rsidRPr="00417E1C">
        <w:rPr>
          <w:lang w:val="uk-UA"/>
        </w:rPr>
        <w:t xml:space="preserve">: </w:t>
      </w:r>
      <w:r w:rsidRPr="00417E1C">
        <w:rPr>
          <w:lang w:val="uk-UA"/>
        </w:rPr>
        <w:t>Лвівська політехніка, 2004</w:t>
      </w:r>
      <w:r w:rsidR="00417E1C" w:rsidRPr="00417E1C">
        <w:rPr>
          <w:lang w:val="uk-UA"/>
        </w:rPr>
        <w:t xml:space="preserve">. </w:t>
      </w:r>
      <w:r w:rsidRPr="00417E1C">
        <w:rPr>
          <w:lang w:val="uk-UA"/>
        </w:rPr>
        <w:t>–</w:t>
      </w:r>
      <w:r w:rsidR="00417E1C" w:rsidRPr="00417E1C">
        <w:rPr>
          <w:lang w:val="uk-UA"/>
        </w:rPr>
        <w:t xml:space="preserve"> </w:t>
      </w:r>
      <w:r w:rsidRPr="00417E1C">
        <w:rPr>
          <w:lang w:val="uk-UA"/>
        </w:rPr>
        <w:t>427 с</w:t>
      </w:r>
      <w:r w:rsidR="00417E1C" w:rsidRPr="00417E1C">
        <w:rPr>
          <w:lang w:val="uk-UA"/>
        </w:rPr>
        <w:t xml:space="preserve">. </w:t>
      </w:r>
      <w:bookmarkEnd w:id="16"/>
    </w:p>
    <w:p w:rsidR="001C0C28" w:rsidRPr="00417E1C" w:rsidRDefault="001C0C28" w:rsidP="007429F6">
      <w:pPr>
        <w:pStyle w:val="a1"/>
        <w:tabs>
          <w:tab w:val="left" w:pos="560"/>
        </w:tabs>
        <w:ind w:firstLine="0"/>
      </w:pPr>
      <w:r w:rsidRPr="00417E1C">
        <w:t>Определение оптимальной цены реализации товарного продукта / Пожидаев В</w:t>
      </w:r>
      <w:r w:rsidR="00417E1C">
        <w:t xml:space="preserve">.Ф., </w:t>
      </w:r>
      <w:r w:rsidRPr="00417E1C">
        <w:t>Симекоз Р</w:t>
      </w:r>
      <w:r w:rsidR="00417E1C">
        <w:t xml:space="preserve">.А., </w:t>
      </w:r>
      <w:r w:rsidRPr="00417E1C">
        <w:t>Шандра С</w:t>
      </w:r>
      <w:r w:rsidR="00417E1C">
        <w:t xml:space="preserve">.В., </w:t>
      </w:r>
      <w:r w:rsidRPr="00417E1C">
        <w:t>Арлинский О</w:t>
      </w:r>
      <w:r w:rsidR="00417E1C">
        <w:t xml:space="preserve">.Ю. </w:t>
      </w:r>
      <w:r w:rsidR="00417E1C" w:rsidRPr="00417E1C">
        <w:t xml:space="preserve">// </w:t>
      </w:r>
      <w:r w:rsidRPr="00417E1C">
        <w:t>Вестник Восточно-украинского гос</w:t>
      </w:r>
      <w:r w:rsidR="00417E1C" w:rsidRPr="00417E1C">
        <w:t xml:space="preserve">. </w:t>
      </w:r>
      <w:r w:rsidRPr="00417E1C">
        <w:t>ун-та</w:t>
      </w:r>
      <w:r w:rsidR="00417E1C" w:rsidRPr="00417E1C">
        <w:t xml:space="preserve">. </w:t>
      </w:r>
      <w:r w:rsidRPr="00417E1C">
        <w:t>– 1997</w:t>
      </w:r>
      <w:r w:rsidR="00417E1C" w:rsidRPr="00417E1C">
        <w:t xml:space="preserve">. </w:t>
      </w:r>
      <w:r w:rsidRPr="00417E1C">
        <w:t>– №6</w:t>
      </w:r>
      <w:r w:rsidR="00417E1C" w:rsidRPr="00417E1C">
        <w:t xml:space="preserve">. </w:t>
      </w:r>
      <w:r w:rsidRPr="00417E1C">
        <w:t>– с</w:t>
      </w:r>
      <w:r w:rsidR="00417E1C">
        <w:t>.4</w:t>
      </w:r>
      <w:r w:rsidRPr="00417E1C">
        <w:t>5–54</w:t>
      </w:r>
      <w:r w:rsidR="00417E1C" w:rsidRPr="00417E1C">
        <w:t xml:space="preserve">. </w:t>
      </w:r>
    </w:p>
    <w:p w:rsidR="001C0C28" w:rsidRPr="00417E1C" w:rsidRDefault="001C0C28" w:rsidP="007429F6">
      <w:pPr>
        <w:pStyle w:val="a1"/>
        <w:tabs>
          <w:tab w:val="left" w:pos="560"/>
        </w:tabs>
        <w:ind w:firstLine="0"/>
      </w:pPr>
      <w:bookmarkStart w:id="17" w:name="_Ref164083053"/>
      <w:r w:rsidRPr="00417E1C">
        <w:t>Ценовая политика предприятия</w:t>
      </w:r>
      <w:r w:rsidR="00417E1C">
        <w:t>.2</w:t>
      </w:r>
      <w:r w:rsidRPr="00417E1C">
        <w:t>-е изд</w:t>
      </w:r>
      <w:r w:rsidR="00417E1C" w:rsidRPr="00417E1C">
        <w:t xml:space="preserve">. </w:t>
      </w:r>
      <w:r w:rsidRPr="00417E1C">
        <w:t>/ В</w:t>
      </w:r>
      <w:r w:rsidR="00417E1C">
        <w:t xml:space="preserve">.М. </w:t>
      </w:r>
      <w:r w:rsidRPr="00417E1C">
        <w:t>Тарасевич</w:t>
      </w:r>
      <w:r w:rsidR="00417E1C" w:rsidRPr="00417E1C">
        <w:t xml:space="preserve">. </w:t>
      </w:r>
      <w:r w:rsidRPr="00417E1C">
        <w:t>– СПб</w:t>
      </w:r>
      <w:r w:rsidR="00417E1C" w:rsidRPr="00417E1C">
        <w:t xml:space="preserve">.: </w:t>
      </w:r>
      <w:r w:rsidRPr="00417E1C">
        <w:t>Питер, 2003</w:t>
      </w:r>
      <w:r w:rsidR="00417E1C" w:rsidRPr="00417E1C">
        <w:t xml:space="preserve">. </w:t>
      </w:r>
      <w:r w:rsidRPr="00417E1C">
        <w:t>– 288 с</w:t>
      </w:r>
      <w:r w:rsidR="00417E1C" w:rsidRPr="00417E1C">
        <w:t xml:space="preserve">. </w:t>
      </w:r>
      <w:bookmarkEnd w:id="17"/>
    </w:p>
    <w:p w:rsidR="001C0C28" w:rsidRPr="00417E1C" w:rsidRDefault="001C0C28" w:rsidP="007429F6">
      <w:pPr>
        <w:pStyle w:val="a1"/>
        <w:tabs>
          <w:tab w:val="left" w:pos="560"/>
        </w:tabs>
        <w:ind w:firstLine="0"/>
      </w:pPr>
      <w:bookmarkStart w:id="18" w:name="_Ref164082654"/>
      <w:r w:rsidRPr="00417E1C">
        <w:t>Цены и ценообразование</w:t>
      </w:r>
      <w:r w:rsidR="00417E1C" w:rsidRPr="00417E1C">
        <w:t xml:space="preserve">: </w:t>
      </w:r>
      <w:r w:rsidRPr="00417E1C">
        <w:t>Учебник для вузов / Под ред</w:t>
      </w:r>
      <w:r w:rsidR="00417E1C" w:rsidRPr="00417E1C">
        <w:t xml:space="preserve">. </w:t>
      </w:r>
      <w:r w:rsidRPr="00417E1C">
        <w:t>И</w:t>
      </w:r>
      <w:r w:rsidR="00417E1C">
        <w:t xml:space="preserve">.К. </w:t>
      </w:r>
      <w:r w:rsidRPr="00417E1C">
        <w:t>Салимжанова</w:t>
      </w:r>
      <w:r w:rsidR="00417E1C" w:rsidRPr="00417E1C">
        <w:t xml:space="preserve">. </w:t>
      </w:r>
      <w:r w:rsidRPr="00417E1C">
        <w:t>– М</w:t>
      </w:r>
      <w:r w:rsidR="00417E1C" w:rsidRPr="00417E1C">
        <w:t xml:space="preserve">.: </w:t>
      </w:r>
      <w:r w:rsidRPr="00417E1C">
        <w:t>Финстатинформ, 2001</w:t>
      </w:r>
      <w:r w:rsidR="00417E1C" w:rsidRPr="00417E1C">
        <w:t xml:space="preserve">. </w:t>
      </w:r>
      <w:r w:rsidRPr="00417E1C">
        <w:t>– 300 с</w:t>
      </w:r>
      <w:r w:rsidR="00417E1C" w:rsidRPr="00417E1C">
        <w:t xml:space="preserve">. </w:t>
      </w:r>
      <w:bookmarkStart w:id="19" w:name="_GoBack"/>
      <w:bookmarkEnd w:id="18"/>
      <w:bookmarkEnd w:id="19"/>
    </w:p>
    <w:sectPr w:rsidR="001C0C28" w:rsidRPr="00417E1C" w:rsidSect="00417E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36" w:rsidRDefault="00650636">
      <w:r>
        <w:separator/>
      </w:r>
    </w:p>
  </w:endnote>
  <w:endnote w:type="continuationSeparator" w:id="0">
    <w:p w:rsidR="00650636" w:rsidRDefault="006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1C" w:rsidRDefault="00417E1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1C" w:rsidRDefault="00417E1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36" w:rsidRDefault="00650636">
      <w:r>
        <w:separator/>
      </w:r>
    </w:p>
  </w:footnote>
  <w:footnote w:type="continuationSeparator" w:id="0">
    <w:p w:rsidR="00650636" w:rsidRDefault="0065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59" w:rsidRDefault="00F60FA6" w:rsidP="001C0C28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463559" w:rsidRDefault="00463559" w:rsidP="0046355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1C" w:rsidRDefault="00417E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A767EB"/>
    <w:multiLevelType w:val="singleLevel"/>
    <w:tmpl w:val="46DE2C4E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">
    <w:nsid w:val="0DB5783F"/>
    <w:multiLevelType w:val="multilevel"/>
    <w:tmpl w:val="F21E2D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Restart w:val="0"/>
      <w:lvlText w:val="%1.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00D5D80"/>
    <w:multiLevelType w:val="singleLevel"/>
    <w:tmpl w:val="46DE2C4E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4">
    <w:nsid w:val="2D5560B4"/>
    <w:multiLevelType w:val="multilevel"/>
    <w:tmpl w:val="BCBE6E6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>
    <w:nsid w:val="2D76366A"/>
    <w:multiLevelType w:val="multilevel"/>
    <w:tmpl w:val="BCBE6E6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E325D"/>
    <w:multiLevelType w:val="multilevel"/>
    <w:tmpl w:val="1E96BF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Restart w:val="0"/>
      <w:lvlText w:val="%1.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ECA4919"/>
    <w:multiLevelType w:val="singleLevel"/>
    <w:tmpl w:val="7E248CEE"/>
    <w:lvl w:ilvl="0">
      <w:start w:val="1"/>
      <w:numFmt w:val="decimal"/>
      <w:lvlText w:val="%1. 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9">
    <w:nsid w:val="60B95E7D"/>
    <w:multiLevelType w:val="singleLevel"/>
    <w:tmpl w:val="7E248CEE"/>
    <w:lvl w:ilvl="0">
      <w:start w:val="1"/>
      <w:numFmt w:val="decimal"/>
      <w:lvlText w:val="%1. 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E59"/>
    <w:rsid w:val="00182455"/>
    <w:rsid w:val="001C0C28"/>
    <w:rsid w:val="00417E1C"/>
    <w:rsid w:val="00463559"/>
    <w:rsid w:val="00630A3B"/>
    <w:rsid w:val="00650636"/>
    <w:rsid w:val="006D7881"/>
    <w:rsid w:val="007429F6"/>
    <w:rsid w:val="00A16C9A"/>
    <w:rsid w:val="00BA166A"/>
    <w:rsid w:val="00C15050"/>
    <w:rsid w:val="00C96F9E"/>
    <w:rsid w:val="00DC1DB7"/>
    <w:rsid w:val="00E53309"/>
    <w:rsid w:val="00E76ACB"/>
    <w:rsid w:val="00EE6D76"/>
    <w:rsid w:val="00F60FA6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84D94F-0F0F-49BF-A534-63AB4684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17E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7E1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417E1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417E1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7E1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7E1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7E1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7E1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7E1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</w:style>
  <w:style w:type="character" w:customStyle="1" w:styleId="a7">
    <w:name w:val="Основний текст з відступом Знак"/>
    <w:link w:val="a6"/>
    <w:uiPriority w:val="99"/>
    <w:semiHidden/>
    <w:rPr>
      <w:sz w:val="28"/>
      <w:szCs w:val="28"/>
    </w:rPr>
  </w:style>
  <w:style w:type="paragraph" w:customStyle="1" w:styleId="a8">
    <w:name w:val="Министерство..."/>
    <w:basedOn w:val="a2"/>
    <w:uiPriority w:val="99"/>
    <w:pPr>
      <w:spacing w:after="240"/>
      <w:jc w:val="center"/>
    </w:pPr>
    <w:rPr>
      <w:caps/>
      <w:sz w:val="32"/>
      <w:szCs w:val="32"/>
    </w:rPr>
  </w:style>
  <w:style w:type="paragraph" w:customStyle="1" w:styleId="a9">
    <w:name w:val="шрифт тит.листа"/>
    <w:basedOn w:val="a8"/>
    <w:uiPriority w:val="99"/>
    <w:rPr>
      <w:caps w:val="0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417E1C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417E1C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17E1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7E1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7E1C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pPr>
      <w:ind w:left="1960"/>
      <w:jc w:val="left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pPr>
      <w:ind w:left="2240"/>
      <w:jc w:val="left"/>
    </w:pPr>
    <w:rPr>
      <w:sz w:val="18"/>
      <w:szCs w:val="18"/>
    </w:rPr>
  </w:style>
  <w:style w:type="paragraph" w:styleId="aa">
    <w:name w:val="header"/>
    <w:basedOn w:val="a2"/>
    <w:next w:val="ab"/>
    <w:link w:val="ac"/>
    <w:uiPriority w:val="99"/>
    <w:rsid w:val="00417E1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417E1C"/>
    <w:rPr>
      <w:sz w:val="28"/>
      <w:szCs w:val="28"/>
      <w:vertAlign w:val="superscript"/>
    </w:rPr>
  </w:style>
  <w:style w:type="character" w:styleId="ae">
    <w:name w:val="page number"/>
    <w:uiPriority w:val="99"/>
    <w:rsid w:val="00417E1C"/>
  </w:style>
  <w:style w:type="paragraph" w:styleId="ab">
    <w:name w:val="Body Text"/>
    <w:basedOn w:val="a2"/>
    <w:link w:val="af"/>
    <w:uiPriority w:val="99"/>
    <w:rsid w:val="00417E1C"/>
  </w:style>
  <w:style w:type="character" w:customStyle="1" w:styleId="af">
    <w:name w:val="Основний текст Знак"/>
    <w:link w:val="ab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417E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417E1C"/>
    <w:rPr>
      <w:color w:val="0000FF"/>
      <w:u w:val="single"/>
    </w:rPr>
  </w:style>
  <w:style w:type="character" w:customStyle="1" w:styleId="12">
    <w:name w:val="Текст Знак1"/>
    <w:link w:val="af2"/>
    <w:uiPriority w:val="99"/>
    <w:locked/>
    <w:rsid w:val="00417E1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417E1C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ій колонтитул Знак"/>
    <w:link w:val="af5"/>
    <w:uiPriority w:val="99"/>
    <w:semiHidden/>
    <w:locked/>
    <w:rsid w:val="00417E1C"/>
    <w:rPr>
      <w:sz w:val="28"/>
      <w:szCs w:val="28"/>
      <w:lang w:val="ru-RU" w:eastAsia="ru-RU"/>
    </w:rPr>
  </w:style>
  <w:style w:type="paragraph" w:styleId="af5">
    <w:name w:val="footer"/>
    <w:basedOn w:val="a2"/>
    <w:link w:val="af4"/>
    <w:uiPriority w:val="99"/>
    <w:semiHidden/>
    <w:rsid w:val="00417E1C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ій колонтитул Знак"/>
    <w:link w:val="aa"/>
    <w:uiPriority w:val="99"/>
    <w:semiHidden/>
    <w:locked/>
    <w:rsid w:val="00417E1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17E1C"/>
    <w:pPr>
      <w:numPr>
        <w:numId w:val="9"/>
      </w:numPr>
      <w:jc w:val="left"/>
    </w:pPr>
  </w:style>
  <w:style w:type="character" w:customStyle="1" w:styleId="af7">
    <w:name w:val="номер страницы"/>
    <w:uiPriority w:val="99"/>
    <w:rsid w:val="00417E1C"/>
    <w:rPr>
      <w:sz w:val="28"/>
      <w:szCs w:val="28"/>
    </w:rPr>
  </w:style>
  <w:style w:type="paragraph" w:styleId="af8">
    <w:name w:val="Normal (Web)"/>
    <w:basedOn w:val="a2"/>
    <w:uiPriority w:val="99"/>
    <w:rsid w:val="00417E1C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список ненумерованный"/>
    <w:autoRedefine/>
    <w:uiPriority w:val="99"/>
    <w:rsid w:val="00417E1C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7E1C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17E1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17E1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17E1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7E1C"/>
    <w:rPr>
      <w:i/>
      <w:iCs/>
    </w:rPr>
  </w:style>
  <w:style w:type="paragraph" w:customStyle="1" w:styleId="af9">
    <w:name w:val="схема"/>
    <w:uiPriority w:val="99"/>
    <w:rsid w:val="00417E1C"/>
    <w:pPr>
      <w:jc w:val="center"/>
    </w:pPr>
    <w:rPr>
      <w:noProof/>
      <w:sz w:val="24"/>
      <w:szCs w:val="24"/>
    </w:rPr>
  </w:style>
  <w:style w:type="paragraph" w:customStyle="1" w:styleId="afa">
    <w:name w:val="ТАБЛИЦА"/>
    <w:next w:val="a2"/>
    <w:autoRedefine/>
    <w:uiPriority w:val="99"/>
    <w:rsid w:val="00417E1C"/>
    <w:pPr>
      <w:spacing w:line="360" w:lineRule="auto"/>
      <w:jc w:val="center"/>
    </w:pPr>
    <w:rPr>
      <w:color w:val="000000"/>
    </w:rPr>
  </w:style>
  <w:style w:type="paragraph" w:styleId="afb">
    <w:name w:val="footnote text"/>
    <w:basedOn w:val="a2"/>
    <w:link w:val="afc"/>
    <w:autoRedefine/>
    <w:uiPriority w:val="99"/>
    <w:semiHidden/>
    <w:rsid w:val="00417E1C"/>
    <w:pPr>
      <w:spacing w:line="240" w:lineRule="auto"/>
    </w:pPr>
    <w:rPr>
      <w:sz w:val="20"/>
      <w:szCs w:val="20"/>
    </w:rPr>
  </w:style>
  <w:style w:type="character" w:customStyle="1" w:styleId="afc">
    <w:name w:val="Текст ви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uiPriority w:val="99"/>
    <w:rsid w:val="00417E1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Проэкт</vt:lpstr>
    </vt:vector>
  </TitlesOfParts>
  <Company>дом</Company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Проэкт</dc:title>
  <dc:subject/>
  <dc:creator>Стадник Александр Александрович</dc:creator>
  <cp:keywords/>
  <dc:description/>
  <cp:lastModifiedBy>Irina</cp:lastModifiedBy>
  <cp:revision>2</cp:revision>
  <cp:lastPrinted>2007-04-11T16:33:00Z</cp:lastPrinted>
  <dcterms:created xsi:type="dcterms:W3CDTF">2014-09-29T16:56:00Z</dcterms:created>
  <dcterms:modified xsi:type="dcterms:W3CDTF">2014-09-29T16:56:00Z</dcterms:modified>
</cp:coreProperties>
</file>