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2B0" w:rsidRDefault="00BB52B0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rPr>
          <w:sz w:val="32"/>
        </w:rPr>
      </w:pPr>
      <w:bookmarkStart w:id="0" w:name="_Toc510756107"/>
    </w:p>
    <w:p w:rsidR="00BB52B0" w:rsidRDefault="00BB52B0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outlineLvl w:val="0"/>
        <w:rPr>
          <w:b/>
          <w:sz w:val="32"/>
        </w:rPr>
      </w:pPr>
    </w:p>
    <w:p w:rsidR="00BB52B0" w:rsidRDefault="002A1246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outlineLvl w:val="0"/>
        <w:rPr>
          <w:b/>
          <w:sz w:val="32"/>
        </w:rPr>
      </w:pPr>
      <w:r>
        <w:rPr>
          <w:b/>
          <w:sz w:val="32"/>
        </w:rPr>
        <w:t>Омский государственный университет путей сообщений</w:t>
      </w:r>
    </w:p>
    <w:p w:rsidR="00BB52B0" w:rsidRDefault="00BB52B0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rPr>
          <w:b/>
          <w:sz w:val="28"/>
        </w:rPr>
      </w:pPr>
    </w:p>
    <w:p w:rsidR="00BB52B0" w:rsidRDefault="00BB52B0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rPr>
          <w:sz w:val="28"/>
        </w:rPr>
      </w:pPr>
    </w:p>
    <w:p w:rsidR="00BB52B0" w:rsidRDefault="00BB52B0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rPr>
          <w:sz w:val="28"/>
        </w:rPr>
      </w:pPr>
    </w:p>
    <w:p w:rsidR="00BB52B0" w:rsidRDefault="00BB52B0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rPr>
          <w:sz w:val="28"/>
        </w:rPr>
      </w:pPr>
    </w:p>
    <w:p w:rsidR="00BB52B0" w:rsidRDefault="00BB52B0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rPr>
          <w:sz w:val="28"/>
        </w:rPr>
      </w:pPr>
    </w:p>
    <w:p w:rsidR="00BB52B0" w:rsidRDefault="00BB52B0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rPr>
          <w:sz w:val="28"/>
        </w:rPr>
      </w:pPr>
    </w:p>
    <w:p w:rsidR="00BB52B0" w:rsidRDefault="00BB52B0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rPr>
          <w:sz w:val="28"/>
        </w:rPr>
      </w:pPr>
    </w:p>
    <w:p w:rsidR="00BB52B0" w:rsidRDefault="002A1246">
      <w:pPr>
        <w:pStyle w:val="2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56"/>
        </w:rPr>
      </w:pPr>
      <w:r>
        <w:rPr>
          <w:sz w:val="56"/>
        </w:rPr>
        <w:t>Реферат на тему</w:t>
      </w:r>
    </w:p>
    <w:p w:rsidR="00BB52B0" w:rsidRDefault="00BB52B0">
      <w:pPr>
        <w:pStyle w:val="2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 w:val="56"/>
        </w:rPr>
      </w:pPr>
    </w:p>
    <w:p w:rsidR="00BB52B0" w:rsidRDefault="002A1246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rPr>
          <w:sz w:val="40"/>
        </w:rPr>
      </w:pPr>
      <w:r>
        <w:rPr>
          <w:sz w:val="40"/>
        </w:rPr>
        <w:t>Анализатор телефонных каналов</w:t>
      </w:r>
    </w:p>
    <w:p w:rsidR="00BB52B0" w:rsidRDefault="00BB52B0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rPr>
          <w:sz w:val="40"/>
        </w:rPr>
      </w:pPr>
    </w:p>
    <w:p w:rsidR="00BB52B0" w:rsidRDefault="00BB52B0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rPr>
          <w:sz w:val="28"/>
        </w:rPr>
      </w:pPr>
    </w:p>
    <w:p w:rsidR="00BB52B0" w:rsidRDefault="00BB52B0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rPr>
          <w:sz w:val="28"/>
        </w:rPr>
      </w:pPr>
    </w:p>
    <w:p w:rsidR="00BB52B0" w:rsidRDefault="00BB52B0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rPr>
          <w:sz w:val="28"/>
        </w:rPr>
      </w:pPr>
    </w:p>
    <w:p w:rsidR="00BB52B0" w:rsidRDefault="00BB52B0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rPr>
          <w:sz w:val="28"/>
        </w:rPr>
      </w:pPr>
    </w:p>
    <w:p w:rsidR="00BB52B0" w:rsidRDefault="00BB52B0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rPr>
          <w:sz w:val="28"/>
        </w:rPr>
      </w:pPr>
    </w:p>
    <w:p w:rsidR="00BB52B0" w:rsidRDefault="00BB52B0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rPr>
          <w:sz w:val="28"/>
        </w:rPr>
      </w:pPr>
    </w:p>
    <w:p w:rsidR="00BB52B0" w:rsidRDefault="00BB52B0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rPr>
          <w:sz w:val="28"/>
        </w:rPr>
      </w:pPr>
    </w:p>
    <w:p w:rsidR="00BB52B0" w:rsidRDefault="00BB52B0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rPr>
          <w:sz w:val="28"/>
        </w:rPr>
      </w:pPr>
    </w:p>
    <w:p w:rsidR="00BB52B0" w:rsidRDefault="00BB52B0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rPr>
          <w:sz w:val="28"/>
        </w:rPr>
      </w:pPr>
    </w:p>
    <w:p w:rsidR="00BB52B0" w:rsidRDefault="00BB52B0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rPr>
          <w:sz w:val="28"/>
        </w:rPr>
      </w:pPr>
    </w:p>
    <w:p w:rsidR="00BB52B0" w:rsidRDefault="00BB52B0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rPr>
          <w:sz w:val="28"/>
        </w:rPr>
      </w:pPr>
    </w:p>
    <w:p w:rsidR="00BB52B0" w:rsidRDefault="00BB52B0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rPr>
          <w:sz w:val="28"/>
        </w:rPr>
      </w:pPr>
    </w:p>
    <w:p w:rsidR="00BB52B0" w:rsidRDefault="00BB52B0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rPr>
          <w:sz w:val="28"/>
        </w:rPr>
      </w:pPr>
    </w:p>
    <w:p w:rsidR="00BB52B0" w:rsidRDefault="00BB52B0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rPr>
          <w:sz w:val="28"/>
        </w:rPr>
      </w:pPr>
    </w:p>
    <w:p w:rsidR="00BB52B0" w:rsidRDefault="00BB52B0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rPr>
          <w:sz w:val="28"/>
        </w:rPr>
      </w:pPr>
    </w:p>
    <w:p w:rsidR="00BB52B0" w:rsidRDefault="00BB52B0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rPr>
          <w:sz w:val="28"/>
        </w:rPr>
      </w:pPr>
    </w:p>
    <w:p w:rsidR="00BB52B0" w:rsidRDefault="00BB52B0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rPr>
          <w:sz w:val="28"/>
        </w:rPr>
      </w:pPr>
    </w:p>
    <w:p w:rsidR="00BB52B0" w:rsidRDefault="00BB52B0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rPr>
          <w:sz w:val="28"/>
        </w:rPr>
      </w:pPr>
    </w:p>
    <w:p w:rsidR="00BB52B0" w:rsidRDefault="00BB52B0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rPr>
          <w:sz w:val="28"/>
        </w:rPr>
      </w:pPr>
    </w:p>
    <w:p w:rsidR="00BB52B0" w:rsidRDefault="00BB52B0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rPr>
          <w:sz w:val="28"/>
        </w:rPr>
      </w:pPr>
    </w:p>
    <w:p w:rsidR="00BB52B0" w:rsidRDefault="00BB52B0">
      <w:pPr>
        <w:pStyle w:val="1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426"/>
        <w:jc w:val="center"/>
        <w:rPr>
          <w:sz w:val="28"/>
        </w:rPr>
      </w:pPr>
    </w:p>
    <w:p w:rsidR="00BB52B0" w:rsidRDefault="002A1246">
      <w:pPr>
        <w:pStyle w:val="3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outlineLvl w:val="0"/>
      </w:pPr>
      <w:r>
        <w:t xml:space="preserve">Омск  </w:t>
      </w:r>
      <w:r>
        <w:rPr>
          <w:lang w:val="en-US"/>
        </w:rPr>
        <w:t>2001</w:t>
      </w:r>
      <w:r>
        <w:t>г.</w:t>
      </w:r>
    </w:p>
    <w:p w:rsidR="00BB52B0" w:rsidRDefault="002A1246">
      <w:pPr>
        <w:pStyle w:val="10"/>
        <w:tabs>
          <w:tab w:val="right" w:leader="dot" w:pos="9627"/>
        </w:tabs>
        <w:rPr>
          <w:noProof/>
        </w:rPr>
      </w:pPr>
      <w:r>
        <w:br w:type="page"/>
      </w:r>
      <w:r>
        <w:lastRenderedPageBreak/>
        <w:fldChar w:fldCharType="begin"/>
      </w:r>
      <w:r>
        <w:instrText xml:space="preserve"> TOC \o "1-3" </w:instrText>
      </w:r>
      <w:r>
        <w:fldChar w:fldCharType="separate"/>
      </w:r>
      <w:r>
        <w:rPr>
          <w:noProof/>
        </w:rPr>
        <w:t>Назначение и основные параметры анализатора телефонных каналов.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_Toc510758622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B52B0" w:rsidRDefault="002A1246">
      <w:pPr>
        <w:pStyle w:val="30"/>
        <w:tabs>
          <w:tab w:val="right" w:leader="dot" w:pos="9627"/>
        </w:tabs>
        <w:rPr>
          <w:noProof/>
        </w:rPr>
      </w:pPr>
      <w:r>
        <w:rPr>
          <w:noProof/>
        </w:rPr>
        <w:t>Затухание эхо-сигнала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_Toc510758623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B52B0" w:rsidRDefault="002A1246">
      <w:pPr>
        <w:pStyle w:val="30"/>
        <w:tabs>
          <w:tab w:val="right" w:leader="dot" w:pos="9627"/>
        </w:tabs>
        <w:rPr>
          <w:noProof/>
        </w:rPr>
      </w:pPr>
      <w:r>
        <w:rPr>
          <w:noProof/>
        </w:rPr>
        <w:t>Нелинейные искажения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_Toc510758624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B52B0" w:rsidRDefault="002A1246">
      <w:pPr>
        <w:pStyle w:val="30"/>
        <w:tabs>
          <w:tab w:val="right" w:leader="dot" w:pos="9627"/>
        </w:tabs>
        <w:rPr>
          <w:noProof/>
        </w:rPr>
      </w:pPr>
      <w:r>
        <w:rPr>
          <w:noProof/>
        </w:rPr>
        <w:t>Относительная амплитудно-частотная характеристика затухания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_Toc510758625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B52B0" w:rsidRDefault="002A1246">
      <w:pPr>
        <w:pStyle w:val="30"/>
        <w:tabs>
          <w:tab w:val="right" w:leader="dot" w:pos="9627"/>
        </w:tabs>
        <w:rPr>
          <w:noProof/>
        </w:rPr>
      </w:pPr>
      <w:r>
        <w:rPr>
          <w:noProof/>
        </w:rPr>
        <w:t>Относительная характеристика группового времени прохождения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_Toc510758626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B52B0" w:rsidRDefault="002A1246">
      <w:pPr>
        <w:pStyle w:val="30"/>
        <w:tabs>
          <w:tab w:val="right" w:leader="dot" w:pos="9627"/>
        </w:tabs>
        <w:rPr>
          <w:noProof/>
        </w:rPr>
      </w:pPr>
      <w:r>
        <w:rPr>
          <w:noProof/>
        </w:rPr>
        <w:t>Затухание продуктов паразитной модуляции сигнала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_Toc510758627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B52B0" w:rsidRDefault="002A1246">
      <w:pPr>
        <w:pStyle w:val="20"/>
        <w:tabs>
          <w:tab w:val="right" w:leader="dot" w:pos="9627"/>
        </w:tabs>
        <w:rPr>
          <w:noProof/>
        </w:rPr>
      </w:pPr>
      <w:r>
        <w:rPr>
          <w:noProof/>
        </w:rPr>
        <w:t>Структурная схема анализатора.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_Toc510758628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B52B0" w:rsidRDefault="002A1246">
      <w:pPr>
        <w:pStyle w:val="10"/>
        <w:tabs>
          <w:tab w:val="right" w:leader="dot" w:pos="9627"/>
        </w:tabs>
        <w:rPr>
          <w:noProof/>
        </w:rPr>
      </w:pPr>
      <w:r>
        <w:rPr>
          <w:noProof/>
        </w:rPr>
        <w:t>Описание Процессора ADSP-21msp58.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_Toc510758629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B52B0" w:rsidRDefault="002A1246">
      <w:pPr>
        <w:pStyle w:val="30"/>
        <w:tabs>
          <w:tab w:val="right" w:leader="dot" w:pos="9627"/>
        </w:tabs>
        <w:rPr>
          <w:noProof/>
        </w:rPr>
      </w:pPr>
      <w:r>
        <w:rPr>
          <w:noProof/>
          <w:snapToGrid w:val="0"/>
        </w:rPr>
        <w:t>Системный интерфейс и интерфейс памяти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_Toc510758630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B52B0" w:rsidRDefault="002A1246">
      <w:pPr>
        <w:pStyle w:val="30"/>
        <w:tabs>
          <w:tab w:val="right" w:leader="dot" w:pos="9627"/>
        </w:tabs>
        <w:rPr>
          <w:noProof/>
        </w:rPr>
      </w:pPr>
      <w:r>
        <w:rPr>
          <w:noProof/>
          <w:snapToGrid w:val="0"/>
        </w:rPr>
        <w:t>Система команд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_Toc510758631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B52B0" w:rsidRDefault="002A1246">
      <w:pPr>
        <w:pStyle w:val="30"/>
        <w:tabs>
          <w:tab w:val="right" w:leader="dot" w:pos="9627"/>
        </w:tabs>
        <w:rPr>
          <w:noProof/>
        </w:rPr>
      </w:pPr>
      <w:r>
        <w:rPr>
          <w:noProof/>
          <w:snapToGrid w:val="0"/>
        </w:rPr>
        <w:t>Эффективность сигнального процессора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_Toc510758632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B52B0" w:rsidRDefault="002A1246">
      <w:pPr>
        <w:pStyle w:val="20"/>
        <w:tabs>
          <w:tab w:val="right" w:leader="dot" w:pos="9627"/>
        </w:tabs>
        <w:rPr>
          <w:noProof/>
        </w:rPr>
      </w:pPr>
      <w:r>
        <w:rPr>
          <w:noProof/>
        </w:rPr>
        <w:t>Вычислительные модули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_Toc510758633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B52B0" w:rsidRDefault="002A1246">
      <w:pPr>
        <w:pStyle w:val="30"/>
        <w:tabs>
          <w:tab w:val="right" w:leader="dot" w:pos="9627"/>
        </w:tabs>
        <w:rPr>
          <w:noProof/>
        </w:rPr>
      </w:pPr>
      <w:r>
        <w:rPr>
          <w:noProof/>
        </w:rPr>
        <w:t>структурная схема процессора семейства ADSP-2100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_Toc510758634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B52B0" w:rsidRDefault="002A1246">
      <w:pPr>
        <w:pStyle w:val="30"/>
        <w:tabs>
          <w:tab w:val="right" w:leader="dot" w:pos="9627"/>
        </w:tabs>
        <w:rPr>
          <w:noProof/>
        </w:rPr>
      </w:pPr>
      <w:r>
        <w:rPr>
          <w:noProof/>
          <w:snapToGrid w:val="0"/>
        </w:rPr>
        <w:t>Генераторы адресов данных и программа sequencer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_Toc510758635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B52B0" w:rsidRDefault="002A1246">
      <w:pPr>
        <w:pStyle w:val="30"/>
        <w:tabs>
          <w:tab w:val="right" w:leader="dot" w:pos="9627"/>
        </w:tabs>
        <w:rPr>
          <w:noProof/>
        </w:rPr>
      </w:pPr>
      <w:r>
        <w:rPr>
          <w:noProof/>
          <w:snapToGrid w:val="0"/>
        </w:rPr>
        <w:t>Шины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_Toc510758636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BB52B0" w:rsidRDefault="002A1246">
      <w:pPr>
        <w:pStyle w:val="20"/>
        <w:tabs>
          <w:tab w:val="right" w:leader="dot" w:pos="9627"/>
        </w:tabs>
        <w:rPr>
          <w:noProof/>
        </w:rPr>
      </w:pPr>
      <w:r>
        <w:rPr>
          <w:noProof/>
        </w:rPr>
        <w:t>Внутренние переферийные устройства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_Toc510758637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BB52B0" w:rsidRDefault="002A1246">
      <w:pPr>
        <w:pStyle w:val="30"/>
        <w:tabs>
          <w:tab w:val="right" w:leader="dot" w:pos="9627"/>
        </w:tabs>
        <w:rPr>
          <w:noProof/>
        </w:rPr>
      </w:pPr>
      <w:r>
        <w:rPr>
          <w:noProof/>
        </w:rPr>
        <w:t>Последовательные порты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_Toc510758638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BB52B0" w:rsidRDefault="002A1246">
      <w:pPr>
        <w:pStyle w:val="30"/>
        <w:tabs>
          <w:tab w:val="right" w:leader="dot" w:pos="9627"/>
        </w:tabs>
        <w:rPr>
          <w:noProof/>
        </w:rPr>
      </w:pPr>
      <w:r>
        <w:rPr>
          <w:noProof/>
        </w:rPr>
        <w:t>Таймер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_Toc510758639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B52B0" w:rsidRDefault="002A1246">
      <w:pPr>
        <w:pStyle w:val="30"/>
        <w:tabs>
          <w:tab w:val="right" w:leader="dot" w:pos="9627"/>
        </w:tabs>
        <w:rPr>
          <w:noProof/>
        </w:rPr>
      </w:pPr>
      <w:r>
        <w:rPr>
          <w:noProof/>
        </w:rPr>
        <w:t>Главный интерфейсный порт (HIP)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_Toc510758640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B52B0" w:rsidRDefault="002A1246">
      <w:pPr>
        <w:pStyle w:val="30"/>
        <w:tabs>
          <w:tab w:val="right" w:leader="dot" w:pos="9627"/>
        </w:tabs>
        <w:rPr>
          <w:noProof/>
        </w:rPr>
      </w:pPr>
      <w:r>
        <w:rPr>
          <w:noProof/>
        </w:rPr>
        <w:t>Аналоговый интерфейс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_Toc510758641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B52B0" w:rsidRDefault="002A1246">
      <w:pPr>
        <w:pStyle w:val="10"/>
        <w:tabs>
          <w:tab w:val="right" w:leader="dot" w:pos="9627"/>
        </w:tabs>
        <w:rPr>
          <w:noProof/>
        </w:rPr>
      </w:pPr>
      <w:r>
        <w:rPr>
          <w:noProof/>
        </w:rPr>
        <w:t>Литература.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_Toc510758642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B52B0" w:rsidRDefault="002A1246">
      <w:pPr>
        <w:pStyle w:val="10"/>
      </w:pPr>
      <w:r>
        <w:fldChar w:fldCharType="end"/>
      </w:r>
    </w:p>
    <w:p w:rsidR="00BB52B0" w:rsidRDefault="00BB52B0"/>
    <w:p w:rsidR="00BB52B0" w:rsidRDefault="002A1246">
      <w:pPr>
        <w:pStyle w:val="1"/>
      </w:pPr>
      <w:r>
        <w:br w:type="page"/>
      </w:r>
      <w:bookmarkStart w:id="1" w:name="_Toc510757832"/>
      <w:bookmarkStart w:id="2" w:name="_Toc510758106"/>
      <w:bookmarkStart w:id="3" w:name="_Toc510758206"/>
      <w:bookmarkStart w:id="4" w:name="_Toc510758622"/>
      <w:r>
        <w:t>Назначение и основные параметры анализатора телефонных каналов.</w:t>
      </w:r>
      <w:bookmarkEnd w:id="0"/>
      <w:bookmarkEnd w:id="1"/>
      <w:bookmarkEnd w:id="2"/>
      <w:bookmarkEnd w:id="3"/>
      <w:bookmarkEnd w:id="4"/>
    </w:p>
    <w:p w:rsidR="00BB52B0" w:rsidRDefault="00BB52B0">
      <w:pPr>
        <w:ind w:firstLine="720"/>
        <w:rPr>
          <w:sz w:val="24"/>
        </w:rPr>
      </w:pPr>
    </w:p>
    <w:p w:rsidR="00BB52B0" w:rsidRDefault="002A1246">
      <w:pPr>
        <w:ind w:firstLine="720"/>
        <w:rPr>
          <w:sz w:val="24"/>
        </w:rPr>
      </w:pPr>
      <w:r>
        <w:rPr>
          <w:sz w:val="24"/>
        </w:rPr>
        <w:t>Анализатор телефонных каналов предназначен для проведения измерений параметров каналов тональной частоты (ТЧ) первичных сетей связи, ведомственных телефонных сетей и коммутируемой телефонной сети общего пользования (ТфОП). Анализатор должен обеспечиваеть создание нормированных электрических испытательных сигналов для тестирования каналов связи, а также позволяеть определить количественные показатели состояния связи для тестируемых каналов в автоматическом и автоматизированном режимах.</w:t>
      </w:r>
    </w:p>
    <w:p w:rsidR="00BB52B0" w:rsidRDefault="002A1246">
      <w:pPr>
        <w:pStyle w:val="a4"/>
        <w:ind w:left="0"/>
      </w:pPr>
      <w:r>
        <w:t xml:space="preserve">Обработка, накопление, выдача и представление измерительной информации может обеспечивается внешним универсальным управляющим компьютером и специализированной управляющей компьютерной программой. </w:t>
      </w:r>
    </w:p>
    <w:p w:rsidR="00BB52B0" w:rsidRDefault="00BB52B0">
      <w:pPr>
        <w:rPr>
          <w:sz w:val="24"/>
        </w:rPr>
      </w:pPr>
    </w:p>
    <w:p w:rsidR="00BB52B0" w:rsidRDefault="002A1246">
      <w:pPr>
        <w:rPr>
          <w:sz w:val="24"/>
        </w:rPr>
      </w:pPr>
      <w:r>
        <w:rPr>
          <w:sz w:val="24"/>
        </w:rPr>
        <w:t xml:space="preserve">Каналы тональной частоты характеризуют следющие основные параметры </w:t>
      </w:r>
    </w:p>
    <w:p w:rsidR="00BB52B0" w:rsidRDefault="002A1246">
      <w:pPr>
        <w:pStyle w:val="3"/>
      </w:pPr>
      <w:bookmarkStart w:id="5" w:name="_Toc403360760"/>
      <w:bookmarkStart w:id="6" w:name="_Toc510757833"/>
      <w:bookmarkStart w:id="7" w:name="_Toc510758107"/>
      <w:bookmarkStart w:id="8" w:name="_Toc510758207"/>
      <w:bookmarkStart w:id="9" w:name="_Toc510758623"/>
      <w:r>
        <w:t>Затухание эхо-сигнала</w:t>
      </w:r>
      <w:bookmarkEnd w:id="5"/>
      <w:bookmarkEnd w:id="6"/>
      <w:bookmarkEnd w:id="7"/>
      <w:bookmarkEnd w:id="8"/>
      <w:bookmarkEnd w:id="9"/>
    </w:p>
    <w:p w:rsidR="00BB52B0" w:rsidRDefault="002A1246">
      <w:pPr>
        <w:spacing w:before="120"/>
        <w:rPr>
          <w:noProof/>
          <w:sz w:val="24"/>
        </w:rPr>
      </w:pPr>
      <w:bookmarkStart w:id="10" w:name="иэ"/>
      <w:r>
        <w:rPr>
          <w:sz w:val="24"/>
        </w:rPr>
        <w:t>Измерение затухания уровня эхо-сигнала относительно уровня передаваемого сигнала производится в диапазоне</w:t>
      </w:r>
      <w:bookmarkEnd w:id="10"/>
      <w:r>
        <w:rPr>
          <w:sz w:val="24"/>
        </w:rPr>
        <w:t xml:space="preserve"> от 10 до 60</w:t>
      </w:r>
      <w:r>
        <w:rPr>
          <w:noProof/>
          <w:sz w:val="24"/>
        </w:rPr>
        <w:t> </w:t>
      </w:r>
      <w:r>
        <w:rPr>
          <w:sz w:val="24"/>
        </w:rPr>
        <w:t>дБ</w:t>
      </w:r>
    </w:p>
    <w:p w:rsidR="00BB52B0" w:rsidRDefault="002A1246">
      <w:pPr>
        <w:pStyle w:val="3"/>
      </w:pPr>
      <w:bookmarkStart w:id="11" w:name="_Toc403360761"/>
      <w:bookmarkStart w:id="12" w:name="_Toc510757834"/>
      <w:bookmarkStart w:id="13" w:name="_Toc510758108"/>
      <w:bookmarkStart w:id="14" w:name="_Toc510758208"/>
      <w:bookmarkStart w:id="15" w:name="_Toc510758624"/>
      <w:r>
        <w:t>Нелинейные искажения</w:t>
      </w:r>
      <w:bookmarkEnd w:id="11"/>
      <w:bookmarkEnd w:id="12"/>
      <w:bookmarkEnd w:id="13"/>
      <w:bookmarkEnd w:id="14"/>
      <w:bookmarkEnd w:id="15"/>
    </w:p>
    <w:p w:rsidR="00BB52B0" w:rsidRDefault="002A1246">
      <w:pPr>
        <w:spacing w:before="120"/>
        <w:rPr>
          <w:noProof/>
          <w:sz w:val="24"/>
        </w:rPr>
      </w:pPr>
      <w:bookmarkStart w:id="16" w:name="иниск"/>
      <w:r>
        <w:rPr>
          <w:sz w:val="24"/>
        </w:rPr>
        <w:t>производятся измерения коэффициентов 2</w:t>
      </w:r>
      <w:r>
        <w:rPr>
          <w:sz w:val="24"/>
        </w:rPr>
        <w:noBreakHyphen/>
        <w:t>й и 3</w:t>
      </w:r>
      <w:r>
        <w:rPr>
          <w:sz w:val="24"/>
        </w:rPr>
        <w:noBreakHyphen/>
        <w:t xml:space="preserve">й гармоник </w:t>
      </w:r>
      <w:bookmarkEnd w:id="16"/>
      <w:r>
        <w:rPr>
          <w:sz w:val="24"/>
        </w:rPr>
        <w:t>для гармонического испытательного сигнала с частотой 1020</w:t>
      </w:r>
      <w:r>
        <w:rPr>
          <w:noProof/>
          <w:sz w:val="24"/>
        </w:rPr>
        <w:t> </w:t>
      </w:r>
      <w:r>
        <w:rPr>
          <w:sz w:val="24"/>
        </w:rPr>
        <w:t>Гц и коэффициентов продуктов нелинейных искажений 2</w:t>
      </w:r>
      <w:r>
        <w:rPr>
          <w:sz w:val="24"/>
        </w:rPr>
        <w:noBreakHyphen/>
        <w:t>го и 3</w:t>
      </w:r>
      <w:r>
        <w:rPr>
          <w:sz w:val="24"/>
        </w:rPr>
        <w:noBreakHyphen/>
        <w:t xml:space="preserve">го порядков для четырехчастотного испытательного </w:t>
      </w:r>
      <w:r>
        <w:rPr>
          <w:sz w:val="24"/>
          <w:lang w:val="en-US"/>
        </w:rPr>
        <w:t>O</w:t>
      </w:r>
      <w:r>
        <w:rPr>
          <w:sz w:val="24"/>
        </w:rPr>
        <w:t>.42</w:t>
      </w:r>
      <w:r>
        <w:rPr>
          <w:sz w:val="24"/>
        </w:rPr>
        <w:noBreakHyphen/>
        <w:t>сигнала</w:t>
      </w:r>
    </w:p>
    <w:p w:rsidR="00BB52B0" w:rsidRDefault="002A1246">
      <w:pPr>
        <w:pStyle w:val="3"/>
      </w:pPr>
      <w:bookmarkStart w:id="17" w:name="_Toc403360762"/>
      <w:bookmarkStart w:id="18" w:name="_Toc510757835"/>
      <w:bookmarkStart w:id="19" w:name="_Toc510758109"/>
      <w:bookmarkStart w:id="20" w:name="_Toc510758209"/>
      <w:bookmarkStart w:id="21" w:name="_Toc510758625"/>
      <w:r>
        <w:t>Относительная амплитудно-частотная характеристика затухания</w:t>
      </w:r>
      <w:bookmarkEnd w:id="17"/>
      <w:bookmarkEnd w:id="18"/>
      <w:bookmarkEnd w:id="19"/>
      <w:bookmarkEnd w:id="20"/>
      <w:bookmarkEnd w:id="21"/>
    </w:p>
    <w:p w:rsidR="00BB52B0" w:rsidRDefault="002A1246">
      <w:pPr>
        <w:spacing w:before="120"/>
        <w:rPr>
          <w:noProof/>
          <w:sz w:val="24"/>
        </w:rPr>
      </w:pPr>
      <w:bookmarkStart w:id="22" w:name="иачх"/>
      <w:r>
        <w:rPr>
          <w:sz w:val="24"/>
        </w:rPr>
        <w:t xml:space="preserve">Измерение относительной АЧХ </w:t>
      </w:r>
      <w:bookmarkEnd w:id="22"/>
      <w:r>
        <w:rPr>
          <w:sz w:val="24"/>
        </w:rPr>
        <w:t>производится в диапазоне от 100 до 3700</w:t>
      </w:r>
      <w:r>
        <w:rPr>
          <w:noProof/>
          <w:sz w:val="24"/>
        </w:rPr>
        <w:t> </w:t>
      </w:r>
      <w:r>
        <w:rPr>
          <w:sz w:val="24"/>
        </w:rPr>
        <w:t>Гц при неравномерности относительной АЧХ не более 35</w:t>
      </w:r>
      <w:r>
        <w:rPr>
          <w:noProof/>
          <w:sz w:val="24"/>
        </w:rPr>
        <w:t> </w:t>
      </w:r>
      <w:r>
        <w:rPr>
          <w:sz w:val="24"/>
        </w:rPr>
        <w:t xml:space="preserve">дБ и номинальном уровне мощности испытательного сигнала на входе анализатора </w:t>
      </w:r>
      <w:r>
        <w:rPr>
          <w:sz w:val="24"/>
        </w:rPr>
        <w:sym w:font="Symbol" w:char="F02D"/>
      </w:r>
      <w:r>
        <w:rPr>
          <w:sz w:val="24"/>
        </w:rPr>
        <w:t>6</w:t>
      </w:r>
      <w:r>
        <w:rPr>
          <w:noProof/>
          <w:sz w:val="24"/>
        </w:rPr>
        <w:t> </w:t>
      </w:r>
      <w:r>
        <w:rPr>
          <w:sz w:val="24"/>
        </w:rPr>
        <w:t>дБм.</w:t>
      </w:r>
    </w:p>
    <w:p w:rsidR="00BB52B0" w:rsidRDefault="002A1246">
      <w:pPr>
        <w:pStyle w:val="3"/>
      </w:pPr>
      <w:bookmarkStart w:id="23" w:name="_Toc403360763"/>
      <w:bookmarkStart w:id="24" w:name="_Toc510757836"/>
      <w:bookmarkStart w:id="25" w:name="_Toc510758110"/>
      <w:bookmarkStart w:id="26" w:name="_Toc510758210"/>
      <w:bookmarkStart w:id="27" w:name="_Toc510758626"/>
      <w:r>
        <w:t>Относительная характеристика группового времени прохождения</w:t>
      </w:r>
      <w:bookmarkEnd w:id="23"/>
      <w:bookmarkEnd w:id="24"/>
      <w:bookmarkEnd w:id="25"/>
      <w:bookmarkEnd w:id="26"/>
      <w:bookmarkEnd w:id="27"/>
    </w:p>
    <w:p w:rsidR="00BB52B0" w:rsidRDefault="002A1246">
      <w:pPr>
        <w:spacing w:before="120"/>
        <w:rPr>
          <w:sz w:val="24"/>
        </w:rPr>
      </w:pPr>
      <w:r>
        <w:rPr>
          <w:sz w:val="24"/>
        </w:rPr>
        <w:t xml:space="preserve">измерение относительной частотной характеристики группового времени прохождения (ГВП) при номинальном уровне мощности испытательного сигнала на входе измерителя </w:t>
      </w:r>
      <w:r>
        <w:rPr>
          <w:noProof/>
          <w:sz w:val="24"/>
        </w:rPr>
        <w:noBreakHyphen/>
      </w:r>
      <w:r>
        <w:rPr>
          <w:sz w:val="24"/>
        </w:rPr>
        <w:t>6</w:t>
      </w:r>
      <w:r>
        <w:rPr>
          <w:noProof/>
          <w:sz w:val="24"/>
        </w:rPr>
        <w:t> </w:t>
      </w:r>
      <w:r>
        <w:rPr>
          <w:sz w:val="24"/>
        </w:rPr>
        <w:t>дБм в диапазонах:</w:t>
      </w:r>
    </w:p>
    <w:p w:rsidR="00BB52B0" w:rsidRDefault="002A1246">
      <w:pPr>
        <w:rPr>
          <w:sz w:val="24"/>
        </w:rPr>
      </w:pPr>
      <w:r>
        <w:rPr>
          <w:sz w:val="24"/>
        </w:rPr>
        <w:t xml:space="preserve">по интервалу частот ГВП и опорной частоте </w:t>
      </w:r>
      <w:r>
        <w:rPr>
          <w:noProof/>
          <w:sz w:val="24"/>
        </w:rPr>
        <w:t xml:space="preserve">- </w:t>
      </w:r>
      <w:r>
        <w:rPr>
          <w:sz w:val="24"/>
        </w:rPr>
        <w:t>от 300 до 3400</w:t>
      </w:r>
      <w:r>
        <w:rPr>
          <w:noProof/>
          <w:sz w:val="24"/>
        </w:rPr>
        <w:t> </w:t>
      </w:r>
      <w:r>
        <w:rPr>
          <w:sz w:val="24"/>
        </w:rPr>
        <w:t>Гц;</w:t>
      </w:r>
    </w:p>
    <w:p w:rsidR="00BB52B0" w:rsidRDefault="002A1246">
      <w:pPr>
        <w:pStyle w:val="3"/>
      </w:pPr>
      <w:bookmarkStart w:id="28" w:name="_Toc403360764"/>
      <w:bookmarkStart w:id="29" w:name="_Toc510757837"/>
      <w:bookmarkStart w:id="30" w:name="_Toc510758111"/>
      <w:bookmarkStart w:id="31" w:name="_Toc510758211"/>
      <w:bookmarkStart w:id="32" w:name="_Toc510758627"/>
      <w:r>
        <w:t>Затухание продуктов паразитной модуляции сигнала</w:t>
      </w:r>
      <w:bookmarkEnd w:id="28"/>
      <w:bookmarkEnd w:id="29"/>
      <w:bookmarkEnd w:id="30"/>
      <w:bookmarkEnd w:id="31"/>
      <w:bookmarkEnd w:id="32"/>
    </w:p>
    <w:p w:rsidR="00BB52B0" w:rsidRDefault="002A1246">
      <w:pPr>
        <w:rPr>
          <w:b/>
          <w:sz w:val="24"/>
        </w:rPr>
      </w:pPr>
      <w:r>
        <w:rPr>
          <w:sz w:val="24"/>
        </w:rPr>
        <w:t>измерение затухания продуктов паразитной модуляции испытательного сигнала с частотой 1020</w:t>
      </w:r>
      <w:r>
        <w:rPr>
          <w:noProof/>
          <w:sz w:val="24"/>
        </w:rPr>
        <w:t> </w:t>
      </w:r>
      <w:r>
        <w:rPr>
          <w:sz w:val="24"/>
        </w:rPr>
        <w:t>Гц токами питания частотой 50</w:t>
      </w:r>
      <w:r>
        <w:rPr>
          <w:noProof/>
          <w:sz w:val="24"/>
        </w:rPr>
        <w:t> </w:t>
      </w:r>
      <w:r>
        <w:rPr>
          <w:sz w:val="24"/>
        </w:rPr>
        <w:t>Гц и гармониками относительно уровня испытательного сигнала в линии связи.</w:t>
      </w:r>
      <w:r>
        <w:rPr>
          <w:b/>
          <w:sz w:val="24"/>
        </w:rPr>
        <w:t xml:space="preserve"> </w:t>
      </w:r>
    </w:p>
    <w:p w:rsidR="00BB52B0" w:rsidRDefault="00BB52B0">
      <w:pPr>
        <w:rPr>
          <w:sz w:val="24"/>
        </w:rPr>
      </w:pPr>
    </w:p>
    <w:p w:rsidR="00BB52B0" w:rsidRDefault="002A1246">
      <w:pPr>
        <w:rPr>
          <w:sz w:val="24"/>
        </w:rPr>
      </w:pPr>
      <w:r>
        <w:rPr>
          <w:sz w:val="24"/>
        </w:rPr>
        <w:br w:type="page"/>
      </w:r>
    </w:p>
    <w:p w:rsidR="00BB52B0" w:rsidRDefault="002A1246">
      <w:pPr>
        <w:pStyle w:val="2"/>
        <w:jc w:val="center"/>
      </w:pPr>
      <w:bookmarkStart w:id="33" w:name="_Toc510757838"/>
      <w:bookmarkStart w:id="34" w:name="_Toc510758112"/>
      <w:bookmarkStart w:id="35" w:name="_Toc510758212"/>
      <w:bookmarkStart w:id="36" w:name="_Toc510758628"/>
      <w:r>
        <w:t>Структурная схема анализатора.</w:t>
      </w:r>
      <w:bookmarkEnd w:id="33"/>
      <w:bookmarkEnd w:id="34"/>
      <w:bookmarkEnd w:id="35"/>
      <w:bookmarkEnd w:id="36"/>
    </w:p>
    <w:p w:rsidR="00BB52B0" w:rsidRDefault="00BB52B0">
      <w:pPr>
        <w:rPr>
          <w:sz w:val="24"/>
        </w:rPr>
      </w:pPr>
    </w:p>
    <w:p w:rsidR="00BB52B0" w:rsidRDefault="002A1246">
      <w:pPr>
        <w:jc w:val="center"/>
        <w:rPr>
          <w:sz w:val="24"/>
        </w:rPr>
      </w:pPr>
      <w:r>
        <w:rPr>
          <w:sz w:val="24"/>
        </w:rPr>
        <w:object w:dxaOrig="7744" w:dyaOrig="12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413.25pt" o:ole="">
            <v:imagedata r:id="rId5" o:title=""/>
          </v:shape>
          <o:OLEObject Type="Embed" ProgID="Word.Document.8" ShapeID="_x0000_i1025" DrawAspect="Content" ObjectID="_1458070115" r:id="rId6"/>
        </w:object>
      </w:r>
    </w:p>
    <w:p w:rsidR="00BB52B0" w:rsidRDefault="00BB52B0">
      <w:pPr>
        <w:rPr>
          <w:sz w:val="24"/>
        </w:rPr>
      </w:pPr>
    </w:p>
    <w:p w:rsidR="00BB52B0" w:rsidRDefault="00BB52B0">
      <w:pPr>
        <w:rPr>
          <w:sz w:val="24"/>
        </w:rPr>
      </w:pPr>
    </w:p>
    <w:p w:rsidR="00BB52B0" w:rsidRDefault="00BB52B0">
      <w:pPr>
        <w:rPr>
          <w:sz w:val="24"/>
        </w:rPr>
      </w:pPr>
    </w:p>
    <w:p w:rsidR="00BB52B0" w:rsidRDefault="002A1246">
      <w:pPr>
        <w:rPr>
          <w:sz w:val="24"/>
        </w:rPr>
      </w:pPr>
      <w:r>
        <w:rPr>
          <w:sz w:val="24"/>
        </w:rPr>
        <w:t>Анализатор объединяет в себе измерительно-анализирующее устройство и генератор нормированных электрических испытательных воздействий. По характеру представления измерительной информации анализатор является регистрирующим измерительным прибором и показывающим измерительным прибором с представлением на экране компьютерного дисплея измерительной информации в цифровой и аналоговой (графической) форме.</w:t>
      </w:r>
    </w:p>
    <w:p w:rsidR="00BB52B0" w:rsidRDefault="002A1246">
      <w:pPr>
        <w:spacing w:before="120"/>
        <w:rPr>
          <w:sz w:val="24"/>
        </w:rPr>
      </w:pPr>
      <w:r>
        <w:rPr>
          <w:sz w:val="24"/>
        </w:rPr>
        <w:t>Основными составными частями анализатора являются генераторный и измерительно</w:t>
      </w:r>
      <w:r>
        <w:rPr>
          <w:noProof/>
          <w:sz w:val="24"/>
        </w:rPr>
        <w:noBreakHyphen/>
      </w:r>
      <w:r>
        <w:rPr>
          <w:sz w:val="24"/>
        </w:rPr>
        <w:t>анализирующий блоки.</w:t>
      </w:r>
    </w:p>
    <w:p w:rsidR="00BB52B0" w:rsidRDefault="002A1246">
      <w:pPr>
        <w:spacing w:before="120"/>
        <w:rPr>
          <w:sz w:val="24"/>
        </w:rPr>
      </w:pPr>
      <w:r>
        <w:rPr>
          <w:sz w:val="24"/>
        </w:rPr>
        <w:t>Генераторный блок при анализе каналов связи задает волновую форму сигнала программным путем и обеспечивает следующие режимы генерации: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режим генерации постоянного по частоте гармонического сигнала с постоянным или изменяющимся по линейному закону уровнем мощности - для измерений амплитудных характеристик канала связи, затухания сигнала, отношения уровней сигнала и шума (Сигнал/Шум)</w:t>
      </w:r>
      <w:r>
        <w:rPr>
          <w:noProof/>
          <w:sz w:val="24"/>
        </w:rPr>
        <w:t>,</w:t>
      </w:r>
      <w:r>
        <w:rPr>
          <w:sz w:val="24"/>
        </w:rPr>
        <w:t xml:space="preserve"> в том числе по Рекомендации МСЭ</w:t>
      </w:r>
      <w:r>
        <w:rPr>
          <w:sz w:val="24"/>
        </w:rPr>
        <w:noBreakHyphen/>
        <w:t>Т О.132, коэффициентов нелинейных искажений, измерения частоты и изменения частоты в канале связи, дрожания фазы, дрожания амплитуды, затухания продуктов паразитной модуляции, подсчета числа перерывов связи, подсчета числа импульсных помех, подсчета числа скачков фазы и подсчета числа скачков амплитуды;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режим генерации гармонического сигнала с изменяющейся по линейному закону частотой - для почастотного измерения АЧХ;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режим генерации многочастотного сигнала  - МЧС</w:t>
      </w:r>
      <w:r>
        <w:rPr>
          <w:sz w:val="24"/>
        </w:rPr>
        <w:noBreakHyphen/>
        <w:t>генератор - для измерений относительного группового времени прохождения (ГВП)</w:t>
      </w:r>
      <w:r>
        <w:rPr>
          <w:noProof/>
          <w:sz w:val="24"/>
        </w:rPr>
        <w:t>,</w:t>
      </w:r>
      <w:r>
        <w:rPr>
          <w:sz w:val="24"/>
        </w:rPr>
        <w:t xml:space="preserve"> относительной амплитудно-частотной характеристики (АЧХ) и импеданса канала связи;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 xml:space="preserve">режим генерации псевдослучайного сигнала для измерений соотношения уровней Сигнал/Шум (шумы квантования) 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 xml:space="preserve">режим генерации четырехчастотного сигнала для измерений нелинейных искажений 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режим генерации радиоимпульсов для измерения эхо-сигнала;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режим генерации двухчастотного сигнала измерительной и эталонной частот для определения амплитудно</w:t>
      </w:r>
      <w:r>
        <w:rPr>
          <w:sz w:val="24"/>
        </w:rPr>
        <w:noBreakHyphen/>
        <w:t>частотной характеристики и частотной характеристики группового времени прохождения.</w:t>
      </w:r>
    </w:p>
    <w:p w:rsidR="00BB52B0" w:rsidRDefault="002A1246">
      <w:pPr>
        <w:spacing w:before="120"/>
        <w:rPr>
          <w:sz w:val="24"/>
        </w:rPr>
      </w:pPr>
      <w:r>
        <w:rPr>
          <w:sz w:val="24"/>
        </w:rPr>
        <w:t xml:space="preserve">В каждом режиме генерации номинальные уровни мощности испытательных сигналов и номинальные значения частот гармонических испытательных сигналов задаются дискретно. </w:t>
      </w:r>
    </w:p>
    <w:p w:rsidR="00BB52B0" w:rsidRDefault="002A1246">
      <w:pPr>
        <w:spacing w:before="120"/>
        <w:rPr>
          <w:sz w:val="24"/>
        </w:rPr>
      </w:pPr>
      <w:r>
        <w:rPr>
          <w:sz w:val="24"/>
        </w:rPr>
        <w:t>Измерительно-анализирующий блок обеспечивает мониторинг (измерение и протоколирование) тестируемых каналов связи с использованием собственного или внешнего генератора испытательных сигналов. При этом в зависимости от автоматически определяемого вида входного сигнала анализатор автоматически включает измерение тех параметров, для измерения которых и предназначен соответствующий измерительный сигнал.</w:t>
      </w:r>
    </w:p>
    <w:p w:rsidR="00BB52B0" w:rsidRDefault="002A1246">
      <w:pPr>
        <w:spacing w:before="120"/>
        <w:rPr>
          <w:sz w:val="24"/>
        </w:rPr>
      </w:pPr>
      <w:r>
        <w:rPr>
          <w:sz w:val="24"/>
        </w:rPr>
        <w:t>Измерительно-анализирующий блок как средство измерений с нормированными метрологическими характеристиками проводит определение следующих параметров и характеристик: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уровня мощности сигнала;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частоты гармонического сигнала;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уровня не взвешенного шума;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уровня псофометрического шума;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отношения уровней мощности псевдослучайного сигнала и</w:t>
      </w:r>
      <w:r>
        <w:rPr>
          <w:noProof/>
          <w:sz w:val="24"/>
        </w:rPr>
        <w:t xml:space="preserve"> </w:t>
      </w:r>
      <w:r>
        <w:rPr>
          <w:sz w:val="24"/>
        </w:rPr>
        <w:t>не взвешенного шума;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соотношения уровней гармонического сигнала и псофометрически взвешенного шума, а также соотношения уровней гармонического сигнала и не взвешенного шума;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дрожания фазы гармонического сигнала;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дрожания амплитуды гармонического сигнала;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частотных характеристик ГВП и АЧХ;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уровня селективных помех, в том числе псофометрических;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продуктов нелинейных искажений 2</w:t>
      </w:r>
      <w:r>
        <w:rPr>
          <w:sz w:val="24"/>
        </w:rPr>
        <w:noBreakHyphen/>
        <w:t>го и 3</w:t>
      </w:r>
      <w:r>
        <w:rPr>
          <w:sz w:val="24"/>
        </w:rPr>
        <w:noBreakHyphen/>
        <w:t>го порядков для четырехчастотного сигнала;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коэффициентов гармоник для гармонического сигнала;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затухания продуктов паразитной модуляции сигнала;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затухания эхо-сигнала;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модуля полного сопротивления линии связи (в диапазоне от 300 до 3400</w:t>
      </w:r>
      <w:r>
        <w:rPr>
          <w:noProof/>
          <w:sz w:val="24"/>
        </w:rPr>
        <w:t> </w:t>
      </w:r>
      <w:r>
        <w:rPr>
          <w:sz w:val="24"/>
        </w:rPr>
        <w:t>Гц);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электрической емкости линии связи;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изменения частот 1020</w:t>
      </w:r>
      <w:r>
        <w:rPr>
          <w:noProof/>
          <w:sz w:val="24"/>
        </w:rPr>
        <w:t> </w:t>
      </w:r>
      <w:r>
        <w:rPr>
          <w:sz w:val="24"/>
        </w:rPr>
        <w:t>Гц и 2000</w:t>
      </w:r>
      <w:r>
        <w:rPr>
          <w:noProof/>
          <w:sz w:val="24"/>
        </w:rPr>
        <w:t> </w:t>
      </w:r>
      <w:r>
        <w:rPr>
          <w:sz w:val="24"/>
        </w:rPr>
        <w:t>Гц в канале связи путем измерения отклонения частоты гармонического сигнала от значений 1020 и 2000</w:t>
      </w:r>
      <w:r>
        <w:rPr>
          <w:noProof/>
          <w:sz w:val="24"/>
        </w:rPr>
        <w:t> </w:t>
      </w:r>
      <w:r>
        <w:rPr>
          <w:sz w:val="24"/>
        </w:rPr>
        <w:t>Гц.</w:t>
      </w:r>
    </w:p>
    <w:p w:rsidR="00BB52B0" w:rsidRDefault="002A1246">
      <w:pPr>
        <w:spacing w:before="120"/>
        <w:rPr>
          <w:sz w:val="24"/>
        </w:rPr>
      </w:pPr>
      <w:r>
        <w:rPr>
          <w:sz w:val="24"/>
        </w:rPr>
        <w:t>Измерительно-анализирующий блок как средство определения количественных показателей состояния связи обеспечивает подсчет на заданном интервале времени фактов превышения устанавливаемых пороговых значений. Анализатор осуществляет счет:</w:t>
      </w:r>
    </w:p>
    <w:p w:rsidR="00BB52B0" w:rsidRDefault="002A1246">
      <w:pPr>
        <w:numPr>
          <w:ilvl w:val="0"/>
          <w:numId w:val="3"/>
        </w:numPr>
        <w:ind w:left="0"/>
        <w:rPr>
          <w:b/>
          <w:sz w:val="24"/>
        </w:rPr>
      </w:pPr>
      <w:r>
        <w:rPr>
          <w:sz w:val="24"/>
        </w:rPr>
        <w:t>импульсных помех,</w:t>
      </w:r>
    </w:p>
    <w:p w:rsidR="00BB52B0" w:rsidRDefault="002A1246">
      <w:pPr>
        <w:numPr>
          <w:ilvl w:val="0"/>
          <w:numId w:val="3"/>
        </w:numPr>
        <w:ind w:left="0"/>
        <w:rPr>
          <w:b/>
          <w:sz w:val="24"/>
        </w:rPr>
      </w:pPr>
      <w:r>
        <w:rPr>
          <w:sz w:val="24"/>
        </w:rPr>
        <w:t>перерывов связи,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скачков амплитуды и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скачков фазы.</w:t>
      </w:r>
    </w:p>
    <w:p w:rsidR="00BB52B0" w:rsidRDefault="002A1246">
      <w:pPr>
        <w:spacing w:before="120"/>
        <w:rPr>
          <w:sz w:val="24"/>
        </w:rPr>
      </w:pPr>
      <w:r>
        <w:rPr>
          <w:sz w:val="24"/>
        </w:rPr>
        <w:t>С ненормируемыми метрологическими характеристиками производится тестирование каналов связи по параметрам, приведенным ниже: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соотношение Сигнал/Шум по сигналу МЧС-генератора;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соотношение Сигнал/Шум по сигналу О.42-генератора;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уровень поступающего на вход многочастотного, псевдослучайного, или четырехчастотного сигнала;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индуктивность линии связи;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среднеквадратическое отклонение уровня гармонического испытательного сигнала в линии связи (СКО уровня) от среднего значения;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максимальный из зафиксированных на интервале 1 с скачок фазы гармонического сигнала;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максимальный из зафиксированных на интервале 1 с скачок амплитуды гармонического сигнала;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максимальная на интервале 1</w:t>
      </w:r>
      <w:r>
        <w:rPr>
          <w:noProof/>
          <w:sz w:val="24"/>
        </w:rPr>
        <w:t> </w:t>
      </w:r>
      <w:r>
        <w:rPr>
          <w:sz w:val="24"/>
        </w:rPr>
        <w:t>с мгновенная мощность измеряемого сигнала;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минимальная на интервале 1</w:t>
      </w:r>
      <w:r>
        <w:rPr>
          <w:noProof/>
          <w:sz w:val="24"/>
        </w:rPr>
        <w:t> </w:t>
      </w:r>
      <w:r>
        <w:rPr>
          <w:sz w:val="24"/>
        </w:rPr>
        <w:t>с мгновенная мощность гармонического сигнала;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относительное время действия импульсных помех;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процентная доля секундных интервалов с импульсными помехами на измерительном интервале;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процентная доля секундных интервалов с перерывами связи на измерительном интервале;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процентная доля секундных интервалов с импульсными помехами и перерывами связи на временном измерительном интервале;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относительное время действия перерывов связи;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относительное время действия импульсных помех и перерывов связи;</w:t>
      </w:r>
    </w:p>
    <w:p w:rsidR="00BB52B0" w:rsidRDefault="002A1246">
      <w:pPr>
        <w:numPr>
          <w:ilvl w:val="0"/>
          <w:numId w:val="3"/>
        </w:numPr>
        <w:ind w:left="0"/>
        <w:rPr>
          <w:sz w:val="24"/>
        </w:rPr>
      </w:pPr>
      <w:r>
        <w:rPr>
          <w:sz w:val="24"/>
        </w:rPr>
        <w:t>построение эхограммы - зависимости затухания от задержки эхо</w:t>
      </w:r>
      <w:r>
        <w:rPr>
          <w:sz w:val="24"/>
        </w:rPr>
        <w:noBreakHyphen/>
        <w:t>сигнала.</w:t>
      </w:r>
    </w:p>
    <w:p w:rsidR="00BB52B0" w:rsidRDefault="00BB52B0">
      <w:pPr>
        <w:rPr>
          <w:sz w:val="24"/>
          <w:lang w:val="en-US"/>
        </w:rPr>
      </w:pPr>
    </w:p>
    <w:p w:rsidR="00BB52B0" w:rsidRDefault="00BB52B0">
      <w:pPr>
        <w:tabs>
          <w:tab w:val="left" w:pos="567"/>
        </w:tabs>
        <w:rPr>
          <w:sz w:val="24"/>
        </w:rPr>
      </w:pPr>
    </w:p>
    <w:p w:rsidR="00BB52B0" w:rsidRDefault="002A1246">
      <w:pPr>
        <w:tabs>
          <w:tab w:val="left" w:pos="567"/>
        </w:tabs>
        <w:rPr>
          <w:sz w:val="24"/>
        </w:rPr>
      </w:pPr>
      <w:r>
        <w:rPr>
          <w:sz w:val="24"/>
        </w:rPr>
        <w:t xml:space="preserve">Основную функциональную нагрузку в анализаторе выполняет Процессор </w:t>
      </w:r>
      <w:r>
        <w:rPr>
          <w:sz w:val="24"/>
          <w:lang w:val="en-US"/>
        </w:rPr>
        <w:t>ADSP</w:t>
      </w:r>
      <w:r>
        <w:rPr>
          <w:sz w:val="24"/>
        </w:rPr>
        <w:t>-21</w:t>
      </w:r>
      <w:r>
        <w:rPr>
          <w:sz w:val="24"/>
          <w:lang w:val="en-US"/>
        </w:rPr>
        <w:t>msp</w:t>
      </w:r>
      <w:r>
        <w:rPr>
          <w:sz w:val="24"/>
        </w:rPr>
        <w:t>58. На этом процессоре реализуются функции 16 разрядного ЦАП-АЦП, блока сигнальной обработки и последовательно интерфейса.</w:t>
      </w:r>
    </w:p>
    <w:p w:rsidR="00BB52B0" w:rsidRDefault="00BB52B0">
      <w:pPr>
        <w:tabs>
          <w:tab w:val="left" w:pos="567"/>
        </w:tabs>
        <w:rPr>
          <w:sz w:val="24"/>
        </w:rPr>
      </w:pPr>
    </w:p>
    <w:p w:rsidR="00BB52B0" w:rsidRDefault="002A1246">
      <w:pPr>
        <w:pStyle w:val="1"/>
      </w:pPr>
      <w:bookmarkStart w:id="37" w:name="_Toc510757839"/>
      <w:bookmarkStart w:id="38" w:name="_Toc510758113"/>
      <w:bookmarkStart w:id="39" w:name="_Toc510758213"/>
      <w:bookmarkStart w:id="40" w:name="_Toc510758629"/>
      <w:r>
        <w:t xml:space="preserve">Описание Процессора </w:t>
      </w:r>
      <w:r>
        <w:rPr>
          <w:lang w:val="en-US"/>
        </w:rPr>
        <w:t>ADSP</w:t>
      </w:r>
      <w:r>
        <w:t>-21</w:t>
      </w:r>
      <w:r>
        <w:rPr>
          <w:lang w:val="en-US"/>
        </w:rPr>
        <w:t>msp</w:t>
      </w:r>
      <w:r>
        <w:t>58.</w:t>
      </w:r>
      <w:bookmarkEnd w:id="37"/>
      <w:bookmarkEnd w:id="38"/>
      <w:bookmarkEnd w:id="39"/>
      <w:bookmarkEnd w:id="40"/>
    </w:p>
    <w:p w:rsidR="00BB52B0" w:rsidRDefault="002A1246">
      <w:pPr>
        <w:tabs>
          <w:tab w:val="left" w:pos="567"/>
        </w:tabs>
        <w:rPr>
          <w:sz w:val="24"/>
        </w:rPr>
      </w:pPr>
      <w:r>
        <w:rPr>
          <w:sz w:val="24"/>
        </w:rPr>
        <w:t xml:space="preserve"> </w:t>
      </w:r>
    </w:p>
    <w:p w:rsidR="00BB52B0" w:rsidRDefault="002A1246">
      <w:pPr>
        <w:tabs>
          <w:tab w:val="left" w:pos="567"/>
        </w:tabs>
        <w:rPr>
          <w:sz w:val="24"/>
        </w:rPr>
      </w:pPr>
      <w:r>
        <w:rPr>
          <w:sz w:val="24"/>
        </w:rPr>
        <w:t xml:space="preserve">Процессор </w:t>
      </w:r>
      <w:r>
        <w:rPr>
          <w:sz w:val="24"/>
          <w:lang w:val="en-US"/>
        </w:rPr>
        <w:t>ADSP</w:t>
      </w:r>
      <w:r>
        <w:rPr>
          <w:sz w:val="24"/>
        </w:rPr>
        <w:t>-21</w:t>
      </w:r>
      <w:r>
        <w:rPr>
          <w:sz w:val="24"/>
          <w:lang w:val="en-US"/>
        </w:rPr>
        <w:t>msp</w:t>
      </w:r>
      <w:r>
        <w:rPr>
          <w:sz w:val="24"/>
        </w:rPr>
        <w:t>58 представляет собой совокупность программируемых микропроцессоров с общей структурой, оптимизированную для обработки аналогового сигнала в цифровой форме, а так же для других прикладных целей. Кроме того, процессор включают аналоговый интерфейс для преобразования сигнала звуковой частоты.</w:t>
      </w:r>
    </w:p>
    <w:p w:rsidR="00BB52B0" w:rsidRDefault="002A1246">
      <w:pPr>
        <w:tabs>
          <w:tab w:val="left" w:pos="567"/>
        </w:tabs>
        <w:rPr>
          <w:snapToGrid w:val="0"/>
          <w:sz w:val="24"/>
        </w:rPr>
      </w:pPr>
      <w:r>
        <w:rPr>
          <w:snapToGrid w:val="0"/>
          <w:sz w:val="24"/>
        </w:rPr>
        <w:tab/>
        <w:t xml:space="preserve">Архитектура семейства </w:t>
      </w:r>
      <w:r>
        <w:rPr>
          <w:snapToGrid w:val="0"/>
          <w:sz w:val="24"/>
          <w:lang w:val="en-US"/>
        </w:rPr>
        <w:t>ADSP-2100</w:t>
      </w:r>
      <w:r>
        <w:rPr>
          <w:snapToGrid w:val="0"/>
          <w:sz w:val="24"/>
        </w:rPr>
        <w:t xml:space="preserve"> приспособлена к выполнению задач с помощью цифрового сигнального процессора и построена таким образом, что  устройства за один такт могут выполнять следующие действия:</w:t>
      </w:r>
    </w:p>
    <w:p w:rsidR="00BB52B0" w:rsidRDefault="002A1246">
      <w:pPr>
        <w:numPr>
          <w:ilvl w:val="0"/>
          <w:numId w:val="5"/>
        </w:numPr>
        <w:ind w:left="0"/>
        <w:rPr>
          <w:snapToGrid w:val="0"/>
          <w:sz w:val="24"/>
        </w:rPr>
      </w:pPr>
      <w:r>
        <w:rPr>
          <w:snapToGrid w:val="0"/>
          <w:sz w:val="24"/>
        </w:rPr>
        <w:t xml:space="preserve"> генерировать следующий адрес программы;</w:t>
      </w:r>
    </w:p>
    <w:p w:rsidR="00BB52B0" w:rsidRDefault="002A1246">
      <w:pPr>
        <w:numPr>
          <w:ilvl w:val="0"/>
          <w:numId w:val="5"/>
        </w:numPr>
        <w:ind w:left="0"/>
        <w:rPr>
          <w:snapToGrid w:val="0"/>
          <w:sz w:val="24"/>
        </w:rPr>
      </w:pPr>
      <w:r>
        <w:rPr>
          <w:snapToGrid w:val="0"/>
          <w:sz w:val="24"/>
        </w:rPr>
        <w:t xml:space="preserve"> выбирать следующую команду;</w:t>
      </w:r>
    </w:p>
    <w:p w:rsidR="00BB52B0" w:rsidRDefault="002A1246">
      <w:pPr>
        <w:numPr>
          <w:ilvl w:val="0"/>
          <w:numId w:val="5"/>
        </w:numPr>
        <w:ind w:left="0"/>
        <w:rPr>
          <w:snapToGrid w:val="0"/>
          <w:sz w:val="24"/>
        </w:rPr>
      </w:pPr>
      <w:r>
        <w:rPr>
          <w:snapToGrid w:val="0"/>
          <w:sz w:val="24"/>
        </w:rPr>
        <w:t xml:space="preserve"> выполнять один или два шага программы;</w:t>
      </w:r>
    </w:p>
    <w:p w:rsidR="00BB52B0" w:rsidRDefault="002A1246">
      <w:pPr>
        <w:numPr>
          <w:ilvl w:val="0"/>
          <w:numId w:val="5"/>
        </w:numPr>
        <w:ind w:left="0"/>
        <w:rPr>
          <w:snapToGrid w:val="0"/>
          <w:sz w:val="24"/>
        </w:rPr>
      </w:pPr>
      <w:r>
        <w:rPr>
          <w:snapToGrid w:val="0"/>
          <w:sz w:val="24"/>
        </w:rPr>
        <w:t xml:space="preserve"> модифицировать один или два указателя адреса данных;</w:t>
      </w:r>
    </w:p>
    <w:p w:rsidR="00BB52B0" w:rsidRDefault="002A1246">
      <w:pPr>
        <w:numPr>
          <w:ilvl w:val="0"/>
          <w:numId w:val="5"/>
        </w:numPr>
        <w:ind w:left="0"/>
        <w:rPr>
          <w:snapToGrid w:val="0"/>
          <w:sz w:val="24"/>
        </w:rPr>
      </w:pPr>
      <w:r>
        <w:rPr>
          <w:snapToGrid w:val="0"/>
          <w:sz w:val="24"/>
        </w:rPr>
        <w:t xml:space="preserve"> выполнять вычисление.</w:t>
      </w:r>
    </w:p>
    <w:p w:rsidR="00BB52B0" w:rsidRDefault="002A1246">
      <w:pPr>
        <w:tabs>
          <w:tab w:val="left" w:pos="567"/>
        </w:tabs>
        <w:rPr>
          <w:snapToGrid w:val="0"/>
          <w:sz w:val="24"/>
        </w:rPr>
      </w:pPr>
      <w:r>
        <w:rPr>
          <w:snapToGrid w:val="0"/>
          <w:sz w:val="24"/>
        </w:rPr>
        <w:t>В этом же такте процессоры, которые имеют релевантные модули могут:</w:t>
      </w:r>
    </w:p>
    <w:p w:rsidR="00BB52B0" w:rsidRDefault="002A1246">
      <w:pPr>
        <w:numPr>
          <w:ilvl w:val="0"/>
          <w:numId w:val="6"/>
        </w:numPr>
        <w:ind w:left="0"/>
        <w:rPr>
          <w:snapToGrid w:val="0"/>
          <w:sz w:val="24"/>
        </w:rPr>
      </w:pPr>
      <w:r>
        <w:rPr>
          <w:snapToGrid w:val="0"/>
          <w:sz w:val="24"/>
        </w:rPr>
        <w:t xml:space="preserve"> принимать и/или передавать данные через последовательный порт;</w:t>
      </w:r>
    </w:p>
    <w:p w:rsidR="00BB52B0" w:rsidRDefault="002A1246">
      <w:pPr>
        <w:numPr>
          <w:ilvl w:val="0"/>
          <w:numId w:val="6"/>
        </w:numPr>
        <w:ind w:left="0"/>
        <w:rPr>
          <w:snapToGrid w:val="0"/>
          <w:sz w:val="24"/>
        </w:rPr>
      </w:pPr>
      <w:r>
        <w:rPr>
          <w:snapToGrid w:val="0"/>
          <w:sz w:val="24"/>
        </w:rPr>
        <w:t xml:space="preserve"> принимать и/или передавать данные через главный порт интерфейса;</w:t>
      </w:r>
    </w:p>
    <w:p w:rsidR="00BB52B0" w:rsidRDefault="002A1246">
      <w:pPr>
        <w:numPr>
          <w:ilvl w:val="0"/>
          <w:numId w:val="6"/>
        </w:numPr>
        <w:ind w:left="0"/>
        <w:rPr>
          <w:snapToGrid w:val="0"/>
          <w:sz w:val="24"/>
        </w:rPr>
      </w:pPr>
      <w:r>
        <w:rPr>
          <w:snapToGrid w:val="0"/>
          <w:sz w:val="24"/>
        </w:rPr>
        <w:t xml:space="preserve"> принимать и/или передавать данные через DMA порты;</w:t>
      </w:r>
    </w:p>
    <w:p w:rsidR="00BB52B0" w:rsidRDefault="002A1246">
      <w:pPr>
        <w:numPr>
          <w:ilvl w:val="0"/>
          <w:numId w:val="6"/>
        </w:numPr>
        <w:ind w:left="0"/>
        <w:rPr>
          <w:snapToGrid w:val="0"/>
          <w:sz w:val="24"/>
        </w:rPr>
      </w:pPr>
      <w:r>
        <w:rPr>
          <w:snapToGrid w:val="0"/>
          <w:sz w:val="24"/>
        </w:rPr>
        <w:t xml:space="preserve"> принимать и/или передавать данные через аналоговый интерфейс.</w:t>
      </w:r>
    </w:p>
    <w:p w:rsidR="00BB52B0" w:rsidRDefault="002A1246">
      <w:pPr>
        <w:pStyle w:val="3"/>
        <w:rPr>
          <w:snapToGrid w:val="0"/>
        </w:rPr>
      </w:pPr>
      <w:bookmarkStart w:id="41" w:name="_Toc510757840"/>
      <w:bookmarkStart w:id="42" w:name="_Toc510758114"/>
      <w:bookmarkStart w:id="43" w:name="_Toc510758214"/>
      <w:bookmarkStart w:id="44" w:name="_Toc510758630"/>
      <w:r>
        <w:rPr>
          <w:snapToGrid w:val="0"/>
        </w:rPr>
        <w:t>Системный интерфейс и интерфейс памяти</w:t>
      </w:r>
      <w:bookmarkEnd w:id="41"/>
      <w:bookmarkEnd w:id="42"/>
      <w:bookmarkEnd w:id="43"/>
      <w:bookmarkEnd w:id="44"/>
    </w:p>
    <w:p w:rsidR="00BB52B0" w:rsidRDefault="002A1246">
      <w:pPr>
        <w:tabs>
          <w:tab w:val="left" w:pos="567"/>
        </w:tabs>
        <w:rPr>
          <w:snapToGrid w:val="0"/>
          <w:sz w:val="24"/>
        </w:rPr>
      </w:pPr>
      <w:r>
        <w:rPr>
          <w:b/>
          <w:snapToGrid w:val="0"/>
          <w:sz w:val="24"/>
        </w:rPr>
        <w:tab/>
      </w:r>
      <w:r>
        <w:rPr>
          <w:snapToGrid w:val="0"/>
          <w:sz w:val="24"/>
        </w:rPr>
        <w:t>В каждом процессоре семейства ADSP-2100 четыре внутренних шины соединяют внутреннюю память с другими функциональными модулями:</w:t>
      </w:r>
    </w:p>
    <w:p w:rsidR="00BB52B0" w:rsidRDefault="002A1246">
      <w:pPr>
        <w:numPr>
          <w:ilvl w:val="0"/>
          <w:numId w:val="7"/>
        </w:numPr>
        <w:tabs>
          <w:tab w:val="left" w:pos="567"/>
        </w:tabs>
        <w:ind w:left="0"/>
        <w:rPr>
          <w:snapToGrid w:val="0"/>
          <w:sz w:val="24"/>
        </w:rPr>
      </w:pPr>
      <w:r>
        <w:rPr>
          <w:snapToGrid w:val="0"/>
          <w:sz w:val="24"/>
        </w:rPr>
        <w:t>шина адреса;</w:t>
      </w:r>
    </w:p>
    <w:p w:rsidR="00BB52B0" w:rsidRDefault="002A1246">
      <w:pPr>
        <w:numPr>
          <w:ilvl w:val="0"/>
          <w:numId w:val="7"/>
        </w:numPr>
        <w:tabs>
          <w:tab w:val="left" w:pos="567"/>
        </w:tabs>
        <w:ind w:left="0"/>
        <w:rPr>
          <w:snapToGrid w:val="0"/>
          <w:sz w:val="24"/>
        </w:rPr>
      </w:pPr>
      <w:r>
        <w:rPr>
          <w:snapToGrid w:val="0"/>
          <w:sz w:val="24"/>
        </w:rPr>
        <w:t>шина данных;</w:t>
      </w:r>
    </w:p>
    <w:p w:rsidR="00BB52B0" w:rsidRDefault="002A1246">
      <w:pPr>
        <w:numPr>
          <w:ilvl w:val="0"/>
          <w:numId w:val="7"/>
        </w:numPr>
        <w:tabs>
          <w:tab w:val="left" w:pos="567"/>
        </w:tabs>
        <w:ind w:left="0"/>
        <w:rPr>
          <w:snapToGrid w:val="0"/>
          <w:sz w:val="24"/>
        </w:rPr>
      </w:pPr>
      <w:r>
        <w:rPr>
          <w:snapToGrid w:val="0"/>
          <w:sz w:val="24"/>
        </w:rPr>
        <w:t>шина памяти программ;</w:t>
      </w:r>
    </w:p>
    <w:p w:rsidR="00BB52B0" w:rsidRDefault="002A1246">
      <w:pPr>
        <w:numPr>
          <w:ilvl w:val="0"/>
          <w:numId w:val="7"/>
        </w:numPr>
        <w:tabs>
          <w:tab w:val="left" w:pos="567"/>
        </w:tabs>
        <w:ind w:left="0"/>
        <w:rPr>
          <w:snapToGrid w:val="0"/>
          <w:sz w:val="24"/>
        </w:rPr>
      </w:pPr>
      <w:r>
        <w:rPr>
          <w:snapToGrid w:val="0"/>
          <w:sz w:val="24"/>
        </w:rPr>
        <w:t>шина памяти данных.</w:t>
      </w:r>
    </w:p>
    <w:p w:rsidR="00BB52B0" w:rsidRDefault="002A1246">
      <w:pPr>
        <w:tabs>
          <w:tab w:val="left" w:pos="567"/>
        </w:tabs>
        <w:rPr>
          <w:snapToGrid w:val="0"/>
          <w:sz w:val="24"/>
        </w:rPr>
      </w:pPr>
      <w:r>
        <w:rPr>
          <w:snapToGrid w:val="0"/>
          <w:sz w:val="24"/>
        </w:rPr>
        <w:tab/>
        <w:t>Внешние устройства могут получать контроль над шинами посредством сигналов предоставления (BR,BG). Процессоры ADSP-2100 могут работать в то время когда шины предоставлены другому устройству, пока не требуется операции с внешней памятью.</w:t>
      </w:r>
    </w:p>
    <w:p w:rsidR="00BB52B0" w:rsidRDefault="002A1246">
      <w:pPr>
        <w:tabs>
          <w:tab w:val="left" w:pos="567"/>
        </w:tabs>
        <w:rPr>
          <w:snapToGrid w:val="0"/>
          <w:sz w:val="24"/>
        </w:rPr>
      </w:pPr>
      <w:r>
        <w:rPr>
          <w:snapToGrid w:val="0"/>
          <w:sz w:val="24"/>
        </w:rPr>
        <w:tab/>
        <w:t>Схема начальной загрузки дает возможность автоматической загрузки внутренней памяти после того как ее содержимое было стерто. Это можно осуществлять с помощью интерфейса памяти из EPROM, из главного компьютера, посредством главного порта интерфейса. Программы могут загружаться без применения каких-либо дополнительных аппаратных средств.</w:t>
      </w:r>
    </w:p>
    <w:p w:rsidR="00BB52B0" w:rsidRDefault="002A1246">
      <w:pPr>
        <w:pStyle w:val="3"/>
        <w:rPr>
          <w:snapToGrid w:val="0"/>
        </w:rPr>
      </w:pPr>
      <w:bookmarkStart w:id="45" w:name="_Toc510757841"/>
      <w:bookmarkStart w:id="46" w:name="_Toc510758115"/>
      <w:bookmarkStart w:id="47" w:name="_Toc510758215"/>
      <w:bookmarkStart w:id="48" w:name="_Toc510758631"/>
      <w:r>
        <w:rPr>
          <w:snapToGrid w:val="0"/>
        </w:rPr>
        <w:t>Система команд</w:t>
      </w:r>
      <w:bookmarkEnd w:id="45"/>
      <w:bookmarkEnd w:id="46"/>
      <w:bookmarkEnd w:id="47"/>
      <w:bookmarkEnd w:id="48"/>
    </w:p>
    <w:p w:rsidR="00BB52B0" w:rsidRDefault="002A1246">
      <w:pPr>
        <w:tabs>
          <w:tab w:val="left" w:pos="567"/>
        </w:tabs>
        <w:rPr>
          <w:snapToGrid w:val="0"/>
          <w:sz w:val="24"/>
        </w:rPr>
      </w:pPr>
      <w:r>
        <w:rPr>
          <w:snapToGrid w:val="0"/>
          <w:sz w:val="24"/>
        </w:rPr>
        <w:tab/>
        <w:t>Процессоры семейства ADSP-2100 используют единую систему команд для совместимости с устройствами с более высокой интеграцией. Система команд позволяет выполнять мультифункциональные команды за один такт  процессора, с другой стороны каждая команда может быть выполнена отдельно в своем такте. Ассемблер имеет алгебраический синтаксис, для повышения удобочитаемости легкости кодирования.</w:t>
      </w:r>
    </w:p>
    <w:p w:rsidR="00BB52B0" w:rsidRDefault="002A1246">
      <w:pPr>
        <w:pStyle w:val="3"/>
        <w:rPr>
          <w:snapToGrid w:val="0"/>
        </w:rPr>
      </w:pPr>
      <w:bookmarkStart w:id="49" w:name="_Toc510757842"/>
      <w:bookmarkStart w:id="50" w:name="_Toc510758116"/>
      <w:bookmarkStart w:id="51" w:name="_Toc510758216"/>
      <w:bookmarkStart w:id="52" w:name="_Toc510758632"/>
      <w:r>
        <w:rPr>
          <w:snapToGrid w:val="0"/>
        </w:rPr>
        <w:t>Эффективность сигнального процессора</w:t>
      </w:r>
      <w:bookmarkEnd w:id="49"/>
      <w:bookmarkEnd w:id="50"/>
      <w:bookmarkEnd w:id="51"/>
      <w:bookmarkEnd w:id="52"/>
    </w:p>
    <w:p w:rsidR="00BB52B0" w:rsidRDefault="002A1246">
      <w:pPr>
        <w:tabs>
          <w:tab w:val="left" w:pos="567"/>
        </w:tabs>
        <w:rPr>
          <w:snapToGrid w:val="0"/>
          <w:sz w:val="24"/>
        </w:rPr>
      </w:pPr>
      <w:r>
        <w:rPr>
          <w:snapToGrid w:val="0"/>
          <w:sz w:val="24"/>
        </w:rPr>
        <w:tab/>
        <w:t>Сигнальный процессор должен быть не только очень быстродействующим, но удовлетворять некоторым требованиям в следующих областях:</w:t>
      </w:r>
    </w:p>
    <w:p w:rsidR="00BB52B0" w:rsidRDefault="002A1246">
      <w:pPr>
        <w:numPr>
          <w:ilvl w:val="0"/>
          <w:numId w:val="8"/>
        </w:numPr>
        <w:tabs>
          <w:tab w:val="left" w:pos="567"/>
        </w:tabs>
        <w:ind w:left="0"/>
        <w:rPr>
          <w:snapToGrid w:val="0"/>
          <w:sz w:val="24"/>
        </w:rPr>
      </w:pPr>
      <w:r>
        <w:rPr>
          <w:snapToGrid w:val="0"/>
          <w:sz w:val="24"/>
        </w:rPr>
        <w:t xml:space="preserve">Быстрая и гибкая арифметика – архитектура процессоров </w:t>
      </w:r>
      <w:r>
        <w:rPr>
          <w:snapToGrid w:val="0"/>
          <w:sz w:val="24"/>
          <w:lang w:val="en-US"/>
        </w:rPr>
        <w:t xml:space="preserve">ADSP </w:t>
      </w:r>
      <w:r>
        <w:rPr>
          <w:snapToGrid w:val="0"/>
          <w:sz w:val="24"/>
        </w:rPr>
        <w:t>позволяет  производить такие операции, как умножение, умножение с накоплением, произвольное смещение, а так же ряд стандартных арифметических и логических операций в одном цикле процессора.</w:t>
      </w:r>
    </w:p>
    <w:p w:rsidR="00BB52B0" w:rsidRDefault="002A1246">
      <w:pPr>
        <w:numPr>
          <w:ilvl w:val="0"/>
          <w:numId w:val="8"/>
        </w:numPr>
        <w:tabs>
          <w:tab w:val="left" w:pos="567"/>
        </w:tabs>
        <w:ind w:left="0"/>
        <w:rPr>
          <w:snapToGrid w:val="0"/>
          <w:sz w:val="24"/>
        </w:rPr>
      </w:pPr>
      <w:r>
        <w:rPr>
          <w:snapToGrid w:val="0"/>
          <w:sz w:val="24"/>
        </w:rPr>
        <w:t>Расширенный динамический диапазон – 40-разрядный аккумулятор имеет восемь резервных бит защиты от переполнения при последовательном суммировании, которые гарантируют, что потери данных быть не может.</w:t>
      </w:r>
    </w:p>
    <w:p w:rsidR="00BB52B0" w:rsidRDefault="002A1246">
      <w:pPr>
        <w:numPr>
          <w:ilvl w:val="0"/>
          <w:numId w:val="8"/>
        </w:numPr>
        <w:tabs>
          <w:tab w:val="left" w:pos="567"/>
        </w:tabs>
        <w:ind w:left="0"/>
        <w:rPr>
          <w:snapToGrid w:val="0"/>
          <w:sz w:val="24"/>
        </w:rPr>
      </w:pPr>
      <w:r>
        <w:rPr>
          <w:snapToGrid w:val="0"/>
          <w:sz w:val="24"/>
        </w:rPr>
        <w:t>Выборка двух операндов за один цикл – при расширенном суммировании на каждом цикле процессора необходимо два операнда</w:t>
      </w:r>
    </w:p>
    <w:p w:rsidR="00BB52B0" w:rsidRDefault="002A1246">
      <w:pPr>
        <w:numPr>
          <w:ilvl w:val="0"/>
          <w:numId w:val="8"/>
        </w:numPr>
        <w:tabs>
          <w:tab w:val="left" w:pos="567"/>
        </w:tabs>
        <w:ind w:left="0"/>
        <w:rPr>
          <w:snapToGrid w:val="0"/>
          <w:sz w:val="24"/>
        </w:rPr>
      </w:pPr>
      <w:r>
        <w:rPr>
          <w:snapToGrid w:val="0"/>
          <w:sz w:val="24"/>
        </w:rPr>
        <w:t xml:space="preserve">Аппаратные циклические буферы – большой класс алгоритмов обработки цифро-аналоговых сигналов, включая цифровые фильтры требуют наличия циклических буферов. </w:t>
      </w:r>
    </w:p>
    <w:p w:rsidR="00BB52B0" w:rsidRDefault="002A1246">
      <w:pPr>
        <w:tabs>
          <w:tab w:val="left" w:pos="567"/>
        </w:tabs>
        <w:rPr>
          <w:sz w:val="24"/>
          <w:lang w:val="en-US"/>
        </w:rPr>
      </w:pPr>
      <w:r>
        <w:rPr>
          <w:snapToGrid w:val="0"/>
          <w:sz w:val="24"/>
        </w:rPr>
        <w:t xml:space="preserve">Переход по нулю – повторяющиеся алгоритмы наиболее логично выражать через циклы. Программа </w:t>
      </w:r>
      <w:r>
        <w:rPr>
          <w:snapToGrid w:val="0"/>
          <w:sz w:val="24"/>
          <w:lang w:val="en-US"/>
        </w:rPr>
        <w:t>Sequenser</w:t>
      </w:r>
      <w:r>
        <w:rPr>
          <w:snapToGrid w:val="0"/>
          <w:sz w:val="24"/>
        </w:rPr>
        <w:t xml:space="preserve"> </w:t>
      </w:r>
      <w:r>
        <w:rPr>
          <w:snapToGrid w:val="0"/>
          <w:sz w:val="24"/>
          <w:lang w:val="en-US"/>
        </w:rPr>
        <w:t>ADSP-2100</w:t>
      </w:r>
      <w:r>
        <w:rPr>
          <w:snapToGrid w:val="0"/>
          <w:sz w:val="24"/>
        </w:rPr>
        <w:t xml:space="preserve"> поддерживает работу с циклическим кодом с нулем на верху, в объединении со структурой </w:t>
      </w:r>
      <w:r>
        <w:rPr>
          <w:snapToGrid w:val="0"/>
          <w:sz w:val="24"/>
          <w:lang w:val="en-US"/>
        </w:rPr>
        <w:t xml:space="preserve">clearest </w:t>
      </w:r>
      <w:r>
        <w:rPr>
          <w:snapToGrid w:val="0"/>
          <w:sz w:val="24"/>
        </w:rPr>
        <w:t>это  повышает эффективность системы. Также нет препятствий для работы с условными переходами.</w:t>
      </w:r>
      <w:r>
        <w:rPr>
          <w:sz w:val="24"/>
          <w:lang w:val="en-US"/>
        </w:rPr>
        <w:t xml:space="preserve"> </w:t>
      </w:r>
    </w:p>
    <w:p w:rsidR="00BB52B0" w:rsidRDefault="002A1246">
      <w:pPr>
        <w:pStyle w:val="2"/>
        <w:rPr>
          <w:lang w:val="en-US"/>
        </w:rPr>
      </w:pPr>
      <w:r>
        <w:rPr>
          <w:lang w:val="en-US"/>
        </w:rPr>
        <w:t xml:space="preserve"> </w:t>
      </w:r>
      <w:bookmarkStart w:id="53" w:name="_Toc510757843"/>
      <w:bookmarkStart w:id="54" w:name="_Toc510758117"/>
      <w:bookmarkStart w:id="55" w:name="_Toc510758217"/>
      <w:bookmarkStart w:id="56" w:name="_Toc510758633"/>
      <w:r>
        <w:t>Вычислительные модули</w:t>
      </w:r>
      <w:bookmarkEnd w:id="53"/>
      <w:bookmarkEnd w:id="54"/>
      <w:bookmarkEnd w:id="55"/>
      <w:bookmarkEnd w:id="56"/>
    </w:p>
    <w:p w:rsidR="00BB52B0" w:rsidRDefault="00BB52B0">
      <w:pPr>
        <w:pStyle w:val="3"/>
      </w:pPr>
      <w:bookmarkStart w:id="57" w:name="_Toc510758634"/>
    </w:p>
    <w:p w:rsidR="00BB52B0" w:rsidRDefault="002A1246">
      <w:pPr>
        <w:pStyle w:val="3"/>
        <w:rPr>
          <w:lang w:val="en-US"/>
        </w:rPr>
      </w:pPr>
      <w:r>
        <w:t xml:space="preserve">структурная схема процессора семейства </w:t>
      </w:r>
      <w:r>
        <w:rPr>
          <w:lang w:val="en-US"/>
        </w:rPr>
        <w:t>ADSP-2100</w:t>
      </w:r>
      <w:bookmarkEnd w:id="57"/>
    </w:p>
    <w:p w:rsidR="00BB52B0" w:rsidRDefault="00BB52B0">
      <w:pPr>
        <w:rPr>
          <w:sz w:val="24"/>
        </w:rPr>
      </w:pPr>
    </w:p>
    <w:p w:rsidR="00BB52B0" w:rsidRDefault="002A1246">
      <w:pPr>
        <w:tabs>
          <w:tab w:val="left" w:pos="567"/>
        </w:tabs>
        <w:rPr>
          <w:sz w:val="24"/>
          <w:lang w:val="en-US"/>
        </w:rPr>
      </w:pPr>
      <w:r>
        <w:rPr>
          <w:sz w:val="24"/>
        </w:rPr>
        <w:tab/>
      </w:r>
      <w:r w:rsidR="001B3EEF">
        <w:rPr>
          <w:sz w:val="24"/>
          <w:lang w:val="en-US"/>
        </w:rPr>
        <w:pict>
          <v:shape id="_x0000_i1026" type="#_x0000_t75" style="width:388.5pt;height:334.5pt" fillcolor="window">
            <v:imagedata r:id="rId7" o:title="Архитектура DSP 21xx"/>
          </v:shape>
        </w:pict>
      </w:r>
    </w:p>
    <w:p w:rsidR="00BB52B0" w:rsidRDefault="001B3EEF">
      <w:pPr>
        <w:tabs>
          <w:tab w:val="left" w:pos="567"/>
        </w:tabs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9pt;margin-top:7.15pt;width:417.6pt;height:22pt;z-index:251657728;mso-position-horizontal:absolute;mso-position-horizontal-relative:text;mso-position-vertical:absolute;mso-position-vertical-relative:text" o:allowincell="f" filled="f" stroked="f">
            <v:textbox style="mso-next-textbox:#_x0000_s1026">
              <w:txbxContent>
                <w:p w:rsidR="00BB52B0" w:rsidRDefault="002A1246">
                  <w:pPr>
                    <w:jc w:val="center"/>
                  </w:pPr>
                  <w:r>
                    <w:t xml:space="preserve">Рис.2 Основная структурная схема процессора семейства </w:t>
                  </w:r>
                  <w:r>
                    <w:rPr>
                      <w:lang w:val="en-US"/>
                    </w:rPr>
                    <w:t>ADSP-2100</w:t>
                  </w:r>
                </w:p>
              </w:txbxContent>
            </v:textbox>
          </v:shape>
        </w:pict>
      </w:r>
    </w:p>
    <w:p w:rsidR="00BB52B0" w:rsidRDefault="00BB52B0">
      <w:pPr>
        <w:tabs>
          <w:tab w:val="left" w:pos="567"/>
        </w:tabs>
        <w:rPr>
          <w:sz w:val="24"/>
        </w:rPr>
      </w:pPr>
    </w:p>
    <w:p w:rsidR="00BB52B0" w:rsidRDefault="00BB52B0">
      <w:pPr>
        <w:tabs>
          <w:tab w:val="left" w:pos="567"/>
        </w:tabs>
        <w:rPr>
          <w:sz w:val="24"/>
        </w:rPr>
      </w:pPr>
    </w:p>
    <w:p w:rsidR="00BB52B0" w:rsidRDefault="002A1246">
      <w:pPr>
        <w:tabs>
          <w:tab w:val="left" w:pos="567"/>
        </w:tabs>
        <w:rPr>
          <w:sz w:val="24"/>
        </w:rPr>
      </w:pPr>
      <w:r>
        <w:rPr>
          <w:sz w:val="24"/>
        </w:rPr>
        <w:t>Как уже говорилось выше каждый процессор  содержит три независимых вычислительных модуля:</w:t>
      </w:r>
    </w:p>
    <w:p w:rsidR="00BB52B0" w:rsidRDefault="002A1246">
      <w:pPr>
        <w:numPr>
          <w:ilvl w:val="0"/>
          <w:numId w:val="7"/>
        </w:numPr>
        <w:tabs>
          <w:tab w:val="left" w:pos="567"/>
        </w:tabs>
        <w:ind w:left="0"/>
        <w:rPr>
          <w:sz w:val="24"/>
        </w:rPr>
      </w:pPr>
      <w:r>
        <w:rPr>
          <w:sz w:val="24"/>
        </w:rPr>
        <w:t>арифметико-логический (</w:t>
      </w:r>
      <w:r>
        <w:rPr>
          <w:sz w:val="24"/>
          <w:lang w:val="en-US"/>
        </w:rPr>
        <w:t>ALU</w:t>
      </w:r>
      <w:r>
        <w:rPr>
          <w:sz w:val="24"/>
        </w:rPr>
        <w:t>);</w:t>
      </w:r>
    </w:p>
    <w:p w:rsidR="00BB52B0" w:rsidRDefault="002A1246">
      <w:pPr>
        <w:numPr>
          <w:ilvl w:val="0"/>
          <w:numId w:val="7"/>
        </w:numPr>
        <w:tabs>
          <w:tab w:val="left" w:pos="567"/>
        </w:tabs>
        <w:ind w:left="0"/>
        <w:rPr>
          <w:sz w:val="24"/>
        </w:rPr>
      </w:pPr>
      <w:r>
        <w:rPr>
          <w:sz w:val="24"/>
        </w:rPr>
        <w:t>умножение с накоплением</w:t>
      </w:r>
      <w:r>
        <w:rPr>
          <w:sz w:val="24"/>
          <w:lang w:val="en-US"/>
        </w:rPr>
        <w:t xml:space="preserve"> (MAC)</w:t>
      </w:r>
      <w:r>
        <w:rPr>
          <w:sz w:val="24"/>
        </w:rPr>
        <w:t>;</w:t>
      </w:r>
    </w:p>
    <w:p w:rsidR="00BB52B0" w:rsidRDefault="002A1246">
      <w:pPr>
        <w:numPr>
          <w:ilvl w:val="0"/>
          <w:numId w:val="7"/>
        </w:numPr>
        <w:tabs>
          <w:tab w:val="left" w:pos="567"/>
        </w:tabs>
        <w:ind w:left="0"/>
        <w:rPr>
          <w:sz w:val="24"/>
        </w:rPr>
      </w:pPr>
      <w:r>
        <w:rPr>
          <w:sz w:val="24"/>
        </w:rPr>
        <w:t>расширитель (</w:t>
      </w:r>
      <w:r>
        <w:rPr>
          <w:sz w:val="24"/>
          <w:lang w:val="en-US"/>
        </w:rPr>
        <w:t>shiffter</w:t>
      </w:r>
      <w:r>
        <w:rPr>
          <w:sz w:val="24"/>
        </w:rPr>
        <w:t>).</w:t>
      </w:r>
    </w:p>
    <w:p w:rsidR="00BB52B0" w:rsidRDefault="002A1246">
      <w:pPr>
        <w:tabs>
          <w:tab w:val="left" w:pos="567"/>
        </w:tabs>
        <w:rPr>
          <w:sz w:val="24"/>
        </w:rPr>
      </w:pPr>
      <w:r>
        <w:rPr>
          <w:sz w:val="24"/>
        </w:rPr>
        <w:t>Эти устройства работают с 16-разрядными данными и обеспечивают аппаратную поддержку мультиточности.</w:t>
      </w:r>
    </w:p>
    <w:p w:rsidR="00BB52B0" w:rsidRDefault="002A1246">
      <w:pPr>
        <w:tabs>
          <w:tab w:val="left" w:pos="567"/>
        </w:tabs>
        <w:rPr>
          <w:sz w:val="24"/>
        </w:rPr>
      </w:pPr>
      <w:r>
        <w:rPr>
          <w:sz w:val="24"/>
        </w:rPr>
        <w:tab/>
      </w:r>
      <w:r>
        <w:rPr>
          <w:sz w:val="24"/>
          <w:lang w:val="en-US"/>
        </w:rPr>
        <w:t>ALU</w:t>
      </w:r>
      <w:r>
        <w:rPr>
          <w:sz w:val="24"/>
        </w:rPr>
        <w:t xml:space="preserve"> выполняет ряд стандартных арифметических и логических команд в дополнение к примитивам деления. </w:t>
      </w:r>
      <w:r>
        <w:rPr>
          <w:sz w:val="24"/>
          <w:lang w:val="en-US"/>
        </w:rPr>
        <w:t xml:space="preserve">MAC </w:t>
      </w:r>
      <w:r>
        <w:rPr>
          <w:sz w:val="24"/>
        </w:rPr>
        <w:t xml:space="preserve">выполняет одно-цикловые операции умножения, умножения/сложения, умножения/вычитания. </w:t>
      </w:r>
      <w:r>
        <w:rPr>
          <w:sz w:val="24"/>
          <w:lang w:val="en-US"/>
        </w:rPr>
        <w:t>Shiffter</w:t>
      </w:r>
      <w:r>
        <w:rPr>
          <w:sz w:val="24"/>
        </w:rPr>
        <w:t xml:space="preserve"> осуществляет логические и арифметические сдвиги, нормализацию, де нормализацию и операцию  получения порядка, атак же управление форматом данных, разрешая работу с плавающей точкой. Вычислительные модули размещаются последовательно друг за другом, таким образом чтобы выход одного мог стать входом другого в следующем цикле. Результаты работы модулей собираются на 16-разрядную </w:t>
      </w:r>
      <w:r>
        <w:rPr>
          <w:sz w:val="24"/>
          <w:lang w:val="en-US"/>
        </w:rPr>
        <w:t>R-</w:t>
      </w:r>
      <w:r>
        <w:rPr>
          <w:sz w:val="24"/>
        </w:rPr>
        <w:t>шину.</w:t>
      </w:r>
    </w:p>
    <w:p w:rsidR="00BB52B0" w:rsidRDefault="002A1246">
      <w:pPr>
        <w:tabs>
          <w:tab w:val="left" w:pos="567"/>
        </w:tabs>
        <w:rPr>
          <w:sz w:val="24"/>
        </w:rPr>
      </w:pPr>
      <w:r>
        <w:rPr>
          <w:sz w:val="24"/>
        </w:rPr>
        <w:tab/>
        <w:t xml:space="preserve">Все три модуля содержат входные и выходные регистры, которые доступны через </w:t>
      </w:r>
      <w:r>
        <w:rPr>
          <w:sz w:val="24"/>
          <w:lang w:val="en-US"/>
        </w:rPr>
        <w:t>16-</w:t>
      </w:r>
      <w:r>
        <w:rPr>
          <w:sz w:val="24"/>
        </w:rPr>
        <w:t>разрядную</w:t>
      </w:r>
      <w:r>
        <w:rPr>
          <w:sz w:val="24"/>
          <w:lang w:val="en-US"/>
        </w:rPr>
        <w:t xml:space="preserve"> DMD-шину. </w:t>
      </w:r>
      <w:r>
        <w:rPr>
          <w:sz w:val="24"/>
        </w:rPr>
        <w:t>Команда</w:t>
      </w:r>
      <w:r>
        <w:rPr>
          <w:sz w:val="24"/>
          <w:lang w:val="en-US"/>
        </w:rPr>
        <w:t>, выполняемые в модулях, берут в качестве операндов данные находящиеся в регистрах ввода  и после выполнения записывают результат в регистры вывода. Регистры являются как бы промежуточным хранилищем между памятью и вычислительной схемой. R</w:t>
      </w:r>
      <w:r>
        <w:rPr>
          <w:sz w:val="24"/>
        </w:rPr>
        <w:t>-шина позволяет результату одного вычисления стать операндом к другой операции. Это позволяет сэкономить время обходясь без лишних пересылок модуль-память.</w:t>
      </w:r>
    </w:p>
    <w:p w:rsidR="00BB52B0" w:rsidRDefault="002A1246">
      <w:pPr>
        <w:pStyle w:val="3"/>
        <w:rPr>
          <w:snapToGrid w:val="0"/>
        </w:rPr>
      </w:pPr>
      <w:bookmarkStart w:id="58" w:name="_Toc510757844"/>
      <w:bookmarkStart w:id="59" w:name="_Toc510758118"/>
      <w:bookmarkStart w:id="60" w:name="_Toc510758218"/>
      <w:bookmarkStart w:id="61" w:name="_Toc510758635"/>
      <w:r>
        <w:rPr>
          <w:snapToGrid w:val="0"/>
        </w:rPr>
        <w:t xml:space="preserve">Генераторы адресов данных и программа </w:t>
      </w:r>
      <w:r>
        <w:rPr>
          <w:snapToGrid w:val="0"/>
          <w:lang w:val="en-US"/>
        </w:rPr>
        <w:t>s</w:t>
      </w:r>
      <w:r>
        <w:rPr>
          <w:snapToGrid w:val="0"/>
        </w:rPr>
        <w:t>equencer</w:t>
      </w:r>
      <w:bookmarkEnd w:id="58"/>
      <w:bookmarkEnd w:id="59"/>
      <w:bookmarkEnd w:id="60"/>
      <w:bookmarkEnd w:id="61"/>
    </w:p>
    <w:p w:rsidR="00BB52B0" w:rsidRDefault="002A1246">
      <w:pPr>
        <w:rPr>
          <w:snapToGrid w:val="0"/>
          <w:sz w:val="24"/>
        </w:rPr>
      </w:pPr>
      <w:r>
        <w:rPr>
          <w:snapToGrid w:val="0"/>
          <w:sz w:val="24"/>
        </w:rPr>
        <w:tab/>
        <w:t>Два специализированных генератора адресов данных (</w:t>
      </w:r>
      <w:r>
        <w:rPr>
          <w:snapToGrid w:val="0"/>
          <w:sz w:val="24"/>
          <w:lang w:val="en-US"/>
        </w:rPr>
        <w:t>DAGs</w:t>
      </w:r>
      <w:r>
        <w:rPr>
          <w:snapToGrid w:val="0"/>
          <w:sz w:val="24"/>
        </w:rPr>
        <w:t xml:space="preserve">) и мощная программа sequencer гарантируют эффективное использование вычислительных модулей. </w:t>
      </w:r>
      <w:r>
        <w:rPr>
          <w:snapToGrid w:val="0"/>
          <w:sz w:val="24"/>
          <w:lang w:val="en-US"/>
        </w:rPr>
        <w:t>DAGs</w:t>
      </w:r>
      <w:r>
        <w:rPr>
          <w:snapToGrid w:val="0"/>
          <w:sz w:val="24"/>
        </w:rPr>
        <w:t xml:space="preserve"> обеспечивают адреса памяти, когда необходимо поместить данные из памяти в регистры ввода вычислительных модулей, либо сохранить в результат из выхоных регистров. Каждый </w:t>
      </w:r>
      <w:r>
        <w:rPr>
          <w:snapToGrid w:val="0"/>
          <w:sz w:val="24"/>
          <w:lang w:val="en-US"/>
        </w:rPr>
        <w:t>DAG</w:t>
      </w:r>
      <w:r>
        <w:rPr>
          <w:snapToGrid w:val="0"/>
          <w:sz w:val="24"/>
        </w:rPr>
        <w:t xml:space="preserve"> отвечает за четыре указателя адреса. Если указатель используется для косвенной адресации то измениятся значение некоторого регистра. С двумя генераторами процессор может выдавать два адреса одновременно для выборки из памяти двух операндов.</w:t>
      </w:r>
    </w:p>
    <w:p w:rsidR="00BB52B0" w:rsidRDefault="002A1246">
      <w:pPr>
        <w:pStyle w:val="a3"/>
      </w:pPr>
      <w:r>
        <w:tab/>
        <w:t>Для автоматической адресации модуля  круговых буферов значение длины операнда может быть связано с каждым указателем.  (Круговая буферная особенность также используется последовательными портами для автоматической передачи данных).</w:t>
      </w:r>
    </w:p>
    <w:p w:rsidR="00BB52B0" w:rsidRDefault="002A1246">
      <w:pPr>
        <w:pStyle w:val="a3"/>
      </w:pPr>
      <w:r>
        <w:tab/>
      </w:r>
      <w:r>
        <w:rPr>
          <w:lang w:val="en-US"/>
        </w:rPr>
        <w:t>DAG1</w:t>
      </w:r>
      <w:r>
        <w:t xml:space="preserve"> обеспечивает адреса только для данных, </w:t>
      </w:r>
      <w:r>
        <w:rPr>
          <w:lang w:val="en-US"/>
        </w:rPr>
        <w:t>DAG2</w:t>
      </w:r>
      <w:r>
        <w:t xml:space="preserve"> – для данных и программ. Когда в регистре состояния (</w:t>
      </w:r>
      <w:r>
        <w:rPr>
          <w:lang w:val="en-US"/>
        </w:rPr>
        <w:t>MSTAT</w:t>
      </w:r>
      <w:r>
        <w:t xml:space="preserve">) установлен соответствующий бит режима, адрес вывода </w:t>
      </w:r>
      <w:r>
        <w:rPr>
          <w:lang w:val="en-US"/>
        </w:rPr>
        <w:t>DAG1</w:t>
      </w:r>
      <w:r>
        <w:t xml:space="preserve"> прежде чем попасть на шину адреса инвертируется. Эта особенность облегчает работу в двоичной системе.</w:t>
      </w:r>
    </w:p>
    <w:p w:rsidR="00BB52B0" w:rsidRDefault="002A1246">
      <w:pPr>
        <w:rPr>
          <w:snapToGrid w:val="0"/>
          <w:sz w:val="24"/>
        </w:rPr>
      </w:pPr>
      <w:r>
        <w:rPr>
          <w:sz w:val="24"/>
        </w:rPr>
        <w:tab/>
        <w:t xml:space="preserve">Программа </w:t>
      </w:r>
      <w:r>
        <w:rPr>
          <w:sz w:val="24"/>
          <w:lang w:val="en-US"/>
        </w:rPr>
        <w:t>Sequenсer обеспечивает последовательность команд и адресацию памяти программы.</w:t>
      </w:r>
      <w:r>
        <w:rPr>
          <w:sz w:val="24"/>
        </w:rPr>
        <w:t xml:space="preserve"> </w:t>
      </w:r>
      <w:r>
        <w:rPr>
          <w:snapToGrid w:val="0"/>
          <w:sz w:val="24"/>
        </w:rPr>
        <w:t xml:space="preserve">Sequencer управляется регистром команд, который указывает на команду, которая в данный момент выполняется. Выбранные команды записываются в регистр команд за один такт процессора и выполняются в течении следующего. Чтобы уменьшить количество циклов, </w:t>
      </w:r>
      <w:r>
        <w:rPr>
          <w:snapToGrid w:val="0"/>
          <w:sz w:val="24"/>
          <w:lang w:val="en-US"/>
        </w:rPr>
        <w:t>sequencer</w:t>
      </w:r>
      <w:r>
        <w:rPr>
          <w:snapToGrid w:val="0"/>
          <w:sz w:val="24"/>
        </w:rPr>
        <w:t xml:space="preserve"> поддерживает работу с условными переходами.</w:t>
      </w:r>
    </w:p>
    <w:p w:rsidR="00BB52B0" w:rsidRDefault="002A1246">
      <w:pPr>
        <w:pStyle w:val="3"/>
        <w:rPr>
          <w:snapToGrid w:val="0"/>
        </w:rPr>
      </w:pPr>
      <w:bookmarkStart w:id="62" w:name="_Toc510757845"/>
      <w:bookmarkStart w:id="63" w:name="_Toc510758119"/>
      <w:bookmarkStart w:id="64" w:name="_Toc510758219"/>
      <w:bookmarkStart w:id="65" w:name="_Toc510758636"/>
      <w:r>
        <w:rPr>
          <w:snapToGrid w:val="0"/>
        </w:rPr>
        <w:t>Шины</w:t>
      </w:r>
      <w:bookmarkEnd w:id="62"/>
      <w:bookmarkEnd w:id="63"/>
      <w:bookmarkEnd w:id="64"/>
      <w:bookmarkEnd w:id="65"/>
    </w:p>
    <w:p w:rsidR="00BB52B0" w:rsidRDefault="002A1246">
      <w:pPr>
        <w:tabs>
          <w:tab w:val="left" w:pos="567"/>
        </w:tabs>
        <w:rPr>
          <w:snapToGrid w:val="0"/>
          <w:sz w:val="24"/>
        </w:rPr>
      </w:pPr>
      <w:r>
        <w:rPr>
          <w:b/>
          <w:snapToGrid w:val="0"/>
          <w:sz w:val="24"/>
        </w:rPr>
        <w:tab/>
      </w:r>
      <w:r>
        <w:rPr>
          <w:snapToGrid w:val="0"/>
          <w:sz w:val="24"/>
        </w:rPr>
        <w:t>Процессоры семейства имеют пять внутренних шин. Шины адреса программы (</w:t>
      </w:r>
      <w:r>
        <w:rPr>
          <w:snapToGrid w:val="0"/>
          <w:sz w:val="24"/>
          <w:lang w:val="en-US"/>
        </w:rPr>
        <w:t>PMA</w:t>
      </w:r>
      <w:r>
        <w:rPr>
          <w:snapToGrid w:val="0"/>
          <w:sz w:val="24"/>
        </w:rPr>
        <w:t>) и адреса данных (</w:t>
      </w:r>
      <w:r>
        <w:rPr>
          <w:snapToGrid w:val="0"/>
          <w:sz w:val="24"/>
          <w:lang w:val="en-US"/>
        </w:rPr>
        <w:t>DMA</w:t>
      </w:r>
      <w:r>
        <w:rPr>
          <w:snapToGrid w:val="0"/>
          <w:sz w:val="24"/>
        </w:rPr>
        <w:t>) связаны с адресами памяти данных и программы. Шина данных программы (</w:t>
      </w:r>
      <w:r>
        <w:rPr>
          <w:snapToGrid w:val="0"/>
          <w:sz w:val="24"/>
          <w:lang w:val="en-US"/>
        </w:rPr>
        <w:t>PMD</w:t>
      </w:r>
      <w:r>
        <w:rPr>
          <w:snapToGrid w:val="0"/>
          <w:sz w:val="24"/>
        </w:rPr>
        <w:t xml:space="preserve">) и шина данных </w:t>
      </w:r>
      <w:r>
        <w:rPr>
          <w:snapToGrid w:val="0"/>
          <w:sz w:val="24"/>
          <w:lang w:val="en-US"/>
        </w:rPr>
        <w:t>(DMD) используются для передачи информации связанной с областями памяти. Шины мультиплексированы в одну внешнюю шину адреса и одну внешнюю шину данных. R-</w:t>
      </w:r>
      <w:r>
        <w:rPr>
          <w:snapToGrid w:val="0"/>
          <w:sz w:val="24"/>
        </w:rPr>
        <w:t>шина предназначена для передачи промежуточных результатов непосредственно между вычислительными модулями.</w:t>
      </w:r>
    </w:p>
    <w:p w:rsidR="00BB52B0" w:rsidRDefault="002A1246">
      <w:pPr>
        <w:tabs>
          <w:tab w:val="left" w:pos="567"/>
        </w:tabs>
        <w:rPr>
          <w:snapToGrid w:val="0"/>
          <w:sz w:val="24"/>
          <w:lang w:val="en-US"/>
        </w:rPr>
      </w:pPr>
      <w:r>
        <w:rPr>
          <w:snapToGrid w:val="0"/>
          <w:sz w:val="24"/>
        </w:rPr>
        <w:tab/>
        <w:t xml:space="preserve">Адресная шина </w:t>
      </w:r>
      <w:r>
        <w:rPr>
          <w:snapToGrid w:val="0"/>
          <w:sz w:val="24"/>
          <w:lang w:val="en-US"/>
        </w:rPr>
        <w:t>PMA</w:t>
      </w:r>
      <w:r>
        <w:rPr>
          <w:snapToGrid w:val="0"/>
          <w:sz w:val="24"/>
        </w:rPr>
        <w:t xml:space="preserve"> шириной 14 бит обеспечивает достум к 16Кбайтам смешанной системы команд  и данных. 24-разрядная шина </w:t>
      </w:r>
      <w:r>
        <w:rPr>
          <w:snapToGrid w:val="0"/>
          <w:sz w:val="24"/>
          <w:lang w:val="en-US"/>
        </w:rPr>
        <w:t>PMD предназначена для работы с 24-битными командами.</w:t>
      </w:r>
    </w:p>
    <w:p w:rsidR="00BB52B0" w:rsidRDefault="002A1246">
      <w:pPr>
        <w:rPr>
          <w:snapToGrid w:val="0"/>
          <w:sz w:val="24"/>
        </w:rPr>
      </w:pPr>
      <w:r>
        <w:rPr>
          <w:snapToGrid w:val="0"/>
          <w:sz w:val="24"/>
          <w:lang w:val="en-US"/>
        </w:rPr>
        <w:tab/>
        <w:t>Адресная шина DMA</w:t>
      </w:r>
      <w:r>
        <w:rPr>
          <w:snapToGrid w:val="0"/>
          <w:sz w:val="24"/>
        </w:rPr>
        <w:t xml:space="preserve"> шириной 14 бит, обеспечивает прямой доступ к 16Кбайтам области данных. 16-разрядная шина </w:t>
      </w:r>
      <w:r>
        <w:rPr>
          <w:snapToGrid w:val="0"/>
          <w:sz w:val="24"/>
          <w:lang w:val="en-US"/>
        </w:rPr>
        <w:t>DMD</w:t>
      </w:r>
      <w:r>
        <w:rPr>
          <w:snapToGrid w:val="0"/>
          <w:sz w:val="24"/>
        </w:rPr>
        <w:t xml:space="preserve"> предназначена для внутренних пересылок между любыми регистрами процессора </w:t>
      </w:r>
      <w:r>
        <w:rPr>
          <w:snapToGrid w:val="0"/>
          <w:sz w:val="24"/>
          <w:lang w:val="en-US"/>
        </w:rPr>
        <w:t xml:space="preserve"> и регистров с памятью в одиночном цикле. </w:t>
      </w:r>
      <w:r>
        <w:rPr>
          <w:snapToGrid w:val="0"/>
          <w:sz w:val="24"/>
        </w:rPr>
        <w:t>Адрес памяти данных исходит из двух источников: абсолютное значение, определенное в системе команд (прямая адресация) или вывод данных адресует генератор (косвенная адресация). Воспользоваться  данными из области команд можно лишь с помощью косвенной адресации.</w:t>
      </w:r>
    </w:p>
    <w:p w:rsidR="00BB52B0" w:rsidRDefault="002A1246">
      <w:pPr>
        <w:tabs>
          <w:tab w:val="left" w:pos="567"/>
        </w:tabs>
        <w:rPr>
          <w:snapToGrid w:val="0"/>
          <w:sz w:val="24"/>
        </w:rPr>
      </w:pPr>
      <w:r>
        <w:rPr>
          <w:snapToGrid w:val="0"/>
          <w:sz w:val="24"/>
        </w:rPr>
        <w:tab/>
        <w:t>Шина данных памяти программы (</w:t>
      </w:r>
      <w:r>
        <w:rPr>
          <w:snapToGrid w:val="0"/>
          <w:sz w:val="24"/>
          <w:lang w:val="en-US"/>
        </w:rPr>
        <w:t>PMD</w:t>
      </w:r>
      <w:r>
        <w:rPr>
          <w:snapToGrid w:val="0"/>
          <w:sz w:val="24"/>
        </w:rPr>
        <w:t xml:space="preserve">) предназначена для передачи данных  в вычислительные модули и считывания результата вычислений через </w:t>
      </w:r>
      <w:r>
        <w:rPr>
          <w:snapToGrid w:val="0"/>
          <w:sz w:val="24"/>
          <w:lang w:val="en-US"/>
        </w:rPr>
        <w:t xml:space="preserve">PMD-DMD </w:t>
      </w:r>
      <w:r>
        <w:rPr>
          <w:snapToGrid w:val="0"/>
          <w:sz w:val="24"/>
        </w:rPr>
        <w:t xml:space="preserve">модуль обмена. Этот модуль позволяет передавать данные от одной шины к другой. Он имеет аппаратные средства для перехода от 8-разрядной шины к другой. </w:t>
      </w:r>
    </w:p>
    <w:p w:rsidR="00BB52B0" w:rsidRDefault="002A1246">
      <w:pPr>
        <w:rPr>
          <w:snapToGrid w:val="0"/>
          <w:sz w:val="24"/>
        </w:rPr>
      </w:pPr>
      <w:r>
        <w:rPr>
          <w:snapToGrid w:val="0"/>
          <w:sz w:val="24"/>
        </w:rPr>
        <w:t xml:space="preserve">  </w:t>
      </w:r>
    </w:p>
    <w:p w:rsidR="00BB52B0" w:rsidRDefault="002A1246">
      <w:pPr>
        <w:pStyle w:val="2"/>
      </w:pPr>
      <w:bookmarkStart w:id="66" w:name="_Toc510757846"/>
      <w:bookmarkStart w:id="67" w:name="_Toc510758120"/>
      <w:bookmarkStart w:id="68" w:name="_Toc510758220"/>
      <w:bookmarkStart w:id="69" w:name="_Toc510758637"/>
      <w:r>
        <w:t>Внутренние переферийные устройства</w:t>
      </w:r>
      <w:bookmarkEnd w:id="66"/>
      <w:bookmarkEnd w:id="67"/>
      <w:bookmarkEnd w:id="68"/>
      <w:bookmarkEnd w:id="69"/>
    </w:p>
    <w:p w:rsidR="00BB52B0" w:rsidRDefault="00BB52B0">
      <w:pPr>
        <w:tabs>
          <w:tab w:val="left" w:pos="567"/>
        </w:tabs>
        <w:rPr>
          <w:b/>
          <w:sz w:val="24"/>
        </w:rPr>
      </w:pPr>
    </w:p>
    <w:p w:rsidR="00BB52B0" w:rsidRDefault="002A1246">
      <w:pPr>
        <w:rPr>
          <w:b/>
          <w:sz w:val="24"/>
        </w:rPr>
      </w:pPr>
      <w:r>
        <w:rPr>
          <w:b/>
          <w:sz w:val="24"/>
        </w:rPr>
        <w:tab/>
      </w:r>
      <w:r>
        <w:rPr>
          <w:snapToGrid w:val="0"/>
          <w:sz w:val="24"/>
        </w:rPr>
        <w:t>Этот раздел описывает дополнительные функциональные модули, которые включены в различные процессоры ADSP-2100 семейства.</w:t>
      </w:r>
    </w:p>
    <w:p w:rsidR="00BB52B0" w:rsidRDefault="002A1246">
      <w:pPr>
        <w:pStyle w:val="3"/>
      </w:pPr>
      <w:bookmarkStart w:id="70" w:name="_Toc510757847"/>
      <w:bookmarkStart w:id="71" w:name="_Toc510758121"/>
      <w:bookmarkStart w:id="72" w:name="_Toc510758221"/>
      <w:bookmarkStart w:id="73" w:name="_Toc510758638"/>
      <w:r>
        <w:t>Последовательные порты</w:t>
      </w:r>
      <w:bookmarkEnd w:id="70"/>
      <w:bookmarkEnd w:id="71"/>
      <w:bookmarkEnd w:id="72"/>
      <w:bookmarkEnd w:id="73"/>
    </w:p>
    <w:p w:rsidR="00BB52B0" w:rsidRDefault="00BB52B0">
      <w:pPr>
        <w:tabs>
          <w:tab w:val="left" w:pos="567"/>
        </w:tabs>
        <w:jc w:val="center"/>
        <w:rPr>
          <w:b/>
          <w:sz w:val="24"/>
        </w:rPr>
      </w:pPr>
    </w:p>
    <w:p w:rsidR="00BB52B0" w:rsidRDefault="002A1246">
      <w:pPr>
        <w:tabs>
          <w:tab w:val="left" w:pos="567"/>
        </w:tabs>
        <w:rPr>
          <w:sz w:val="24"/>
        </w:rPr>
      </w:pPr>
      <w:r>
        <w:rPr>
          <w:sz w:val="24"/>
        </w:rPr>
        <w:tab/>
        <w:t xml:space="preserve">Процессор имеет  два последовательных двунаправленных порта. Порты – синхронные и используют кадровые сигналы для контроля за приемом-передачей данных. Каждый порт имеет внутренний генератор частоты, но в то же время может использовать внешний генератор. Сигналы синхронизации могут вырабатываться как самим портом, так и внешним устройством. Длина кадра обмена может меняться от трех до шести бит. Последовательный порт </w:t>
      </w:r>
      <w:r>
        <w:rPr>
          <w:sz w:val="24"/>
          <w:lang w:val="en-US"/>
        </w:rPr>
        <w:t>SPRT0</w:t>
      </w:r>
      <w:r>
        <w:rPr>
          <w:sz w:val="24"/>
        </w:rPr>
        <w:t xml:space="preserve"> имеет многоканальные возможности и пзволяет обмен данными произвольной длины от 24 до 32 байт. Второй порт </w:t>
      </w:r>
      <w:r>
        <w:rPr>
          <w:sz w:val="24"/>
          <w:lang w:val="en-US"/>
        </w:rPr>
        <w:t>SPORT</w:t>
      </w:r>
      <w:r>
        <w:rPr>
          <w:sz w:val="24"/>
        </w:rPr>
        <w:t xml:space="preserve">1 может быть сконфигурирован с помощью внешних прерываний </w:t>
      </w:r>
      <w:r>
        <w:rPr>
          <w:sz w:val="24"/>
          <w:lang w:val="en-US"/>
        </w:rPr>
        <w:t xml:space="preserve">IRQ0 </w:t>
      </w:r>
      <w:r>
        <w:rPr>
          <w:sz w:val="24"/>
        </w:rPr>
        <w:t>и</w:t>
      </w:r>
      <w:r>
        <w:rPr>
          <w:sz w:val="24"/>
          <w:lang w:val="en-US"/>
        </w:rPr>
        <w:t xml:space="preserve"> IRQ1</w:t>
      </w:r>
      <w:r>
        <w:rPr>
          <w:sz w:val="24"/>
        </w:rPr>
        <w:t>.</w:t>
      </w:r>
    </w:p>
    <w:p w:rsidR="00BB52B0" w:rsidRDefault="002A1246">
      <w:pPr>
        <w:pStyle w:val="3"/>
      </w:pPr>
      <w:bookmarkStart w:id="74" w:name="_Toc510757848"/>
      <w:bookmarkStart w:id="75" w:name="_Toc510758122"/>
      <w:bookmarkStart w:id="76" w:name="_Toc510758222"/>
      <w:bookmarkStart w:id="77" w:name="_Toc510758639"/>
      <w:r>
        <w:t>Таймер</w:t>
      </w:r>
      <w:bookmarkEnd w:id="74"/>
      <w:bookmarkEnd w:id="75"/>
      <w:bookmarkEnd w:id="76"/>
      <w:bookmarkEnd w:id="77"/>
    </w:p>
    <w:p w:rsidR="00BB52B0" w:rsidRDefault="002A1246">
      <w:pPr>
        <w:tabs>
          <w:tab w:val="left" w:pos="567"/>
        </w:tabs>
        <w:rPr>
          <w:sz w:val="24"/>
        </w:rPr>
      </w:pPr>
      <w:r>
        <w:rPr>
          <w:sz w:val="24"/>
        </w:rPr>
        <w:tab/>
        <w:t>Регистр счета (16-разрядов) определяет время генерации прерываний, прерывание вырабатывается когда значение регистра равно нулю.</w:t>
      </w:r>
    </w:p>
    <w:p w:rsidR="00BB52B0" w:rsidRDefault="002A1246">
      <w:pPr>
        <w:pStyle w:val="3"/>
      </w:pPr>
      <w:bookmarkStart w:id="78" w:name="_Toc510757849"/>
      <w:bookmarkStart w:id="79" w:name="_Toc510758123"/>
      <w:bookmarkStart w:id="80" w:name="_Toc510758223"/>
      <w:bookmarkStart w:id="81" w:name="_Toc510758640"/>
      <w:r>
        <w:t>Главный интерфейсный порт</w:t>
      </w:r>
      <w:r>
        <w:rPr>
          <w:lang w:val="en-US"/>
        </w:rPr>
        <w:t xml:space="preserve"> </w:t>
      </w:r>
      <w:r>
        <w:t>(</w:t>
      </w:r>
      <w:r>
        <w:rPr>
          <w:lang w:val="en-US"/>
        </w:rPr>
        <w:t>HIP</w:t>
      </w:r>
      <w:r>
        <w:t>)</w:t>
      </w:r>
      <w:bookmarkEnd w:id="78"/>
      <w:bookmarkEnd w:id="79"/>
      <w:bookmarkEnd w:id="80"/>
      <w:bookmarkEnd w:id="81"/>
    </w:p>
    <w:p w:rsidR="00BB52B0" w:rsidRDefault="002A1246">
      <w:pPr>
        <w:tabs>
          <w:tab w:val="left" w:pos="567"/>
        </w:tabs>
        <w:rPr>
          <w:sz w:val="24"/>
        </w:rPr>
      </w:pPr>
      <w:r>
        <w:rPr>
          <w:sz w:val="24"/>
        </w:rPr>
        <w:tab/>
        <w:t xml:space="preserve">Главный интерфейсный порт – параллельный порт ввода-вывода осуществляет прямое соединение с процессором. Через него производится обмен между </w:t>
      </w:r>
      <w:r>
        <w:rPr>
          <w:sz w:val="24"/>
          <w:lang w:val="en-US"/>
        </w:rPr>
        <w:t xml:space="preserve">ADSP </w:t>
      </w:r>
      <w:r>
        <w:rPr>
          <w:sz w:val="24"/>
        </w:rPr>
        <w:t xml:space="preserve"> и памятью главной ЭВМ. </w:t>
      </w:r>
      <w:r>
        <w:rPr>
          <w:sz w:val="24"/>
          <w:lang w:val="en-US"/>
        </w:rPr>
        <w:t>HIP</w:t>
      </w:r>
      <w:r>
        <w:rPr>
          <w:sz w:val="24"/>
        </w:rPr>
        <w:t xml:space="preserve"> состоит из регистров, через которые </w:t>
      </w:r>
      <w:r>
        <w:rPr>
          <w:sz w:val="24"/>
          <w:lang w:val="en-US"/>
        </w:rPr>
        <w:t>ADSP-2100</w:t>
      </w:r>
      <w:r>
        <w:rPr>
          <w:sz w:val="24"/>
        </w:rPr>
        <w:t xml:space="preserve"> и главный процессор обмениваются информацией о состоянии и данными. </w:t>
      </w:r>
      <w:r>
        <w:rPr>
          <w:sz w:val="24"/>
          <w:lang w:val="en-US"/>
        </w:rPr>
        <w:t>HIP</w:t>
      </w:r>
      <w:r>
        <w:rPr>
          <w:sz w:val="24"/>
        </w:rPr>
        <w:t xml:space="preserve"> может быть сконфигурирован следующим образом:</w:t>
      </w:r>
    </w:p>
    <w:p w:rsidR="00BB52B0" w:rsidRDefault="002A1246">
      <w:pPr>
        <w:numPr>
          <w:ilvl w:val="0"/>
          <w:numId w:val="7"/>
        </w:numPr>
        <w:tabs>
          <w:tab w:val="left" w:pos="567"/>
        </w:tabs>
        <w:ind w:left="0"/>
        <w:rPr>
          <w:sz w:val="24"/>
        </w:rPr>
      </w:pPr>
      <w:r>
        <w:rPr>
          <w:sz w:val="24"/>
        </w:rPr>
        <w:t>8-разрядная или 16-разрядная шина;</w:t>
      </w:r>
    </w:p>
    <w:p w:rsidR="00BB52B0" w:rsidRDefault="002A1246">
      <w:pPr>
        <w:numPr>
          <w:ilvl w:val="0"/>
          <w:numId w:val="7"/>
        </w:numPr>
        <w:tabs>
          <w:tab w:val="left" w:pos="567"/>
        </w:tabs>
        <w:ind w:left="0"/>
        <w:rPr>
          <w:sz w:val="24"/>
        </w:rPr>
      </w:pPr>
      <w:r>
        <w:rPr>
          <w:sz w:val="24"/>
        </w:rPr>
        <w:t>мультиплексная шина данных/шина адреса или отдельно шина данных и шина адреса;</w:t>
      </w:r>
    </w:p>
    <w:p w:rsidR="00BB52B0" w:rsidRDefault="002A1246">
      <w:pPr>
        <w:numPr>
          <w:ilvl w:val="0"/>
          <w:numId w:val="7"/>
        </w:numPr>
        <w:tabs>
          <w:tab w:val="left" w:pos="567"/>
        </w:tabs>
        <w:ind w:left="0"/>
        <w:rPr>
          <w:sz w:val="24"/>
        </w:rPr>
      </w:pPr>
      <w:r>
        <w:rPr>
          <w:sz w:val="24"/>
        </w:rPr>
        <w:t xml:space="preserve">чтение  стробирующих сигналов </w:t>
      </w:r>
      <w:r>
        <w:rPr>
          <w:sz w:val="24"/>
          <w:lang w:val="en-US"/>
        </w:rPr>
        <w:t>READ</w:t>
      </w:r>
      <w:r>
        <w:rPr>
          <w:sz w:val="24"/>
        </w:rPr>
        <w:t>/</w:t>
      </w:r>
      <w:r>
        <w:rPr>
          <w:sz w:val="24"/>
          <w:lang w:val="en-US"/>
        </w:rPr>
        <w:t>WRITE</w:t>
      </w:r>
      <w:r>
        <w:rPr>
          <w:sz w:val="24"/>
        </w:rPr>
        <w:t>.</w:t>
      </w:r>
    </w:p>
    <w:p w:rsidR="00BB52B0" w:rsidRDefault="002A1246">
      <w:pPr>
        <w:pStyle w:val="3"/>
      </w:pPr>
      <w:bookmarkStart w:id="82" w:name="_Toc510757851"/>
      <w:bookmarkStart w:id="83" w:name="_Toc510758125"/>
      <w:bookmarkStart w:id="84" w:name="_Toc510758225"/>
      <w:bookmarkStart w:id="85" w:name="_Toc510758641"/>
      <w:r>
        <w:t>Аналоговый интерфейс</w:t>
      </w:r>
      <w:bookmarkEnd w:id="82"/>
      <w:bookmarkEnd w:id="83"/>
      <w:bookmarkEnd w:id="84"/>
      <w:bookmarkEnd w:id="85"/>
    </w:p>
    <w:p w:rsidR="00BB52B0" w:rsidRDefault="002A1246">
      <w:pPr>
        <w:tabs>
          <w:tab w:val="left" w:pos="567"/>
        </w:tabs>
        <w:rPr>
          <w:sz w:val="24"/>
        </w:rPr>
      </w:pPr>
      <w:r>
        <w:rPr>
          <w:sz w:val="24"/>
        </w:rPr>
        <w:tab/>
        <w:t>Входной аналоговый интерфейс состоит из входных усилителей и 16-разрядного аналогоцифрового преобразователя (</w:t>
      </w:r>
      <w:r>
        <w:rPr>
          <w:sz w:val="24"/>
          <w:lang w:val="en-US"/>
        </w:rPr>
        <w:t>ADC</w:t>
      </w:r>
      <w:r>
        <w:rPr>
          <w:sz w:val="24"/>
        </w:rPr>
        <w:t xml:space="preserve">). Аналогично на выходе находится цифроаналоговый преобразователь и выходной дифференциальный усилитель. </w:t>
      </w:r>
    </w:p>
    <w:p w:rsidR="00BB52B0" w:rsidRDefault="00BB52B0">
      <w:pPr>
        <w:tabs>
          <w:tab w:val="left" w:pos="567"/>
        </w:tabs>
        <w:rPr>
          <w:sz w:val="24"/>
        </w:rPr>
      </w:pPr>
    </w:p>
    <w:p w:rsidR="00BB52B0" w:rsidRDefault="002A1246">
      <w:pPr>
        <w:pStyle w:val="1"/>
      </w:pPr>
      <w:r>
        <w:rPr>
          <w:lang w:val="en-US"/>
        </w:rPr>
        <w:br w:type="page"/>
      </w:r>
      <w:bookmarkStart w:id="86" w:name="_Toc510758642"/>
      <w:r>
        <w:t>Литература.</w:t>
      </w:r>
      <w:bookmarkEnd w:id="86"/>
    </w:p>
    <w:p w:rsidR="00BB52B0" w:rsidRDefault="00BB52B0"/>
    <w:p w:rsidR="00BB52B0" w:rsidRDefault="00BB52B0">
      <w:bookmarkStart w:id="87" w:name="_GoBack"/>
      <w:bookmarkEnd w:id="87"/>
    </w:p>
    <w:sectPr w:rsidR="00BB52B0">
      <w:pgSz w:w="11906" w:h="16838"/>
      <w:pgMar w:top="851" w:right="851" w:bottom="851" w:left="1418" w:header="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724EAD54"/>
    <w:lvl w:ilvl="0">
      <w:start w:val="2"/>
      <w:numFmt w:val="decimal"/>
      <w:suff w:val="space"/>
      <w:lvlText w:val="%1."/>
      <w:lvlJc w:val="center"/>
      <w:pPr>
        <w:ind w:left="0" w:firstLine="0"/>
      </w:pPr>
    </w:lvl>
    <w:lvl w:ilvl="1">
      <w:start w:val="2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7E72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2C92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A976D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CDF7E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A1D1598"/>
    <w:multiLevelType w:val="multilevel"/>
    <w:tmpl w:val="D13467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/>
        <w:sz w:val="28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7">
    <w:nsid w:val="713A11BF"/>
    <w:multiLevelType w:val="singleLevel"/>
    <w:tmpl w:val="EB002142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246"/>
    <w:rsid w:val="001B3EEF"/>
    <w:rsid w:val="002A1246"/>
    <w:rsid w:val="00BB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98259686-A326-4902-AE5B-31447DA5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firstLine="567"/>
      <w:jc w:val="both"/>
    </w:pPr>
    <w:rPr>
      <w:snapToGrid w:val="0"/>
      <w:sz w:val="24"/>
    </w:rPr>
  </w:style>
  <w:style w:type="paragraph" w:styleId="a4">
    <w:name w:val="Body Text Indent"/>
    <w:basedOn w:val="a"/>
    <w:semiHidden/>
    <w:pPr>
      <w:ind w:left="1871"/>
    </w:pPr>
    <w:rPr>
      <w:sz w:val="24"/>
    </w:rPr>
  </w:style>
  <w:style w:type="paragraph" w:styleId="10">
    <w:name w:val="toc 1"/>
    <w:basedOn w:val="a"/>
    <w:next w:val="a"/>
    <w:autoRedefine/>
    <w:semiHidden/>
    <w:pPr>
      <w:spacing w:before="360"/>
    </w:pPr>
    <w:rPr>
      <w:rFonts w:ascii="Arial" w:hAnsi="Arial"/>
      <w:b/>
      <w:sz w:val="24"/>
    </w:rPr>
  </w:style>
  <w:style w:type="paragraph" w:styleId="20">
    <w:name w:val="toc 2"/>
    <w:basedOn w:val="a"/>
    <w:next w:val="a"/>
    <w:autoRedefine/>
    <w:semiHidden/>
    <w:pPr>
      <w:spacing w:before="240"/>
      <w:ind w:left="198"/>
    </w:pPr>
    <w:rPr>
      <w:b/>
    </w:rPr>
  </w:style>
  <w:style w:type="paragraph" w:styleId="30">
    <w:name w:val="toc 3"/>
    <w:basedOn w:val="a"/>
    <w:next w:val="a"/>
    <w:autoRedefine/>
    <w:semiHidden/>
    <w:pPr>
      <w:ind w:left="284"/>
    </w:pPr>
  </w:style>
  <w:style w:type="paragraph" w:styleId="40">
    <w:name w:val="toc 4"/>
    <w:basedOn w:val="a"/>
    <w:next w:val="a"/>
    <w:autoRedefine/>
    <w:semiHidden/>
    <w:pPr>
      <w:ind w:left="400"/>
    </w:pPr>
  </w:style>
  <w:style w:type="paragraph" w:styleId="50">
    <w:name w:val="toc 5"/>
    <w:basedOn w:val="a"/>
    <w:next w:val="a"/>
    <w:autoRedefine/>
    <w:semiHidden/>
    <w:pPr>
      <w:ind w:left="600"/>
    </w:pPr>
  </w:style>
  <w:style w:type="paragraph" w:styleId="60">
    <w:name w:val="toc 6"/>
    <w:basedOn w:val="a"/>
    <w:next w:val="a"/>
    <w:autoRedefine/>
    <w:semiHidden/>
    <w:pPr>
      <w:ind w:left="800"/>
    </w:pPr>
  </w:style>
  <w:style w:type="paragraph" w:styleId="70">
    <w:name w:val="toc 7"/>
    <w:basedOn w:val="a"/>
    <w:next w:val="a"/>
    <w:autoRedefine/>
    <w:semiHidden/>
    <w:pPr>
      <w:ind w:left="1000"/>
    </w:pPr>
  </w:style>
  <w:style w:type="paragraph" w:styleId="80">
    <w:name w:val="toc 8"/>
    <w:basedOn w:val="a"/>
    <w:next w:val="a"/>
    <w:autoRedefine/>
    <w:semiHidden/>
    <w:pPr>
      <w:ind w:left="1200"/>
    </w:pPr>
  </w:style>
  <w:style w:type="paragraph" w:styleId="90">
    <w:name w:val="toc 9"/>
    <w:basedOn w:val="a"/>
    <w:next w:val="a"/>
    <w:autoRedefine/>
    <w:semiHidden/>
    <w:pPr>
      <w:ind w:left="1400"/>
    </w:pPr>
  </w:style>
  <w:style w:type="paragraph" w:customStyle="1" w:styleId="11">
    <w:name w:val="Обычный1"/>
  </w:style>
  <w:style w:type="paragraph" w:customStyle="1" w:styleId="31">
    <w:name w:val="Заголовок 31"/>
    <w:basedOn w:val="11"/>
    <w:next w:val="11"/>
    <w:pPr>
      <w:keepNext/>
      <w:ind w:firstLine="426"/>
      <w:jc w:val="center"/>
    </w:pPr>
    <w:rPr>
      <w:sz w:val="28"/>
    </w:rPr>
  </w:style>
  <w:style w:type="paragraph" w:customStyle="1" w:styleId="21">
    <w:name w:val="Основной текст 21"/>
    <w:basedOn w:val="11"/>
    <w:pPr>
      <w:ind w:firstLine="426"/>
      <w:jc w:val="center"/>
    </w:pPr>
    <w:rPr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18616</CharactersWithSpaces>
  <SharedDoc>false</SharedDoc>
  <HLinks>
    <vt:vector size="6" baseType="variant">
      <vt:variant>
        <vt:i4>73859171</vt:i4>
      </vt:variant>
      <vt:variant>
        <vt:i4>27796</vt:i4>
      </vt:variant>
      <vt:variant>
        <vt:i4>1026</vt:i4>
      </vt:variant>
      <vt:variant>
        <vt:i4>1</vt:i4>
      </vt:variant>
      <vt:variant>
        <vt:lpwstr>Архитектура DSP 21xx.bmp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Дмитрий Витальевич</dc:creator>
  <cp:keywords/>
  <cp:lastModifiedBy>admin</cp:lastModifiedBy>
  <cp:revision>2</cp:revision>
  <dcterms:created xsi:type="dcterms:W3CDTF">2014-04-03T19:42:00Z</dcterms:created>
  <dcterms:modified xsi:type="dcterms:W3CDTF">2014-04-03T19:42:00Z</dcterms:modified>
</cp:coreProperties>
</file>