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F9" w:rsidRPr="00D0462F" w:rsidRDefault="00A863F9" w:rsidP="00D0462F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D0462F">
        <w:rPr>
          <w:b/>
          <w:sz w:val="28"/>
          <w:szCs w:val="32"/>
        </w:rPr>
        <w:t>Министерство образования Российской Федерации</w:t>
      </w:r>
    </w:p>
    <w:p w:rsidR="00A863F9" w:rsidRPr="00D0462F" w:rsidRDefault="00A863F9" w:rsidP="00D0462F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D0462F">
        <w:rPr>
          <w:b/>
          <w:sz w:val="28"/>
          <w:szCs w:val="32"/>
        </w:rPr>
        <w:t>Пензенский Государственный Университет</w:t>
      </w:r>
    </w:p>
    <w:p w:rsidR="00A863F9" w:rsidRPr="00D0462F" w:rsidRDefault="00A863F9" w:rsidP="00D0462F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D0462F">
        <w:rPr>
          <w:b/>
          <w:sz w:val="28"/>
          <w:szCs w:val="32"/>
        </w:rPr>
        <w:t>Медицинский Институт</w:t>
      </w:r>
    </w:p>
    <w:p w:rsidR="00A863F9" w:rsidRPr="00D0462F" w:rsidRDefault="00A863F9" w:rsidP="00D0462F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:rsidR="00A863F9" w:rsidRPr="00D0462F" w:rsidRDefault="00A863F9" w:rsidP="00D0462F">
      <w:pPr>
        <w:shd w:val="clear" w:color="000000" w:fill="auto"/>
        <w:spacing w:line="360" w:lineRule="auto"/>
        <w:ind w:firstLine="709"/>
        <w:jc w:val="center"/>
        <w:outlineLvl w:val="0"/>
        <w:rPr>
          <w:b/>
          <w:sz w:val="28"/>
          <w:szCs w:val="32"/>
        </w:rPr>
      </w:pPr>
      <w:r w:rsidRPr="00D0462F">
        <w:rPr>
          <w:b/>
          <w:sz w:val="28"/>
          <w:szCs w:val="32"/>
        </w:rPr>
        <w:t>Кафедра Хирургии</w:t>
      </w:r>
    </w:p>
    <w:p w:rsidR="00A863F9" w:rsidRPr="00D0462F" w:rsidRDefault="00A863F9" w:rsidP="00D0462F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863F9" w:rsidRPr="00D0462F" w:rsidRDefault="00A863F9" w:rsidP="00D0462F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863F9" w:rsidRPr="00D0462F" w:rsidRDefault="00A863F9" w:rsidP="00D0462F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863F9" w:rsidRPr="00D0462F" w:rsidRDefault="00A863F9" w:rsidP="00D0462F">
      <w:pPr>
        <w:shd w:val="clear" w:color="000000" w:fill="auto"/>
        <w:spacing w:line="360" w:lineRule="auto"/>
        <w:ind w:firstLine="709"/>
        <w:outlineLvl w:val="0"/>
        <w:rPr>
          <w:sz w:val="28"/>
          <w:szCs w:val="28"/>
        </w:rPr>
      </w:pPr>
      <w:r w:rsidRPr="00D0462F">
        <w:rPr>
          <w:sz w:val="28"/>
          <w:szCs w:val="28"/>
        </w:rPr>
        <w:t>Зав. кафедрой д.м.н.,</w:t>
      </w:r>
    </w:p>
    <w:p w:rsidR="00A863F9" w:rsidRPr="00D0462F" w:rsidRDefault="00A863F9" w:rsidP="00D0462F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863F9" w:rsidRPr="00D0462F" w:rsidRDefault="00A863F9" w:rsidP="00D0462F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863F9" w:rsidRPr="00D0462F" w:rsidRDefault="00A863F9" w:rsidP="00D0462F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D0462F">
        <w:rPr>
          <w:sz w:val="28"/>
          <w:szCs w:val="36"/>
        </w:rPr>
        <w:t>Реферат</w:t>
      </w:r>
    </w:p>
    <w:p w:rsidR="00A863F9" w:rsidRPr="00D0462F" w:rsidRDefault="00A863F9" w:rsidP="00D0462F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D0462F">
        <w:rPr>
          <w:sz w:val="28"/>
          <w:szCs w:val="36"/>
        </w:rPr>
        <w:t>на тему:</w:t>
      </w:r>
    </w:p>
    <w:p w:rsidR="00A863F9" w:rsidRPr="00D0462F" w:rsidRDefault="00A863F9" w:rsidP="00D0462F">
      <w:pPr>
        <w:pStyle w:val="2"/>
        <w:shd w:val="clear" w:color="000000" w:fill="auto"/>
        <w:spacing w:line="360" w:lineRule="auto"/>
        <w:ind w:left="0" w:firstLine="709"/>
        <w:jc w:val="center"/>
        <w:rPr>
          <w:bCs w:val="0"/>
          <w:color w:val="000000"/>
          <w:sz w:val="28"/>
          <w:szCs w:val="36"/>
        </w:rPr>
      </w:pPr>
      <w:r w:rsidRPr="00D0462F">
        <w:rPr>
          <w:bCs w:val="0"/>
          <w:color w:val="000000"/>
          <w:sz w:val="28"/>
          <w:szCs w:val="36"/>
        </w:rPr>
        <w:t>Анестезия у больных</w:t>
      </w:r>
      <w:r w:rsidR="009E75F3" w:rsidRPr="00D0462F">
        <w:rPr>
          <w:bCs w:val="0"/>
          <w:color w:val="000000"/>
          <w:sz w:val="28"/>
          <w:szCs w:val="36"/>
        </w:rPr>
        <w:t xml:space="preserve"> эндокринной патологией</w:t>
      </w:r>
    </w:p>
    <w:p w:rsidR="00A863F9" w:rsidRPr="00D0462F" w:rsidRDefault="00A863F9" w:rsidP="00D0462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863F9" w:rsidRPr="00D0462F" w:rsidRDefault="00A863F9" w:rsidP="00D0462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863F9" w:rsidRPr="00D0462F" w:rsidRDefault="00D0462F" w:rsidP="00D0462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Выполнила: студентка V курса </w:t>
      </w:r>
    </w:p>
    <w:p w:rsidR="00A863F9" w:rsidRPr="00D0462F" w:rsidRDefault="00A863F9" w:rsidP="00D0462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0462F">
        <w:rPr>
          <w:sz w:val="28"/>
          <w:szCs w:val="28"/>
        </w:rPr>
        <w:t>Проверил:</w:t>
      </w:r>
      <w:r w:rsidR="00D0462F">
        <w:rPr>
          <w:sz w:val="28"/>
          <w:szCs w:val="28"/>
        </w:rPr>
        <w:t xml:space="preserve"> </w:t>
      </w:r>
      <w:r w:rsidRPr="00D0462F">
        <w:rPr>
          <w:sz w:val="28"/>
          <w:szCs w:val="28"/>
        </w:rPr>
        <w:t xml:space="preserve">к.м.н., доцент </w:t>
      </w:r>
    </w:p>
    <w:p w:rsidR="00A863F9" w:rsidRPr="00D0462F" w:rsidRDefault="00A863F9" w:rsidP="00D0462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863F9" w:rsidRDefault="00A863F9" w:rsidP="00D0462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462F" w:rsidRDefault="00D0462F" w:rsidP="00D0462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462F" w:rsidRDefault="00D0462F" w:rsidP="00D0462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462F" w:rsidRDefault="00D0462F" w:rsidP="00D0462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462F" w:rsidRDefault="00D0462F" w:rsidP="00D0462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462F" w:rsidRDefault="00D0462F" w:rsidP="00D0462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462F" w:rsidRDefault="00D0462F" w:rsidP="00D0462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863F9" w:rsidRPr="00D0462F" w:rsidRDefault="00A863F9" w:rsidP="00D0462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863F9" w:rsidRPr="00D0462F" w:rsidRDefault="00A863F9" w:rsidP="00D0462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863F9" w:rsidRPr="00D0462F" w:rsidRDefault="00A863F9" w:rsidP="00D0462F">
      <w:pPr>
        <w:pStyle w:val="ae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D0462F">
        <w:rPr>
          <w:b/>
          <w:sz w:val="28"/>
          <w:szCs w:val="32"/>
        </w:rPr>
        <w:t>Пенза</w:t>
      </w:r>
    </w:p>
    <w:p w:rsidR="00A863F9" w:rsidRPr="00D0462F" w:rsidRDefault="00A863F9" w:rsidP="00D0462F">
      <w:pPr>
        <w:pStyle w:val="ae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D0462F">
        <w:rPr>
          <w:b/>
          <w:sz w:val="28"/>
          <w:szCs w:val="32"/>
        </w:rPr>
        <w:t>2008</w:t>
      </w:r>
    </w:p>
    <w:p w:rsidR="00A863F9" w:rsidRDefault="00D0462F" w:rsidP="00D0462F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A863F9" w:rsidRPr="00D0462F">
        <w:rPr>
          <w:rFonts w:ascii="Times New Roman" w:hAnsi="Times New Roman" w:cs="Times New Roman"/>
          <w:sz w:val="28"/>
        </w:rPr>
        <w:t>План</w:t>
      </w:r>
    </w:p>
    <w:p w:rsidR="00D0462F" w:rsidRPr="00D0462F" w:rsidRDefault="00D0462F" w:rsidP="00D0462F"/>
    <w:p w:rsidR="00A863F9" w:rsidRPr="00D0462F" w:rsidRDefault="009E75F3" w:rsidP="00D0462F">
      <w:pPr>
        <w:widowControl w:val="0"/>
        <w:numPr>
          <w:ilvl w:val="0"/>
          <w:numId w:val="1"/>
        </w:numPr>
        <w:shd w:val="clear" w:color="000000" w:fill="auto"/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462F">
        <w:rPr>
          <w:sz w:val="28"/>
          <w:szCs w:val="28"/>
        </w:rPr>
        <w:t>Анестезия при операциях на надпочечниках</w:t>
      </w:r>
    </w:p>
    <w:p w:rsidR="009E75F3" w:rsidRPr="00D0462F" w:rsidRDefault="008F443F" w:rsidP="008F443F">
      <w:pPr>
        <w:widowControl w:val="0"/>
        <w:shd w:val="clear" w:color="000000" w:fill="auto"/>
        <w:tabs>
          <w:tab w:val="left" w:pos="2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9E75F3" w:rsidRPr="00D0462F">
        <w:rPr>
          <w:sz w:val="28"/>
          <w:szCs w:val="28"/>
        </w:rPr>
        <w:t>Синдром и болезнь Иценко-Кушинга</w:t>
      </w:r>
    </w:p>
    <w:p w:rsidR="009E75F3" w:rsidRPr="00D0462F" w:rsidRDefault="008F443F" w:rsidP="008F443F">
      <w:pPr>
        <w:widowControl w:val="0"/>
        <w:shd w:val="clear" w:color="000000" w:fill="auto"/>
        <w:tabs>
          <w:tab w:val="left" w:pos="2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9E75F3" w:rsidRPr="00D0462F">
        <w:rPr>
          <w:sz w:val="28"/>
          <w:szCs w:val="28"/>
        </w:rPr>
        <w:t>Альдостерома (синдром Конна)</w:t>
      </w:r>
    </w:p>
    <w:p w:rsidR="009E75F3" w:rsidRPr="00D0462F" w:rsidRDefault="008F443F" w:rsidP="008F443F">
      <w:pPr>
        <w:widowControl w:val="0"/>
        <w:shd w:val="clear" w:color="000000" w:fill="auto"/>
        <w:tabs>
          <w:tab w:val="left" w:pos="2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35334">
        <w:rPr>
          <w:sz w:val="28"/>
          <w:szCs w:val="28"/>
        </w:rPr>
        <w:t xml:space="preserve"> </w:t>
      </w:r>
      <w:r w:rsidR="009E75F3" w:rsidRPr="00D0462F">
        <w:rPr>
          <w:sz w:val="28"/>
          <w:szCs w:val="28"/>
        </w:rPr>
        <w:t>Феохромацитома</w:t>
      </w:r>
    </w:p>
    <w:p w:rsidR="00A863F9" w:rsidRPr="00D0462F" w:rsidRDefault="009E75F3" w:rsidP="00D0462F">
      <w:pPr>
        <w:widowControl w:val="0"/>
        <w:numPr>
          <w:ilvl w:val="0"/>
          <w:numId w:val="1"/>
        </w:numPr>
        <w:shd w:val="clear" w:color="000000" w:fill="auto"/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462F">
        <w:rPr>
          <w:sz w:val="28"/>
          <w:szCs w:val="28"/>
        </w:rPr>
        <w:t>Анестезия при аденоме гипофиза</w:t>
      </w:r>
    </w:p>
    <w:p w:rsidR="00A863F9" w:rsidRPr="00D0462F" w:rsidRDefault="00A863F9" w:rsidP="00D0462F">
      <w:pPr>
        <w:widowControl w:val="0"/>
        <w:shd w:val="clear" w:color="000000" w:fill="auto"/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 w:rsidRPr="00D0462F">
        <w:rPr>
          <w:sz w:val="28"/>
          <w:szCs w:val="28"/>
        </w:rPr>
        <w:t>Литература</w:t>
      </w:r>
    </w:p>
    <w:p w:rsidR="00A863F9" w:rsidRPr="00D0462F" w:rsidRDefault="00A863F9" w:rsidP="00D0462F">
      <w:pPr>
        <w:pStyle w:val="3"/>
        <w:shd w:val="clear" w:color="000000" w:fill="auto"/>
        <w:spacing w:line="360" w:lineRule="auto"/>
        <w:ind w:firstLine="709"/>
        <w:jc w:val="both"/>
        <w:rPr>
          <w:b w:val="0"/>
          <w:bCs w:val="0"/>
          <w:color w:val="000000"/>
          <w:szCs w:val="28"/>
        </w:rPr>
      </w:pPr>
    </w:p>
    <w:p w:rsidR="00DF3AAF" w:rsidRPr="00D0462F" w:rsidRDefault="00D0462F" w:rsidP="00D0462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9E75F3" w:rsidRPr="00D0462F">
        <w:rPr>
          <w:b/>
          <w:sz w:val="28"/>
          <w:szCs w:val="28"/>
        </w:rPr>
        <w:t>1</w:t>
      </w:r>
      <w:r w:rsidR="00DF3AAF" w:rsidRPr="00D0462F">
        <w:rPr>
          <w:b/>
          <w:sz w:val="28"/>
          <w:szCs w:val="28"/>
        </w:rPr>
        <w:t>. Анестезия при операциях на надпочечниках</w:t>
      </w:r>
    </w:p>
    <w:p w:rsidR="00D0462F" w:rsidRDefault="00D0462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Анестезиологическое обеспечение при вмешательствах на надпочечниках относят к разряду достаточно сложных. Это связано не только с тем, что надпочечники продуцируют важные для течения многих процессов гормоны (глюко - и минералокортикоиды, катехоламины). Гормоны надпочечников оказывают значимое влияние на состояние основных жизненно важных функций и, прежде всего на кровообращение, участвуют в регуляции многих процессов обмена и поддержании гомеостаза. Поэтому их стойкое повышение в крови формирует тот или иной клинический синдром, накладывающий свой отпечаток на выбор анестезии и послеоперационное течение. Нередко трудности проведения анестезии определяются, кроме того, особенностями анатомической локализации надпочечников, что определяет необходимость специальной, далеко от физиологической, укладки больного на операционном столе и значительную травматизацию окружающих тканей в процуессе выделения и удаления изменнного надпочечника.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Поэтому следует отметить важность оптимального построения программы подготовки больного к операции, проведения анестезии и послеоперационного периода. Программа должна строиться с учетом гормональной активности подлежащего удалению надпочечника, конкретных проявлений основного заболевания и характера сопутствующей ему патологии. Предоперационная подготовка может продолжаться, иногда, несколько недель и особенно необходима при опухолях надпочечника с высокой гормональной активностью.</w:t>
      </w:r>
    </w:p>
    <w:p w:rsidR="008F443F" w:rsidRDefault="008F443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F443F" w:rsidRPr="008F443F" w:rsidRDefault="008F443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</w:t>
      </w:r>
      <w:r w:rsidRPr="008F44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F3AAF" w:rsidRPr="008F443F">
        <w:rPr>
          <w:rFonts w:ascii="Times New Roman" w:hAnsi="Times New Roman" w:cs="Times New Roman"/>
          <w:b/>
          <w:color w:val="000000"/>
          <w:sz w:val="28"/>
          <w:szCs w:val="28"/>
        </w:rPr>
        <w:t>Синдром и болезнь Иценко-Кушинга</w:t>
      </w:r>
    </w:p>
    <w:p w:rsidR="008F443F" w:rsidRDefault="008F443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Анестезиологическая тактика при операциях по поводу эндогенного гиперкортизолизма должна строиться с учетом того, что при этом заболевании имеется повышенная секреция глюкокортикоидов с развитием грубых нарушений обмена веществ и функции жизненно-важных органов. Именно это обстоятельство приводит к формированию всех проявлений синдрома и болезни Иценко-Кушинга. Такие ее признаки, как артериальная гипертензия и стероидная миокардиодистрофия, выявляются у большинства (95%) больных. Метаболические нарушения в миокарде и относительная коронарная недостаточность постепенно приводят к недостаточности кровообращения. При длительной артериальной гипертензии развивается нефросклероз, и как его следствие - хроническая почечная недостаточность.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Частыми проявлениями гиперкортизолизма также являются стероидный диабет, ожирение, мышечная атрофия и остеопороз с патологическими переломами. Нарушения водно-электролитного обмена (гипокалиемия, гипернатриемия) возникают на фоне минералокортикоидного эффекта кортизола, вследствие этого - активации ренин-ангиотензин-альдостероновой системы. Нарушения функции печени проявляются диспротеинемией (гипоальбумин- и гиперглобулинемия), гиперхолестеринемией, снижением ее антитоксической и протромбинобразующей активности. Отмечается повышение концентрации фибриногена на фоне снижения фибринолитической активности плазмы и гипергепаринемии, что при повышенной проницаемости и ломкости сосудов приводит к расстройствам системы гемостаза.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Недостаточность функции внешнего дыхания связана как с ожирением и высоким стоянием купола диафрагмы, так и со слабостью дыхательных мышц. Нарушение дренажной функции бронхов на фоне снижения иммунитета приводит к частым бронхитам и пневмониям.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В клинических анализах крови отмечены полицитемия, тромбоцитоз, нейтрофильный лейкоцитоз, эозино- и лимфопения.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Кроме того, наблюдаются различные нарушения психического статуса, чаще в виде неврастении, депрессивного и ипохондрического синдромов.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Предоперационная подготовка направлена на коррекцию указанных нарушений. Особого внимания требует коррекция водно-электролитных нарушений. Назначают антагонисты альдостерона (верошпирон), вводят препараты калия. Проводится терапия сердечной недостаточности, при необходимости усиливают гипотензивную терапию (предпочтительны блокаторы ангиотензин-конвертирующего фермента). При особенно высоком уровне гиперкортизолемии назначают ингибиторы биосинтеза глюкокортикоидов (хлодитан и др.). В случаях явлений гиперкоагуляции назначают гепарин. При наличии диабета больных переводят на инъекции простого инсулина в соответствии с уровнем гипергликемии. За 2-3 суток до операции целесообразно назначать седативные средства (реланиум).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Учитывая необходимость в повороте пациента на бок, возможность различных гемодинамических нарушений в ходе анестезии, важно обеспечить надежный доступ к венозному руслу посредством катетеризации одной из центральных вен, лучше подключичной. Целесообразно выполнить ее накануне операции, чтобы больные как можно меньше находились в операционной до анестезии, так как эта манипуляция у пациентов с ожирением может быть связана с большими трудностями.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Премедикация. Накануне операции и непосредственно перед ней назначается с учетом специфики заболевания и его проявлений премедикация, но в целом, она не имеет каких-либо особенностей. Вопрос об усилении седатации решается в каждом случае индивидуально.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Анестезиологическое обеспечение. Введение в анестезию может сопровождаться выраженными трудностями при интубации трахеи, из-за выраженного ожирения</w:t>
      </w:r>
      <w:r w:rsidR="00D04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t>и характерной для таких пациентов короткой шеи, возможного ограничения движений в шейном отделе позвоночника и уменьшения подвижности нижней челюсти.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Учитывая развитие характерного для гиперкортизолизма остеопороза и повышенную ломкость костей (в литературе описаны патологические переломы даже при фибриллярных сокращениях мышц на фоне действия деполяризующих миорелаксантов), необходимо быть весьма осторожным при проведении прямой ларингоскопии, особенно,</w:t>
      </w:r>
      <w:r w:rsidR="00D04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t>при подъеме валика для обеспечения необходимого положения тела пациента.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Выбор метода анестезии осуществляется с учетом тяжести состояния пациента, выраженности сопутствующей патологии и особенностей предполагаемой операции. В целом, колебания артериального давления в ходе анестезии у таких больных бывают менее выражены, чем при удалении феохромоцитомы; гипертензия (на первом этапе операции) и гипотензия (на втором этапе, после перевязки центральной надпочечниковой вены) корригируются достаточно хорошо. В этой связи наряду с атаралгезией широко применяется нейролептаналгезия. Достаточно хорошо у таких больных использовать анестезию диприваном в сочетании с фентанилом. Для усиления спинального компонента анальгезии и выключения сознания может быть применен кетамин (при отсутствии выраженной гипертензии; в противном случае, его введение следует подключать со второго этапа операции). Широко у таких больных применяется клофелин. Отдельные авторы используют также эпидуральную и даже спинальную анестезию.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К сожалению, обычными средствами не всегда удается предупредить развитие артериальной гипертензии при разгибании туловища больного на валике, выделении и удалении опухоли. При необходимости ее купируют с помощью</w:t>
      </w:r>
      <w:r w:rsidR="00D04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t>сосудорасширяющих препаратов миотропного действия.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Следует помнить, что необходимость проведения заместительной гормональной терапии возникает либо при удалении автономной кортизолпродуцирующей опухоли, либо после двусторонней супраренэктомии у больных с безопухолевой формой гиперкортизолизма.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Все больные нуждаются в постоянном мониторировании показателей центральной гемодинамики, артериального давления, частоты сердечных сокращений, ЭКГ, в оценке</w:t>
      </w:r>
      <w:r w:rsidR="00D04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t>центрального венозного давления и содержания электролитов в плазме крови. В ходе анестезии необходимо также контролировать уровень глюкозы крови. Учитывая нарушения иммунного статуса, для профилактики гнойных осложнений целесообразно вводить антибиотики широкого спектра действия, в том числе интраоперационно.</w:t>
      </w:r>
    </w:p>
    <w:p w:rsidR="008F443F" w:rsidRDefault="008F443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F443F" w:rsidRPr="008F443F" w:rsidRDefault="008F443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 </w:t>
      </w:r>
      <w:r w:rsidR="00DF3AAF" w:rsidRPr="008F443F">
        <w:rPr>
          <w:rFonts w:ascii="Times New Roman" w:hAnsi="Times New Roman" w:cs="Times New Roman"/>
          <w:b/>
          <w:color w:val="000000"/>
          <w:sz w:val="28"/>
          <w:szCs w:val="28"/>
        </w:rPr>
        <w:t>Альдостерома (синдром Конна)</w:t>
      </w:r>
    </w:p>
    <w:p w:rsidR="008F443F" w:rsidRDefault="008F443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При синдроме Конна нарушения обусловлены избыточной продукцией опухолью коры надпочечника альдостерона. Вследствие этого происходит усиленная реабсорбция в канальцах почек натрия и, соответственно, задержка в организме воды с повышенным выделением ионов калия и водорода. Постепенно развивается дистрофия канальцевого аппарата и потеря способности реагировать на антидиуретический гормон. В результате гипокалиемии внутриклеточный калий замещается на</w:t>
      </w:r>
      <w:r w:rsidR="00D04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t>натрий и водород, развивается внутриклеточный ацидоз. Задержка натрия и воды приводит к гиперволемии и артериальной гипертензии, которая при длительном течении вызывает гипертрофию миокарда с относительной коронарной недостаточностью. Повышенная калийурия обусловливает метаболический алкалоз. Параллельно возрастает потеря ионов магния, сопровождающаяся нарушением синтеза макроэргических соединений. Снижение содержания калия и магния в крови и тканях приводит к выраженной мышечной слабости, судорогам, парестезиям, дистрофическим изменениям в нервной системе.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Предоперационная подготовка направлена, в первую очередь,</w:t>
      </w:r>
      <w:r w:rsidR="00D04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t>на коррекцию гипокалиемии, гипернатриемии и метаболического алкалоза, что достигается назначением антагонистов альдостерона (верошпирон по 25-50 мг 4 раза в сутки) и препаратов калия. В случае необходимости проводится гипотензивная терапия (преимущественно блокаторы ангиотензин-конвертирующего фермента - каптоприл, эналаприл).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 xml:space="preserve">Премедикация, введение в анестезию и ее поддержание осуществляются по обычным принципам. При выделении опухоли надпочечника возможно возникновение гипертензии, устранение которой достигается использованием </w:t>
      </w:r>
      <w:r w:rsidR="0074575C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3.5pt" fillcolor="window">
            <v:imagedata r:id="rId7" o:title=""/>
          </v:shape>
        </w:pict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t>-адреноблокаторов (дроперидол) или сосудорасширяющих препаратов миотропного действия. Учитывая нарушения электролитного обмена, необходимо проводить тщательный мониторинг ЭКГ, частоты сердечных сокращений, артериального давления для своевременной диагностики возможных нарушений сердечного ритма. Гипокалиемия и метаболический алкалоз угнетают процессы деполяризации в нервно-мышечных синапсах, пролонгируя действие антидеполяризующих миорелаксантов. С другой стороны, применение деполяризующих миорелаксантов может усугубить электролитные нарушения. После удаления альдостеромы нет необходимости в заместительной гормональной терапии, поскольку опухоль, как правило, располагается с одной стороны, а функция здорового надпочечника не страдает.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В патогенезе артериальной гипотензии, нередко развивающейся после перевязки центральной вены надпочечника, ведущая роль отводится недостатку ангиотензина II и альдостерона, а также интароперационной кровопотере. Определенное значение может иметь и использование в предоперационной подготовке гипотензивных препаратов. Поэтому для стабилизации гемодинамики, прежде всего, необходимо усиливать инфузионную терапию применением плазмозаменителей гемодинамического действия, препаратов крови, и только при их неэффективности использовать вазопрессорные средства.</w:t>
      </w:r>
    </w:p>
    <w:p w:rsidR="008F443F" w:rsidRDefault="008F443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443F" w:rsidRDefault="008F443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 </w:t>
      </w:r>
      <w:r w:rsidR="00DF3AAF" w:rsidRPr="008F443F">
        <w:rPr>
          <w:rFonts w:ascii="Times New Roman" w:hAnsi="Times New Roman" w:cs="Times New Roman"/>
          <w:b/>
          <w:color w:val="000000"/>
          <w:sz w:val="28"/>
          <w:szCs w:val="28"/>
        </w:rPr>
        <w:t>Феохромоцитома</w:t>
      </w:r>
      <w:r w:rsidR="00DF3AAF" w:rsidRPr="00D04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443F" w:rsidRDefault="008F443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Предоперационная подготовка. Основным патогенетическим фактором, определяющим анестезиолого-реаниматологическую тактику у пациентов с феохромоцитомой, является гиперкатехоламинемия (повышение плазменного уровня адреналина, норадреналина, дофамина). Она обусловливает выраженную артериальную гипертензию, которая может носить как кризовый (с подъемом артериального давления выше 180-240/110-</w:t>
      </w:r>
      <w:smartTag w:uri="urn:schemas-microsoft-com:office:smarttags" w:element="metricconverter">
        <w:smartTagPr>
          <w:attr w:name="ProductID" w:val="130 мм"/>
        </w:smartTagPr>
        <w:r w:rsidRPr="00D0462F">
          <w:rPr>
            <w:rFonts w:ascii="Times New Roman" w:hAnsi="Times New Roman" w:cs="Times New Roman"/>
            <w:color w:val="000000"/>
            <w:sz w:val="28"/>
            <w:szCs w:val="28"/>
          </w:rPr>
          <w:t>130 мм</w:t>
        </w:r>
      </w:smartTag>
      <w:r w:rsidRPr="00D0462F">
        <w:rPr>
          <w:rFonts w:ascii="Times New Roman" w:hAnsi="Times New Roman" w:cs="Times New Roman"/>
          <w:color w:val="000000"/>
          <w:sz w:val="28"/>
          <w:szCs w:val="28"/>
        </w:rPr>
        <w:t xml:space="preserve"> рт. ст.), так и постоянный характер. Частота кризов - от 1-2 до 10-15 в сутки. Для таких больных характерно раннее развитие гипертрофии миокарда, гипертрофической кардиомиопатии и сердечной недостаточности, атеросклероза коронарных и мозговых сосудов с ишемическими поражениями миокарда и головного мозга. У них нередко бывают нарушения сердечного ритма (тахикардия, экстрасистолия, миграция водителя ритма) и проводимости, расстройства углеводного обмена вплоть до сахарного диабета. Длительно существующая гипертензия обычно обусловливает развитие нефропатии и нефросклероза. Уменьшение почечного кровотока на фоне спазма ренальных сосудов активирует ренин-ангиотензин-альдостероновую систему с повышенным выведением калия и задержкой в организме натрия и воды. Кроме того, перерождающиеся клетки мозгового вещества надпочечников, помимо катехоламинов, способны секретировать и другие биологически активные вещества типа серотонина, вазоинтестинального пептида (ВИП), что в ряде случаев приводит к гипотонии.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В связи с этим, особую роль приобретает изучение состояния и резервов сердечно-сосудистой системы, диагностика водно-электролитных нарушений и оценка функции почек до операции. При исследовании системы кровообращения обязательно применяют электрокардиографический контроль, включая суточное мониторирование ЭКГ, проводят функциональные нагрузочные пробы, оценивают центральную гемодинамику.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 xml:space="preserve">Медикаментозная подготовка направлена на коррекцию выявленных в ходе обследования нарушений и стабилизацию гемодинамики. Для снижения артериального давления, как правило, применяют </w:t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sym w:font="Symbol" w:char="F061"/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t xml:space="preserve">-адреноблокаторы (фентоламин, тропафен, празозин). Эти препараты не только эффективно снижают АД, но и уменьшают периферическое сосудистое сопротивление, что снижает постнагрузку и облегчает работу сердца. Кроме того, они увеличивают секрецию инсулина поджелудочной железой и облегчают течение диабета. При выраженной тахикардии дополнительно могут быть использованы </w:t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sym w:font="Symbol" w:char="F062"/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t xml:space="preserve">-адреноблокаторы (анаприлин и др.), а при стойкой гипертензии - </w:t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sym w:font="Symbol" w:char="F062"/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sym w:font="Symbol" w:char="F061"/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t>-адреноблокаторы (лабетолол), блокаторы кальциевых каналов (нифидипин, нитрендипин) и блокаторы ангиотензин-конвертирующего фермента (каптоприл, эналаприл). При необходимости для коррекции сердечной недостаточности применяют сердечные гликозиды, диуретики (преимущественно калийсберегающие), нитраты, неотон, рибоксин, панангин. При коррекции водно-электролитных нарушений особое внимание обращают на нормализацию калиевого обмена. У эмоционально лабильных пациентов для создания психического покоя показаны транквилизаторы.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 xml:space="preserve">В целом, схема предоперационной подготовки и дозы препаратов выбирают с учетом тяжести основного и сопутствующих заболеваний пациента и строго индивидуально. 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Премедикация. Накануне операции и в день ее проведения должна быть усилена седативная терапия. Вечером накануне операции вместе с транквилизаторами больному обязательно назначают снотворные и десенсибилизирующие препараты. Все эти средства включают и в утреннюю премедикацию. Учитывая, что морфиноподобные препараты значительно угнетают функцию гипофизарно-надпочечниковой системы, их целесообразно включать в премедикацию независимо от того, есть или нет у больных болевой синдром и каков у них порог болевой чувствительности. Следует воздержаться от использования холинолитиков, поскольку они могут спровоцировать развитие гипертонического криза (применять при склонности к брадикардии).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Важно также, чтобы пациент полностью доверял анестезиологу. Поэтому психологическую подготовку к анестезии последний должен начинать не накануне операции, а задолго до нее. В операционную пациента следует доставлять только по команде анестезиолога и только после того, как будет обеспечена полная готовность анестезиологической бригады к работе, с тем, чтобы максимально сократить время эмоционального воздействие на него окружающей обстановки. Следует стремиться к тому, чтобы больной утрачивал сознание не более, чем через 5-7 мин после перекладывания его на операционный стол.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Учитывая возможность различных гемодинамических нарушений в ходе анестезии, важно обеспечить надежный доступ к венозному руслу посредством катетеризации одной из центральных вен, лучше подключичной. Целесообразно выполнить ее накануне операции.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Анестезиологическое обеспечение. Методом выбора при операциях по поводу феохромоцитомы является общая комбинированная многокомпонентная анестезия с интубацией трахеи и ИВЛ. До недавнего времени у анестезиологов наибольшей популярностью пользовалась нейролептаналгезия. С появлением дипривана, мидазолама, внедрением в анестезиологическую практику адренопозитивных (клофелин) средств и сосудорасширяющих препаратов миотропного действия</w:t>
      </w:r>
      <w:r w:rsidR="00D04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t>(нитраты), круг применяемых методик значительно расширился.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Одной из главных задач, стоящих перед анестезиологом на начальном этапе анестезии, является предотвращение или максимальное уменьшение гипертензивной реакции при манипуляциях, сопровождающихся дополнительным выбросом катехоламинов. В этой связи, чрезвычайно важно обеспечить мягкую индукцию анестезии и надежное блокирование реакций, возникающих в ответ на введение в трахею интубационной трубки. Неадекватная антиноцицептивная защита в период индукции, чрезмерная стимуляция при этом симпато-адреналовой системы зачастую определяют последующее нестабильное течение анестезии.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С этих позиций для введения в анестезию наиболее целесообразно использовать следующие комбинации препаратов: а) фентанил (5-7 мкг/кг) + диприван (0,5-2,0 мг/кг), б) мидазолам</w:t>
      </w:r>
      <w:r w:rsidR="00D04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t>(0,15-0,3 мг/кг) + фентанил (5-7 мкг/кг), в) фентанил (5-7 мкг/кг) + барбитураты (например, гексенал в дозе, необходимой только для выключения сознания - 2,5-5 мг/кг). Важно избежать нарушений газообмена, для чего в обязательном порядке необходимо осуществлять преоксигенацию, своевременно начинать вспомогательную, а затем и искусственную вентиляцию легких. Поскольку фентанил в указанной дозировке обычно вызывает ригидность дыхательной мускулатуры, его введению должна предшествовать инъекция антидеполяризующего миорелаксанта (как минимум 1/4 часть дозы, необходимой для тотальной миоплегии).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Поддержание аналгезии осуществляется фракционным введением фентанила (0,1-0,2 мг) перед наиболее травматичными этапами вмешательства (разгибание туловища на валике, разрез кожи, установка ранорасширителя и т.д.), а также по мере необходимости, но не чаще чем через 15-25 мин. Диприван применяют в соответствии с требованиями инструкции фирмы-производителя (4-12 мг/кг/ч или по 25-50 мг каждые 7-10 мин). При проведении атаралгезии с использованием седуксена для полного выключения сознания применяют ингаляцию закисно-кислородной смеси в соотношении 2:1. Замена седуксена дозированным введением мидазолама (0,03-0,1 мг/кг/ч) позволяет отказаться от закиси азота.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этапе операции, когда хирург выделяет феохромоцитому, происходит массивный выброс в кровь катехоламинов, приводящий к резкому повышению АД. Ранее наиболее часто в этой ситуации внутривенно вводили тропафен по 10-20 мг каждые 5-8 мин или фентоламин (первоначальная доза 2-4 мг с последующим титрованием по 1-2 мг каждые 30 секунд до достижения эффекта). В настоящее время для получения управляемого гипотензивного эффекта обычно используют капельное введение нитроглицерина (от 30 мкг/мин) или его аналогов, либо нитропруссида натрия (0,3-10 мкг/кг/мин). От использования с этой целью ганглиоблокаторов короткого действия (имехин, арфонад, гигроний) полностью отказались в связи с возможностью развития парадоксального эффекта, когда вместо ожидаемой гипотонии, наоборот, усугубляется гипертензия (при ганглиоплегии значительно повышается чувствительность адренорецепторов к эндогенным катехоламинам). 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 xml:space="preserve">При выраженной тахикардии (частота сердечных сокращений более 120 в мин) показаны </w:t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sym w:font="Symbol" w:char="F062"/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t>-адреноблокаторы (анаприлин по 0,5-1 мг каждые 30 сек. до достижения эффекта). Желудочковая экстрасистолия хорошо купируется лидокаином (2 мг/кг). При необходимости лидокаин вводят повторно.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При неадекватном купировании гипертонического криза возможны осложнения, приводящие в ряде случаев к летальному исходу на операционном столе или в ближайшем послеоперационном периоде: инфаркт миокарда, инсульт, резкое усугубление недостаточности кровообращения с развитием отека легких.</w:t>
      </w:r>
    </w:p>
    <w:p w:rsidR="00DF3AA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Спустя несколько минут после пережатия центральной вены надпочечника, создаются предпосылки для развития выраженной, угрожающей для жизни артериальной гипотонии, связанной с резким уменьшением плазменного уровня катехоламинов. В этой ситуации, прежде всего, требуется значительное увеличение темпа инфузионной терапии для устранения возникающего несоответствия между объемом циркулирующей крови и емкостью сосудистого русла, обусловленного относительным недостатком эндогенных катехоламинов и остаточным действием введенных ранее сосудорасширяющих средств. Грамотное проведение инфузионной терапии с созданием гиперволемической гемодилюции позволяет значительно уменьшить частоту применения симпатомиметиков. Тем не менее, к моменту пережатия центральной вены надпочечника следует быть готовым немедленно приступить к инфузии препаратов, воздействующих на тонус сосудов и повышающих контрактильную способность миокарда: дофамина (5 мкг/кг . мин и больше) в сочетании с норадреналином (2-16 мкг/мин). Особенно важно своевременно начать введение этих средств больным с низкими резервами системы кровообращения, а также с явными признаками сердечной недостаточности. Если в предоперационном периоде в результате исследования гормонпродуцирующей функции опухоли было установлено абсолютное преобладание какого-либо из катехоламинов, то для купирования интраоперационной гипотензии целесообразно использовать именно его экзогенный аналог.</w:t>
      </w:r>
    </w:p>
    <w:p w:rsidR="00D0462F" w:rsidRPr="00D0462F" w:rsidRDefault="00D0462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F3AAF" w:rsidRPr="00D0462F" w:rsidRDefault="00D0462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9E75F3" w:rsidRPr="00D0462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F3AAF" w:rsidRPr="00D0462F">
        <w:rPr>
          <w:rFonts w:ascii="Times New Roman" w:hAnsi="Times New Roman" w:cs="Times New Roman"/>
          <w:b/>
          <w:color w:val="000000"/>
          <w:sz w:val="28"/>
          <w:szCs w:val="28"/>
        </w:rPr>
        <w:t>. Анестезия при аденоме гипофиза</w:t>
      </w:r>
    </w:p>
    <w:p w:rsidR="00D0462F" w:rsidRDefault="00D0462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В хирургии опухолей гипофиза широко используют два хирургических доступа - транссфеноидальный и транскраниальный, которые ставят перед анестезиологом как общие, так и специальные задачи.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 xml:space="preserve">Транссфеноидальный доступ не требует специфических приемов. Важными задачами анестезиологического обеспечения при этом доступе являются контроль над системной гемодинамикой, коагуляционным и сосудисто-тромбоцитарным компонентами свертывания крови, что необходимо для адекватного гемостаза в операционной ране. 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Транскраниальные доступы применяются при опухолях, выходящих за пределы турецкого седла, взаимодействующих с дном III желудочка, проникающих в кавернозный синус, сдавливающих хиазму и артериальные сосуды. В этих условиях критерием адекватности анестезиологического обеспечения можно считать мягкий, податливый, некровоточивый мозг. Важнейшими условиями профилактики ишемических повреждений мозга (особенно во время индукции анестезии у больных с повышенным внутричерепным давлением, под приподнимающими мозг шпателями, в зонах кровоснабжения взаимодействующими с опухолью сосудами) являются поддержание адекватного перфузионного давления мозга, сохранность ауторегуляции и реактивности мозгового кровообращения. Так же, как и при транссфеноидальном доступе, неотъемлемой составляющей совершенства анестезиологического обеспечения является хороший гемостаз в операционной ране.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Восстановление сознания больного на операционном столе и возможность неврологической оценки непосредственного результата оперативного вмешательства, желательны после любой нейрохирургической операции.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Очевидно, что при выборе методики анестезиологического обеспечения необходимо учитывать особенности, присущие каждому варианту доступа к опухоли гипофиза.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Предоперационная подготовка. Основой подготовки к плановому оперативному вмешательству является оценка функционального состояния и резервных возможностей органов и систем больного. На этой основе строится тактика коррекции различных расстройств жизнедеятельности и выбор методики анестезиологического обеспечения. У больных с опухолями гипофиза особое внимание следует уделять явным и скрытым (выявляющихся только при функциональных нагрузках) нейроэндокринным нарушениям.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Отсюда возникает вопрос, насколько существенны и клинически значимы для анестезиолога гормональные нарушения, развивающиеся у больных с опухолями гипофиза, секретирующие различные гормоны. С точки зрения анестезиолога особый интерес представляют изменения в организме больного, вызываемые повышением секреции гормона роста и адренокортикотропного гормона, а также состояния, представляющие реальную опасность для жизни - гипокортицизм и гипотиреоз. Как правило, при опухолях передней доли гипофиза снижение секреции гормонов обусловлено механическим сдавлением нормальных клеток и/или стебля гипофиза опухолью. Перед операцией необходимо иметь четкое представление об эндокринной недостаточности у пациента. Детальное исследование эндокринного фона в принципе показано каждому пациенту, готовящемуся к оперативному вмешательству по поводу аденомы гипофиза. Но в полном объеме лабораторный анализ гормонального фона слишком дорог даже для медицины экономически стабильных государств. Поэтому более реальны в отечественных условиях в настоящее время подходы, основанные на эмпирической заместительной терапии в периоперационном периоде. Прежде всего, это относится к введению глюкокортикостероидов. Целесообразно и клинически оправдано считать, что любой пациент, оперируемый по поводу опухоли гипофиза, нуждается в заместительной терапии глюкокортикостероидами в переоперационном периоде, а может и после операции. По-видимому, это связано с тем, что основной целью введения таких препаратов больным опухолями гипофиза является профилактика и коррекция гемодинамических нарушений.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В ходе предоперационной подготовки больных с опухолью гипофиза необходим осмотр ЛОР-врача. Малейшее подозрение на какой-либо воспалительный процесс в носоглотке и в придаточных пазухах является основанием для отсрочки оперативного вмешательства, проведения дополнительного обследования и лечения.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Премедикация у больных опухолями гипофиза преследует те же цели, что и в общей хирургии. Препаратами выбора являются бензодиазепины, которые назначаются больному на ночь и утром за 30-40 минут до поступления в операционную в дозе до 20 мг диазепама или 5 мг мидазолама в зависимости от массы тела больного. Использовать для премедикации опиоидные анальгетики нецелесообразно. Даже относительно небольшая гиперкапния у этих пациентов может послужить причиной резкого возрастания внутричерепного давления и снижения перфузионного давления мозга. Кроме этого, у больных акромегалией нередко имеется синдром "сонного апноэ" и дневные дисфункции дыхания. Атропин вводят внутривенно в операционной при появлении во время вводной анестезии брадикардии. Антигистаминные препараты - этаноламины (димедрол, тавегил и пр.), реже этилендиамины (супрастин) включают в премедикацию также только при наличии показаний (аллергические реакции на лекарственные средства). Обязательно используют глюкокортикоиды. Существует множество схем их введения. Чаще используют следующий вариант: за 12 ч перед оперативным вмешательством вводят дексаметазон в дозе 6 мг каждые 6 часов, в ходе операции этот режим введения дексаметазона сохраняют, в послеоперационном периоде дозу быстро снижают - через 4-6 дней после операции назначают перорально 5 мг преднизолона утром и 2,5 мг в обеденное время. Если после индукции анестезии или во время удаления опухоли резко и устойчиво снижается АД, то на фоне интенсивного введения плазмозамещающего раствора внутривенно-капельно вводят имеющийся под руками гормональный препарат. Им может быть преднизолон или метилпреднизолон, которые вводят соответственно по 30 мг и 25 мг каждую минуту в разведении на 0,9 % растворе натрия хлорида в общей сложности в течение 30-40 мин, ориентируясь на достижение желаемого гемодинамического эффекта.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При акромегалии большой рост пациентов создает трудности при укладке на операционном столе. Зачастую возникают трудности при венепункции за счет утолщенной кожи. Увеличение размеров носа, нижней челюсти, толстые губы и большой язык, а также нередко развивающиеся пролиферативные процессы в височно-мандибулярных суставах и шейном отделе позвоночника, приводящие к ограничению раскрывания рта и снижению подвижности атланто-окципитального сочленения, могут вызывать затруднения при проведении вспомогательной масочной вентиляции легких и при интубации трахеи.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Анестезиологическое обеспечение операций. Для вводной анестезии можно использовать пропофол в дозе от 2 до 2,5 мг/кг больного либо тиопентал натрия - 4-6 мг/кг или иной барбитурат в эквивалентной дозировке, бензодиазепины - диазепам (седуксен, реланиум) до 0,5 мг/кг, мидазолам (дормикум, флормидал) - титруя дозу от 5 до 15 мг. Следует воздержаться от использования этомидата, так как есть данные о том, что этот препарат нарушает синтез гормонов надпочечников, что нежелательно у больных с опухолью гипофиза. Обязательным компонентом вводной анестезии является фентанил в дозе 5-7 мкг/кг, который вводят до интубации трахеи. Тотальную миоплегию желательно осуществлять миорелаксантами недеполяризующего типа действия (ардуан, норкурон, павулон и др.), исключить препараты, обладающие гистамин реализующим и ганглиолитическим эффектами (тубарин, тубокурарин). Естественно, при прогнозировании трудной интубации трахеи необходимо использовать недеполяризующий миорелаксант короткого действия (мивакрон, норкурон) или в крайнем случае - сукцинилхолин.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Оптимальный режим ИВЛ по ходу анестезии – нормовентиляция (с контролем ЕТСО2 - 35-</w:t>
      </w:r>
      <w:smartTag w:uri="urn:schemas-microsoft-com:office:smarttags" w:element="metricconverter">
        <w:smartTagPr>
          <w:attr w:name="ProductID" w:val="38 мм"/>
        </w:smartTagPr>
        <w:r w:rsidRPr="00D0462F">
          <w:rPr>
            <w:rFonts w:ascii="Times New Roman" w:hAnsi="Times New Roman" w:cs="Times New Roman"/>
            <w:color w:val="000000"/>
            <w:sz w:val="28"/>
            <w:szCs w:val="28"/>
          </w:rPr>
          <w:t>38 мм</w:t>
        </w:r>
      </w:smartTag>
      <w:r w:rsidRPr="00D0462F">
        <w:rPr>
          <w:rFonts w:ascii="Times New Roman" w:hAnsi="Times New Roman" w:cs="Times New Roman"/>
          <w:color w:val="000000"/>
          <w:sz w:val="28"/>
          <w:szCs w:val="28"/>
        </w:rPr>
        <w:t xml:space="preserve"> рт. ст.). Параметры вентиляции легких желательно подобрать таким образом, чтобы максимальное давление в дыхательном контуре не превышало </w:t>
      </w:r>
      <w:smartTag w:uri="urn:schemas-microsoft-com:office:smarttags" w:element="metricconverter">
        <w:smartTagPr>
          <w:attr w:name="ProductID" w:val="15 см"/>
        </w:smartTagPr>
        <w:r w:rsidRPr="00D0462F">
          <w:rPr>
            <w:rFonts w:ascii="Times New Roman" w:hAnsi="Times New Roman" w:cs="Times New Roman"/>
            <w:color w:val="000000"/>
            <w:sz w:val="28"/>
            <w:szCs w:val="28"/>
          </w:rPr>
          <w:t>15 см</w:t>
        </w:r>
      </w:smartTag>
      <w:r w:rsidRPr="00D0462F">
        <w:rPr>
          <w:rFonts w:ascii="Times New Roman" w:hAnsi="Times New Roman" w:cs="Times New Roman"/>
          <w:color w:val="000000"/>
          <w:sz w:val="28"/>
          <w:szCs w:val="28"/>
        </w:rPr>
        <w:t xml:space="preserve"> вод. ст. Необходимо приподнимать на 10-150 головной конец операционного стола и следить за отсутствием сдавления вен шеи. Это обеспечивает оптимальные условия для венозного оттока от головного мозга.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Если во время удаления опухоли резко и устойчиво снижается АД, то опять прибегают к усилению инфузионной терапии и введению глюкокортикоидов (внутривенно-капельно до 30 мг преднизолона или 25 мг метилпреднизолона в минуту в разведении на 0,9 % растворе натрия хлорида).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Поддержание анестезии осуществляется с помощью различных методик, предусматривающих сочетание закиси азота и фентанила (наиболее распространенная), пропофола или бензодиазепинов с фентанилом.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последнее время в схему анестезиологического обеспечения все чаще включается </w:t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sym w:font="Symbol" w:char="F061"/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t xml:space="preserve">2-адреноагонист центрального действия (клофелин). Сочетанное введение опиоидного анальгетика и </w:t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sym w:font="Symbol" w:char="F061"/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t>2-адреноагониста формирует оптимальный уровень нейровегетативной устойчивости больного к хирургическим воздействиям в ходе интракраниального оперативного вмешательства. При этом сохраняются ауторегуляция и реактивность мозгового кровотока. Клофелин вводят в дозе до 2-3 мкг/кг МТ во время индукции анестезии.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Обязателен стандартный мониторинг по ходу анестезии. В течение вводной анестезии необходимо измерять артериальное давление один раз в минуту и не допускать снижения АД более чем на 15-20 % от исходного уровня.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>Инфузионная терапия по ходу операции направлена на поддержание соответствия ОЦК емкости сосудистого русла. Основной инфузионной средой является 0,9%</w:t>
      </w:r>
      <w:r w:rsidR="00D04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62F">
        <w:rPr>
          <w:rFonts w:ascii="Times New Roman" w:hAnsi="Times New Roman" w:cs="Times New Roman"/>
          <w:color w:val="000000"/>
          <w:sz w:val="28"/>
          <w:szCs w:val="28"/>
        </w:rPr>
        <w:t>раствор натрия хлорида. Режим введения - от 3-х до 15-и мл/кг/ч в зависимости от реакции системной гемодинамики на комплексное воздействие хирургического вмешательства на организм пациента. В случае клинически значимой кровопотери (более 15-20% расчетного ОЦК) показано переливание донорской плазмы и эритромассы в сочетание с коллоидными плазмозаменителями.</w:t>
      </w:r>
    </w:p>
    <w:p w:rsidR="00DF3AAF" w:rsidRPr="00D0462F" w:rsidRDefault="00DF3AAF" w:rsidP="00D0462F">
      <w:pPr>
        <w:pStyle w:val="a5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62F">
        <w:rPr>
          <w:rFonts w:ascii="Times New Roman" w:hAnsi="Times New Roman" w:cs="Times New Roman"/>
          <w:color w:val="000000"/>
          <w:sz w:val="28"/>
          <w:szCs w:val="28"/>
        </w:rPr>
        <w:t xml:space="preserve">При педантичном выполнении изложенных выше приемов проведение анестезии, как правило, не требует использования дополнительных мер для обеспечения податливости мозга, необходимой для осуществления доступа к опухоли гипофиза. Если трудности все-таки возникли, то на фоне стабильных показателей АД, ЧСС и ЦВД, при уверенности в адекватности ОЦК показано введение маннитола в дозе 0,5 г/кг МТ внутривенно капельно в течение 15-20 мин. Показана также умеренная гипервентиляция (ЕТСО2 до </w:t>
      </w:r>
      <w:smartTag w:uri="urn:schemas-microsoft-com:office:smarttags" w:element="metricconverter">
        <w:smartTagPr>
          <w:attr w:name="ProductID" w:val="28 мм"/>
        </w:smartTagPr>
        <w:r w:rsidRPr="00D0462F">
          <w:rPr>
            <w:rFonts w:ascii="Times New Roman" w:hAnsi="Times New Roman" w:cs="Times New Roman"/>
            <w:color w:val="000000"/>
            <w:sz w:val="28"/>
            <w:szCs w:val="28"/>
          </w:rPr>
          <w:t>28 мм</w:t>
        </w:r>
      </w:smartTag>
      <w:r w:rsidRPr="00D0462F">
        <w:rPr>
          <w:rFonts w:ascii="Times New Roman" w:hAnsi="Times New Roman" w:cs="Times New Roman"/>
          <w:color w:val="000000"/>
          <w:sz w:val="28"/>
          <w:szCs w:val="28"/>
        </w:rPr>
        <w:t xml:space="preserve"> рт ст.).</w:t>
      </w:r>
    </w:p>
    <w:p w:rsidR="00D0462F" w:rsidRDefault="00D0462F" w:rsidP="00D0462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1C491C" w:rsidRDefault="00D0462F" w:rsidP="00D0462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Pr="00D0462F">
        <w:rPr>
          <w:b/>
          <w:sz w:val="28"/>
          <w:szCs w:val="32"/>
        </w:rPr>
        <w:t>Литература</w:t>
      </w:r>
    </w:p>
    <w:p w:rsidR="00D0462F" w:rsidRPr="00D0462F" w:rsidRDefault="00D0462F" w:rsidP="00D0462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1C491C" w:rsidRPr="00D0462F" w:rsidRDefault="001C491C" w:rsidP="00D0462F">
      <w:pPr>
        <w:widowControl w:val="0"/>
        <w:numPr>
          <w:ilvl w:val="0"/>
          <w:numId w:val="2"/>
        </w:numPr>
        <w:shd w:val="clear" w:color="000000" w:fill="auto"/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D0462F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D0462F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D0462F">
        <w:rPr>
          <w:sz w:val="28"/>
        </w:rPr>
        <w:t xml:space="preserve"> </w:t>
      </w:r>
      <w:r w:rsidRPr="00D0462F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D0462F">
        <w:rPr>
          <w:sz w:val="28"/>
        </w:rPr>
        <w:t xml:space="preserve"> </w:t>
      </w:r>
      <w:r w:rsidRPr="00D0462F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1C491C" w:rsidRPr="00D0462F" w:rsidRDefault="001C491C" w:rsidP="00D0462F">
      <w:pPr>
        <w:widowControl w:val="0"/>
        <w:numPr>
          <w:ilvl w:val="0"/>
          <w:numId w:val="2"/>
        </w:numPr>
        <w:shd w:val="clear" w:color="000000" w:fill="auto"/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D0462F">
        <w:rPr>
          <w:b/>
          <w:bCs/>
          <w:sz w:val="28"/>
        </w:rPr>
        <w:t>Интенсивная терапия. Реанимация. Первая помощь:</w:t>
      </w:r>
      <w:r w:rsidRPr="00D0462F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D0462F">
        <w:rPr>
          <w:sz w:val="28"/>
          <w:lang w:val="en-US"/>
        </w:rPr>
        <w:t>ISBN</w:t>
      </w:r>
      <w:r w:rsidRPr="00D0462F">
        <w:rPr>
          <w:sz w:val="28"/>
        </w:rPr>
        <w:t xml:space="preserve"> 5-225-04560-Х</w:t>
      </w:r>
    </w:p>
    <w:p w:rsidR="00DF3AAF" w:rsidRPr="00D0462F" w:rsidRDefault="00DF3AAF" w:rsidP="00D0462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F3AAF" w:rsidRPr="00D0462F" w:rsidSect="00D04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DB2" w:rsidRDefault="00935DB2">
      <w:r>
        <w:separator/>
      </w:r>
    </w:p>
  </w:endnote>
  <w:endnote w:type="continuationSeparator" w:id="0">
    <w:p w:rsidR="00935DB2" w:rsidRDefault="0093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8D" w:rsidRDefault="00D2478D" w:rsidP="00A32006">
    <w:pPr>
      <w:pStyle w:val="ab"/>
      <w:framePr w:wrap="around" w:vAnchor="text" w:hAnchor="margin" w:xAlign="right" w:y="1"/>
      <w:rPr>
        <w:rStyle w:val="ad"/>
      </w:rPr>
    </w:pPr>
  </w:p>
  <w:p w:rsidR="00D2478D" w:rsidRDefault="00D2478D" w:rsidP="00D2478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8D" w:rsidRDefault="000D0C01" w:rsidP="00A32006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D2478D" w:rsidRDefault="00D2478D" w:rsidP="00D2478D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62F" w:rsidRDefault="00D046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DB2" w:rsidRDefault="00935DB2">
      <w:r>
        <w:separator/>
      </w:r>
    </w:p>
  </w:footnote>
  <w:footnote w:type="continuationSeparator" w:id="0">
    <w:p w:rsidR="00935DB2" w:rsidRDefault="00935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62F" w:rsidRDefault="00D0462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62F" w:rsidRDefault="00D0462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62F" w:rsidRDefault="00D046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1C26"/>
    <w:multiLevelType w:val="hybridMultilevel"/>
    <w:tmpl w:val="41389290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AAF"/>
    <w:rsid w:val="000D0C01"/>
    <w:rsid w:val="001C491C"/>
    <w:rsid w:val="001E01A0"/>
    <w:rsid w:val="00281B6C"/>
    <w:rsid w:val="00335334"/>
    <w:rsid w:val="0074575C"/>
    <w:rsid w:val="007A7B3E"/>
    <w:rsid w:val="008F443F"/>
    <w:rsid w:val="00935DB2"/>
    <w:rsid w:val="009E75F3"/>
    <w:rsid w:val="00A32006"/>
    <w:rsid w:val="00A643DA"/>
    <w:rsid w:val="00A863F9"/>
    <w:rsid w:val="00D0462F"/>
    <w:rsid w:val="00D2478D"/>
    <w:rsid w:val="00D405ED"/>
    <w:rsid w:val="00DF3AAF"/>
    <w:rsid w:val="00E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06B632E-0305-4464-B76E-7AF581C5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A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3A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F3AAF"/>
    <w:pPr>
      <w:keepNext/>
      <w:ind w:left="1080" w:hanging="54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F3AAF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DF3AAF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DF3AAF"/>
    <w:pPr>
      <w:ind w:firstLine="720"/>
      <w:jc w:val="both"/>
    </w:pPr>
    <w:rPr>
      <w:rFonts w:ascii="Arial" w:hAnsi="Arial" w:cs="Arial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Plain Text"/>
    <w:basedOn w:val="a"/>
    <w:link w:val="a8"/>
    <w:uiPriority w:val="99"/>
    <w:rsid w:val="00DF3AA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DF3AAF"/>
    <w:pPr>
      <w:jc w:val="both"/>
    </w:pPr>
    <w:rPr>
      <w:sz w:val="22"/>
      <w:szCs w:val="20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DF3AAF"/>
    <w:rPr>
      <w:sz w:val="22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DF3AAF"/>
    <w:pPr>
      <w:ind w:firstLine="624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DF3AAF"/>
    <w:pPr>
      <w:widowControl w:val="0"/>
      <w:tabs>
        <w:tab w:val="left" w:pos="2127"/>
      </w:tabs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b">
    <w:name w:val="footer"/>
    <w:basedOn w:val="a"/>
    <w:link w:val="ac"/>
    <w:uiPriority w:val="99"/>
    <w:rsid w:val="00D247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D2478D"/>
    <w:rPr>
      <w:rFonts w:cs="Times New Roman"/>
    </w:rPr>
  </w:style>
  <w:style w:type="paragraph" w:styleId="ae">
    <w:name w:val="Normal (Web)"/>
    <w:basedOn w:val="a"/>
    <w:uiPriority w:val="99"/>
    <w:rsid w:val="00A863F9"/>
  </w:style>
  <w:style w:type="paragraph" w:styleId="af">
    <w:name w:val="header"/>
    <w:basedOn w:val="a"/>
    <w:link w:val="af0"/>
    <w:uiPriority w:val="99"/>
    <w:rsid w:val="00D046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4728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18</vt:lpstr>
    </vt:vector>
  </TitlesOfParts>
  <Company>Дом</Company>
  <LinksUpToDate>false</LinksUpToDate>
  <CharactersWithSpaces>31621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18</dc:title>
  <dc:subject/>
  <dc:creator>Юля</dc:creator>
  <cp:keywords/>
  <dc:description/>
  <cp:lastModifiedBy>admin</cp:lastModifiedBy>
  <cp:revision>2</cp:revision>
  <dcterms:created xsi:type="dcterms:W3CDTF">2014-02-22T09:04:00Z</dcterms:created>
  <dcterms:modified xsi:type="dcterms:W3CDTF">2014-02-22T09:04:00Z</dcterms:modified>
</cp:coreProperties>
</file>