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4CFA" w:rsidRPr="009768AC" w:rsidRDefault="00494CFA" w:rsidP="00494CFA">
      <w:pPr>
        <w:spacing w:before="120"/>
        <w:jc w:val="center"/>
        <w:rPr>
          <w:b/>
          <w:bCs/>
          <w:sz w:val="32"/>
          <w:szCs w:val="32"/>
        </w:rPr>
      </w:pPr>
      <w:r w:rsidRPr="009768AC">
        <w:rPr>
          <w:b/>
          <w:bCs/>
          <w:sz w:val="32"/>
          <w:szCs w:val="32"/>
        </w:rPr>
        <w:t>Анри Ренье</w:t>
      </w:r>
    </w:p>
    <w:p w:rsidR="00494CFA" w:rsidRPr="00494CFA" w:rsidRDefault="00494CFA" w:rsidP="00494CFA">
      <w:pPr>
        <w:spacing w:before="120"/>
        <w:ind w:firstLine="567"/>
        <w:jc w:val="both"/>
        <w:rPr>
          <w:sz w:val="28"/>
          <w:szCs w:val="28"/>
        </w:rPr>
      </w:pPr>
      <w:r w:rsidRPr="00494CFA">
        <w:rPr>
          <w:sz w:val="28"/>
          <w:szCs w:val="28"/>
        </w:rPr>
        <w:t xml:space="preserve">А. Смирнов </w:t>
      </w:r>
    </w:p>
    <w:p w:rsidR="00494CFA" w:rsidRPr="00DD4078" w:rsidRDefault="00494CFA" w:rsidP="00494CFA">
      <w:pPr>
        <w:spacing w:before="120"/>
        <w:ind w:firstLine="567"/>
        <w:jc w:val="both"/>
      </w:pPr>
      <w:r w:rsidRPr="00DD4078">
        <w:t xml:space="preserve">Ренье Анри, де (Henri de Régnier, 1864—) — французский поэт и романист. Р. в семье мелкого чиновника. Окончив юридический факультет, собирался стать дипломатом, но, увлекшись поэзией, целиком посвятил себя литературной деятельности. С 1911 — член Французской академии. </w:t>
      </w:r>
    </w:p>
    <w:p w:rsidR="00494CFA" w:rsidRPr="00DD4078" w:rsidRDefault="00494CFA" w:rsidP="00494CFA">
      <w:pPr>
        <w:spacing w:before="120"/>
        <w:ind w:firstLine="567"/>
        <w:jc w:val="both"/>
      </w:pPr>
      <w:r w:rsidRPr="00DD4078">
        <w:t xml:space="preserve">Р. дебютировал как поэт, примкнув к группе символистов. Особенно сильное влияние испытал он вначале со стороны Малларме . Однако вскоре он занял в этой группировке довольно умеренную позицию, чуждаясь туманной вычурности, «магических формул» и других крайностей символизма. Почти с самого начала стихи Р. обнаружили его стремление к ясности и естественной пластичности образов. В предисловии к первому сборнику своих стихов «Les lendemains» (На завтра, 1885) Р. определяет свою задачу как «воскрешение прошлого, увековечение его мимолетных минут». Р. широко усвоил восходящую к Бодлеру идею «соответствий», существующих между вещами или рядами явлений жизни и природы. Но соответствия эти не имеют для него «таинственного» смысла и не уводят в какой-то «запредельный» мир, а имеют чувственно-материальный характер. </w:t>
      </w:r>
    </w:p>
    <w:p w:rsidR="00494CFA" w:rsidRPr="00DD4078" w:rsidRDefault="00494CFA" w:rsidP="00494CFA">
      <w:pPr>
        <w:spacing w:before="120"/>
        <w:ind w:firstLine="567"/>
        <w:jc w:val="both"/>
      </w:pPr>
      <w:r w:rsidRPr="00DD4078">
        <w:t xml:space="preserve">С 1900 Р. все более переходит к прозе. За самыми ранними рассказами его, выдержанными еще в символической манере и вошедшими в сборник «La canne de jaspe» (Яшмовая трость, 1897), последовал ряд романов. Вся поэзия Ренье, как и позднейшая его проза, проникнута ретроспективным эстетизмом и гедонизмом, окрашенным «сладкой меланхолией». </w:t>
      </w:r>
    </w:p>
    <w:p w:rsidR="00494CFA" w:rsidRPr="00DD4078" w:rsidRDefault="00494CFA" w:rsidP="00494CFA">
      <w:pPr>
        <w:spacing w:before="120"/>
        <w:ind w:firstLine="567"/>
        <w:jc w:val="both"/>
      </w:pPr>
      <w:r w:rsidRPr="00DD4078">
        <w:t xml:space="preserve">В своих произведениях Р. выступает как импрессионист с крайне незначительными элементами реализма. Основная тема его — любовь, для которой окружающая обстановка служит лишь декоративным и создающим настроение фоном. Герои Р. — обычно весьма состоятельные, праздные люди, часто без всякой профессии, все заботы и стремления которых относятся к области сердечных переживаний, подробнейшим образом анализируемых Ренье при полном отрыве их от окружающей жизненной обстановки. Холодный наблюдатель игры страстей в человеческом сердце, он считает, что назначение человека в том, чтобы наслаждаться мимолетными чувственными радостями жизни — грезить, любить, страдать и гибнуть, не задаваясь вопросом о причинах и смысле происходящего с ним. Его герои целиком отдаются пассивному созерцанию и самоанализу. Этот последовательный аморализм (связанный с эпикурейской безрелигиозностью) и фатализм выражаются в полном обходе Ренье всяких социальных и нравственных проблем. </w:t>
      </w:r>
    </w:p>
    <w:p w:rsidR="00494CFA" w:rsidRPr="00DD4078" w:rsidRDefault="00494CFA" w:rsidP="00494CFA">
      <w:pPr>
        <w:spacing w:before="120"/>
        <w:ind w:firstLine="567"/>
        <w:jc w:val="both"/>
      </w:pPr>
      <w:r w:rsidRPr="00DD4078">
        <w:t xml:space="preserve">Цель искусства для Р. — занимательность и развлечение. Он достигает этого не сложной фабулой или живым действием, а психологическими тонкостями, «причудливым» и «своеобразным». Поэтому он чрезвычайно любит изображать всякого рода чудаков и маниаков. Все изображаемое им крайне опоэтизировано: бытовые подробности обходятся, уродливое подается в плане пикантного гротеска, эротика (иногда очень острая) «изящно завуалирована». Ренье — выдающийся стилист, мастер характеристик и описаний. Но это искусство его, по указанным причинам, необыкновенно ограничено. </w:t>
      </w:r>
    </w:p>
    <w:p w:rsidR="00494CFA" w:rsidRPr="00DD4078" w:rsidRDefault="00494CFA" w:rsidP="00494CFA">
      <w:pPr>
        <w:spacing w:before="120"/>
        <w:ind w:firstLine="567"/>
        <w:jc w:val="both"/>
      </w:pPr>
      <w:r w:rsidRPr="00DD4078">
        <w:t xml:space="preserve">Несмотря на показную аполитичность Р. и его равнодушие к общественным вопросам, классовые позиции его очевидны. Низшие классы общества у него совершенно не фигурируют. Он исполнен также «великолепного» презрения к буржуазному строю жизни и к «мещанской» психологии. Положительные образы его почти сплошь принадлежат к аристократии, ведущей паразитарное существование. Однако заключить из этого о чисто феодальной идеологии Ренье было бы неправильно. В группе своих исторических романов, посвященных французским XVII и XVIII вв. (эпоха, отлично изученная Р.), он ярко вскрывает все гнетущее беззаконие и бесчеловечность старого режима — «Le bon plaisir» (По прихоти короля, 1902), «Les rencontres de M. de Bréot» (Встречи г-на де Брео, 1904), «La pécheresse» (Грешница, 1920). A в романах из современной жизни у него часто изображены в комическом или прямо отталкивающем виде старые аристократические замашки, смешные в наше время — «Les vacances d’un jeune homme sage» (Каникулы скромного молодого человека, 1903), «Le mariage de minuit» (Полуночная свадьба, 1903), «Le divertissement provincial» (Провинциальное развлечение, 1925). Р. — идеолог тех слоев буржуазии, которые, оторвавшись от жизни и чувствуя свою обреченность, ищут утешения в бесперспективном и индиферентном ко всему гедонизме. </w:t>
      </w:r>
    </w:p>
    <w:p w:rsidR="00494CFA" w:rsidRPr="00DD4078" w:rsidRDefault="00494CFA" w:rsidP="00494CFA">
      <w:pPr>
        <w:spacing w:before="120"/>
        <w:ind w:firstLine="567"/>
        <w:jc w:val="both"/>
      </w:pPr>
      <w:r w:rsidRPr="00DD4078">
        <w:t xml:space="preserve">За последние 10 лет творчество Р. совершенно иссякло. Им было выпущено лишь несколько книжек импрессионистических и довольно бесцветных характеристик и воспоминаний («Nos rencontres», 1931, «De mon temps», 1933, и т. д.). </w:t>
      </w:r>
    </w:p>
    <w:p w:rsidR="00494CFA" w:rsidRPr="009768AC" w:rsidRDefault="00494CFA" w:rsidP="00494CFA">
      <w:pPr>
        <w:spacing w:before="120"/>
        <w:jc w:val="center"/>
        <w:rPr>
          <w:b/>
          <w:bCs/>
          <w:sz w:val="28"/>
          <w:szCs w:val="28"/>
        </w:rPr>
      </w:pPr>
      <w:r w:rsidRPr="009768AC">
        <w:rPr>
          <w:b/>
          <w:bCs/>
          <w:sz w:val="28"/>
          <w:szCs w:val="28"/>
        </w:rPr>
        <w:t xml:space="preserve">Список литературы </w:t>
      </w:r>
    </w:p>
    <w:p w:rsidR="00494CFA" w:rsidRDefault="00494CFA" w:rsidP="00494CFA">
      <w:pPr>
        <w:spacing w:before="120"/>
        <w:ind w:firstLine="567"/>
        <w:jc w:val="both"/>
        <w:rPr>
          <w:lang w:val="en-US"/>
        </w:rPr>
      </w:pPr>
      <w:r w:rsidRPr="00DD4078">
        <w:t>I. «Œuvres» Ренье выходят в 1913 в изд-ве «Mercure de France», в 1931 вышел 7-й т. «Œuvre romanesque», 1-re série, 6 vv., вышло в 1929 в изд-ве «Trianon». Кроме</w:t>
      </w:r>
      <w:r w:rsidRPr="006902D8">
        <w:rPr>
          <w:lang w:val="en-US"/>
        </w:rPr>
        <w:t xml:space="preserve"> </w:t>
      </w:r>
      <w:r w:rsidRPr="00DD4078">
        <w:t>указанного</w:t>
      </w:r>
      <w:r w:rsidRPr="006902D8">
        <w:rPr>
          <w:lang w:val="en-US"/>
        </w:rPr>
        <w:t xml:space="preserve"> </w:t>
      </w:r>
      <w:r w:rsidRPr="00DD4078">
        <w:t>в</w:t>
      </w:r>
      <w:r w:rsidRPr="006902D8">
        <w:rPr>
          <w:lang w:val="en-US"/>
        </w:rPr>
        <w:t xml:space="preserve"> </w:t>
      </w:r>
      <w:r w:rsidRPr="00DD4078">
        <w:t>тексте</w:t>
      </w:r>
      <w:r w:rsidRPr="006902D8">
        <w:rPr>
          <w:lang w:val="en-US"/>
        </w:rPr>
        <w:t>: Poèmes anciens et romanesques, 1890</w:t>
      </w:r>
      <w:r>
        <w:rPr>
          <w:lang w:val="en-US"/>
        </w:rPr>
        <w:t xml:space="preserve"> </w:t>
      </w:r>
    </w:p>
    <w:p w:rsidR="00494CFA" w:rsidRDefault="00494CFA" w:rsidP="00494CFA">
      <w:pPr>
        <w:spacing w:before="120"/>
        <w:ind w:firstLine="567"/>
        <w:jc w:val="both"/>
        <w:rPr>
          <w:lang w:val="en-US"/>
        </w:rPr>
      </w:pPr>
      <w:r w:rsidRPr="006902D8">
        <w:rPr>
          <w:lang w:val="en-US"/>
        </w:rPr>
        <w:t>Les jeux rustiques et divins, 1897</w:t>
      </w:r>
      <w:r>
        <w:rPr>
          <w:lang w:val="en-US"/>
        </w:rPr>
        <w:t xml:space="preserve"> </w:t>
      </w:r>
    </w:p>
    <w:p w:rsidR="00494CFA" w:rsidRDefault="00494CFA" w:rsidP="00494CFA">
      <w:pPr>
        <w:spacing w:before="120"/>
        <w:ind w:firstLine="567"/>
        <w:jc w:val="both"/>
        <w:rPr>
          <w:lang w:val="en-US"/>
        </w:rPr>
      </w:pPr>
      <w:r w:rsidRPr="006902D8">
        <w:rPr>
          <w:lang w:val="en-US"/>
        </w:rPr>
        <w:t>Les médailles d’argile, 1900</w:t>
      </w:r>
      <w:r>
        <w:rPr>
          <w:lang w:val="en-US"/>
        </w:rPr>
        <w:t xml:space="preserve"> </w:t>
      </w:r>
    </w:p>
    <w:p w:rsidR="00494CFA" w:rsidRDefault="00494CFA" w:rsidP="00494CFA">
      <w:pPr>
        <w:spacing w:before="120"/>
        <w:ind w:firstLine="567"/>
        <w:jc w:val="both"/>
        <w:rPr>
          <w:lang w:val="en-US"/>
        </w:rPr>
      </w:pPr>
      <w:r w:rsidRPr="006902D8">
        <w:rPr>
          <w:lang w:val="en-US"/>
        </w:rPr>
        <w:t>Les amants singuliers, 1901</w:t>
      </w:r>
      <w:r>
        <w:rPr>
          <w:lang w:val="en-US"/>
        </w:rPr>
        <w:t xml:space="preserve"> </w:t>
      </w:r>
    </w:p>
    <w:p w:rsidR="00494CFA" w:rsidRDefault="00494CFA" w:rsidP="00494CFA">
      <w:pPr>
        <w:spacing w:before="120"/>
        <w:ind w:firstLine="567"/>
        <w:jc w:val="both"/>
        <w:rPr>
          <w:lang w:val="en-US"/>
        </w:rPr>
      </w:pPr>
      <w:r w:rsidRPr="006902D8">
        <w:rPr>
          <w:lang w:val="en-US"/>
        </w:rPr>
        <w:t>La double maîtresse, 1900</w:t>
      </w:r>
      <w:r>
        <w:rPr>
          <w:lang w:val="en-US"/>
        </w:rPr>
        <w:t xml:space="preserve"> </w:t>
      </w:r>
    </w:p>
    <w:p w:rsidR="00494CFA" w:rsidRDefault="00494CFA" w:rsidP="00494CFA">
      <w:pPr>
        <w:spacing w:before="120"/>
        <w:ind w:firstLine="567"/>
        <w:jc w:val="both"/>
        <w:rPr>
          <w:lang w:val="en-US"/>
        </w:rPr>
      </w:pPr>
      <w:r w:rsidRPr="006902D8">
        <w:rPr>
          <w:lang w:val="en-US"/>
        </w:rPr>
        <w:t>La Cité des eaux, 1902</w:t>
      </w:r>
      <w:r>
        <w:rPr>
          <w:lang w:val="en-US"/>
        </w:rPr>
        <w:t xml:space="preserve"> </w:t>
      </w:r>
    </w:p>
    <w:p w:rsidR="00494CFA" w:rsidRDefault="00494CFA" w:rsidP="00494CFA">
      <w:pPr>
        <w:spacing w:before="120"/>
        <w:ind w:firstLine="567"/>
        <w:jc w:val="both"/>
        <w:rPr>
          <w:lang w:val="en-US"/>
        </w:rPr>
      </w:pPr>
      <w:r w:rsidRPr="006902D8">
        <w:rPr>
          <w:lang w:val="en-US"/>
        </w:rPr>
        <w:t>Le passé vivant, 1905</w:t>
      </w:r>
      <w:r>
        <w:rPr>
          <w:lang w:val="en-US"/>
        </w:rPr>
        <w:t xml:space="preserve"> </w:t>
      </w:r>
    </w:p>
    <w:p w:rsidR="00494CFA" w:rsidRDefault="00494CFA" w:rsidP="00494CFA">
      <w:pPr>
        <w:spacing w:before="120"/>
        <w:ind w:firstLine="567"/>
        <w:jc w:val="both"/>
        <w:rPr>
          <w:lang w:val="en-US"/>
        </w:rPr>
      </w:pPr>
      <w:r w:rsidRPr="006902D8">
        <w:rPr>
          <w:lang w:val="en-US"/>
        </w:rPr>
        <w:t>La sandale ailée, 1906</w:t>
      </w:r>
      <w:r>
        <w:rPr>
          <w:lang w:val="en-US"/>
        </w:rPr>
        <w:t xml:space="preserve"> </w:t>
      </w:r>
    </w:p>
    <w:p w:rsidR="00494CFA" w:rsidRDefault="00494CFA" w:rsidP="00494CFA">
      <w:pPr>
        <w:spacing w:before="120"/>
        <w:ind w:firstLine="567"/>
        <w:jc w:val="both"/>
        <w:rPr>
          <w:lang w:val="en-US"/>
        </w:rPr>
      </w:pPr>
      <w:r w:rsidRPr="006902D8">
        <w:rPr>
          <w:lang w:val="en-US"/>
        </w:rPr>
        <w:t>La peur de l’amour, 1907</w:t>
      </w:r>
      <w:r>
        <w:rPr>
          <w:lang w:val="en-US"/>
        </w:rPr>
        <w:t xml:space="preserve"> </w:t>
      </w:r>
    </w:p>
    <w:p w:rsidR="00494CFA" w:rsidRDefault="00494CFA" w:rsidP="00494CFA">
      <w:pPr>
        <w:spacing w:before="120"/>
        <w:ind w:firstLine="567"/>
        <w:jc w:val="both"/>
        <w:rPr>
          <w:lang w:val="en-US"/>
        </w:rPr>
      </w:pPr>
      <w:r w:rsidRPr="006902D8">
        <w:rPr>
          <w:lang w:val="en-US"/>
        </w:rPr>
        <w:t>Couleur du temps, 1909</w:t>
      </w:r>
      <w:r>
        <w:rPr>
          <w:lang w:val="en-US"/>
        </w:rPr>
        <w:t xml:space="preserve"> </w:t>
      </w:r>
    </w:p>
    <w:p w:rsidR="00494CFA" w:rsidRDefault="00494CFA" w:rsidP="00494CFA">
      <w:pPr>
        <w:spacing w:before="120"/>
        <w:ind w:firstLine="567"/>
        <w:jc w:val="both"/>
        <w:rPr>
          <w:lang w:val="en-US"/>
        </w:rPr>
      </w:pPr>
      <w:r w:rsidRPr="006902D8">
        <w:rPr>
          <w:lang w:val="en-US"/>
        </w:rPr>
        <w:t>Le miroir des heures, 1910</w:t>
      </w:r>
      <w:r>
        <w:rPr>
          <w:lang w:val="en-US"/>
        </w:rPr>
        <w:t xml:space="preserve"> </w:t>
      </w:r>
    </w:p>
    <w:p w:rsidR="00494CFA" w:rsidRDefault="00494CFA" w:rsidP="00494CFA">
      <w:pPr>
        <w:spacing w:before="120"/>
        <w:ind w:firstLine="567"/>
        <w:jc w:val="both"/>
        <w:rPr>
          <w:lang w:val="en-US"/>
        </w:rPr>
      </w:pPr>
      <w:r w:rsidRPr="006902D8">
        <w:rPr>
          <w:lang w:val="en-US"/>
        </w:rPr>
        <w:t>L’Amphisbène, 1912</w:t>
      </w:r>
      <w:r>
        <w:rPr>
          <w:lang w:val="en-US"/>
        </w:rPr>
        <w:t xml:space="preserve"> </w:t>
      </w:r>
    </w:p>
    <w:p w:rsidR="00494CFA" w:rsidRDefault="00494CFA" w:rsidP="00494CFA">
      <w:pPr>
        <w:spacing w:before="120"/>
        <w:ind w:firstLine="567"/>
        <w:jc w:val="both"/>
        <w:rPr>
          <w:lang w:val="en-US"/>
        </w:rPr>
      </w:pPr>
      <w:r w:rsidRPr="006902D8">
        <w:rPr>
          <w:lang w:val="en-US"/>
        </w:rPr>
        <w:t>Le plateau de laque, 1913</w:t>
      </w:r>
      <w:r>
        <w:rPr>
          <w:lang w:val="en-US"/>
        </w:rPr>
        <w:t xml:space="preserve"> </w:t>
      </w:r>
    </w:p>
    <w:p w:rsidR="00494CFA" w:rsidRDefault="00494CFA" w:rsidP="00494CFA">
      <w:pPr>
        <w:spacing w:before="120"/>
        <w:ind w:firstLine="567"/>
        <w:jc w:val="both"/>
        <w:rPr>
          <w:lang w:val="en-US"/>
        </w:rPr>
      </w:pPr>
      <w:r w:rsidRPr="006902D8">
        <w:rPr>
          <w:lang w:val="en-US"/>
        </w:rPr>
        <w:t>La Flambée, 1909 (</w:t>
      </w:r>
      <w:r w:rsidRPr="00DD4078">
        <w:t>русск</w:t>
      </w:r>
      <w:r w:rsidRPr="006902D8">
        <w:rPr>
          <w:lang w:val="en-US"/>
        </w:rPr>
        <w:t xml:space="preserve">. </w:t>
      </w:r>
      <w:r w:rsidRPr="00DD4078">
        <w:t>перев</w:t>
      </w:r>
      <w:r w:rsidRPr="006902D8">
        <w:rPr>
          <w:lang w:val="en-US"/>
        </w:rPr>
        <w:t xml:space="preserve">.: </w:t>
      </w:r>
      <w:r w:rsidRPr="00DD4078">
        <w:t>Первая</w:t>
      </w:r>
      <w:r w:rsidRPr="006902D8">
        <w:rPr>
          <w:lang w:val="en-US"/>
        </w:rPr>
        <w:t xml:space="preserve"> </w:t>
      </w:r>
      <w:r w:rsidRPr="00DD4078">
        <w:t>страсть</w:t>
      </w:r>
      <w:r w:rsidRPr="006902D8">
        <w:rPr>
          <w:lang w:val="en-US"/>
        </w:rPr>
        <w:t>, 1913)</w:t>
      </w:r>
      <w:r>
        <w:rPr>
          <w:lang w:val="en-US"/>
        </w:rPr>
        <w:t xml:space="preserve"> </w:t>
      </w:r>
    </w:p>
    <w:p w:rsidR="00494CFA" w:rsidRDefault="00494CFA" w:rsidP="00494CFA">
      <w:pPr>
        <w:spacing w:before="120"/>
        <w:ind w:firstLine="567"/>
        <w:jc w:val="both"/>
        <w:rPr>
          <w:lang w:val="en-US"/>
        </w:rPr>
      </w:pPr>
      <w:r w:rsidRPr="006902D8">
        <w:rPr>
          <w:lang w:val="en-US"/>
        </w:rPr>
        <w:t>Romaine Mirmault, 1914</w:t>
      </w:r>
      <w:r>
        <w:rPr>
          <w:lang w:val="en-US"/>
        </w:rPr>
        <w:t xml:space="preserve"> </w:t>
      </w:r>
    </w:p>
    <w:p w:rsidR="00494CFA" w:rsidRDefault="00494CFA" w:rsidP="00494CFA">
      <w:pPr>
        <w:spacing w:before="120"/>
        <w:ind w:firstLine="567"/>
        <w:jc w:val="both"/>
        <w:rPr>
          <w:lang w:val="en-US"/>
        </w:rPr>
      </w:pPr>
      <w:r w:rsidRPr="006902D8">
        <w:rPr>
          <w:lang w:val="en-US"/>
        </w:rPr>
        <w:t>L’illusion héroïque de Tito Bassi, 1916</w:t>
      </w:r>
      <w:r>
        <w:rPr>
          <w:lang w:val="en-US"/>
        </w:rPr>
        <w:t xml:space="preserve"> </w:t>
      </w:r>
    </w:p>
    <w:p w:rsidR="00494CFA" w:rsidRDefault="00494CFA" w:rsidP="00494CFA">
      <w:pPr>
        <w:spacing w:before="120"/>
        <w:ind w:firstLine="567"/>
        <w:jc w:val="both"/>
        <w:rPr>
          <w:lang w:val="en-US"/>
        </w:rPr>
      </w:pPr>
      <w:r w:rsidRPr="006902D8">
        <w:rPr>
          <w:lang w:val="en-US"/>
        </w:rPr>
        <w:t>Histoires incertaines, 1920</w:t>
      </w:r>
      <w:r>
        <w:rPr>
          <w:lang w:val="en-US"/>
        </w:rPr>
        <w:t xml:space="preserve"> </w:t>
      </w:r>
    </w:p>
    <w:p w:rsidR="00494CFA" w:rsidRDefault="00494CFA" w:rsidP="00494CFA">
      <w:pPr>
        <w:spacing w:before="120"/>
        <w:ind w:firstLine="567"/>
        <w:jc w:val="both"/>
        <w:rPr>
          <w:lang w:val="en-US"/>
        </w:rPr>
      </w:pPr>
      <w:r w:rsidRPr="006902D8">
        <w:rPr>
          <w:lang w:val="en-US"/>
        </w:rPr>
        <w:t>Proses datées, 1925</w:t>
      </w:r>
      <w:r>
        <w:rPr>
          <w:lang w:val="en-US"/>
        </w:rPr>
        <w:t xml:space="preserve"> </w:t>
      </w:r>
    </w:p>
    <w:p w:rsidR="00494CFA" w:rsidRDefault="00494CFA" w:rsidP="00494CFA">
      <w:pPr>
        <w:spacing w:before="120"/>
        <w:ind w:firstLine="567"/>
        <w:jc w:val="both"/>
        <w:rPr>
          <w:lang w:val="en-US"/>
        </w:rPr>
      </w:pPr>
      <w:r w:rsidRPr="006902D8">
        <w:rPr>
          <w:lang w:val="en-US"/>
        </w:rPr>
        <w:t>Baudelaire et «Les Fleurs du mal», 1925</w:t>
      </w:r>
      <w:r>
        <w:rPr>
          <w:lang w:val="en-US"/>
        </w:rPr>
        <w:t xml:space="preserve"> </w:t>
      </w:r>
    </w:p>
    <w:p w:rsidR="00494CFA" w:rsidRDefault="00494CFA" w:rsidP="00494CFA">
      <w:pPr>
        <w:spacing w:before="120"/>
        <w:ind w:firstLine="567"/>
        <w:jc w:val="both"/>
        <w:rPr>
          <w:lang w:val="en-US"/>
        </w:rPr>
      </w:pPr>
      <w:r w:rsidRPr="006902D8">
        <w:rPr>
          <w:lang w:val="en-US"/>
        </w:rPr>
        <w:t>L’escapade, 1926</w:t>
      </w:r>
      <w:r>
        <w:rPr>
          <w:lang w:val="en-US"/>
        </w:rPr>
        <w:t xml:space="preserve"> </w:t>
      </w:r>
    </w:p>
    <w:p w:rsidR="00494CFA" w:rsidRDefault="00494CFA" w:rsidP="00494CFA">
      <w:pPr>
        <w:spacing w:before="120"/>
        <w:ind w:firstLine="567"/>
        <w:jc w:val="both"/>
        <w:rPr>
          <w:lang w:val="en-US"/>
        </w:rPr>
      </w:pPr>
      <w:r w:rsidRPr="006902D8">
        <w:rPr>
          <w:lang w:val="en-US"/>
        </w:rPr>
        <w:t>Vues, 1926</w:t>
      </w:r>
      <w:r>
        <w:rPr>
          <w:lang w:val="en-US"/>
        </w:rPr>
        <w:t xml:space="preserve"> </w:t>
      </w:r>
    </w:p>
    <w:p w:rsidR="00494CFA" w:rsidRDefault="00494CFA" w:rsidP="00494CFA">
      <w:pPr>
        <w:spacing w:before="120"/>
        <w:ind w:firstLine="567"/>
        <w:jc w:val="both"/>
        <w:rPr>
          <w:lang w:val="en-US"/>
        </w:rPr>
      </w:pPr>
      <w:r w:rsidRPr="006902D8">
        <w:rPr>
          <w:lang w:val="en-US"/>
        </w:rPr>
        <w:t>L’Altona ou la vie venitienne, 1919—1924, 2 vv., 1928</w:t>
      </w:r>
      <w:r>
        <w:rPr>
          <w:lang w:val="en-US"/>
        </w:rPr>
        <w:t xml:space="preserve"> </w:t>
      </w:r>
    </w:p>
    <w:p w:rsidR="00494CFA" w:rsidRDefault="00494CFA" w:rsidP="00494CFA">
      <w:pPr>
        <w:spacing w:before="120"/>
        <w:ind w:firstLine="567"/>
        <w:jc w:val="both"/>
        <w:rPr>
          <w:lang w:val="en-US"/>
        </w:rPr>
      </w:pPr>
      <w:r w:rsidRPr="006902D8">
        <w:rPr>
          <w:lang w:val="en-US"/>
        </w:rPr>
        <w:t>Casanova chez Voltaire, 1929</w:t>
      </w:r>
      <w:r>
        <w:rPr>
          <w:lang w:val="en-US"/>
        </w:rPr>
        <w:t xml:space="preserve"> </w:t>
      </w:r>
    </w:p>
    <w:p w:rsidR="00494CFA" w:rsidRDefault="00494CFA" w:rsidP="00494CFA">
      <w:pPr>
        <w:spacing w:before="120"/>
        <w:ind w:firstLine="567"/>
        <w:jc w:val="both"/>
        <w:rPr>
          <w:lang w:val="en-US"/>
        </w:rPr>
      </w:pPr>
      <w:r w:rsidRPr="006902D8">
        <w:rPr>
          <w:lang w:val="en-US"/>
        </w:rPr>
        <w:t>Supplément aux lettres du président de Brosses, 1929</w:t>
      </w:r>
      <w:r>
        <w:rPr>
          <w:lang w:val="en-US"/>
        </w:rPr>
        <w:t xml:space="preserve"> </w:t>
      </w:r>
    </w:p>
    <w:p w:rsidR="00494CFA" w:rsidRDefault="00494CFA" w:rsidP="00494CFA">
      <w:pPr>
        <w:spacing w:before="120"/>
        <w:ind w:firstLine="567"/>
        <w:jc w:val="both"/>
        <w:rPr>
          <w:lang w:val="en-US"/>
        </w:rPr>
      </w:pPr>
      <w:r w:rsidRPr="006902D8">
        <w:rPr>
          <w:lang w:val="en-US"/>
        </w:rPr>
        <w:t>Le vrai bonheur ou les amantes de Strésa, 1929</w:t>
      </w:r>
      <w:r>
        <w:rPr>
          <w:lang w:val="en-US"/>
        </w:rPr>
        <w:t xml:space="preserve"> </w:t>
      </w:r>
    </w:p>
    <w:p w:rsidR="00494CFA" w:rsidRDefault="00494CFA" w:rsidP="00494CFA">
      <w:pPr>
        <w:spacing w:before="120"/>
        <w:ind w:firstLine="567"/>
        <w:jc w:val="both"/>
        <w:rPr>
          <w:lang w:val="en-US"/>
        </w:rPr>
      </w:pPr>
      <w:r w:rsidRPr="006902D8">
        <w:rPr>
          <w:lang w:val="en-US"/>
        </w:rPr>
        <w:t>Escales en Méditerranée, 1931</w:t>
      </w:r>
      <w:r>
        <w:rPr>
          <w:lang w:val="en-US"/>
        </w:rPr>
        <w:t xml:space="preserve"> </w:t>
      </w:r>
    </w:p>
    <w:p w:rsidR="00494CFA" w:rsidRDefault="00494CFA" w:rsidP="00494CFA">
      <w:pPr>
        <w:spacing w:before="120"/>
        <w:ind w:firstLine="567"/>
        <w:jc w:val="both"/>
        <w:rPr>
          <w:lang w:val="en-US"/>
        </w:rPr>
      </w:pPr>
      <w:r w:rsidRPr="006902D8">
        <w:rPr>
          <w:lang w:val="en-US"/>
        </w:rPr>
        <w:t xml:space="preserve">Lettres diverses et curieuses écrites par plusieurs à l’un d’entre eux, 1933, </w:t>
      </w:r>
      <w:r w:rsidRPr="00DD4078">
        <w:t>и</w:t>
      </w:r>
      <w:r w:rsidRPr="006902D8">
        <w:rPr>
          <w:lang w:val="en-US"/>
        </w:rPr>
        <w:t xml:space="preserve"> </w:t>
      </w:r>
      <w:r w:rsidRPr="00DD4078">
        <w:t>др</w:t>
      </w:r>
      <w:r w:rsidRPr="006902D8">
        <w:rPr>
          <w:lang w:val="en-US"/>
        </w:rPr>
        <w:t>.</w:t>
      </w:r>
      <w:r>
        <w:rPr>
          <w:lang w:val="en-US"/>
        </w:rPr>
        <w:t xml:space="preserve"> </w:t>
      </w:r>
    </w:p>
    <w:p w:rsidR="00494CFA" w:rsidRPr="00DD4078" w:rsidRDefault="00494CFA" w:rsidP="00494CFA">
      <w:pPr>
        <w:spacing w:before="120"/>
        <w:ind w:firstLine="567"/>
        <w:jc w:val="both"/>
      </w:pPr>
      <w:r w:rsidRPr="00DD4078">
        <w:t>Собр</w:t>
      </w:r>
      <w:r w:rsidRPr="00494CFA">
        <w:t xml:space="preserve">. </w:t>
      </w:r>
      <w:r w:rsidRPr="00DD4078">
        <w:t>сочин</w:t>
      </w:r>
      <w:r w:rsidRPr="00494CFA">
        <w:t xml:space="preserve">. </w:t>
      </w:r>
      <w:r w:rsidRPr="00DD4078">
        <w:t>под</w:t>
      </w:r>
      <w:r w:rsidRPr="00494CFA">
        <w:t xml:space="preserve"> </w:t>
      </w:r>
      <w:r w:rsidRPr="00DD4078">
        <w:t>ред</w:t>
      </w:r>
      <w:r w:rsidRPr="00494CFA">
        <w:t xml:space="preserve">. </w:t>
      </w:r>
      <w:r w:rsidRPr="00DD4078">
        <w:t xml:space="preserve">М. Кузмина, А. Смирнова и Ф. Сологуба, 19 тт., изд. «Academia», Л., 1924—1927 (только беллетристические произведения). </w:t>
      </w:r>
    </w:p>
    <w:p w:rsidR="00494CFA" w:rsidRPr="00494CFA" w:rsidRDefault="00494CFA" w:rsidP="00494CFA">
      <w:pPr>
        <w:spacing w:before="120"/>
        <w:ind w:firstLine="567"/>
        <w:jc w:val="both"/>
      </w:pPr>
      <w:r w:rsidRPr="006902D8">
        <w:rPr>
          <w:lang w:val="en-US"/>
        </w:rPr>
        <w:t>II</w:t>
      </w:r>
      <w:r w:rsidRPr="00494CFA">
        <w:t xml:space="preserve">. </w:t>
      </w:r>
      <w:r w:rsidRPr="006902D8">
        <w:rPr>
          <w:lang w:val="en-US"/>
        </w:rPr>
        <w:t>Gourmont</w:t>
      </w:r>
      <w:r w:rsidRPr="00494CFA">
        <w:t xml:space="preserve"> </w:t>
      </w:r>
      <w:r w:rsidRPr="006902D8">
        <w:rPr>
          <w:lang w:val="en-US"/>
        </w:rPr>
        <w:t>J</w:t>
      </w:r>
      <w:r w:rsidRPr="00494CFA">
        <w:t xml:space="preserve">., </w:t>
      </w:r>
      <w:r w:rsidRPr="006902D8">
        <w:rPr>
          <w:lang w:val="en-US"/>
        </w:rPr>
        <w:t>de</w:t>
      </w:r>
      <w:r w:rsidRPr="00494CFA">
        <w:t xml:space="preserve">, </w:t>
      </w:r>
      <w:r w:rsidRPr="006902D8">
        <w:rPr>
          <w:lang w:val="en-US"/>
        </w:rPr>
        <w:t>H</w:t>
      </w:r>
      <w:r w:rsidRPr="00494CFA">
        <w:t xml:space="preserve">. </w:t>
      </w:r>
      <w:r w:rsidRPr="006902D8">
        <w:rPr>
          <w:lang w:val="en-US"/>
        </w:rPr>
        <w:t>de</w:t>
      </w:r>
      <w:r w:rsidRPr="00494CFA">
        <w:t xml:space="preserve"> </w:t>
      </w:r>
      <w:r w:rsidRPr="006902D8">
        <w:rPr>
          <w:lang w:val="en-US"/>
        </w:rPr>
        <w:t>R</w:t>
      </w:r>
      <w:r w:rsidRPr="00494CFA">
        <w:t>é</w:t>
      </w:r>
      <w:r w:rsidRPr="006902D8">
        <w:rPr>
          <w:lang w:val="en-US"/>
        </w:rPr>
        <w:t>gnier</w:t>
      </w:r>
      <w:r w:rsidRPr="00494CFA">
        <w:t xml:space="preserve"> </w:t>
      </w:r>
      <w:r w:rsidRPr="006902D8">
        <w:rPr>
          <w:lang w:val="en-US"/>
        </w:rPr>
        <w:t>et</w:t>
      </w:r>
      <w:r w:rsidRPr="00494CFA">
        <w:t xml:space="preserve"> </w:t>
      </w:r>
      <w:r w:rsidRPr="006902D8">
        <w:rPr>
          <w:lang w:val="en-US"/>
        </w:rPr>
        <w:t>son</w:t>
      </w:r>
      <w:r w:rsidRPr="00494CFA">
        <w:t xml:space="preserve"> œ</w:t>
      </w:r>
      <w:r w:rsidRPr="006902D8">
        <w:rPr>
          <w:lang w:val="en-US"/>
        </w:rPr>
        <w:t>uvre</w:t>
      </w:r>
      <w:r w:rsidRPr="00494CFA">
        <w:t xml:space="preserve">, </w:t>
      </w:r>
      <w:r w:rsidRPr="006902D8">
        <w:rPr>
          <w:lang w:val="en-US"/>
        </w:rPr>
        <w:t>P</w:t>
      </w:r>
      <w:r w:rsidRPr="00494CFA">
        <w:t xml:space="preserve">., 1908 </w:t>
      </w:r>
    </w:p>
    <w:p w:rsidR="00494CFA" w:rsidRDefault="00494CFA" w:rsidP="00494CFA">
      <w:pPr>
        <w:spacing w:before="120"/>
        <w:ind w:firstLine="567"/>
        <w:jc w:val="both"/>
        <w:rPr>
          <w:lang w:val="en-US"/>
        </w:rPr>
      </w:pPr>
      <w:r w:rsidRPr="006902D8">
        <w:rPr>
          <w:lang w:val="en-US"/>
        </w:rPr>
        <w:t>Berton H., H. de Régnier, le poète et le romancier, P., 1910</w:t>
      </w:r>
      <w:r>
        <w:rPr>
          <w:lang w:val="en-US"/>
        </w:rPr>
        <w:t xml:space="preserve"> </w:t>
      </w:r>
    </w:p>
    <w:p w:rsidR="00494CFA" w:rsidRDefault="00494CFA" w:rsidP="00494CFA">
      <w:pPr>
        <w:spacing w:before="120"/>
        <w:ind w:firstLine="567"/>
        <w:jc w:val="both"/>
        <w:rPr>
          <w:lang w:val="en-US"/>
        </w:rPr>
      </w:pPr>
      <w:r w:rsidRPr="006902D8">
        <w:rPr>
          <w:lang w:val="en-US"/>
        </w:rPr>
        <w:t>Honnert R., H. de Régnier, P., 1923</w:t>
      </w:r>
      <w:r>
        <w:rPr>
          <w:lang w:val="en-US"/>
        </w:rPr>
        <w:t xml:space="preserve"> </w:t>
      </w:r>
    </w:p>
    <w:p w:rsidR="00494CFA" w:rsidRDefault="00494CFA" w:rsidP="00494CFA">
      <w:pPr>
        <w:spacing w:before="120"/>
        <w:ind w:firstLine="567"/>
        <w:jc w:val="both"/>
      </w:pPr>
      <w:r w:rsidRPr="00DD4078">
        <w:t>Венгерова</w:t>
      </w:r>
      <w:r w:rsidRPr="009768AC">
        <w:t xml:space="preserve"> </w:t>
      </w:r>
      <w:r w:rsidRPr="00DD4078">
        <w:t>З</w:t>
      </w:r>
      <w:r w:rsidRPr="009768AC">
        <w:t xml:space="preserve">., </w:t>
      </w:r>
      <w:r w:rsidRPr="00DD4078">
        <w:t>Литературные</w:t>
      </w:r>
      <w:r w:rsidRPr="009768AC">
        <w:t xml:space="preserve"> </w:t>
      </w:r>
      <w:r w:rsidRPr="00DD4078">
        <w:t>характеристики</w:t>
      </w:r>
      <w:r w:rsidRPr="009768AC">
        <w:t xml:space="preserve">, </w:t>
      </w:r>
      <w:r w:rsidRPr="00DD4078">
        <w:t>кн</w:t>
      </w:r>
      <w:r w:rsidRPr="009768AC">
        <w:t xml:space="preserve">. </w:t>
      </w:r>
      <w:r w:rsidRPr="00DD4078">
        <w:t>II, СПБ, 1905</w:t>
      </w:r>
      <w:r>
        <w:t xml:space="preserve"> </w:t>
      </w:r>
    </w:p>
    <w:p w:rsidR="00494CFA" w:rsidRDefault="00494CFA" w:rsidP="00494CFA">
      <w:pPr>
        <w:spacing w:before="120"/>
        <w:ind w:firstLine="567"/>
        <w:jc w:val="both"/>
      </w:pPr>
      <w:r w:rsidRPr="00DD4078">
        <w:t>Гурмон Р., Книга масок, СПБ, 1913</w:t>
      </w:r>
      <w:r>
        <w:t xml:space="preserve"> </w:t>
      </w:r>
    </w:p>
    <w:p w:rsidR="00494CFA" w:rsidRDefault="00494CFA" w:rsidP="00494CFA">
      <w:pPr>
        <w:spacing w:before="120"/>
        <w:ind w:firstLine="567"/>
        <w:jc w:val="both"/>
      </w:pPr>
      <w:r w:rsidRPr="00DD4078">
        <w:t>Грифцов Б., Последний поэт, «София», 1914, V</w:t>
      </w:r>
      <w:r>
        <w:t xml:space="preserve"> </w:t>
      </w:r>
    </w:p>
    <w:p w:rsidR="00494CFA" w:rsidRDefault="00494CFA" w:rsidP="00494CFA">
      <w:pPr>
        <w:spacing w:before="120"/>
        <w:ind w:firstLine="567"/>
        <w:jc w:val="both"/>
      </w:pPr>
      <w:r w:rsidRPr="00DD4078">
        <w:t>Волошин М., Анри де Ренье, в сб. «Лики творчества», кн. I, СПБ, 1914</w:t>
      </w:r>
      <w:r>
        <w:t xml:space="preserve"> </w:t>
      </w:r>
    </w:p>
    <w:p w:rsidR="00494CFA" w:rsidRPr="00DD4078" w:rsidRDefault="00494CFA" w:rsidP="00494CFA">
      <w:pPr>
        <w:spacing w:before="120"/>
        <w:ind w:firstLine="567"/>
        <w:jc w:val="both"/>
      </w:pPr>
      <w:r w:rsidRPr="00DD4078">
        <w:t xml:space="preserve">Смирнов А. А., Анри де Ренье, романист и рассказчик, Л., 1926. </w:t>
      </w:r>
    </w:p>
    <w:p w:rsidR="00B42C45" w:rsidRDefault="00B42C45">
      <w:bookmarkStart w:id="0" w:name="_GoBack"/>
      <w:bookmarkEnd w:id="0"/>
    </w:p>
    <w:sectPr w:rsidR="00B42C45" w:rsidSect="00710178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94CFA"/>
    <w:rsid w:val="00002B5A"/>
    <w:rsid w:val="0010437E"/>
    <w:rsid w:val="00212C63"/>
    <w:rsid w:val="003E0C41"/>
    <w:rsid w:val="00494CFA"/>
    <w:rsid w:val="00616072"/>
    <w:rsid w:val="006902D8"/>
    <w:rsid w:val="006A5004"/>
    <w:rsid w:val="00710178"/>
    <w:rsid w:val="008B35EE"/>
    <w:rsid w:val="00905CC1"/>
    <w:rsid w:val="009768AC"/>
    <w:rsid w:val="00B42C45"/>
    <w:rsid w:val="00B47B6A"/>
    <w:rsid w:val="00B72A04"/>
    <w:rsid w:val="00DD4078"/>
    <w:rsid w:val="00E82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FB062C8A-B266-4E03-ABF1-7FF6C6DAE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94CF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494CFA"/>
    <w:rPr>
      <w:color w:val="0000CC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920</Words>
  <Characters>5246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Анри Ренье</vt:lpstr>
    </vt:vector>
  </TitlesOfParts>
  <Company>Home</Company>
  <LinksUpToDate>false</LinksUpToDate>
  <CharactersWithSpaces>6154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Анри Ренье</dc:title>
  <dc:subject/>
  <dc:creator>User</dc:creator>
  <cp:keywords/>
  <dc:description/>
  <cp:lastModifiedBy>admin</cp:lastModifiedBy>
  <cp:revision>2</cp:revision>
  <dcterms:created xsi:type="dcterms:W3CDTF">2014-02-15T02:48:00Z</dcterms:created>
  <dcterms:modified xsi:type="dcterms:W3CDTF">2014-02-15T02:48:00Z</dcterms:modified>
</cp:coreProperties>
</file>