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5F" w:rsidRDefault="00134BB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Антигомосексуальное законодательство</w:t>
      </w:r>
      <w:r>
        <w:br/>
      </w:r>
      <w:r>
        <w:rPr>
          <w:b/>
          <w:bCs/>
        </w:rPr>
        <w:t xml:space="preserve">2 Германия </w:t>
      </w:r>
      <w:r>
        <w:rPr>
          <w:b/>
          <w:bCs/>
        </w:rPr>
        <w:br/>
        <w:t>2.1 Донацистский период</w:t>
      </w:r>
      <w:r>
        <w:rPr>
          <w:b/>
          <w:bCs/>
        </w:rPr>
        <w:br/>
        <w:t>2.2 Нацистская Германия</w:t>
      </w:r>
      <w:r>
        <w:rPr>
          <w:b/>
          <w:bCs/>
        </w:rPr>
        <w:br/>
        <w:t>2.3 1945—1993</w:t>
      </w:r>
      <w:r>
        <w:rPr>
          <w:b/>
          <w:bCs/>
        </w:rPr>
        <w:br/>
      </w:r>
      <w:r>
        <w:br/>
      </w:r>
      <w:r>
        <w:rPr>
          <w:b/>
          <w:bCs/>
        </w:rPr>
        <w:t>3 Советский Союз</w:t>
      </w:r>
      <w:r>
        <w:br/>
      </w:r>
      <w:r>
        <w:rPr>
          <w:b/>
          <w:bCs/>
        </w:rPr>
        <w:t>4 Соединенные Штаты Америки</w:t>
      </w:r>
      <w:r>
        <w:br/>
      </w:r>
      <w:r>
        <w:rPr>
          <w:b/>
          <w:bCs/>
        </w:rPr>
        <w:t>5 Иран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C3A5F" w:rsidRDefault="00134BB8">
      <w:pPr>
        <w:pStyle w:val="a3"/>
      </w:pPr>
      <w:r>
        <w:t>Антигомосексуальная политика — государственная политика, направленная на ограждение гетеросексуальных (а на практике и гомосексуальных) людей от «пропаганды гомосексуализма», а также преследование гомосексуалов.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1. Антигомосексуальное законодательство</w:t>
      </w:r>
    </w:p>
    <w:p w:rsidR="001C3A5F" w:rsidRDefault="00134BB8">
      <w:pPr>
        <w:pStyle w:val="a3"/>
      </w:pPr>
      <w:r>
        <w:t xml:space="preserve">Одним из основных принципов западного права (римское право, далее кодекс Юстиниана, кодекс Наполеона, советское, и, далее, российское) является принцип: никто не может быть наказан за помышления (лат. </w:t>
      </w:r>
      <w:r>
        <w:rPr>
          <w:i/>
          <w:iCs/>
        </w:rPr>
        <w:t>Cogitationis poenam nemo patitur</w:t>
      </w:r>
      <w:r>
        <w:t>)</w:t>
      </w:r>
      <w:r>
        <w:rPr>
          <w:position w:val="10"/>
        </w:rPr>
        <w:t>[1]</w:t>
      </w:r>
      <w:r>
        <w:t>. Таким образом, гомосексуальность, как сексуальная ориентация, не может быть объектом правоотношений до тех пор, пока она не выразилась в действии: для права гомосексуальность как потенция (сексуальная ориентация без компонента действия) не существует, во внимание принимается только гомосексуальное поведение. Следует также отметить, что гомосексуальное поведение может быть и ситуационным — в вынужденно гомосоциальных группах («гомосексуализм без гомосексуальности»).</w:t>
      </w:r>
    </w:p>
    <w:p w:rsidR="001C3A5F" w:rsidRDefault="00134BB8">
      <w:pPr>
        <w:pStyle w:val="a3"/>
      </w:pPr>
      <w:r>
        <w:t xml:space="preserve">Кодекс Юстиниана, явившийся основой европейского права, предусматривал наказание для уличённых гомосексуалистов в виде кастрации или смертной казни (со ссылкой на </w:t>
      </w:r>
      <w:r>
        <w:rPr>
          <w:i/>
          <w:iCs/>
        </w:rPr>
        <w:t>Lex Julia de adulteris</w:t>
      </w:r>
      <w:r>
        <w:t xml:space="preserve"> Юлия Цезаря в качестве источника). Положение об уголовном преследовании гомосексуального поведения вошло в национальные законодательства европейских стран и было устранено лишь в кодексе Наполеона.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 xml:space="preserve">2. Германия </w:t>
      </w:r>
    </w:p>
    <w:p w:rsidR="001C3A5F" w:rsidRDefault="00134BB8">
      <w:pPr>
        <w:pStyle w:val="31"/>
        <w:numPr>
          <w:ilvl w:val="0"/>
          <w:numId w:val="0"/>
        </w:numPr>
      </w:pPr>
      <w:r>
        <w:t>2.1. Донацистский период</w:t>
      </w:r>
    </w:p>
    <w:p w:rsidR="001C3A5F" w:rsidRDefault="00134BB8">
      <w:pPr>
        <w:pStyle w:val="a3"/>
      </w:pPr>
      <w:r>
        <w:t>15 мая 1871 года был принят «Параграф 175», который гласил, что «противоестественное прелюбодеяние между лицами мужского пола или человека с животным наказывается тюремным заключением с возможным лишением гражданских прав».</w:t>
      </w:r>
    </w:p>
    <w:p w:rsidR="001C3A5F" w:rsidRDefault="00134BB8">
      <w:pPr>
        <w:pStyle w:val="31"/>
        <w:numPr>
          <w:ilvl w:val="0"/>
          <w:numId w:val="0"/>
        </w:numPr>
      </w:pPr>
      <w:r>
        <w:t>2.2. Нацистская Германия</w:t>
      </w:r>
    </w:p>
    <w:p w:rsidR="001C3A5F" w:rsidRDefault="00134BB8">
      <w:pPr>
        <w:pStyle w:val="a3"/>
        <w:rPr>
          <w:position w:val="10"/>
        </w:rPr>
      </w:pPr>
      <w:r>
        <w:t>Масштабная государственная политика по пропаганде нетерпимости к сексуальным меньшинствам развернулась в 1930-х годах в нацистской Германии. Историк Эрвин Хэберл в работе «</w:t>
      </w:r>
      <w:r>
        <w:rPr>
          <w:i/>
          <w:iCs/>
        </w:rPr>
        <w:t>Свастика, розовый треугольник и желтая звезда</w:t>
      </w:r>
      <w:r>
        <w:t>» пишет: «14 мая 1928 года (то есть еще до 1933 года) от имени национал-социалистической партии было заявлено, что гомосексуалисты „ослабляют“ народ, что они „враги“ и „сексуальные дегенераты“, которые никоим образом не способствуют „здоровому“ приплоду „здоровой“ нации».</w:t>
      </w:r>
      <w:r>
        <w:rPr>
          <w:position w:val="10"/>
        </w:rPr>
        <w:t>[2]</w:t>
      </w:r>
    </w:p>
    <w:p w:rsidR="001C3A5F" w:rsidRDefault="00134BB8">
      <w:pPr>
        <w:pStyle w:val="a3"/>
        <w:rPr>
          <w:position w:val="10"/>
        </w:rPr>
      </w:pPr>
      <w:r>
        <w:t>В своей работе «</w:t>
      </w:r>
      <w:r>
        <w:rPr>
          <w:i/>
          <w:iCs/>
        </w:rPr>
        <w:t>Пропаганда гомофобии и осуждение мужчин-гомосексуалистов при национал-социализме</w:t>
      </w:r>
      <w:r>
        <w:t>» историк Стефан Мишле утверждает, что политика нетерпимого отношения к гомосексуальному поведению в Третьем рейхе носила последовательный и организованный характер. Так, в 1933 году нацистское правительство прекратило деятельность ЛГБ-организаций, базирующихся в Берлине, и запретило распространение берлинского издания для гомосексуалистов и лесбиянок под названием «</w:t>
      </w:r>
      <w:r>
        <w:rPr>
          <w:i/>
          <w:iCs/>
        </w:rPr>
        <w:t>Бюллетень дружбы</w:t>
      </w:r>
      <w:r>
        <w:t>» (нем. </w:t>
      </w:r>
      <w:r>
        <w:rPr>
          <w:i/>
          <w:iCs/>
        </w:rPr>
        <w:t>«Freundschaftblätter»</w:t>
      </w:r>
      <w:r>
        <w:t>), где публиковались объявления о знакомствах. Подобные мероприятия привели к разобщению ЛГБ-сообщества и разрыву установленных внутри него связей. В том же году было прекращено функционирование многих баров и пабов, в которых встречались гомосексуалисты (летом 1936 года закрылись последние подобные бары в Гамбурге). Разрешения полиции трансвеститам на ношение одежды противоположного пола были отозваны. Совместное купание людей одного пола без одежды на нудистских пляжах приравнивалось к попытке гомосексуального контакта. Историк Стефан Мишле утверждает, что цель подобной политики состояла в полном искоренении всех проявлений гомосексуальности и соответствующей инфраструктуры из поля зрения общества.</w:t>
      </w:r>
      <w:r>
        <w:rPr>
          <w:position w:val="10"/>
        </w:rPr>
        <w:t>[3]</w:t>
      </w:r>
    </w:p>
    <w:p w:rsidR="001C3A5F" w:rsidRDefault="00134BB8">
      <w:pPr>
        <w:pStyle w:val="a3"/>
        <w:rPr>
          <w:position w:val="10"/>
        </w:rPr>
      </w:pPr>
      <w:r>
        <w:t>Одним из последующих шагов гомофобной политики нацистов стало ужесточение в 1935 году так называемого «Параграфа 175», предусматривающего тюремное заключение сроком до десяти лет за «вступление в преступные связи между мужчинами».</w:t>
      </w:r>
      <w:r>
        <w:rPr>
          <w:position w:val="10"/>
        </w:rPr>
        <w:t>[4]</w:t>
      </w:r>
      <w:r>
        <w:t xml:space="preserve"> Однополые отношения между женщинами уголовно не наказывались, но отношение к ним было враждебное. Нацистское правительство после прихода к власти учредило особый «Рейхс-центр по борьбе с гомосексуализмом и абортами»: все силы были брошены на повышение рождаемости любыми способами. Вскоре возникла широкая агентурная сеть из доносчиков на «дегенератов».</w:t>
      </w:r>
      <w:r>
        <w:rPr>
          <w:position w:val="10"/>
        </w:rPr>
        <w:t>[2]</w:t>
      </w:r>
      <w:r>
        <w:t xml:space="preserve"> По современным подсчетам, число осужденных за гомосексуализм в Германии составило около 50 тыс. человек.</w:t>
      </w:r>
      <w:r>
        <w:rPr>
          <w:position w:val="10"/>
        </w:rPr>
        <w:t>[5]</w:t>
      </w:r>
    </w:p>
    <w:p w:rsidR="001C3A5F" w:rsidRDefault="00134BB8">
      <w:pPr>
        <w:pStyle w:val="31"/>
        <w:numPr>
          <w:ilvl w:val="0"/>
          <w:numId w:val="0"/>
        </w:numPr>
      </w:pPr>
      <w:r>
        <w:t>2.3. 1945—1993</w:t>
      </w:r>
    </w:p>
    <w:p w:rsidR="001C3A5F" w:rsidRDefault="00134BB8">
      <w:pPr>
        <w:pStyle w:val="a3"/>
      </w:pPr>
      <w:r>
        <w:t>Часть гомосексуалов после прихода союзников была вновь помещена в места лишения свободы, так как закон о наказании за гомосексуализм продолжал действовать.</w:t>
      </w:r>
    </w:p>
    <w:p w:rsidR="001C3A5F" w:rsidRDefault="00134BB8">
      <w:pPr>
        <w:pStyle w:val="a3"/>
      </w:pPr>
      <w:r>
        <w:t>В ГДР вернулись к донацистской версии в 1950 году, в 1968 году осталось только наказание за гомосексуальный половой акт с лицами до 18 лет, в 1988 году закон был отменён. В ФРГ закон сохранялся в нацистской редакции до 1969 года (и даже был подтверждён Конституционным судом ФРГ), окончательно отменён в 1994 году после объединения. За 1945—1969 годы находилось под следствием около 100 тысяч человек и около 50 тысяч было осуждено по этому закону (то есть порядок цифр сопоставим с нацистскими временами).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3. Советский Союз</w:t>
      </w:r>
    </w:p>
    <w:p w:rsidR="001C3A5F" w:rsidRDefault="001C3A5F">
      <w:pPr>
        <w:pStyle w:val="a3"/>
      </w:pPr>
    </w:p>
    <w:p w:rsidR="001C3A5F" w:rsidRDefault="00134BB8">
      <w:pPr>
        <w:pStyle w:val="a3"/>
      </w:pPr>
      <w:r>
        <w:t>В послереволюционной реформе законодательства преследование гомосексуального поведения, присутствовавшее в Уголовном Уложении царской России, было отменено: в УК РСФСР 1922 г соответствующая статья отсутствовала, в 1920-х статьи об ответственности за мужеложество удалялись из УК кавказских и среднеазиатских республик.</w:t>
      </w:r>
    </w:p>
    <w:p w:rsidR="001C3A5F" w:rsidRDefault="00134BB8">
      <w:pPr>
        <w:pStyle w:val="a3"/>
      </w:pPr>
      <w:r>
        <w:t>В 1926 г. по приглашению советского правительства СССР посетил Магнус Хиршфельд, гей-эмансипатор и основатель Всемирной лиги сексуальных реформ нем. </w:t>
      </w:r>
      <w:r>
        <w:rPr>
          <w:i/>
          <w:iCs/>
        </w:rPr>
        <w:t>Weltliga für Sexualreform</w:t>
      </w:r>
      <w:r>
        <w:t xml:space="preserve"> </w:t>
      </w:r>
      <w:r>
        <w:rPr>
          <w:position w:val="10"/>
        </w:rPr>
        <w:t>[6]</w:t>
      </w:r>
      <w:r>
        <w:t> — и в результате в 1928 на копенгагенском конгрессе Institut für Sexualwissenschaft, на котором и было объявлено об основании Лиги, СССР приводился в качестве образца секс-терпимости</w:t>
      </w:r>
      <w:r>
        <w:rPr>
          <w:position w:val="10"/>
        </w:rPr>
        <w:t>[7]</w:t>
      </w:r>
      <w:r>
        <w:t>.</w:t>
      </w:r>
    </w:p>
    <w:p w:rsidR="001C3A5F" w:rsidRDefault="00134BB8">
      <w:pPr>
        <w:pStyle w:val="a3"/>
        <w:rPr>
          <w:position w:val="10"/>
        </w:rPr>
      </w:pPr>
      <w:r>
        <w:t xml:space="preserve">Ситуация изменилась в начале 30-х. Заместитель председателя ОГПУ Генрих Ягода связывал существование гомосексуальных сообществ с контрреволюцией и шпионской контрразведкой. В своей докладной записке Сталину осенью 1933 года он писал об аресте членов группировок, которые занимались «созданием сети салонов, очагов, притонов, групп и других организованных формирований педерастов с дальнейшим превращением этих объединений в прямые шпионские ячейки». В декабре 1933 года в очередном письме Сталину Ягода утверждает: «Педерасты занимались вербовкой и развращением совершенно здоровой молодежи, красноармейцев, краснофлотцев и отдельных вузовцев. Закона, по которому можно было бы преследовать педерастов в уголовном порядке, у нас нет. Полагал бы необходимым издать соответствующий закон об уголовной ответственности за педерастию». </w:t>
      </w:r>
      <w:r>
        <w:rPr>
          <w:position w:val="10"/>
        </w:rPr>
        <w:t>[8]</w:t>
      </w:r>
      <w:r>
        <w:t xml:space="preserve"> 7 марта 1934 года вступает в силу закон, согласно которому мужеложство квалифицируется как уголовное преступление во всех республиках СССР. Статья № 121 Уголовного кодекса РСФСР предусматривала наказание за добровольные сексуальные отношения между мужчинами в виде лишения свободы на срок до пяти лет. Женщины по этому законодательству не преследовались.</w:t>
      </w:r>
      <w:r>
        <w:rPr>
          <w:position w:val="10"/>
        </w:rPr>
        <w:t>[9]</w:t>
      </w:r>
    </w:p>
    <w:p w:rsidR="001C3A5F" w:rsidRDefault="00134BB8">
      <w:pPr>
        <w:pStyle w:val="a3"/>
        <w:rPr>
          <w:position w:val="10"/>
        </w:rPr>
      </w:pPr>
      <w:r>
        <w:t>Гомосексуальность стала политизироваться, так, Максим Горький на первых полосах газет «Правда» и «Известия» 23 мая 1934 года называет гомосексуализм «социально преступным и наказуемым» и говорит, что «уже сложилась саркастическая поговорка: „Уничтожьте гомосексуализм — фашизм исчезнет!“».</w:t>
      </w:r>
      <w:r>
        <w:rPr>
          <w:position w:val="10"/>
        </w:rPr>
        <w:t>[8]</w:t>
      </w:r>
      <w:r>
        <w:t xml:space="preserve"> В январе 1936 года нарком юстиции Николай Крыленко заявляет, что «гомосексуализм — продукт морального разложения эксплуататорских классов, которые не знают, что делать». Доклад наркома обосновывал целесообразность уголовного преследования за мужеложство, привлекая риторические приёмы гетеросексизма: «В нашей среде, господин хороший, тебе не место. В нашей среде, среде трудящихся, которые стоят на точке зрения нормальных отношений между полами, которые строят своё общество на здоровых принципах, нам господчиков этого рода не надо».</w:t>
      </w:r>
      <w:r>
        <w:rPr>
          <w:position w:val="10"/>
        </w:rPr>
        <w:t>[10]</w:t>
      </w:r>
      <w:r>
        <w:t xml:space="preserve"> Позднее юристы и медики в СССР рассуждали о гомосексуализме как о проявлении «морального разложения буржуазии». По оценкам историка из Канады Дэна Хили, всего за время действия статьи № 121 от её применения пострадало около 250 тыс. человек.</w:t>
      </w:r>
      <w:r>
        <w:rPr>
          <w:position w:val="10"/>
        </w:rPr>
        <w:t>[11]</w:t>
      </w:r>
    </w:p>
    <w:p w:rsidR="001C3A5F" w:rsidRDefault="00134BB8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Дэн Хили</w:t>
      </w:r>
    </w:p>
    <w:p w:rsidR="001C3A5F" w:rsidRDefault="00134BB8">
      <w:pPr>
        <w:pStyle w:val="a3"/>
        <w:rPr>
          <w:position w:val="10"/>
        </w:rPr>
      </w:pPr>
      <w:r>
        <w:t>Врач-сексолог М. Бейлькин утверждает: «…миф о преступности однополого влечения ядовитым цветом расцвёл на советской почве. С его помощью обществу привили крайнее предубеждение против сексуального инакомыслия. О том, что оно — наследие тоталитарного прошлого и ГУЛАГА, свидетельствует в частности тот факт, что гомофобная терминология в русском языке прочно спаяна с уголовным жаргоном».</w:t>
      </w:r>
      <w:r>
        <w:rPr>
          <w:position w:val="10"/>
        </w:rPr>
        <w:t>[13][14]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4. Соединенные Штаты Америки</w:t>
      </w:r>
    </w:p>
    <w:p w:rsidR="001C3A5F" w:rsidRDefault="00134BB8">
      <w:pPr>
        <w:pStyle w:val="a3"/>
        <w:rPr>
          <w:position w:val="10"/>
        </w:rPr>
      </w:pPr>
      <w:r>
        <w:t>В 1950-е годы в США во время холодной войны развернулся так называемый маккартизм — кампания по устранению коммунистов и шпионов из государственных органов и общественных организаций, названная современниками новой «охотой на ведьм». Кампанию возглавил Джозеф Маккарти, сенатор от штата Висконсин, председатель сенатской комиссии по расследованиям, и его помощник, Рой Кон. По свидетельствам историков, помимо коммунистов комиссия занималась выявлением и увольнением гомосексуалистов среди высших чинов армии, правительства и Конгресса.</w:t>
      </w:r>
      <w:r>
        <w:rPr>
          <w:position w:val="10"/>
        </w:rPr>
        <w:t>[15]</w:t>
      </w:r>
    </w:p>
    <w:p w:rsidR="001C3A5F" w:rsidRDefault="00134BB8">
      <w:pPr>
        <w:pStyle w:val="a3"/>
        <w:rPr>
          <w:position w:val="10"/>
        </w:rPr>
      </w:pPr>
      <w:r>
        <w:t>Историк Дэвид Джонсон в своей книге «</w:t>
      </w:r>
      <w:r>
        <w:rPr>
          <w:i/>
          <w:iCs/>
        </w:rPr>
        <w:t>Голубая угроза</w:t>
      </w:r>
      <w:r>
        <w:t>» утверждает, что гомосексуалисты и коммунисты рассматривались как похожие друг на друга подпольные субкультуры со своими местами явки, литературой, культурными нормами и связями. Автор пишет, что с точки зрения американской общественности обе эти группировки «вербовали» в свои ряды психологически слабых людей, поэтому считались «аморальными и безбожными», а своей совместной целью ставили «свержение правительства». Американские таблоиды в 1950-е годы выдвигали другую версию, что коммунисты пропагандировали «сексуальные извращения» среди молодежи США с целью ослабить и «морально разложить» страну, препятствуя тем самым образованию традиционных семей. Официальная точка зрения правительства гласила, что гомосексуалистов, занимающих посты во властных структурах, могут шантажировать коммунисты, и поэтому гомосексуалисты были бы вынуждены раскрывать им государственные тайны. Сам Маккарти считал, что угроза, исходящая от внедренных в правительство коммунистов, гораздо серьёзнее, чем от гомосексуалистов, поэтому перепоручил «голубой» вопрос сенаторам Стайлзу Бриджесу (Styles Bridges) и Кеннету Уэрри (Kenneth Wherry). Впоследствии был создан спецкомитет, в течение нескольких месяцев занимавшийся расследованием, однако ему не удалось обнаружить никаких фактов, что какой-либо гей или лесбиянка в государственных структурах когда-либо подвергались шантажу. Единственный обнаруженный случай по подобному подозрению произошёл ещё до Первой мировой войны: им стало широко известное дело двойного австрийского агента, полковника Альфреда Редла (Alfred Redl). Несмотря на отсутствие улик, в окончательной резолюции спецкомитета утверждалось, что гомосексуалисты являются угрозой для национальной безопасности, поэтому они должны были быть устранены из всех государственных служб.</w:t>
      </w:r>
      <w:r>
        <w:rPr>
          <w:position w:val="10"/>
        </w:rPr>
        <w:t>[16]</w:t>
      </w:r>
    </w:p>
    <w:p w:rsidR="001C3A5F" w:rsidRDefault="00134BB8">
      <w:pPr>
        <w:pStyle w:val="a3"/>
        <w:rPr>
          <w:position w:val="10"/>
        </w:rPr>
      </w:pPr>
      <w:r>
        <w:t>Некоторые исследователи считают, что число преследуемых за гомосексуальность превышало число тех, кто был обвинен в причастности к коммунистам. В частности, более 300 актерам, сценаристам и режиссерам, включенным в неофициальный «чёрный список» Голливуда, было отказано в работе. Историки утверждают, что подобные списки существовали на всех уровнях индустрии развлечений, в университетах, школах, в юриспруденции и других сферах.</w:t>
      </w:r>
      <w:r>
        <w:rPr>
          <w:position w:val="10"/>
        </w:rPr>
        <w:t>[17]</w:t>
      </w:r>
      <w:r>
        <w:t xml:space="preserve"> По оценке Дэвида Джонсона, по крайней мере несколько тысяч гомосексуалистов и лесбиянок потеряли работу в правительстве за период маккартизма.</w:t>
      </w:r>
      <w:r>
        <w:rPr>
          <w:position w:val="10"/>
        </w:rPr>
        <w:t>[16]</w:t>
      </w:r>
    </w:p>
    <w:p w:rsidR="001C3A5F" w:rsidRDefault="00134BB8">
      <w:pPr>
        <w:pStyle w:val="a3"/>
      </w:pPr>
      <w:r>
        <w:t>Через тридцать лет после «охоты на ведьм» выяснилось, что некоторые члены комиссии Маккарти были гомосексуалистами, а Рой Кон в 1980-е годы открыто жил со своим партнером и скончался от СПИДа в 1986 году.</w:t>
      </w:r>
      <w:r>
        <w:rPr>
          <w:position w:val="10"/>
        </w:rPr>
        <w:t>[16]</w:t>
      </w:r>
      <w:r>
        <w:t xml:space="preserve"> Официальные подтверждения гомосексуальности самого Маккарти, скончавшегося в 1957 году, отсутствуют.</w:t>
      </w:r>
    </w:p>
    <w:p w:rsidR="001C3A5F" w:rsidRDefault="00134BB8">
      <w:pPr>
        <w:pStyle w:val="a3"/>
      </w:pPr>
      <w:r>
        <w:t>В США также существовал запрет для открытых гомосексуалистов на службу в армии. Отменён решением сената 19 декабря 2010 года.</w:t>
      </w: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5. Иран</w:t>
      </w:r>
    </w:p>
    <w:p w:rsidR="001C3A5F" w:rsidRDefault="001C3A5F">
      <w:pPr>
        <w:pStyle w:val="a3"/>
      </w:pPr>
    </w:p>
    <w:p w:rsidR="001C3A5F" w:rsidRDefault="00134BB8">
      <w:pPr>
        <w:pStyle w:val="a3"/>
      </w:pPr>
      <w:r>
        <w:t>В Иране гомосексуализм считается преступлением и карается смертной казнью. Гомосексуалисты подлежат наказанию в соответствии с иранскими законами.</w:t>
      </w:r>
    </w:p>
    <w:p w:rsidR="001C3A5F" w:rsidRDefault="001C3A5F">
      <w:pPr>
        <w:pStyle w:val="a3"/>
      </w:pPr>
    </w:p>
    <w:p w:rsidR="001C3A5F" w:rsidRDefault="00134BB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Ulpianus libro tertio ad edictum в Digesta Iustiniani, 48.19.18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Haeberle, Erwin J. «Swastika, Pink Triangle and Yellow Star: The Destruction of Sexology and the Persecution of Homosexuals in Nazi Germany». Journal of Sex Research 17:3 (1981): 270-87.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Micheler, Stefan «Homophobic Propaganda and the Denunciation of Same-Sex-Desiring Men under National Socialism» // Journal of the History of Sexuality — Volume 11, Number 1 and 2, January/April 2002, pp. 105—130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Richard Plant, The Pink Triangle, New York: Holt, 1986, p. 206.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Homosexuals: Victims of the Nazi Era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Magnus Hirschfeld //MAGNUS-HIRSCHFELD Society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И. С. Кон</w:t>
      </w:r>
      <w:r>
        <w:t>. Любовь небесного цвета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Кон, И. С. «Из истории статьи 121»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Кон, И. С. «Лунный свет на заре. Лики и маски однополой любви», 1998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Козловский, 1986, с.154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Healy, Dan. «How many victims of the antisodomy law. Homosexual Desire in Revolutionary Russia». The University of Chicago Press, 2001. ISBN 0-226-32234-3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WWW.GAY.RU: Общество &gt; Законы &gt; 121 статья :: Дэн Хили. Сколько человек осудили за «мужеложство» в СССР?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М. Бейлькин. </w:t>
      </w:r>
      <w:r>
        <w:rPr>
          <w:i/>
          <w:iCs/>
        </w:rPr>
        <w:t>Гордиев узел сексологии. Полемические заметки об однополом влечении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М. Бейлькин. </w:t>
      </w:r>
      <w:r>
        <w:rPr>
          <w:i/>
          <w:iCs/>
        </w:rPr>
        <w:t>Медицинские и социальные проблемы однополого влечения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D’Emilio, John (1998). </w:t>
      </w:r>
      <w:r>
        <w:rPr>
          <w:i/>
          <w:iCs/>
        </w:rPr>
        <w:t>Sexual Politics, Sexual Communities.</w:t>
      </w:r>
      <w:r>
        <w:t xml:space="preserve"> University of Chicago Press; 2nd Edition. ISBN 0-226-14267-1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David K. Johnson (2004). </w:t>
      </w:r>
      <w:r>
        <w:rPr>
          <w:i/>
          <w:iCs/>
        </w:rPr>
        <w:t>The Lavender Scare: The Cold War Persecution of Gays and Lesbians in the Federal Government</w:t>
      </w:r>
      <w:r>
        <w:t>. University of Chicago Press. ISBN 0-226-40481-1</w:t>
      </w:r>
    </w:p>
    <w:p w:rsidR="001C3A5F" w:rsidRDefault="00134BB8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Schrecker, Ellen (1998). </w:t>
      </w:r>
      <w:r>
        <w:rPr>
          <w:i/>
          <w:iCs/>
        </w:rPr>
        <w:t>Many Are the Crimes: McCarthyism in America.</w:t>
      </w:r>
      <w:r>
        <w:t xml:space="preserve"> Little, Brown, pg. 267. ISBN 0-316-77470-7</w:t>
      </w:r>
    </w:p>
    <w:p w:rsidR="001C3A5F" w:rsidRDefault="00134BB8">
      <w:pPr>
        <w:pStyle w:val="a3"/>
        <w:spacing w:after="0"/>
      </w:pPr>
      <w:r>
        <w:t>Источник: http://ru.wikipedia.org/wiki/Антигомосексуальная_государственная_политика</w:t>
      </w:r>
      <w:bookmarkStart w:id="0" w:name="_GoBack"/>
      <w:bookmarkEnd w:id="0"/>
    </w:p>
    <w:sectPr w:rsidR="001C3A5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BB8"/>
    <w:rsid w:val="00134BB8"/>
    <w:rsid w:val="001C3A5F"/>
    <w:rsid w:val="009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794B-9150-4345-A017-3599F5C4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2027</Words>
  <Characters>11558</Characters>
  <Application>Microsoft Office Word</Application>
  <DocSecurity>0</DocSecurity>
  <Lines>96</Lines>
  <Paragraphs>27</Paragraphs>
  <ScaleCrop>false</ScaleCrop>
  <Company>diakov.net</Company>
  <LinksUpToDate>false</LinksUpToDate>
  <CharactersWithSpaces>13558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2014-08-14T05:27:00Z</dcterms:created>
  <dcterms:modified xsi:type="dcterms:W3CDTF">2014-08-14T05:27:00Z</dcterms:modified>
</cp:coreProperties>
</file>