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A9" w:rsidRPr="00E10BA9" w:rsidRDefault="00E10BA9" w:rsidP="00E10BA9">
      <w:pPr>
        <w:spacing w:line="360" w:lineRule="auto"/>
        <w:ind w:firstLine="709"/>
        <w:jc w:val="center"/>
        <w:rPr>
          <w:b/>
          <w:sz w:val="28"/>
        </w:rPr>
      </w:pPr>
      <w:r w:rsidRPr="00E10BA9">
        <w:rPr>
          <w:b/>
          <w:sz w:val="28"/>
        </w:rPr>
        <w:t>Содержание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</w:p>
    <w:p w:rsidR="00E10BA9" w:rsidRPr="00E10BA9" w:rsidRDefault="00E10BA9" w:rsidP="00E10BA9">
      <w:pPr>
        <w:pStyle w:val="13"/>
        <w:spacing w:before="0" w:after="0" w:line="360" w:lineRule="auto"/>
        <w:jc w:val="both"/>
        <w:rPr>
          <w:rFonts w:eastAsia="MS Mincho"/>
          <w:bCs w:val="0"/>
          <w:noProof/>
          <w:szCs w:val="24"/>
          <w:lang w:eastAsia="ja-JP"/>
        </w:rPr>
      </w:pPr>
      <w:r w:rsidRPr="00E10BA9">
        <w:rPr>
          <w:noProof/>
        </w:rPr>
        <w:t>Введение</w:t>
      </w:r>
    </w:p>
    <w:p w:rsidR="00E10BA9" w:rsidRPr="00E10BA9" w:rsidRDefault="00E10BA9" w:rsidP="00E10BA9">
      <w:pPr>
        <w:pStyle w:val="13"/>
        <w:spacing w:before="0" w:after="0" w:line="360" w:lineRule="auto"/>
        <w:jc w:val="both"/>
        <w:rPr>
          <w:rFonts w:eastAsia="MS Mincho"/>
          <w:bCs w:val="0"/>
          <w:noProof/>
          <w:szCs w:val="24"/>
          <w:lang w:eastAsia="ja-JP"/>
        </w:rPr>
      </w:pPr>
      <w:r w:rsidRPr="00E10BA9">
        <w:rPr>
          <w:noProof/>
        </w:rPr>
        <w:t>1. Антикризисное государственное управление в странах с развитой рыночной экономикой</w:t>
      </w:r>
    </w:p>
    <w:p w:rsidR="00E10BA9" w:rsidRPr="00E10BA9" w:rsidRDefault="00E10BA9" w:rsidP="00E10BA9">
      <w:pPr>
        <w:pStyle w:val="21"/>
        <w:spacing w:line="360" w:lineRule="auto"/>
        <w:jc w:val="both"/>
        <w:rPr>
          <w:rFonts w:eastAsia="MS Mincho"/>
          <w:noProof/>
          <w:szCs w:val="24"/>
          <w:lang w:eastAsia="ja-JP"/>
        </w:rPr>
      </w:pPr>
      <w:r w:rsidRPr="00E10BA9">
        <w:rPr>
          <w:noProof/>
        </w:rPr>
        <w:t>1.1.</w:t>
      </w:r>
      <w:r w:rsidRPr="00E10BA9">
        <w:rPr>
          <w:rFonts w:eastAsia="MS Mincho"/>
          <w:noProof/>
          <w:szCs w:val="24"/>
          <w:lang w:eastAsia="ja-JP"/>
        </w:rPr>
        <w:tab/>
      </w:r>
      <w:r w:rsidRPr="00E10BA9">
        <w:rPr>
          <w:noProof/>
        </w:rPr>
        <w:t>Понятие и сущность антикризисного государственного управления</w:t>
      </w:r>
    </w:p>
    <w:p w:rsidR="00E10BA9" w:rsidRPr="00E10BA9" w:rsidRDefault="00E10BA9" w:rsidP="00E10BA9">
      <w:pPr>
        <w:pStyle w:val="21"/>
        <w:spacing w:line="360" w:lineRule="auto"/>
        <w:jc w:val="both"/>
        <w:rPr>
          <w:rFonts w:eastAsia="MS Mincho"/>
          <w:noProof/>
          <w:szCs w:val="24"/>
          <w:lang w:eastAsia="ja-JP"/>
        </w:rPr>
      </w:pPr>
      <w:r w:rsidRPr="00E10BA9">
        <w:rPr>
          <w:noProof/>
        </w:rPr>
        <w:t>1.2.</w:t>
      </w:r>
      <w:r w:rsidRPr="00E10BA9">
        <w:rPr>
          <w:rFonts w:eastAsia="MS Mincho"/>
          <w:noProof/>
          <w:szCs w:val="24"/>
          <w:lang w:eastAsia="ja-JP"/>
        </w:rPr>
        <w:tab/>
      </w:r>
      <w:r w:rsidRPr="00E10BA9">
        <w:rPr>
          <w:noProof/>
        </w:rPr>
        <w:t>Основные направления антикризисного государственного управления в развитых странах</w:t>
      </w:r>
    </w:p>
    <w:p w:rsidR="00E10BA9" w:rsidRPr="00E10BA9" w:rsidRDefault="00E10BA9" w:rsidP="00E10BA9">
      <w:pPr>
        <w:pStyle w:val="21"/>
        <w:spacing w:line="360" w:lineRule="auto"/>
        <w:jc w:val="both"/>
        <w:rPr>
          <w:rFonts w:eastAsia="MS Mincho"/>
          <w:noProof/>
          <w:szCs w:val="24"/>
          <w:lang w:eastAsia="ja-JP"/>
        </w:rPr>
      </w:pPr>
      <w:r w:rsidRPr="00E10BA9">
        <w:rPr>
          <w:noProof/>
        </w:rPr>
        <w:t>1.3.</w:t>
      </w:r>
      <w:r w:rsidRPr="00E10BA9">
        <w:rPr>
          <w:rFonts w:eastAsia="MS Mincho"/>
          <w:noProof/>
          <w:szCs w:val="24"/>
          <w:lang w:eastAsia="ja-JP"/>
        </w:rPr>
        <w:tab/>
      </w:r>
      <w:r w:rsidRPr="00E10BA9">
        <w:rPr>
          <w:noProof/>
        </w:rPr>
        <w:t>Превентивные антикризисные меры</w:t>
      </w:r>
    </w:p>
    <w:p w:rsidR="00E10BA9" w:rsidRPr="00E10BA9" w:rsidRDefault="00E10BA9" w:rsidP="00E10BA9">
      <w:pPr>
        <w:pStyle w:val="13"/>
        <w:spacing w:before="0" w:after="0" w:line="360" w:lineRule="auto"/>
        <w:jc w:val="both"/>
        <w:rPr>
          <w:rFonts w:eastAsia="MS Mincho"/>
          <w:bCs w:val="0"/>
          <w:noProof/>
          <w:szCs w:val="24"/>
          <w:lang w:eastAsia="ja-JP"/>
        </w:rPr>
      </w:pPr>
      <w:r w:rsidRPr="00E10BA9">
        <w:rPr>
          <w:noProof/>
        </w:rPr>
        <w:t>2. Программы преодоления экономического кризиса в странах с развитой рыночной экономикой</w:t>
      </w:r>
    </w:p>
    <w:p w:rsidR="00E10BA9" w:rsidRPr="00E10BA9" w:rsidRDefault="00E10BA9" w:rsidP="00E10BA9">
      <w:pPr>
        <w:pStyle w:val="21"/>
        <w:spacing w:line="360" w:lineRule="auto"/>
        <w:jc w:val="both"/>
        <w:rPr>
          <w:rFonts w:eastAsia="MS Mincho"/>
          <w:noProof/>
          <w:szCs w:val="24"/>
          <w:lang w:eastAsia="ja-JP"/>
        </w:rPr>
      </w:pPr>
      <w:r w:rsidRPr="00E10BA9">
        <w:rPr>
          <w:noProof/>
        </w:rPr>
        <w:t>2.1.</w:t>
      </w:r>
      <w:r w:rsidRPr="00E10BA9">
        <w:rPr>
          <w:rFonts w:eastAsia="MS Mincho"/>
          <w:noProof/>
          <w:szCs w:val="24"/>
          <w:lang w:eastAsia="ja-JP"/>
        </w:rPr>
        <w:tab/>
      </w:r>
      <w:r w:rsidRPr="00E10BA9">
        <w:rPr>
          <w:noProof/>
        </w:rPr>
        <w:t>США: «Новый курс» Ф.Д. Рузвельта</w:t>
      </w:r>
    </w:p>
    <w:p w:rsidR="00E10BA9" w:rsidRPr="00E10BA9" w:rsidRDefault="00E10BA9" w:rsidP="00E10BA9">
      <w:pPr>
        <w:pStyle w:val="21"/>
        <w:spacing w:line="360" w:lineRule="auto"/>
        <w:jc w:val="both"/>
        <w:rPr>
          <w:rFonts w:eastAsia="MS Mincho"/>
          <w:noProof/>
          <w:szCs w:val="24"/>
          <w:lang w:eastAsia="ja-JP"/>
        </w:rPr>
      </w:pPr>
      <w:r w:rsidRPr="00E10BA9">
        <w:rPr>
          <w:noProof/>
        </w:rPr>
        <w:t>2.2.</w:t>
      </w:r>
      <w:r w:rsidRPr="00E10BA9">
        <w:rPr>
          <w:rFonts w:eastAsia="MS Mincho"/>
          <w:noProof/>
          <w:szCs w:val="24"/>
          <w:lang w:eastAsia="ja-JP"/>
        </w:rPr>
        <w:tab/>
      </w:r>
      <w:r w:rsidRPr="00E10BA9">
        <w:rPr>
          <w:noProof/>
        </w:rPr>
        <w:t>ФРГ: Антикризисная направленность реформ Л. Эрхарда</w:t>
      </w:r>
    </w:p>
    <w:p w:rsidR="00E10BA9" w:rsidRPr="00E10BA9" w:rsidRDefault="00E10BA9" w:rsidP="00E10BA9">
      <w:pPr>
        <w:pStyle w:val="13"/>
        <w:spacing w:before="0" w:after="0" w:line="360" w:lineRule="auto"/>
        <w:jc w:val="both"/>
        <w:rPr>
          <w:rFonts w:eastAsia="MS Mincho"/>
          <w:bCs w:val="0"/>
          <w:noProof/>
          <w:szCs w:val="24"/>
          <w:lang w:eastAsia="ja-JP"/>
        </w:rPr>
      </w:pPr>
      <w:r w:rsidRPr="00E10BA9">
        <w:rPr>
          <w:noProof/>
        </w:rPr>
        <w:t>3. Механизм санации и банкротства в странах развитого рынка</w:t>
      </w:r>
    </w:p>
    <w:p w:rsidR="00E10BA9" w:rsidRPr="00E10BA9" w:rsidRDefault="00E10BA9" w:rsidP="00E10BA9">
      <w:pPr>
        <w:pStyle w:val="21"/>
        <w:spacing w:line="360" w:lineRule="auto"/>
        <w:jc w:val="both"/>
        <w:rPr>
          <w:rFonts w:eastAsia="MS Mincho"/>
          <w:noProof/>
          <w:szCs w:val="24"/>
          <w:lang w:eastAsia="ja-JP"/>
        </w:rPr>
      </w:pPr>
      <w:r w:rsidRPr="00E10BA9">
        <w:rPr>
          <w:noProof/>
        </w:rPr>
        <w:t>3.1.</w:t>
      </w:r>
      <w:r w:rsidRPr="00E10BA9">
        <w:rPr>
          <w:rFonts w:eastAsia="MS Mincho"/>
          <w:noProof/>
          <w:szCs w:val="24"/>
          <w:lang w:eastAsia="ja-JP"/>
        </w:rPr>
        <w:tab/>
      </w:r>
      <w:r w:rsidRPr="00E10BA9">
        <w:rPr>
          <w:noProof/>
        </w:rPr>
        <w:t>Государственные органы по банкротству в странах с развитой</w:t>
      </w:r>
      <w:r>
        <w:rPr>
          <w:noProof/>
        </w:rPr>
        <w:t xml:space="preserve"> </w:t>
      </w:r>
      <w:r w:rsidRPr="00E10BA9">
        <w:rPr>
          <w:noProof/>
        </w:rPr>
        <w:t>рыночной экономикой</w:t>
      </w:r>
    </w:p>
    <w:p w:rsidR="00E10BA9" w:rsidRPr="00E10BA9" w:rsidRDefault="00E10BA9" w:rsidP="00E10BA9">
      <w:pPr>
        <w:pStyle w:val="21"/>
        <w:spacing w:line="360" w:lineRule="auto"/>
        <w:jc w:val="both"/>
        <w:rPr>
          <w:rFonts w:eastAsia="MS Mincho"/>
          <w:noProof/>
          <w:szCs w:val="24"/>
          <w:lang w:eastAsia="ja-JP"/>
        </w:rPr>
      </w:pPr>
      <w:r w:rsidRPr="00E10BA9">
        <w:rPr>
          <w:noProof/>
        </w:rPr>
        <w:t>3.2.</w:t>
      </w:r>
      <w:r w:rsidRPr="00E10BA9">
        <w:rPr>
          <w:rFonts w:eastAsia="MS Mincho"/>
          <w:noProof/>
          <w:szCs w:val="24"/>
          <w:lang w:eastAsia="ja-JP"/>
        </w:rPr>
        <w:tab/>
      </w:r>
      <w:r w:rsidRPr="00E10BA9">
        <w:rPr>
          <w:noProof/>
        </w:rPr>
        <w:t>«Сильная» антикризисная политика государства в сфере процедур несостоятельности (банкротства) в развитых странах</w:t>
      </w:r>
    </w:p>
    <w:p w:rsidR="00E10BA9" w:rsidRPr="00E10BA9" w:rsidRDefault="00E10BA9" w:rsidP="00E10BA9">
      <w:pPr>
        <w:pStyle w:val="13"/>
        <w:spacing w:before="0" w:after="0" w:line="360" w:lineRule="auto"/>
        <w:jc w:val="both"/>
        <w:rPr>
          <w:rFonts w:eastAsia="MS Mincho"/>
          <w:bCs w:val="0"/>
          <w:noProof/>
          <w:szCs w:val="24"/>
          <w:lang w:eastAsia="ja-JP"/>
        </w:rPr>
      </w:pPr>
      <w:r w:rsidRPr="00E10BA9">
        <w:rPr>
          <w:noProof/>
        </w:rPr>
        <w:t>Заключение</w:t>
      </w:r>
    </w:p>
    <w:p w:rsidR="00E10BA9" w:rsidRPr="00E10BA9" w:rsidRDefault="00E10BA9" w:rsidP="00E10BA9">
      <w:pPr>
        <w:pStyle w:val="13"/>
        <w:spacing w:before="0" w:after="0" w:line="360" w:lineRule="auto"/>
        <w:jc w:val="both"/>
        <w:rPr>
          <w:rFonts w:eastAsia="MS Mincho"/>
          <w:bCs w:val="0"/>
          <w:noProof/>
          <w:szCs w:val="24"/>
          <w:lang w:eastAsia="ja-JP"/>
        </w:rPr>
      </w:pPr>
      <w:r w:rsidRPr="00E10BA9">
        <w:rPr>
          <w:noProof/>
        </w:rPr>
        <w:t>Список литературы</w:t>
      </w:r>
    </w:p>
    <w:p w:rsidR="00E10BA9" w:rsidRPr="00E10BA9" w:rsidRDefault="00E10BA9" w:rsidP="00E10BA9">
      <w:pPr>
        <w:pStyle w:val="11"/>
        <w:pageBreakBefore w:val="0"/>
        <w:numPr>
          <w:ilvl w:val="0"/>
          <w:numId w:val="0"/>
        </w:numPr>
        <w:spacing w:after="0" w:line="360" w:lineRule="auto"/>
        <w:rPr>
          <w:kern w:val="0"/>
        </w:rPr>
      </w:pPr>
      <w:bookmarkStart w:id="0" w:name="_Toc153103849"/>
      <w:r>
        <w:rPr>
          <w:b w:val="0"/>
          <w:kern w:val="0"/>
        </w:rPr>
        <w:br w:type="page"/>
      </w:r>
      <w:r w:rsidRPr="00E10BA9">
        <w:rPr>
          <w:kern w:val="0"/>
        </w:rPr>
        <w:t>Введение</w:t>
      </w:r>
      <w:bookmarkEnd w:id="0"/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История социально-экономического развития многих, в том числе крупнейших, стран мира свидетельствует о том, что им приходилось переживать глубокие спады производства, финансовые потрясения, массовую безработицу, острые социальные и политические конфликты.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Одни страны с большим трудом и значительными издержками преодолевали трудности, вызванные, прежде всего, кризисом экономики, другие довольно успешно справлялись с экономическими и социальными потрясениями и в довольно короткие сроки выводили свои экономические и социальные системы из острых кризисных состояний.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Достижение устойчивого экономического роста и обеспечения благосостояния населения во многом определяется финансово-экономическим положением предприятий различных отраслей, теми возможностями развития, которыми они располагают в сложившихся условиях хозяйствования.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Опыт, пути, методы и формы выхода из чрезвычайной, кризисной ситуации, найденные правящими кругами этих стран, могут быть весьма полезны для российской экономики.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Изучению проблем антикризисного управления посвящены многие работы родоначальников теории управления кризисными процессами и современных исследователей. Исследованию классификации кризисных явлений и проблемам формирования комплексных систем антикризисного управления посвящены</w:t>
      </w:r>
      <w:r>
        <w:rPr>
          <w:sz w:val="28"/>
        </w:rPr>
        <w:t xml:space="preserve"> </w:t>
      </w:r>
      <w:r w:rsidRPr="00E10BA9">
        <w:rPr>
          <w:sz w:val="28"/>
        </w:rPr>
        <w:t>работы Г.Б.Юна, А.Д. Чернявского, Э.А.Уткина, Н.Н.</w:t>
      </w:r>
      <w:r>
        <w:rPr>
          <w:sz w:val="28"/>
        </w:rPr>
        <w:t xml:space="preserve"> </w:t>
      </w:r>
      <w:r w:rsidRPr="00E10BA9">
        <w:rPr>
          <w:sz w:val="28"/>
        </w:rPr>
        <w:t>Тактарова, М.Л.</w:t>
      </w:r>
      <w:r>
        <w:rPr>
          <w:sz w:val="28"/>
        </w:rPr>
        <w:t xml:space="preserve"> </w:t>
      </w:r>
      <w:r w:rsidRPr="00E10BA9">
        <w:rPr>
          <w:sz w:val="28"/>
        </w:rPr>
        <w:t>Хараева, Г.Ю.</w:t>
      </w:r>
      <w:r>
        <w:rPr>
          <w:sz w:val="28"/>
        </w:rPr>
        <w:t xml:space="preserve"> </w:t>
      </w:r>
      <w:r w:rsidRPr="00E10BA9">
        <w:rPr>
          <w:sz w:val="28"/>
        </w:rPr>
        <w:t>Шатского, Р.А.</w:t>
      </w:r>
      <w:r>
        <w:rPr>
          <w:sz w:val="28"/>
        </w:rPr>
        <w:t xml:space="preserve"> </w:t>
      </w:r>
      <w:r w:rsidRPr="00E10BA9">
        <w:rPr>
          <w:sz w:val="28"/>
        </w:rPr>
        <w:t>Шмакова и др.</w:t>
      </w:r>
    </w:p>
    <w:p w:rsidR="00E10BA9" w:rsidRPr="00E10BA9" w:rsidRDefault="00E10BA9" w:rsidP="00E10BA9">
      <w:pPr>
        <w:pStyle w:val="11"/>
        <w:pageBreakBefore w:val="0"/>
        <w:spacing w:after="0" w:line="360" w:lineRule="auto"/>
        <w:ind w:left="0" w:firstLine="709"/>
        <w:rPr>
          <w:kern w:val="0"/>
        </w:rPr>
      </w:pPr>
      <w:bookmarkStart w:id="1" w:name="_Toc153103850"/>
      <w:r>
        <w:rPr>
          <w:b w:val="0"/>
          <w:kern w:val="0"/>
        </w:rPr>
        <w:br w:type="page"/>
      </w:r>
      <w:r w:rsidRPr="00E10BA9">
        <w:rPr>
          <w:kern w:val="0"/>
        </w:rPr>
        <w:t>Антикризисное государственное управление в странах с развитой рыночной экономикой</w:t>
      </w:r>
      <w:bookmarkEnd w:id="1"/>
    </w:p>
    <w:p w:rsidR="00E10BA9" w:rsidRPr="00E10BA9" w:rsidRDefault="00E10BA9" w:rsidP="00E10BA9">
      <w:pPr>
        <w:spacing w:line="360" w:lineRule="auto"/>
        <w:ind w:firstLine="720"/>
        <w:jc w:val="center"/>
        <w:rPr>
          <w:b/>
          <w:sz w:val="28"/>
        </w:rPr>
      </w:pPr>
    </w:p>
    <w:p w:rsidR="00E10BA9" w:rsidRPr="00E10BA9" w:rsidRDefault="00E10BA9" w:rsidP="00E10BA9">
      <w:pPr>
        <w:pStyle w:val="2"/>
        <w:spacing w:after="0" w:line="360" w:lineRule="auto"/>
        <w:ind w:left="0" w:firstLine="709"/>
        <w:rPr>
          <w:kern w:val="0"/>
        </w:rPr>
      </w:pPr>
      <w:bookmarkStart w:id="2" w:name="_Toc153103851"/>
      <w:r w:rsidRPr="00E10BA9">
        <w:rPr>
          <w:kern w:val="0"/>
        </w:rPr>
        <w:t>Понятие и сущность антикризисного государственного управления</w:t>
      </w:r>
      <w:bookmarkEnd w:id="2"/>
    </w:p>
    <w:p w:rsidR="00E10BA9" w:rsidRDefault="00E10BA9" w:rsidP="00E10BA9">
      <w:pPr>
        <w:spacing w:line="360" w:lineRule="auto"/>
        <w:ind w:firstLine="709"/>
        <w:rPr>
          <w:sz w:val="28"/>
        </w:rPr>
      </w:pP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Антикризисное управление - это непрерывный процесс, неотъемлемый элемент общей системы управления предприятием, осуществляемого в условиях ограничений по времени и финансам, который включает в себя своевременную диагностику кризисной ситуации, анализ причин ее возникновения, определение системы мер по функционированию предприятия в кризисных условиях, разработку плана выхода из нее.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Кризис - это явление, в ходе которого происходят изменения в развитии системы, результатом чего может стать нарушение развития или перемены внутри системы. В соответствии с данным определением основными задачами управления кризисами являются диагностика кризиса, выявление его причин и составление плана мероприятий по выводу предприятия из данного состояния.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имеющихся определениях антикризисное управление трактуется как система мер по диагностике кризиса, анализу его симптомов и причин, выработке комплекса мер по функционированию предприятия в кризисной ситуации и программы по выводу организации из этого состояния. Тем самым антикризисное управление сводится к управлению предприятием, находящимся на грани банкротства. При этом происходит подмена тезиса - антикризисное управление становится результатом деятельности антикризисных управляющих, что снижает смысловую ценность рассматриваемого понятия, так как далеко не все возникающие на предприятии кризисы могут привести его к несостоятельности.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Антикризисное управление имеет свои специфические задачи не только в фазе кризиса, но и в фазе роста, и в фазе зрелости. Это составляющая процесса управления, в рамках которой осуществляется диагностика кризисной ситуации, проводится ее анализ и исследование причин ее возникновения, определяется система мер по функционированию предприятия в создавшихся условиях и вырабатывается программа выхода из кризиса.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Разнообразие кризисов порождает разнообразие процессов антикризисного управления. Однако любое антикризисное управление должно быть системным, обладать свойствами гибкости и адаптивности, быть настроенной на диверсификацию управления, усиление интеграционных процессов. Антикризисное управление также характеризуется мобильностью и динамичностью в использовании ресурсов, применением программно-целевого подхода в разработке и принятии управленческих решений, повышенной чувствительностью к фактору времени и пристальным вниманием к оценке вариантов поведения на каждом этапе.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Государственное антикризисное регулирование является базой для принятия антикризисных программ в организациях и его главными задачами на современном этапе являются: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- совершенствование законодательства о банкротстве (расширение использования различных инструментов финансового рынка, уточнение процедур банкротства, в частности, финансового оздоровления, изменение подходов к подготовке кризисных управляющих); р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- разработка программ</w:t>
      </w:r>
      <w:r>
        <w:rPr>
          <w:sz w:val="28"/>
        </w:rPr>
        <w:t xml:space="preserve"> </w:t>
      </w:r>
      <w:r w:rsidRPr="00E10BA9">
        <w:rPr>
          <w:sz w:val="28"/>
        </w:rPr>
        <w:t>поддержки для различных типов неэффективно работающих организаций, применение специфических мер регионального антикризисного регулирования и контроля (обеспечение мультипликационного эффекта за счет помощи ключевым производствам.</w:t>
      </w:r>
    </w:p>
    <w:p w:rsidR="00E10BA9" w:rsidRPr="00E10BA9" w:rsidRDefault="00E10BA9" w:rsidP="00E10BA9">
      <w:pPr>
        <w:pStyle w:val="2"/>
        <w:spacing w:after="0" w:line="360" w:lineRule="auto"/>
        <w:ind w:left="0" w:firstLine="709"/>
        <w:rPr>
          <w:kern w:val="0"/>
        </w:rPr>
      </w:pPr>
      <w:bookmarkStart w:id="3" w:name="_Toc153103852"/>
      <w:r>
        <w:rPr>
          <w:b w:val="0"/>
          <w:kern w:val="0"/>
        </w:rPr>
        <w:br w:type="page"/>
      </w:r>
      <w:r w:rsidRPr="00E10BA9">
        <w:rPr>
          <w:kern w:val="0"/>
        </w:rPr>
        <w:t>Основные направления антикризисного государственного управления в развитых странах</w:t>
      </w:r>
      <w:bookmarkEnd w:id="3"/>
    </w:p>
    <w:p w:rsidR="00E10BA9" w:rsidRDefault="00E10BA9" w:rsidP="00E10BA9">
      <w:pPr>
        <w:spacing w:line="360" w:lineRule="auto"/>
        <w:ind w:firstLine="709"/>
        <w:rPr>
          <w:sz w:val="28"/>
        </w:rPr>
      </w:pP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История социально-экономического развития многих, в том числе крупнейших, стран мира свидетельствует о том, что им приходилось переживать глубокие спады производства, финансовые потрясения, массовую безработицу, острые социальные и политические конфликты.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Одни страны с большим трудом и значительными издержками преодолевали трудности, вызванные, прежде всего, кризисом экономики, другие довольно успешно справлялись с экономическими и социальными потрясениями и в довольно короткие сроки выводили свои экономические и социальные системы из острых кризисных состояний.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Положение экономики России в 90-е годы XX в. нередко сравнивают с положением экономики США 30-х годов (Великая депрессия) и экономики послевоенных 40-х годов XX в. Германии и Японии.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США антикризисное государственное управление проявляется в совершенствовании законодательства в области занятости, увеличении рабочих мест, особенно для молодежи, разработке региональных структурных программ и др. Так, в параграфе 310 гл. 58 Свода законов США указывается, что эффективные мероприятия правительства должны включать специально разработанные программы по снижению высокого уровня безработицы, по уменьшению структурной безработицы в отдельных регионах и среди отдельных групп работников; уделять должное внимание увеличению роли экспорта и улучшению международной конкурентоспособности сельского хозяйства, промышленности и автомобилестроения.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США законодательно закреплена (параграф 311 того же Свода законов) антициклическая политика по вопросам занятости. В рамках ее проведения предусматриваются ускоренное финансирование государством строительных работ, увеличение занятости в госсекторе, увеличение размеров и продолжительности страховых выплат по безработице, профессиональное обучение в частном и государственном секторах как мера общего оздоровления экономики и как дополнение к страхованию по безработице. Эта политика включает также реализацию программ обеспечения молодежи рабочими местами и программ развития, нацеленных на создание рабочих мест в отраслях, имеющих важное значение для штатов, населенных пунктов (включая сельские районы) и для страны в целом.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По мнению Конгресса США, на молодежь приходится большая доля имеющихся в стране безработных, и это в значительной степени способствует росту преступности, алкоголизма, наркомании и т. п.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При выработке мероприятий и программ по обеспечению работой молодежи американские законодатели предлагают правительству предусмотреть решение таких задач, как разработка практических методов сочетания работы с профессиональным обучением, стимулирование частного предпринимательства, практики получения профессионального образования без отрыва от производства.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Вторым важным направлением совершенствования антикризисного государственного управления в США является всесторонняя научно обоснованная координация усилий различных государственных ведомств по разработке и проведению экономической политики. В этих целях в </w:t>
      </w:r>
      <w:smartTag w:uri="urn:schemas-microsoft-com:office:smarttags" w:element="metricconverter">
        <w:smartTagPr>
          <w:attr w:name="ProductID" w:val="1984 г"/>
        </w:smartTagPr>
        <w:r w:rsidRPr="00E10BA9">
          <w:rPr>
            <w:sz w:val="28"/>
          </w:rPr>
          <w:t>1984 г</w:t>
        </w:r>
      </w:smartTag>
      <w:r w:rsidRPr="00E10BA9">
        <w:rPr>
          <w:sz w:val="28"/>
        </w:rPr>
        <w:t xml:space="preserve">. создан Президентский совет по совершенствованию управления. Его важнейшей задачей является выработка решения проблем, встающих перед госаппаратом. В его деятельности выделяются следующие приоритетные направления: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совершенствование управления финансовыми ресурсами;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рационализация управленческих инструментов и процедур;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координация деятельности генеральных инспекторов;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усилия различных ведомств по сокращению числа преступлений и др.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Следует отметить, что антикризисное государственное управление значительно усиливается в периоды экстремального развития - от усиления государственного контроля над отраслями и предприятиями в период кризиса до централизованного администрирования в сферах производства и распределения продукции.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Например, в Японии в послевоенные годы экономический механизм характеризовался прямым государственным управлением подавляющего большинства отраслей и предприятий, системой фондового распределения, жесткого регулирования процессов обращения, ценообразования, политики доходов.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Усилия государственной экономической политики Японии того периода были направлены прежде всего на создание условий для рыночной конкуренции. В </w:t>
      </w:r>
      <w:smartTag w:uri="urn:schemas-microsoft-com:office:smarttags" w:element="metricconverter">
        <w:smartTagPr>
          <w:attr w:name="ProductID" w:val="1947 г"/>
        </w:smartTagPr>
        <w:r w:rsidRPr="00E10BA9">
          <w:rPr>
            <w:sz w:val="28"/>
          </w:rPr>
          <w:t>1947 г</w:t>
        </w:r>
      </w:smartTag>
      <w:r w:rsidRPr="00E10BA9">
        <w:rPr>
          <w:sz w:val="28"/>
        </w:rPr>
        <w:t xml:space="preserve">. были приняты законы о ликвидации избыточной концентрации экономической мощи, о реорганизации фирм, о частных предпринимательских организациях. В последующие годы (1949-1950 гг.) продолжилась активная политика государства по демонополизации экономики, и лишь после достижения некоторых устойчивых позитивных изменений в этом направлении поэтапно отменяется государственное регулирование цен.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Волна резких перемен в японском управлении была связана с ускоренным освоением методов американского менеджмента в период после окончания второй мировой войны. Инициатива в изучении и внедрении американских методов управления исходила как от японских государственных органов, так и от американской администрации оккупационных войск. В </w:t>
      </w:r>
      <w:smartTag w:uri="urn:schemas-microsoft-com:office:smarttags" w:element="metricconverter">
        <w:smartTagPr>
          <w:attr w:name="ProductID" w:val="1950 г"/>
        </w:smartTagPr>
        <w:r w:rsidRPr="00E10BA9">
          <w:rPr>
            <w:sz w:val="28"/>
          </w:rPr>
          <w:t>1950 г</w:t>
        </w:r>
      </w:smartTag>
      <w:r w:rsidRPr="00E10BA9">
        <w:rPr>
          <w:sz w:val="28"/>
        </w:rPr>
        <w:t xml:space="preserve">. Министерство труда Японии взяло на вооружение американскую систему «подготовки образцовых мастеров». Методы подготовки аудиторов-японцев, использовавшиеся дальневосточным штабом ВВС США, были заимствованы японским Министерством внешней торговли и промышленности для организации курса по «подготовке администрации», повышению квалификации управляющих. </w:t>
      </w:r>
    </w:p>
    <w:p w:rsidR="00E10BA9" w:rsidRPr="00E10BA9" w:rsidRDefault="00E10BA9" w:rsidP="00E10BA9">
      <w:pPr>
        <w:pStyle w:val="2"/>
        <w:spacing w:after="0" w:line="360" w:lineRule="auto"/>
        <w:ind w:left="0" w:firstLine="709"/>
        <w:rPr>
          <w:kern w:val="0"/>
        </w:rPr>
      </w:pPr>
      <w:bookmarkStart w:id="4" w:name="_Toc153103853"/>
      <w:r>
        <w:rPr>
          <w:b w:val="0"/>
          <w:kern w:val="0"/>
        </w:rPr>
        <w:br w:type="page"/>
      </w:r>
      <w:r w:rsidRPr="00E10BA9">
        <w:rPr>
          <w:kern w:val="0"/>
        </w:rPr>
        <w:t>Превентивные антикризисные меры</w:t>
      </w:r>
      <w:bookmarkEnd w:id="4"/>
    </w:p>
    <w:p w:rsidR="00E10BA9" w:rsidRDefault="00E10BA9" w:rsidP="00E10BA9">
      <w:pPr>
        <w:spacing w:line="360" w:lineRule="auto"/>
        <w:ind w:firstLine="709"/>
        <w:rPr>
          <w:sz w:val="28"/>
        </w:rPr>
      </w:pP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ряде стран государственные органы разрабатывают программы приватизации, и их осуществление рассматривается как превентивные антикризисные меры, направленные на предотвращение или выход из кризиса отдельных предприятий и даже целых отраслей экономики. Цель такой приватизации - поиск новых, более совершенных структур предприятий, повышение их конкурентоспособности и эффективности.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Приватизация в каждой стране имеет свои особенности. Так, характерной чертой приватизации в Великобритании является постепенность, в Германии - осторожность, в Италии - ярко выраженный прагматизм. В Чешской Республике приватизация имела главную цель - уменьшить долю государства во владении собственностью и довести удельный вес государственной собственности до 10-15%.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целом развитые страны Запада рассматривают приватизацию как средство создания смешанной экономики.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По мнению западных экономистов, смешанные предприятия в настоящее время признаны наиболее конкурентоспособными, наиболее гибкими, в то же время для большинства государственных предприятий во всех странах характерна низкая эффективность в результате издержек на единицу продукции. Как правило, государственные предприятия рассматриваются как инструмент экономической и социальной политики, а не как коммерческие предприятия.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Основным побудительным стимулом приватизации является оздоровление экономики предприятий за счет частных инвестиций, в том числе иностранного капитала.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странах с развитой рыночной экономикой приватизация принимает следующие формы: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продажа государственных предприятий частным инвесторам - физическим и юридическим лицам;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создание совместных предприятий с долевым участием частного капитала;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продажа части акций предприятий, являющихся государственной собственностью.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Приватизация в этих странах, как правило, осуществляется поэтапно: сначала предприятие подвергается санации (оздоровлению), затем оценивается экспертом-оценщиком и только потом продается частному капиталу. Такая последовательность позволяет максимизировать выручку от приватизации предприятия.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Чешской Республике приватизация проходила в двух формах - малая приватизация и большая. Малая приватизация затрагивала предприятия сферы розничной торговли, бытового обслуживания, предприятия общественного питания и других подобных предприятий. Экономический и социальный эффект - стабилизация положения на крупных предприятиях, рассасывание безработицы, сохранение и даже увеличение рабочих мест.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Итак, в странах с развитой рыночной экономикой накоплен богатый опыт как предотвращения, так и преодоления кризисных ситуаций на макро- и микроуровнях. Конечно, исторические и социально-экономические условия возникновения, развития различных типов кризисов в России и других странах по многим позициям не совпадают. Но это обстоятельство не умаляет необходимости тщательного изучения этого опыта и вдумчивого, творческого подхода к его применению в процессе управления хозяйственными организациями разного уровня.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Кризисные ситуации в экономике, неплатежеспособность и несостоятельность субъектов предпринимательства, приводят, прежде всего, к утрате вещных прав на имущество, на которое может быть наложено взыскание, в первую очередь, права собственности. Кризисный частный бизнес продается без государственного участия, государственный - с участием государственного собственника.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Государственно - монополистическое регулирование, государственное вмешательство в экономику происходит в кризисных ситуациях (в т.ч., во время войны) или при осуществлении крупных государственных работ. Капиталистическая частная собственность - основа национальной экономики большинства зарубежных стран.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условиях экономического спада или кризиса правительства США и западноевропейских стран пытаются изменить ситуацию путем усиления государственного вмешательства в экономику, что естественно, при водит к увеличению государственных расходов и повышению доли ВНП, перераспределяемого через бюджет.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Увеличение правительственных расходов на управление экономикой сопровождается образованием дефицита бюджета и государственного долга. Либepaльнaя концепция монетаризма в США не предусматривает прямого вмешательства государства в экономику, а предусматривает лишь широкую государственную поддержку частного предпринимательства и рынка. </w:t>
      </w:r>
    </w:p>
    <w:p w:rsidR="00E10BA9" w:rsidRPr="00E10BA9" w:rsidRDefault="00E10BA9" w:rsidP="00E10BA9">
      <w:pPr>
        <w:pStyle w:val="11"/>
        <w:pageBreakBefore w:val="0"/>
        <w:spacing w:after="0" w:line="360" w:lineRule="auto"/>
        <w:ind w:left="0" w:firstLine="709"/>
        <w:rPr>
          <w:kern w:val="0"/>
        </w:rPr>
      </w:pPr>
      <w:r>
        <w:rPr>
          <w:b w:val="0"/>
          <w:kern w:val="0"/>
        </w:rPr>
        <w:br w:type="page"/>
      </w:r>
      <w:bookmarkStart w:id="5" w:name="_Toc153103854"/>
      <w:r w:rsidRPr="00E10BA9">
        <w:rPr>
          <w:kern w:val="0"/>
        </w:rPr>
        <w:t>Программы преодоления экономического кризиса в странах с развитой рыночной экономикой</w:t>
      </w:r>
      <w:bookmarkEnd w:id="5"/>
    </w:p>
    <w:p w:rsidR="00E10BA9" w:rsidRPr="00E10BA9" w:rsidRDefault="00E10BA9" w:rsidP="00E10BA9">
      <w:pPr>
        <w:spacing w:line="360" w:lineRule="auto"/>
        <w:ind w:firstLine="720"/>
        <w:jc w:val="center"/>
        <w:rPr>
          <w:b/>
          <w:sz w:val="28"/>
        </w:rPr>
      </w:pPr>
    </w:p>
    <w:p w:rsidR="00E10BA9" w:rsidRPr="00E10BA9" w:rsidRDefault="00E10BA9" w:rsidP="00E10BA9">
      <w:pPr>
        <w:pStyle w:val="2"/>
        <w:spacing w:after="0" w:line="360" w:lineRule="auto"/>
        <w:ind w:left="0" w:firstLine="709"/>
        <w:rPr>
          <w:kern w:val="0"/>
        </w:rPr>
      </w:pPr>
      <w:bookmarkStart w:id="6" w:name="_Toc153103855"/>
      <w:r w:rsidRPr="00E10BA9">
        <w:rPr>
          <w:kern w:val="0"/>
        </w:rPr>
        <w:t>США: «Новый курс» Ф.Д. Рузвельта</w:t>
      </w:r>
      <w:bookmarkEnd w:id="6"/>
    </w:p>
    <w:p w:rsidR="00E10BA9" w:rsidRPr="00E10BA9" w:rsidRDefault="00E10BA9" w:rsidP="00E10BA9">
      <w:pPr>
        <w:spacing w:line="360" w:lineRule="auto"/>
        <w:ind w:firstLine="709"/>
        <w:jc w:val="center"/>
        <w:rPr>
          <w:b/>
          <w:sz w:val="28"/>
        </w:rPr>
      </w:pP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конце 20-х и начале 30-х годов XX столетия американская экономика находилась в глубочайшем кризисе. Низшая точка спада экономического развития зарегистрирована в </w:t>
      </w:r>
      <w:smartTag w:uri="urn:schemas-microsoft-com:office:smarttags" w:element="metricconverter">
        <w:smartTagPr>
          <w:attr w:name="ProductID" w:val="1933 г"/>
        </w:smartTagPr>
        <w:r w:rsidRPr="00E10BA9">
          <w:rPr>
            <w:sz w:val="28"/>
          </w:rPr>
          <w:t>1933 г</w:t>
        </w:r>
      </w:smartTag>
      <w:r w:rsidRPr="00E10BA9">
        <w:rPr>
          <w:sz w:val="28"/>
        </w:rPr>
        <w:t xml:space="preserve">., когда ВНП уменьшился по сравнению с </w:t>
      </w:r>
      <w:smartTag w:uri="urn:schemas-microsoft-com:office:smarttags" w:element="metricconverter">
        <w:smartTagPr>
          <w:attr w:name="ProductID" w:val="1929 г"/>
        </w:smartTagPr>
        <w:r w:rsidRPr="00E10BA9">
          <w:rPr>
            <w:sz w:val="28"/>
          </w:rPr>
          <w:t>1929 г</w:t>
        </w:r>
      </w:smartTag>
      <w:r w:rsidRPr="00E10BA9">
        <w:rPr>
          <w:sz w:val="28"/>
        </w:rPr>
        <w:t xml:space="preserve">. почти в 2 раза и составил 54% докризисного уровня. В стране насчитывалось 17 млн. безработных, закрылось свыше 3 тыс. банков. Финансовый кризис поверг в панику финансово-промышленных магнатов США. «За пять лет промышленные и финансовые лидеры Америки были низвергнуты с высочайших позиций влияния и власти в глубокую пропасть». Ни один из представителей монополистического капитала не мог предложить никаких мер выхода из кризиса.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На президентских выборах </w:t>
      </w:r>
      <w:smartTag w:uri="urn:schemas-microsoft-com:office:smarttags" w:element="metricconverter">
        <w:smartTagPr>
          <w:attr w:name="ProductID" w:val="1932 г"/>
        </w:smartTagPr>
        <w:r w:rsidRPr="00E10BA9">
          <w:rPr>
            <w:sz w:val="28"/>
          </w:rPr>
          <w:t>1932 г</w:t>
        </w:r>
      </w:smartTag>
      <w:r w:rsidRPr="00E10BA9">
        <w:rPr>
          <w:sz w:val="28"/>
        </w:rPr>
        <w:t xml:space="preserve">. победу одержала Демократическая партия во главе с Ф.Д. Рузвельтом (1882-1945), предложившим стране серию реформ, известных как «новый курс».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Теоретическую основу «нового курса» составили воззрения английского экономиста Дж. М. Кейнса о необходимости государственного регулирования капиталистической экономики в сочетании с развитием рыночных отношений.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Экономическая ситуация в стране диктовала необходимость начать реформы с решения кредитно-финансовых проблем.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По инициативе Ф. Рузвельта Конгрессу был предложен «чрезвычайный закон о банках»: </w:t>
      </w:r>
    </w:p>
    <w:p w:rsidR="00E10BA9" w:rsidRPr="00E10BA9" w:rsidRDefault="00E10BA9" w:rsidP="00E10BA9">
      <w:pPr>
        <w:numPr>
          <w:ilvl w:val="0"/>
          <w:numId w:val="42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 xml:space="preserve">Федеральная резервная система предоставляла займы банкам; </w:t>
      </w:r>
    </w:p>
    <w:p w:rsidR="00E10BA9" w:rsidRPr="00E10BA9" w:rsidRDefault="00E10BA9" w:rsidP="00E10BA9">
      <w:pPr>
        <w:numPr>
          <w:ilvl w:val="0"/>
          <w:numId w:val="42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 xml:space="preserve">министр финансов получал право предотвращать массовое изъятие вкладов; </w:t>
      </w:r>
    </w:p>
    <w:p w:rsidR="00E10BA9" w:rsidRPr="00E10BA9" w:rsidRDefault="00E10BA9" w:rsidP="00E10BA9">
      <w:pPr>
        <w:numPr>
          <w:ilvl w:val="0"/>
          <w:numId w:val="42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 xml:space="preserve">законом предписывалось открывать банки только тогда, когда их состояние будет признано «здоровым»; </w:t>
      </w:r>
    </w:p>
    <w:p w:rsidR="00E10BA9" w:rsidRPr="00E10BA9" w:rsidRDefault="00E10BA9" w:rsidP="00E10BA9">
      <w:pPr>
        <w:numPr>
          <w:ilvl w:val="0"/>
          <w:numId w:val="42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 xml:space="preserve">экспорт золота запрещался; </w:t>
      </w:r>
    </w:p>
    <w:p w:rsidR="00E10BA9" w:rsidRPr="00E10BA9" w:rsidRDefault="00E10BA9" w:rsidP="00E10BA9">
      <w:pPr>
        <w:numPr>
          <w:ilvl w:val="0"/>
          <w:numId w:val="42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 xml:space="preserve">специальный указ предписывал гражданам США обязательную сдачу золотых запасов на сумму свыше 100 долларов; </w:t>
      </w:r>
    </w:p>
    <w:p w:rsidR="00E10BA9" w:rsidRPr="00E10BA9" w:rsidRDefault="00E10BA9" w:rsidP="00E10BA9">
      <w:pPr>
        <w:numPr>
          <w:ilvl w:val="0"/>
          <w:numId w:val="42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 xml:space="preserve">одновременно разрешался выпуск новых банкнот, не обеспеченных золотом; </w:t>
      </w:r>
    </w:p>
    <w:p w:rsidR="00E10BA9" w:rsidRPr="00E10BA9" w:rsidRDefault="00E10BA9" w:rsidP="00E10BA9">
      <w:pPr>
        <w:numPr>
          <w:ilvl w:val="0"/>
          <w:numId w:val="42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 xml:space="preserve">вслед за этим правительство Ф. Рузвельта наложило эмбарго на золото, циркулирующее между США и за границей.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Вторым важнейшим банковским законом стал закон о банковской деятельности, принятый 16 июня </w:t>
      </w:r>
      <w:smartTag w:uri="urn:schemas-microsoft-com:office:smarttags" w:element="metricconverter">
        <w:smartTagPr>
          <w:attr w:name="ProductID" w:val="1933 г"/>
        </w:smartTagPr>
        <w:r w:rsidRPr="00E10BA9">
          <w:rPr>
            <w:sz w:val="28"/>
          </w:rPr>
          <w:t>1933 г</w:t>
        </w:r>
      </w:smartTag>
      <w:r w:rsidRPr="00E10BA9">
        <w:rPr>
          <w:sz w:val="28"/>
        </w:rPr>
        <w:t xml:space="preserve">., по которому разделялись депозитные и инвестиционные функции банков, была создана Федеральная корпорация страхования депозитов. К началу </w:t>
      </w:r>
      <w:smartTag w:uri="urn:schemas-microsoft-com:office:smarttags" w:element="metricconverter">
        <w:smartTagPr>
          <w:attr w:name="ProductID" w:val="1934 г"/>
        </w:smartTagPr>
        <w:r w:rsidRPr="00E10BA9">
          <w:rPr>
            <w:sz w:val="28"/>
          </w:rPr>
          <w:t>1934 г</w:t>
        </w:r>
      </w:smartTag>
      <w:r w:rsidRPr="00E10BA9">
        <w:rPr>
          <w:sz w:val="28"/>
        </w:rPr>
        <w:t xml:space="preserve">. около 80% всех банков США застраховали свои депозиты, учитывая желание большинства вкладчиков иметь подобную защиту.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Закон установил, что депозиты размером до 10 тыс. дол. подлежат страхованию на 100%, от 10 до 50 тыс. - на 75%, а свыше 50 тыс. дол. - на 50%. Общественное доверие к банковской системе стало быстро восстанавливаться.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январе </w:t>
      </w:r>
      <w:smartTag w:uri="urn:schemas-microsoft-com:office:smarttags" w:element="metricconverter">
        <w:smartTagPr>
          <w:attr w:name="ProductID" w:val="1934 г"/>
        </w:smartTagPr>
        <w:r w:rsidRPr="00E10BA9">
          <w:rPr>
            <w:sz w:val="28"/>
          </w:rPr>
          <w:t>1934 г</w:t>
        </w:r>
      </w:smartTag>
      <w:r w:rsidRPr="00E10BA9">
        <w:rPr>
          <w:sz w:val="28"/>
        </w:rPr>
        <w:t xml:space="preserve">. была проведена девальвация доллара, которая снизила его золотое содержание на 41%.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Была начата чеканка серебряной монеты, в стране вводился биметаллизм.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Девальвация доллара, изъятие монетного золота из частных рук, облегчение доступа к кредиту способствовали повышению цен и создали механизм инфляционного развития американской экономики, одновременно давая тем самым в руки государства средства для проведения реформ в других отраслях. Это то, что называют реструктуризацией экономики.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Положительно повлияла на стабилизацию финансово-кредитной системы США отмена «сухого закона». С отменой запрета спиртных напитков вводился налог на их продажу.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Особое место в системе реформ «нового курса» занимало учреждение Гражданского корпуса сохранения ресурсов. По предложению Ф. Рузвельта Конгресс принял закон о направлении безработных городских юношей на работу в лесные районы. По мнению президента, это давало возможность улучшить естественные ресурсы страны, укрепить здоровье молодежи.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Важным законом, способствующим выходу из экономического кризиса, стал Закон о восстановлении промышленности. В соответствии с ним предпринимателям в каждой отрасли промышленности предлагалось добровольно объединиться и выработать «кодексы честной конкуренции», которые: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во-первых, устанавливали бы размер производства;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во-вторых, определяли бы уровень заработной платы и продолжительность рабочего дня;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в-третьих, распределяли бы рынки сбыта между отдельными конкурентами.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На время действия закона, ограниченное двумя годами, приостанавливалось применение положений антитрестовского законодательства. Закон о восстановлении промышленности затронул и трудовые отношения: он предоставил рабочим право участия в коллективных договорах и профсоюзах; в законе определялись три основных условия труда: а) минимальная заработная плата в размере 12-15 дол. в неделю; б) максимальная продолжительность рабочего дня - 8 ч; в) запрещение детского труда. Закон действовал два года и был отменен Верховным Судом США под предлогом того, что противоречил Конституции США, так как вмешивался в права частных собственников. Но за это время удалось ликвидировать полный хаос в промышленности и поднять индекс производства на 10%.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«Новый курс» охватил и сферу аграрных отношений.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целях восстановления покупательной способности фермеров и поддержания цен на сельскохозяйственные продукты правительство предложило фермерам сокращать посевные площади и поголовье скота, но при этом гарантировало выплату процентов с фермерской задолженности на сумму не свыше 2 млрд. дол.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аграрной политике «новый курс» реализовывался также в законе </w:t>
      </w:r>
      <w:smartTag w:uri="urn:schemas-microsoft-com:office:smarttags" w:element="metricconverter">
        <w:smartTagPr>
          <w:attr w:name="ProductID" w:val="1938 г"/>
        </w:smartTagPr>
        <w:r w:rsidRPr="00E10BA9">
          <w:rPr>
            <w:sz w:val="28"/>
          </w:rPr>
          <w:t>1938 г</w:t>
        </w:r>
      </w:smartTag>
      <w:r w:rsidRPr="00E10BA9">
        <w:rPr>
          <w:sz w:val="28"/>
        </w:rPr>
        <w:t xml:space="preserve">., который ввел Концепцию «всегда нормальной житницы»: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Концепция предлагала поддержание уровня цен осуществлять путем не уничтожения излишков продукции, а сохранения, выплачивая фермерам аванс в счет еще не проданных сельхозпродуктов.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Одновременно правительство проводило политику демпинга за границей при экспорте пшеницы, хлопка и др. товаров, поощряя фермеров выдачей ввозных премий.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 результате применения мер, направленных на оздоровление аграрного сектора, процесс разорения ферм затормозился, ипотечная задолженность уменьшилась, денежные доходы фермеров, включая государственные премиальные платежи, выросли почти вдвое.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Оживление, начавшееся в американской экономике в </w:t>
      </w:r>
      <w:smartTag w:uri="urn:schemas-microsoft-com:office:smarttags" w:element="metricconverter">
        <w:smartTagPr>
          <w:attr w:name="ProductID" w:val="1933 г"/>
        </w:smartTagPr>
        <w:r w:rsidRPr="00E10BA9">
          <w:rPr>
            <w:sz w:val="28"/>
          </w:rPr>
          <w:t>1933 г</w:t>
        </w:r>
      </w:smartTag>
      <w:r w:rsidRPr="00E10BA9">
        <w:rPr>
          <w:sz w:val="28"/>
        </w:rPr>
        <w:t xml:space="preserve">., сопровождаемое активной фискальной политикой администрации Рузвельта, способствовало резкому изменению структуры федеральных расходов: впервые за всю американскую историю в стране на уровне федерального правительства появился социальный бюджет.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Подоходные налоги остались примерно на том же уровне, а вот доля налогов на прибыль корпораций увеличилась в 1,5 раза, что, безусловно, отражало стремление администрации Рузвельта возложить большее налоговое бремя на крупный бизнес как истинного виновника Великой депрессии, а не на рядовых американских граждан.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Методология, стратегия и тактика реформ в рамках «нового курса» продемонстрировали особую роль государственного регулирования в системе капиталистического хозяйства и показали, что гибкое и умеренное регулирование экономики, социальной и политической сфер, особенно в трудные периоды развития страны, является жизненно необходимым. </w:t>
      </w:r>
    </w:p>
    <w:p w:rsidR="00E10BA9" w:rsidRPr="00E10BA9" w:rsidRDefault="00E10BA9" w:rsidP="00E10BA9">
      <w:pPr>
        <w:pStyle w:val="2"/>
        <w:tabs>
          <w:tab w:val="clear" w:pos="997"/>
          <w:tab w:val="num" w:pos="1152"/>
        </w:tabs>
        <w:spacing w:after="0" w:line="360" w:lineRule="auto"/>
        <w:ind w:left="0" w:firstLine="709"/>
        <w:rPr>
          <w:kern w:val="0"/>
        </w:rPr>
      </w:pPr>
      <w:bookmarkStart w:id="7" w:name="_Toc153103856"/>
      <w:r w:rsidRPr="00E10BA9">
        <w:rPr>
          <w:kern w:val="0"/>
        </w:rPr>
        <w:t>ФРГ: Антикризисная направленность реформ Л. Эрхарда</w:t>
      </w:r>
      <w:bookmarkEnd w:id="7"/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Людвига Эрхарда (1897-1977), ученого и политика, второго канцлера ФРГ, заслуженно называют «архитектором германского чуда».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Послевоенное состояние экономики Западной Германии было плачевным. Большая часть промышленности разрушена, сохранившиеся предприятия влачили жалкое существование. В </w:t>
      </w:r>
      <w:smartTag w:uri="urn:schemas-microsoft-com:office:smarttags" w:element="metricconverter">
        <w:smartTagPr>
          <w:attr w:name="ProductID" w:val="1946 г"/>
        </w:smartTagPr>
        <w:r w:rsidRPr="00E10BA9">
          <w:rPr>
            <w:sz w:val="28"/>
          </w:rPr>
          <w:t>1946 г</w:t>
        </w:r>
      </w:smartTag>
      <w:r w:rsidRPr="00E10BA9">
        <w:rPr>
          <w:sz w:val="28"/>
        </w:rPr>
        <w:t xml:space="preserve">. промышленное производство составляло около одной трети от довоенного </w:t>
      </w:r>
      <w:smartTag w:uri="urn:schemas-microsoft-com:office:smarttags" w:element="metricconverter">
        <w:smartTagPr>
          <w:attr w:name="ProductID" w:val="1939 г"/>
        </w:smartTagPr>
        <w:r w:rsidRPr="00E10BA9">
          <w:rPr>
            <w:sz w:val="28"/>
          </w:rPr>
          <w:t>1939 г</w:t>
        </w:r>
      </w:smartTag>
      <w:r w:rsidRPr="00E10BA9">
        <w:rPr>
          <w:sz w:val="28"/>
        </w:rPr>
        <w:t xml:space="preserve">., лет на 30 назад было отброшено сельское хозяйство.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Финансовое состояние страны характеризовалось полнейшим развалом. Количество денег, находившихся в обращении, во много раз превышало наличные товарные резервы. Дефицит, карточки, пустые полки магазинов, всеобщая спекуляция. Инфляция достигла 600% по отношению к довоенному уровню. Мелкие и средние слои в итоге войны разорились, оказались дезориентированными и не уверенными в будущем. В результате огромного разрушения городского хозяйства и миграции немцев из восточных областей Германии обострился жилищный кризис. В этих условиях Л.Эрхардом были разработаны и проведены реформы, направленные на выведение страны из глубочайшего экономического и социального кризиса. Благодаря им за короткое время (около 10 лет) произошло «немецкое чудо», превратившее Германию в процветающее государство, в ведущую экономическую страну мира.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Теоретическим фундаментом антикризисных реформ явилась разработанная Л. Эрхардом концепция «социального рыночного хозяйства». Это была не только теория, но и государственная политика, позволившая радикально изменить облик страны.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По своим теоретическим установкам концепция «социального рыночного хозяйства» была по существу творческим применением, с учетом конкретных германских национальных и исторических условий, кейнсианской теории косвенного регулирования.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Эрхард исходил из идеи сильного государства как «конституирующей», «управляющей» и «регулирующей» силы, способной формировать общество.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Государство активно вмешивалось в экономические процессы, но направление, характер, способы вмешательства были четко ориентированы на формирование рыночной экономики, основанной на частной собственности на средства производства и защищенной законодательной системой власти.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Государство поддерживало отрасли, испытывавшие трудности, особенно угольную и электротехническую промышленность, металлургию. Инвесторам и предпринимателям предоставлялись налоговые льготы.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Эрхард широко использовал государственные рычаги, для того чтобы преодолевать неполадки, не отклоняться от избранного курса. «По моему твердому убеждению, - говорил Эрхард в речи перед членами Федерального объединения германской промышленности, - в XX веке, в сегодняшних социальных условиях ответственность за экономику... несет одно лишь государство». Определение рамок экономического порядка «опять-таки может быть задачей только государства».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Существенную роль в успехе проводимых преобразований и выхода ФРГ из кризиса сыграла внешняя поддержка (экономическая помощь по плану Маршалла, а также поставки топлива, продовольствия, семян, удобрений по другим каналам). В германскую экономику передавались американский транспорт и другое имущество армии США. Из средств Фонда европейской программы восстановления предоставлялись на льготных условиях кредиты.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Первым мероприятием, проведенным в июле </w:t>
      </w:r>
      <w:smartTag w:uri="urn:schemas-microsoft-com:office:smarttags" w:element="metricconverter">
        <w:smartTagPr>
          <w:attr w:name="ProductID" w:val="1948 г"/>
        </w:smartTagPr>
        <w:r w:rsidRPr="00E10BA9">
          <w:rPr>
            <w:sz w:val="28"/>
          </w:rPr>
          <w:t>1948 г</w:t>
        </w:r>
      </w:smartTag>
      <w:r w:rsidRPr="00E10BA9">
        <w:rPr>
          <w:sz w:val="28"/>
        </w:rPr>
        <w:t xml:space="preserve">., была денежная реформа. Ее цель - избавление от обесцененных денег и создание твердой валюты. Денежная реформа явилась важной предпосылкой модернизации всего экономического механизма германской экономики. Декретом были введены новые деньги - дойчмарки. Каждый житель получал 40 марок. Половину сбережений и наличности разрешалось поменять в соотношении 1:10, а вторая половина была заморожена и обменивалась по курсу 1:20. В конечном счете размеры денежной массы (наличных средств и банковских депозитов) были сокращены более чем в 14 раз.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Вслед за денежной реформой последовала реформа цен. Законом о принципах хозяйственной структуры и политике цен отпускались на свободу цены, отменялись административное распределение ресурсов и многочисленные нормативные документы, регулировавшие до этого экономические отношения.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Несколько позже были приняты законодательные акты о кредитной и налоговой политике, о мерах против произвольного завышения цен, антимонопольные и антикартельные указы и др. Периодически публиковались каталоги так называемых уместных цен, т. е. учитывающих состояние покупательной способности большинства жителей ФРГ.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Важнейшим элементом экономической политики Эрхарда было укрепление ФРГ на мировом рынке - удалось втрое увеличить экспорт.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Были приняты решительные меры по защите внутреннего рынка от внешних конкурентов, смягчено налоговое бремя, запрещались набор новых служащих и повышение им окладов, проводился курс на жесткую экономию государственных расходов. Большое внимание уделялось развитию малого и среднего бизнеса. Уже в </w:t>
      </w:r>
      <w:smartTag w:uri="urn:schemas-microsoft-com:office:smarttags" w:element="metricconverter">
        <w:smartTagPr>
          <w:attr w:name="ProductID" w:val="1953 г"/>
        </w:smartTagPr>
        <w:r w:rsidRPr="00E10BA9">
          <w:rPr>
            <w:sz w:val="28"/>
          </w:rPr>
          <w:t>1953 г</w:t>
        </w:r>
      </w:smartTag>
      <w:r w:rsidRPr="00E10BA9">
        <w:rPr>
          <w:sz w:val="28"/>
        </w:rPr>
        <w:t xml:space="preserve">. на предприятиях с числом сотрудников до 500 человек работало до 50,8% всех занятых и производилась половина промышленной продукции.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Государственные органы проявляли заботу о создании системы эффективной занятости, включающей в себя переподготовку кадров, развитие общественных работ, увеличение числа рабочих мест и сокращение безработицы.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По мнению Эрхарда, социальная политика государства должна быть политикой для миллионов. Она призвана обеспечить, с одной стороны, защиту и поддержку слабых, а с другой, - создание благоприятных условий для активного развития сильным, т. е. лицам, которые в силу своих способностей и квалификации могут самостоятельно добиться успехов в жизни.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При этом важна солидарность «сильных» и «слабых», забота всего общества о потерпевших неудачу в жизни.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Положительную роль в преодолении кризиса в ФРГ сыграло индикативное (договорное) планирование.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Это не «планы-прогнозы», «планы-догадки», а очень эффективный в условиях ФРГ экономический, правовой и административный механизм воздействия на все сферы жизнедеятельности страны.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Основу этого успеха обеспечивали следующие факторы: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высокая квалификация разработчиков планов, использовавших весь арсенал экономической науки;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разнообразие методов и инструментария при реализации этих планов, отсутствие какого-либо догматизма и узости подходов;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твердость и последовательность профессионального государственного аппарата, который, нередко действуя в условиях крайней политической нестабильности, целеустремленно реализовывал принятые программы;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выработка широкого национального согласия в отношении главных целей социально-экономического развития на ближайшую и отдаленную перспективы.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Антикризисные реформы, разработанные и умело проведенные Л. Эрхардом, не имели бы успеха без активной поддержки общественности, без участия граждан в процессе принятия и реализации решений по социально-экономическим вопросам, без широкой опоры на разработки и рекомендации ученых своей страны.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Подытоживая и оценивая антикризисную реформаторскую деятельность Л. Эрхарда, следует особенно подчеркнуть правильный выбор социально ориентированной модели развития. </w:t>
      </w:r>
    </w:p>
    <w:p w:rsidR="00E10BA9" w:rsidRPr="00E10BA9" w:rsidRDefault="00E10BA9" w:rsidP="00E10BA9">
      <w:pPr>
        <w:pStyle w:val="11"/>
        <w:pageBreakBefore w:val="0"/>
        <w:spacing w:after="0" w:line="360" w:lineRule="auto"/>
        <w:ind w:left="0" w:firstLine="709"/>
        <w:rPr>
          <w:kern w:val="0"/>
        </w:rPr>
      </w:pPr>
      <w:bookmarkStart w:id="8" w:name="_Toc153103857"/>
      <w:r>
        <w:rPr>
          <w:b w:val="0"/>
          <w:kern w:val="0"/>
        </w:rPr>
        <w:br w:type="page"/>
      </w:r>
      <w:r w:rsidRPr="00E10BA9">
        <w:rPr>
          <w:kern w:val="0"/>
        </w:rPr>
        <w:t>Механизм санации и банкротства в странах развитого рынка</w:t>
      </w:r>
      <w:bookmarkEnd w:id="8"/>
    </w:p>
    <w:p w:rsidR="00E10BA9" w:rsidRPr="00E10BA9" w:rsidRDefault="00E10BA9" w:rsidP="00E10BA9">
      <w:pPr>
        <w:pStyle w:val="2"/>
        <w:numPr>
          <w:ilvl w:val="0"/>
          <w:numId w:val="0"/>
        </w:numPr>
        <w:spacing w:after="0" w:line="360" w:lineRule="auto"/>
        <w:ind w:left="709"/>
        <w:rPr>
          <w:kern w:val="0"/>
        </w:rPr>
      </w:pPr>
      <w:bookmarkStart w:id="9" w:name="_Toc153103858"/>
    </w:p>
    <w:p w:rsidR="00E10BA9" w:rsidRPr="00E10BA9" w:rsidRDefault="00E10BA9" w:rsidP="00E10BA9">
      <w:pPr>
        <w:pStyle w:val="2"/>
        <w:spacing w:after="0" w:line="360" w:lineRule="auto"/>
        <w:ind w:left="0" w:firstLine="709"/>
        <w:rPr>
          <w:kern w:val="0"/>
        </w:rPr>
      </w:pPr>
      <w:r w:rsidRPr="00E10BA9">
        <w:rPr>
          <w:kern w:val="0"/>
        </w:rPr>
        <w:t>Государственные органы по банкротству в</w:t>
      </w:r>
      <w:r>
        <w:rPr>
          <w:kern w:val="0"/>
        </w:rPr>
        <w:t xml:space="preserve"> </w:t>
      </w:r>
      <w:r w:rsidRPr="00E10BA9">
        <w:rPr>
          <w:kern w:val="0"/>
        </w:rPr>
        <w:t>странах с развитой рыночной экономикой</w:t>
      </w:r>
      <w:bookmarkEnd w:id="9"/>
    </w:p>
    <w:p w:rsidR="00E10BA9" w:rsidRPr="00E10BA9" w:rsidRDefault="00E10BA9" w:rsidP="00E10BA9">
      <w:pPr>
        <w:spacing w:line="360" w:lineRule="auto"/>
        <w:ind w:firstLine="709"/>
        <w:jc w:val="center"/>
        <w:rPr>
          <w:b/>
          <w:sz w:val="28"/>
        </w:rPr>
      </w:pP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Несостоятельность (банкротство) предприятия, говоря юридическим языком, представляет собой его неспособность удовлетворить требования кредиторов по оплате товаров (работ, услуг),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должника. С точки зрения экономики, под несостоятельностью (банкротством) предприятия мы понимаем его нерентабельность, что зачастую продиктовано непрофессионализмом и негибкостью менеджмента данной структуры.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В странах с развитой рыночной экономикой институт несостоятельности формировался столетиями и имеет богатые традиции и высокую культуру. В зависимости от экономической модели, идеологии и национальных особенностей сформировались: германская, американская французская и английская модели института несостоятельности. Но у всех моделей есть общие точки соприкосновения: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во-первых, относительно низкий процент организаций-должников в экономике развитых стран;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во-вторых, нейтрально-позитивное отношение общества к процедурам банкротства, как к естественному экономическому процессу;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в-третьих, наличие развитой инфраструктуры антикризисного управления.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Законодательство о банкротстве (несостоятельности) в странах, в которых развитие экономики основано на конкуренции и непрерывных структурных изменениях, нацелено на воспитание дисциплины и соблюдение правил делового финансового оборота, а также предназначено содействию реструктуризации неэффективных предприятий либо цивилизованному их выводу с рынка.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Задачи, решаемые при помощи законов о банкротстве в странах с рыночной экономикой, вполне конкретны.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Самой важной из них является максимальное использование существующих возможностей «спасения» предприятия или его частей, которые посредством процедуры банкротства могут быть восстановлены, чтобы в последующем внести свой вклад в экономику страны. В то же время государство поддерживает защиту активов предприятия-должника в интересах кредиторов и распределение этих активов в соответствии с Законом в целях максимального удовлетворения требований кредиторов. Закон определяет порядок возврата долгов кредиторам посредством распределения выручки от продажи активов и (или) в виде акций реорганизованного действующего хозяйствующего субъекта, либо использование отсрочки или сокращения долга этого субъекта в случае имеющейся возможности восстановления его платежеспособности (мировое соглашение). И, наконец, законодательно обеспечен механизм рассмотрения дел о нарушениях и злоупотреблениях в управлении обанкротившимися предприятиями и аннулирования неправомерных сделок.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В соответствии с применяемой концепцией банкротства, процедуры, реализующие эти задачи, обеспечивают интересы и должников, и кредиторов. Должник или его бизнес может быть освобожден от долгов, возникших вследствие убыточной хозяйственной практики, а также от продолжения реализации прежней управленческой стратегии. Кредиторы же заинтересованы в установлении ответственного контроля или наблюдения за делами должника, в сокращении его убытков и, — если бизнес должника удается сохранить, — в сохранении деловых отношений с должником в будущем.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Как показывает практика большинства стран с развитой рыночной экономикой (США, Канада, Великобритания, Австралия, Швеция, Нидерланды и др.), одним из ключевых элементов современной системы экономической несостоятельности является наличие специального государственного органа (ведомства) с конкретными обязанностями по вопросам банкротства.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В правомочиях этого органа — контроль действий в соответствии с законодательством и подготовка соответствующих рекомендаций правительству относительно положения последнего в данной области. Другими ключевыми элементами системы несостоятельности являются законодательство, институт специалистов, судебная система и понимание необходимости банкротства в обществе.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</w:p>
    <w:p w:rsidR="00E10BA9" w:rsidRPr="00E10BA9" w:rsidRDefault="00E10BA9" w:rsidP="00E10BA9">
      <w:pPr>
        <w:pStyle w:val="2"/>
        <w:spacing w:after="0" w:line="360" w:lineRule="auto"/>
        <w:ind w:left="0" w:firstLine="709"/>
        <w:rPr>
          <w:kern w:val="0"/>
        </w:rPr>
      </w:pPr>
      <w:bookmarkStart w:id="10" w:name="_Toc153103859"/>
      <w:r w:rsidRPr="00E10BA9">
        <w:rPr>
          <w:kern w:val="0"/>
        </w:rPr>
        <w:t>«Сильная» антикризисная политика государства в сфере процедур несостоятельности (банкротства) в развитых странах</w:t>
      </w:r>
      <w:bookmarkEnd w:id="10"/>
    </w:p>
    <w:p w:rsidR="00E10BA9" w:rsidRDefault="00E10BA9" w:rsidP="00E10BA9">
      <w:pPr>
        <w:spacing w:line="360" w:lineRule="auto"/>
        <w:ind w:firstLine="709"/>
        <w:rPr>
          <w:sz w:val="28"/>
        </w:rPr>
      </w:pP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Рассмотрим последствия «сильной» антикризисной политики государства в сфере процедур несостоятельности (банкротства). Цели и задачи финансового оздоровления организаций - должников определили приоритетную роль государства, поскольку их последствия напрямую затрагивают интересы всего общества и государство обязано сохранять регулирующие и контролирующие функции.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Принципы, закладываемые в «сильную» антикризисную политику:</w:t>
      </w:r>
    </w:p>
    <w:p w:rsidR="00E10BA9" w:rsidRPr="00E10BA9" w:rsidRDefault="00E10BA9" w:rsidP="00E10BA9">
      <w:pPr>
        <w:numPr>
          <w:ilvl w:val="0"/>
          <w:numId w:val="43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>Постановка четких и ясных целей, однозначное определение приоритетов развития;</w:t>
      </w:r>
    </w:p>
    <w:p w:rsidR="00E10BA9" w:rsidRPr="00E10BA9" w:rsidRDefault="00E10BA9" w:rsidP="00E10BA9">
      <w:pPr>
        <w:numPr>
          <w:ilvl w:val="0"/>
          <w:numId w:val="43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>Группы соотносят собственные интересы с целями и приоритетами государства;</w:t>
      </w:r>
    </w:p>
    <w:p w:rsidR="00E10BA9" w:rsidRPr="00E10BA9" w:rsidRDefault="00E10BA9" w:rsidP="00E10BA9">
      <w:pPr>
        <w:numPr>
          <w:ilvl w:val="0"/>
          <w:numId w:val="43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>Происходит профессиональный отбор кадрового состава для достижения поставленных целей;</w:t>
      </w:r>
    </w:p>
    <w:p w:rsidR="00E10BA9" w:rsidRPr="00E10BA9" w:rsidRDefault="00E10BA9" w:rsidP="00E10BA9">
      <w:pPr>
        <w:numPr>
          <w:ilvl w:val="0"/>
          <w:numId w:val="43"/>
        </w:numPr>
        <w:spacing w:line="360" w:lineRule="auto"/>
        <w:ind w:left="0" w:firstLine="709"/>
        <w:rPr>
          <w:sz w:val="28"/>
        </w:rPr>
      </w:pPr>
      <w:r w:rsidRPr="00E10BA9">
        <w:rPr>
          <w:sz w:val="28"/>
        </w:rPr>
        <w:t>В результате, у общества возникает адекватное восприятие процедур несостоятельности (банкротства).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Исходя из вышеизложенного, можно выделить несколько этапов становления республиканской системы финансового оздоровления.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Первый этап: Государство проводит «сильную» антикризисную политику в сфере процедур несостоятельности, усиливая свое влияние для формирования системы финансового оздоровления организаций - должников.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Второй этап: «Сильная» государственная антикризисная политика достигает своего пика. Этап характеризуется практической реализацией государственной антикризисной политики по финансовому оздоровлению, созданием основ для формирования рыночных институтов антикризисного управления.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Третий этап: Государство осуществляет жесткие контрольные функции, не увеличивая силы своего влияния в сфере несостоятельности (банкротства).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Четвертый этап: Постепенно снижается роль государственного регулирования процедур банкротства. Функции регулирования переходят к рыночным институтам, государство осуществляет лишь надзорную функцию.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В большинстве развитых стран мира институт банкротства позволяет защитить бизнес в период временных трудностей, а в случае необходимости дает возможность цивилизованным способом перераспределить собственность в пользу тех, кто умеет осуществлять эффективное управление и конкурировать с другими производителями на рынке.</w:t>
      </w:r>
    </w:p>
    <w:p w:rsidR="00E10BA9" w:rsidRPr="00E10BA9" w:rsidRDefault="00E10BA9" w:rsidP="00E10BA9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bookmarkStart w:id="11" w:name="_Toc153103860"/>
      <w:r w:rsidRPr="00E10BA9">
        <w:rPr>
          <w:b/>
          <w:sz w:val="28"/>
        </w:rPr>
        <w:t>Заключение</w:t>
      </w:r>
      <w:bookmarkEnd w:id="11"/>
    </w:p>
    <w:p w:rsidR="00E10BA9" w:rsidRDefault="00E10BA9" w:rsidP="00E10BA9">
      <w:pPr>
        <w:spacing w:line="360" w:lineRule="auto"/>
        <w:ind w:firstLine="709"/>
        <w:rPr>
          <w:sz w:val="28"/>
        </w:rPr>
      </w:pP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По результатам проведенного исследования можно сделать следующие выводы.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Тип управления - это комплекс характеристик, отражающих его особенности, назначение и ценность.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Антикризисное управление как тип управления, способного предвидеть и предварять кризисы, смягчать их течение, устранять отрицательные последствия и превращать их в позитивные изменения, является важнейшим фактором современного развития менеджмента и экономики.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>Антикризисное управление - это объективная потребность управления, ориентированного на развитие, своевременное реформирование экономики, анализ будущего в настоящем, оценка взаимодействия природы и деятельности человека.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Теория и практика антикризисного управления имеет длинную историю. Кризисы - явление сложное и противоречивое. Они представляют собой крайнее обострение противоречий в социально-экономической системе, угрожающее ее устойчивости и жизнеспособности. Их порождают самые различные причины. Они делятся на объективные, связанные с цикличным характером развития, и субъективные, отражающие ошибки, некомпетентность в управлении. В основе кризисов могут также лежать природные и техногенные процессы. Опасность кризиса существует всегда, и его необходимо предвидеть и прогнозировать. Исходя из этого, антикризисное управление можно представить как систему мер по диагностике, предупреждению, нейтрализации и преодолению кризисных явлений и их причин на всех уровнях экономики. </w:t>
      </w:r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  <w:r w:rsidRPr="00E10BA9">
        <w:rPr>
          <w:sz w:val="28"/>
        </w:rPr>
        <w:t xml:space="preserve">Опыт антикризисного реформирования экономики, финансов, социальной политики в странах с развитой экономикой имеет не только национальное, но и большое международное значение. Особенно он ценен для российских менеджеров, экономистов и политиков. </w:t>
      </w:r>
    </w:p>
    <w:p w:rsidR="00E10BA9" w:rsidRPr="00E10BA9" w:rsidRDefault="00E10BA9" w:rsidP="00E10BA9">
      <w:pPr>
        <w:pStyle w:val="11"/>
        <w:pageBreakBefore w:val="0"/>
        <w:numPr>
          <w:ilvl w:val="0"/>
          <w:numId w:val="0"/>
        </w:numPr>
        <w:spacing w:after="0" w:line="360" w:lineRule="auto"/>
        <w:ind w:firstLine="709"/>
        <w:rPr>
          <w:kern w:val="0"/>
        </w:rPr>
      </w:pPr>
      <w:bookmarkStart w:id="12" w:name="_Toc153103861"/>
      <w:r w:rsidRPr="00E10BA9">
        <w:rPr>
          <w:kern w:val="0"/>
        </w:rPr>
        <w:t>Список литературы</w:t>
      </w:r>
      <w:bookmarkEnd w:id="12"/>
    </w:p>
    <w:p w:rsidR="00E10BA9" w:rsidRPr="00E10BA9" w:rsidRDefault="00E10BA9" w:rsidP="00E10BA9">
      <w:pPr>
        <w:spacing w:line="360" w:lineRule="auto"/>
        <w:ind w:firstLine="709"/>
        <w:rPr>
          <w:sz w:val="28"/>
        </w:rPr>
      </w:pPr>
    </w:p>
    <w:p w:rsidR="00E10BA9" w:rsidRPr="00E10BA9" w:rsidRDefault="00E10BA9" w:rsidP="00E10BA9">
      <w:pPr>
        <w:numPr>
          <w:ilvl w:val="0"/>
          <w:numId w:val="41"/>
        </w:numPr>
        <w:tabs>
          <w:tab w:val="clear" w:pos="1440"/>
          <w:tab w:val="num" w:pos="540"/>
        </w:tabs>
        <w:spacing w:line="360" w:lineRule="auto"/>
        <w:ind w:left="0" w:firstLine="0"/>
        <w:rPr>
          <w:sz w:val="28"/>
        </w:rPr>
      </w:pPr>
      <w:r w:rsidRPr="00E10BA9">
        <w:rPr>
          <w:sz w:val="28"/>
        </w:rPr>
        <w:t xml:space="preserve"> Антикризисное управление в промышленности: науч.-практ. пособие / Михайлов Л.М. М.: Экзамен, 2004. 224 с. </w:t>
      </w:r>
    </w:p>
    <w:p w:rsidR="00E10BA9" w:rsidRPr="00E10BA9" w:rsidRDefault="00E10BA9" w:rsidP="00E10BA9">
      <w:pPr>
        <w:numPr>
          <w:ilvl w:val="0"/>
          <w:numId w:val="41"/>
        </w:numPr>
        <w:tabs>
          <w:tab w:val="clear" w:pos="1440"/>
          <w:tab w:val="num" w:pos="540"/>
        </w:tabs>
        <w:spacing w:line="360" w:lineRule="auto"/>
        <w:ind w:left="0" w:firstLine="0"/>
        <w:rPr>
          <w:sz w:val="28"/>
        </w:rPr>
      </w:pPr>
      <w:r w:rsidRPr="00E10BA9">
        <w:rPr>
          <w:sz w:val="28"/>
        </w:rPr>
        <w:t xml:space="preserve">Антикризисный PR и консалтинг / Ольшевский А.С. СПб: Питер, 2003. 432 с. </w:t>
      </w:r>
    </w:p>
    <w:p w:rsidR="00E10BA9" w:rsidRPr="00E10BA9" w:rsidRDefault="00E10BA9" w:rsidP="00E10BA9">
      <w:pPr>
        <w:numPr>
          <w:ilvl w:val="0"/>
          <w:numId w:val="41"/>
        </w:numPr>
        <w:tabs>
          <w:tab w:val="clear" w:pos="1440"/>
          <w:tab w:val="num" w:pos="540"/>
        </w:tabs>
        <w:spacing w:line="360" w:lineRule="auto"/>
        <w:ind w:left="0" w:firstLine="0"/>
        <w:rPr>
          <w:sz w:val="28"/>
        </w:rPr>
      </w:pPr>
      <w:r w:rsidRPr="00E10BA9">
        <w:rPr>
          <w:sz w:val="28"/>
        </w:rPr>
        <w:t xml:space="preserve">Кожевников Н.Н., Борисов Е.И. Основы антикризисного управления предприятиями. М., «Академия»., 2005. 496 с. </w:t>
      </w:r>
    </w:p>
    <w:p w:rsidR="00E10BA9" w:rsidRPr="00E10BA9" w:rsidRDefault="00E10BA9" w:rsidP="00E10BA9">
      <w:pPr>
        <w:numPr>
          <w:ilvl w:val="0"/>
          <w:numId w:val="41"/>
        </w:numPr>
        <w:tabs>
          <w:tab w:val="clear" w:pos="1440"/>
          <w:tab w:val="num" w:pos="540"/>
        </w:tabs>
        <w:spacing w:line="360" w:lineRule="auto"/>
        <w:ind w:left="0" w:firstLine="0"/>
        <w:rPr>
          <w:sz w:val="28"/>
        </w:rPr>
      </w:pPr>
      <w:r w:rsidRPr="00E10BA9">
        <w:rPr>
          <w:sz w:val="28"/>
        </w:rPr>
        <w:t xml:space="preserve">Методология антикризисного управления: учебно-практ. пособие / Юн Г.Б. М.: Дело, 2004. 432 с. </w:t>
      </w:r>
    </w:p>
    <w:p w:rsidR="00E10BA9" w:rsidRPr="00E10BA9" w:rsidRDefault="00E10BA9" w:rsidP="00E10BA9">
      <w:pPr>
        <w:numPr>
          <w:ilvl w:val="0"/>
          <w:numId w:val="41"/>
        </w:numPr>
        <w:tabs>
          <w:tab w:val="clear" w:pos="1440"/>
          <w:tab w:val="num" w:pos="540"/>
        </w:tabs>
        <w:spacing w:line="360" w:lineRule="auto"/>
        <w:ind w:left="0" w:firstLine="0"/>
        <w:rPr>
          <w:sz w:val="28"/>
        </w:rPr>
      </w:pPr>
      <w:r w:rsidRPr="00E10BA9">
        <w:rPr>
          <w:sz w:val="28"/>
        </w:rPr>
        <w:t xml:space="preserve"> Полещук В.М. Правое регулирование несостоятельности (банкротсва)//Дайджест журнала «Право и жизнь». М.: ЮНИТИДАНА, 2005. 38 с. </w:t>
      </w:r>
    </w:p>
    <w:p w:rsidR="00E10BA9" w:rsidRPr="00E10BA9" w:rsidRDefault="00E10BA9" w:rsidP="00E10BA9">
      <w:pPr>
        <w:numPr>
          <w:ilvl w:val="0"/>
          <w:numId w:val="41"/>
        </w:numPr>
        <w:tabs>
          <w:tab w:val="clear" w:pos="1440"/>
          <w:tab w:val="num" w:pos="540"/>
        </w:tabs>
        <w:spacing w:line="360" w:lineRule="auto"/>
        <w:ind w:left="0" w:firstLine="0"/>
        <w:rPr>
          <w:sz w:val="28"/>
        </w:rPr>
      </w:pPr>
      <w:r w:rsidRPr="00E10BA9">
        <w:rPr>
          <w:sz w:val="28"/>
        </w:rPr>
        <w:t xml:space="preserve"> Словарь по антикризисному управлению / Юн Г.Б., Таль Г.К., Григорьев В.В. М.: Дело, 2003. 448 с. </w:t>
      </w:r>
    </w:p>
    <w:p w:rsidR="00E10BA9" w:rsidRPr="00E10BA9" w:rsidRDefault="00E10BA9" w:rsidP="00E10BA9">
      <w:pPr>
        <w:numPr>
          <w:ilvl w:val="0"/>
          <w:numId w:val="41"/>
        </w:numPr>
        <w:tabs>
          <w:tab w:val="clear" w:pos="1440"/>
          <w:tab w:val="num" w:pos="540"/>
        </w:tabs>
        <w:spacing w:line="360" w:lineRule="auto"/>
        <w:ind w:left="0" w:firstLine="0"/>
        <w:rPr>
          <w:sz w:val="28"/>
        </w:rPr>
      </w:pPr>
      <w:r w:rsidRPr="00E10BA9">
        <w:rPr>
          <w:sz w:val="28"/>
        </w:rPr>
        <w:t xml:space="preserve"> Степанов С.П. Антикризисное регулирование экономики: теория и практика.//Дайджест журнала «Право и жизнь». М.: ЮНИТИДАНА, 2005. 38 с. </w:t>
      </w:r>
    </w:p>
    <w:p w:rsidR="00E10BA9" w:rsidRPr="00E10BA9" w:rsidRDefault="00E10BA9" w:rsidP="00E10BA9">
      <w:pPr>
        <w:numPr>
          <w:ilvl w:val="0"/>
          <w:numId w:val="41"/>
        </w:numPr>
        <w:tabs>
          <w:tab w:val="clear" w:pos="1440"/>
          <w:tab w:val="num" w:pos="540"/>
        </w:tabs>
        <w:spacing w:line="360" w:lineRule="auto"/>
        <w:ind w:left="0" w:firstLine="0"/>
        <w:rPr>
          <w:sz w:val="28"/>
        </w:rPr>
      </w:pPr>
      <w:r w:rsidRPr="00E10BA9">
        <w:rPr>
          <w:sz w:val="28"/>
        </w:rPr>
        <w:t xml:space="preserve"> Финансовые, денежные и кредитные системы зарубежных стран: Учеб. пособие / К.В. Рудый. М.: Новое знание, 2004. 400 с. </w:t>
      </w:r>
    </w:p>
    <w:p w:rsidR="00E10BA9" w:rsidRPr="00E10BA9" w:rsidRDefault="00E10BA9" w:rsidP="00E10BA9">
      <w:pPr>
        <w:numPr>
          <w:ilvl w:val="0"/>
          <w:numId w:val="41"/>
        </w:numPr>
        <w:tabs>
          <w:tab w:val="clear" w:pos="1440"/>
          <w:tab w:val="num" w:pos="540"/>
        </w:tabs>
        <w:spacing w:line="360" w:lineRule="auto"/>
        <w:ind w:left="0" w:firstLine="0"/>
        <w:rPr>
          <w:sz w:val="28"/>
        </w:rPr>
      </w:pPr>
      <w:r w:rsidRPr="00E10BA9">
        <w:rPr>
          <w:sz w:val="28"/>
        </w:rPr>
        <w:t xml:space="preserve"> Чижов П.Н. Опыт антикризисного управления в странах бывшего соц-лагеря: состояние и перспективы //Дайджест журнала «Право и жизнь». М.: ЮНИТИ-ДАНА, 2005. С. 121. </w:t>
      </w:r>
    </w:p>
    <w:p w:rsidR="00E10BA9" w:rsidRPr="00E10BA9" w:rsidRDefault="00E10BA9" w:rsidP="00E10BA9">
      <w:pPr>
        <w:numPr>
          <w:ilvl w:val="0"/>
          <w:numId w:val="41"/>
        </w:numPr>
        <w:tabs>
          <w:tab w:val="clear" w:pos="1440"/>
          <w:tab w:val="num" w:pos="540"/>
        </w:tabs>
        <w:spacing w:line="360" w:lineRule="auto"/>
        <w:ind w:left="0" w:firstLine="0"/>
        <w:rPr>
          <w:sz w:val="28"/>
        </w:rPr>
      </w:pPr>
      <w:r w:rsidRPr="00E10BA9">
        <w:rPr>
          <w:sz w:val="28"/>
        </w:rPr>
        <w:t xml:space="preserve"> Экономико-статистические модели эффективности финансово-промышленных структур / Косачев Ю.В. М.: Логос, 2004. 244 с. </w:t>
      </w:r>
      <w:bookmarkStart w:id="13" w:name="_GoBack"/>
      <w:bookmarkEnd w:id="13"/>
    </w:p>
    <w:sectPr w:rsidR="00E10BA9" w:rsidRPr="00E10BA9" w:rsidSect="00E10BA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0B4"/>
    <w:multiLevelType w:val="hybridMultilevel"/>
    <w:tmpl w:val="26E0B4E4"/>
    <w:lvl w:ilvl="0" w:tplc="2800D3BC">
      <w:start w:val="1"/>
      <w:numFmt w:val="decimal"/>
      <w:pStyle w:val="a"/>
      <w:lvlText w:val="Таблица %1"/>
      <w:lvlJc w:val="left"/>
      <w:pPr>
        <w:tabs>
          <w:tab w:val="num" w:pos="567"/>
        </w:tabs>
        <w:ind w:left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E450DA"/>
    <w:multiLevelType w:val="hybridMultilevel"/>
    <w:tmpl w:val="02D895EE"/>
    <w:lvl w:ilvl="0" w:tplc="09E4F570">
      <w:start w:val="1"/>
      <w:numFmt w:val="bullet"/>
      <w:lvlText w:val=""/>
      <w:lvlJc w:val="left"/>
      <w:pPr>
        <w:tabs>
          <w:tab w:val="num" w:pos="1571"/>
        </w:tabs>
        <w:ind w:left="157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8D38C3"/>
    <w:multiLevelType w:val="hybridMultilevel"/>
    <w:tmpl w:val="00840F6A"/>
    <w:lvl w:ilvl="0" w:tplc="B906ABC6">
      <w:start w:val="1"/>
      <w:numFmt w:val="decimal"/>
      <w:pStyle w:val="1"/>
      <w:lvlText w:val="Таблица 1.%1   - 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0D48A9"/>
    <w:multiLevelType w:val="hybridMultilevel"/>
    <w:tmpl w:val="6C124580"/>
    <w:lvl w:ilvl="0" w:tplc="09E4F570">
      <w:start w:val="1"/>
      <w:numFmt w:val="bullet"/>
      <w:lvlText w:val=""/>
      <w:lvlJc w:val="left"/>
      <w:pPr>
        <w:tabs>
          <w:tab w:val="num" w:pos="1571"/>
        </w:tabs>
        <w:ind w:left="1571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FE2353"/>
    <w:multiLevelType w:val="singleLevel"/>
    <w:tmpl w:val="60807CF0"/>
    <w:lvl w:ilvl="0">
      <w:start w:val="1"/>
      <w:numFmt w:val="decimal"/>
      <w:pStyle w:val="a0"/>
      <w:lvlText w:val="Таблица %1"/>
      <w:lvlJc w:val="right"/>
      <w:pPr>
        <w:tabs>
          <w:tab w:val="num" w:pos="0"/>
        </w:tabs>
        <w:ind w:firstLine="288"/>
      </w:pPr>
      <w:rPr>
        <w:rFonts w:cs="Times New Roman" w:hint="default"/>
      </w:rPr>
    </w:lvl>
  </w:abstractNum>
  <w:abstractNum w:abstractNumId="5">
    <w:nsid w:val="41F34CB2"/>
    <w:multiLevelType w:val="hybridMultilevel"/>
    <w:tmpl w:val="31E6B9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BB44D82"/>
    <w:multiLevelType w:val="multilevel"/>
    <w:tmpl w:val="FF40C880"/>
    <w:lvl w:ilvl="0">
      <w:start w:val="1"/>
      <w:numFmt w:val="decimal"/>
      <w:pStyle w:val="10"/>
      <w:lvlText w:val="%1."/>
      <w:lvlJc w:val="left"/>
      <w:pPr>
        <w:tabs>
          <w:tab w:val="num" w:pos="971"/>
        </w:tabs>
        <w:ind w:left="97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5"/>
        </w:tabs>
        <w:ind w:left="1115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cs="Times New Roman" w:hint="default"/>
      </w:rPr>
    </w:lvl>
  </w:abstractNum>
  <w:abstractNum w:abstractNumId="7">
    <w:nsid w:val="65EB27F5"/>
    <w:multiLevelType w:val="hybridMultilevel"/>
    <w:tmpl w:val="E5268D56"/>
    <w:lvl w:ilvl="0" w:tplc="BA18BB38">
      <w:start w:val="1"/>
      <w:numFmt w:val="decimal"/>
      <w:pStyle w:val="a1"/>
      <w:lvlText w:val="Таблица %1"/>
      <w:lvlJc w:val="right"/>
      <w:pPr>
        <w:tabs>
          <w:tab w:val="num" w:pos="294"/>
        </w:tabs>
        <w:ind w:left="396" w:hanging="396"/>
      </w:pPr>
      <w:rPr>
        <w:rFonts w:cs="Times New Roman" w:hint="default"/>
      </w:rPr>
    </w:lvl>
    <w:lvl w:ilvl="1" w:tplc="02CCC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000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20F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C88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72C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AEE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C46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3E1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CC57BF"/>
    <w:multiLevelType w:val="hybridMultilevel"/>
    <w:tmpl w:val="F90A8BA8"/>
    <w:lvl w:ilvl="0" w:tplc="DF3EFA00">
      <w:start w:val="1"/>
      <w:numFmt w:val="decimal"/>
      <w:pStyle w:val="3"/>
      <w:lvlText w:val="Таблица 3.%1  -  "/>
      <w:lvlJc w:val="left"/>
      <w:pPr>
        <w:tabs>
          <w:tab w:val="num" w:pos="170"/>
        </w:tabs>
        <w:ind w:left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DE62E7"/>
    <w:multiLevelType w:val="hybridMultilevel"/>
    <w:tmpl w:val="E648EF66"/>
    <w:lvl w:ilvl="0" w:tplc="A8147B12">
      <w:start w:val="1"/>
      <w:numFmt w:val="decimal"/>
      <w:pStyle w:val="a2"/>
      <w:lvlText w:val="Рисунок %1."/>
      <w:lvlJc w:val="center"/>
      <w:pPr>
        <w:tabs>
          <w:tab w:val="num" w:pos="720"/>
        </w:tabs>
        <w:ind w:left="1116" w:hanging="54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375E4A"/>
    <w:multiLevelType w:val="hybridMultilevel"/>
    <w:tmpl w:val="E5F0B206"/>
    <w:lvl w:ilvl="0" w:tplc="6B78644A">
      <w:start w:val="1"/>
      <w:numFmt w:val="decimal"/>
      <w:pStyle w:val="4"/>
      <w:lvlText w:val="Таблица 4.%1  -  "/>
      <w:lvlJc w:val="left"/>
      <w:pPr>
        <w:tabs>
          <w:tab w:val="num" w:pos="170"/>
        </w:tabs>
        <w:ind w:left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09126F"/>
    <w:multiLevelType w:val="multilevel"/>
    <w:tmpl w:val="A1082D9C"/>
    <w:lvl w:ilvl="0">
      <w:start w:val="1"/>
      <w:numFmt w:val="decimal"/>
      <w:pStyle w:val="11"/>
      <w:suff w:val="space"/>
      <w:lvlText w:val="%1."/>
      <w:lvlJc w:val="left"/>
      <w:pPr>
        <w:ind w:left="936" w:hanging="227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997"/>
        </w:tabs>
        <w:ind w:left="997" w:hanging="576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141"/>
        </w:tabs>
        <w:ind w:left="1141" w:hanging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285"/>
        </w:tabs>
        <w:ind w:left="1285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29"/>
        </w:tabs>
        <w:ind w:left="1429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73"/>
        </w:tabs>
        <w:ind w:left="1573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717"/>
        </w:tabs>
        <w:ind w:left="1717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61"/>
        </w:tabs>
        <w:ind w:left="1861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05"/>
        </w:tabs>
        <w:ind w:left="2005" w:hanging="1584"/>
      </w:pPr>
      <w:rPr>
        <w:rFonts w:cs="Times New Roman" w:hint="default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9"/>
  </w:num>
  <w:num w:numId="15">
    <w:abstractNumId w:val="6"/>
  </w:num>
  <w:num w:numId="16">
    <w:abstractNumId w:val="11"/>
  </w:num>
  <w:num w:numId="17">
    <w:abstractNumId w:val="4"/>
  </w:num>
  <w:num w:numId="18">
    <w:abstractNumId w:val="7"/>
  </w:num>
  <w:num w:numId="19">
    <w:abstractNumId w:val="2"/>
  </w:num>
  <w:num w:numId="20">
    <w:abstractNumId w:val="8"/>
  </w:num>
  <w:num w:numId="21">
    <w:abstractNumId w:val="10"/>
  </w:num>
  <w:num w:numId="22">
    <w:abstractNumId w:val="0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9"/>
  </w:num>
  <w:num w:numId="33">
    <w:abstractNumId w:val="6"/>
  </w:num>
  <w:num w:numId="34">
    <w:abstractNumId w:val="11"/>
  </w:num>
  <w:num w:numId="35">
    <w:abstractNumId w:val="4"/>
  </w:num>
  <w:num w:numId="36">
    <w:abstractNumId w:val="7"/>
  </w:num>
  <w:num w:numId="37">
    <w:abstractNumId w:val="2"/>
  </w:num>
  <w:num w:numId="38">
    <w:abstractNumId w:val="8"/>
  </w:num>
  <w:num w:numId="39">
    <w:abstractNumId w:val="10"/>
  </w:num>
  <w:num w:numId="40">
    <w:abstractNumId w:val="0"/>
  </w:num>
  <w:num w:numId="41">
    <w:abstractNumId w:val="5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BA9"/>
    <w:rsid w:val="00072D65"/>
    <w:rsid w:val="00904A61"/>
    <w:rsid w:val="00E10BA9"/>
    <w:rsid w:val="00F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8BA86D-FD5E-4E91-A3FC-A6C2FC9C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semiHidden/>
    <w:pPr>
      <w:widowControl w:val="0"/>
      <w:spacing w:line="280" w:lineRule="auto"/>
      <w:ind w:firstLine="460"/>
      <w:jc w:val="both"/>
    </w:pPr>
  </w:style>
  <w:style w:type="paragraph" w:styleId="11">
    <w:name w:val="heading 1"/>
    <w:basedOn w:val="a3"/>
    <w:next w:val="a3"/>
    <w:link w:val="12"/>
    <w:uiPriority w:val="9"/>
    <w:qFormat/>
    <w:pPr>
      <w:keepNext/>
      <w:pageBreakBefore/>
      <w:numPr>
        <w:numId w:val="34"/>
      </w:numPr>
      <w:spacing w:after="360" w:line="240" w:lineRule="auto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11"/>
    <w:next w:val="a3"/>
    <w:link w:val="20"/>
    <w:uiPriority w:val="9"/>
    <w:qFormat/>
    <w:pPr>
      <w:pageBreakBefore w:val="0"/>
      <w:numPr>
        <w:ilvl w:val="1"/>
      </w:numPr>
      <w:outlineLvl w:val="1"/>
    </w:pPr>
    <w:rPr>
      <w:bCs w:val="0"/>
      <w:iCs/>
      <w:caps w:val="0"/>
      <w:szCs w:val="28"/>
    </w:rPr>
  </w:style>
  <w:style w:type="paragraph" w:styleId="30">
    <w:name w:val="heading 3"/>
    <w:basedOn w:val="a3"/>
    <w:next w:val="a3"/>
    <w:link w:val="31"/>
    <w:uiPriority w:val="9"/>
    <w:qFormat/>
    <w:pPr>
      <w:keepNext/>
      <w:widowControl/>
      <w:numPr>
        <w:ilvl w:val="2"/>
        <w:numId w:val="34"/>
      </w:numPr>
      <w:spacing w:before="240" w:after="60" w:line="360" w:lineRule="auto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pPr>
      <w:keepNext/>
      <w:widowControl/>
      <w:numPr>
        <w:ilvl w:val="3"/>
        <w:numId w:val="34"/>
      </w:numPr>
      <w:spacing w:before="240" w:after="60"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pPr>
      <w:widowControl/>
      <w:numPr>
        <w:ilvl w:val="4"/>
        <w:numId w:val="34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pPr>
      <w:widowControl/>
      <w:numPr>
        <w:ilvl w:val="5"/>
        <w:numId w:val="34"/>
      </w:numPr>
      <w:spacing w:before="240" w:after="60" w:line="360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qFormat/>
    <w:pPr>
      <w:widowControl/>
      <w:numPr>
        <w:ilvl w:val="6"/>
        <w:numId w:val="34"/>
      </w:numPr>
      <w:spacing w:before="240" w:after="60" w:line="360" w:lineRule="auto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"/>
    <w:qFormat/>
    <w:pPr>
      <w:widowControl/>
      <w:numPr>
        <w:ilvl w:val="7"/>
        <w:numId w:val="34"/>
      </w:numPr>
      <w:spacing w:before="240" w:after="60" w:line="36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3"/>
    <w:next w:val="a3"/>
    <w:link w:val="90"/>
    <w:uiPriority w:val="9"/>
    <w:qFormat/>
    <w:pPr>
      <w:widowControl/>
      <w:numPr>
        <w:ilvl w:val="8"/>
        <w:numId w:val="34"/>
      </w:numPr>
      <w:spacing w:before="240" w:after="60" w:line="360" w:lineRule="auto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7">
    <w:name w:val="Normal (Web)"/>
    <w:basedOn w:val="a3"/>
    <w:uiPriority w:val="99"/>
    <w:semiHidden/>
    <w:pPr>
      <w:widowControl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styleId="13">
    <w:name w:val="toc 1"/>
    <w:basedOn w:val="a3"/>
    <w:next w:val="a3"/>
    <w:autoRedefine/>
    <w:uiPriority w:val="39"/>
    <w:semiHidden/>
    <w:pPr>
      <w:tabs>
        <w:tab w:val="left" w:pos="480"/>
        <w:tab w:val="right" w:pos="9616"/>
      </w:tabs>
      <w:spacing w:before="360" w:after="240" w:line="240" w:lineRule="auto"/>
      <w:ind w:firstLine="0"/>
      <w:jc w:val="left"/>
    </w:pPr>
    <w:rPr>
      <w:bCs/>
      <w:sz w:val="28"/>
      <w:szCs w:val="28"/>
    </w:rPr>
  </w:style>
  <w:style w:type="paragraph" w:styleId="21">
    <w:name w:val="toc 2"/>
    <w:basedOn w:val="a3"/>
    <w:next w:val="a3"/>
    <w:autoRedefine/>
    <w:uiPriority w:val="39"/>
    <w:semiHidden/>
    <w:pPr>
      <w:widowControl/>
      <w:tabs>
        <w:tab w:val="left" w:pos="540"/>
        <w:tab w:val="right" w:pos="9628"/>
      </w:tabs>
      <w:spacing w:line="240" w:lineRule="auto"/>
      <w:ind w:firstLine="0"/>
      <w:jc w:val="left"/>
    </w:pPr>
    <w:rPr>
      <w:sz w:val="28"/>
    </w:rPr>
  </w:style>
  <w:style w:type="paragraph" w:styleId="a8">
    <w:name w:val="Body Text"/>
    <w:basedOn w:val="a3"/>
    <w:link w:val="a9"/>
    <w:autoRedefine/>
    <w:uiPriority w:val="99"/>
    <w:semiHidden/>
    <w:pPr>
      <w:tabs>
        <w:tab w:val="left" w:pos="2127"/>
      </w:tabs>
      <w:spacing w:line="336" w:lineRule="auto"/>
      <w:ind w:firstLine="426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rPr>
      <w:sz w:val="28"/>
    </w:rPr>
  </w:style>
  <w:style w:type="paragraph" w:styleId="22">
    <w:name w:val="Body Text 2"/>
    <w:basedOn w:val="a3"/>
    <w:link w:val="23"/>
    <w:autoRedefine/>
    <w:uiPriority w:val="99"/>
    <w:semiHidden/>
    <w:pPr>
      <w:tabs>
        <w:tab w:val="left" w:pos="2127"/>
      </w:tabs>
      <w:spacing w:line="360" w:lineRule="auto"/>
      <w:ind w:firstLine="426"/>
    </w:pPr>
    <w:rPr>
      <w:sz w:val="28"/>
    </w:rPr>
  </w:style>
  <w:style w:type="character" w:customStyle="1" w:styleId="23">
    <w:name w:val="Основной текст 2 Знак"/>
    <w:link w:val="22"/>
    <w:uiPriority w:val="99"/>
    <w:semiHidden/>
    <w:rPr>
      <w:sz w:val="28"/>
    </w:rPr>
  </w:style>
  <w:style w:type="paragraph" w:styleId="aa">
    <w:name w:val="Body Text Indent"/>
    <w:basedOn w:val="a3"/>
    <w:link w:val="ab"/>
    <w:autoRedefine/>
    <w:uiPriority w:val="99"/>
    <w:semiHidden/>
    <w:pPr>
      <w:spacing w:line="360" w:lineRule="auto"/>
      <w:ind w:firstLine="720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8"/>
    </w:rPr>
  </w:style>
  <w:style w:type="paragraph" w:styleId="32">
    <w:name w:val="Body Text Indent 3"/>
    <w:basedOn w:val="a3"/>
    <w:link w:val="33"/>
    <w:uiPriority w:val="99"/>
    <w:semiHidden/>
    <w:pPr>
      <w:spacing w:line="360" w:lineRule="auto"/>
      <w:ind w:firstLine="720"/>
    </w:pPr>
    <w:rPr>
      <w:sz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4">
    <w:name w:val="таблица 4"/>
    <w:basedOn w:val="a3"/>
    <w:semiHidden/>
    <w:pPr>
      <w:numPr>
        <w:numId w:val="39"/>
      </w:numPr>
      <w:spacing w:before="120" w:after="240" w:line="240" w:lineRule="auto"/>
      <w:ind w:firstLine="0"/>
      <w:jc w:val="center"/>
    </w:pPr>
    <w:rPr>
      <w:sz w:val="28"/>
    </w:rPr>
  </w:style>
  <w:style w:type="paragraph" w:customStyle="1" w:styleId="a">
    <w:name w:val="таблица №"/>
    <w:basedOn w:val="a3"/>
    <w:next w:val="a3"/>
    <w:pPr>
      <w:numPr>
        <w:numId w:val="40"/>
      </w:numPr>
      <w:spacing w:line="360" w:lineRule="auto"/>
      <w:ind w:firstLine="0"/>
      <w:jc w:val="right"/>
    </w:pPr>
    <w:rPr>
      <w:sz w:val="28"/>
    </w:rPr>
  </w:style>
  <w:style w:type="paragraph" w:customStyle="1" w:styleId="ac">
    <w:name w:val="таблица название"/>
    <w:basedOn w:val="a3"/>
    <w:pPr>
      <w:spacing w:after="360" w:line="240" w:lineRule="auto"/>
      <w:ind w:firstLine="720"/>
      <w:jc w:val="center"/>
    </w:pPr>
    <w:rPr>
      <w:sz w:val="28"/>
    </w:rPr>
  </w:style>
  <w:style w:type="paragraph" w:customStyle="1" w:styleId="ad">
    <w:name w:val="таблица текст"/>
    <w:basedOn w:val="a3"/>
    <w:pPr>
      <w:spacing w:line="240" w:lineRule="auto"/>
      <w:ind w:firstLine="0"/>
      <w:jc w:val="left"/>
    </w:pPr>
    <w:rPr>
      <w:rFonts w:cs="Arial CYR"/>
      <w:sz w:val="28"/>
      <w:szCs w:val="28"/>
    </w:rPr>
  </w:style>
  <w:style w:type="character" w:customStyle="1" w:styleId="Cmporu">
    <w:name w:val="Cmporuй"/>
    <w:semiHidden/>
    <w:rPr>
      <w:b/>
    </w:rPr>
  </w:style>
  <w:style w:type="paragraph" w:customStyle="1" w:styleId="rada">
    <w:name w:val="rada"/>
    <w:basedOn w:val="a3"/>
    <w:semiHidden/>
    <w:pPr>
      <w:widowControl/>
      <w:spacing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smalljs11">
    <w:name w:val="smalljs11"/>
    <w:semiHidden/>
    <w:rPr>
      <w:rFonts w:ascii="Arial" w:hAnsi="Arial" w:cs="Arial"/>
      <w:sz w:val="18"/>
      <w:szCs w:val="18"/>
    </w:rPr>
  </w:style>
  <w:style w:type="paragraph" w:customStyle="1" w:styleId="ae">
    <w:name w:val="Введение"/>
    <w:basedOn w:val="a3"/>
    <w:semiHidden/>
    <w:pPr>
      <w:pageBreakBefore/>
      <w:widowControl/>
      <w:spacing w:line="360" w:lineRule="auto"/>
      <w:ind w:firstLine="720"/>
      <w:jc w:val="center"/>
    </w:pPr>
    <w:rPr>
      <w:b/>
      <w:caps/>
      <w:sz w:val="28"/>
      <w:szCs w:val="28"/>
    </w:rPr>
  </w:style>
  <w:style w:type="paragraph" w:styleId="af">
    <w:name w:val="header"/>
    <w:basedOn w:val="a3"/>
    <w:link w:val="af0"/>
    <w:uiPriority w:val="99"/>
    <w:semiHidden/>
    <w:pPr>
      <w:widowControl/>
      <w:tabs>
        <w:tab w:val="center" w:pos="4677"/>
        <w:tab w:val="right" w:pos="9355"/>
      </w:tabs>
      <w:spacing w:line="360" w:lineRule="auto"/>
      <w:ind w:firstLine="720"/>
    </w:pPr>
    <w:rPr>
      <w:sz w:val="28"/>
      <w:szCs w:val="24"/>
    </w:rPr>
  </w:style>
  <w:style w:type="character" w:customStyle="1" w:styleId="af0">
    <w:name w:val="Верхний колонтитул Знак"/>
    <w:link w:val="af"/>
    <w:uiPriority w:val="99"/>
    <w:semiHidden/>
  </w:style>
  <w:style w:type="character" w:styleId="af1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24">
    <w:name w:val="Заголовок 2 Знак Знак"/>
    <w:semiHidden/>
    <w:rPr>
      <w:rFonts w:cs="Times New Roman"/>
      <w:b/>
      <w:sz w:val="32"/>
      <w:szCs w:val="32"/>
      <w:lang w:val="ru-RU" w:eastAsia="ru-RU" w:bidi="ar-SA"/>
    </w:rPr>
  </w:style>
  <w:style w:type="character" w:customStyle="1" w:styleId="25">
    <w:name w:val="Заголовок 2 Знак Знак Знак"/>
    <w:semiHidden/>
    <w:rPr>
      <w:rFonts w:cs="Times New Roman"/>
      <w:b/>
      <w:sz w:val="28"/>
      <w:lang w:val="ru-RU" w:eastAsia="ru-RU" w:bidi="ar-SA"/>
    </w:rPr>
  </w:style>
  <w:style w:type="paragraph" w:customStyle="1" w:styleId="af2">
    <w:name w:val="заголовок таблицы"/>
    <w:basedOn w:val="a3"/>
    <w:semiHidden/>
    <w:pPr>
      <w:spacing w:before="120" w:after="240" w:line="240" w:lineRule="auto"/>
      <w:ind w:firstLine="0"/>
      <w:jc w:val="center"/>
    </w:pPr>
    <w:rPr>
      <w:b/>
      <w:smallCaps/>
      <w:spacing w:val="20"/>
      <w:sz w:val="28"/>
    </w:rPr>
  </w:style>
  <w:style w:type="character" w:styleId="af3">
    <w:name w:val="footnote reference"/>
    <w:uiPriority w:val="99"/>
    <w:semiHidden/>
    <w:rPr>
      <w:rFonts w:cs="Times New Roman"/>
      <w:vertAlign w:val="superscript"/>
    </w:rPr>
  </w:style>
  <w:style w:type="paragraph" w:customStyle="1" w:styleId="af4">
    <w:name w:val="Мой"/>
    <w:basedOn w:val="a3"/>
    <w:semiHidden/>
    <w:pPr>
      <w:spacing w:line="240" w:lineRule="auto"/>
      <w:ind w:firstLine="720"/>
    </w:pPr>
    <w:rPr>
      <w:sz w:val="28"/>
    </w:rPr>
  </w:style>
  <w:style w:type="paragraph" w:styleId="af5">
    <w:name w:val="Title"/>
    <w:basedOn w:val="a3"/>
    <w:link w:val="af6"/>
    <w:uiPriority w:val="10"/>
    <w:qFormat/>
    <w:pPr>
      <w:spacing w:line="360" w:lineRule="auto"/>
      <w:ind w:firstLine="720"/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caption"/>
    <w:basedOn w:val="a3"/>
    <w:next w:val="a3"/>
    <w:uiPriority w:val="35"/>
    <w:qFormat/>
    <w:pPr>
      <w:widowControl/>
      <w:spacing w:line="240" w:lineRule="auto"/>
      <w:ind w:firstLine="0"/>
      <w:jc w:val="right"/>
    </w:pPr>
    <w:rPr>
      <w:sz w:val="28"/>
    </w:rPr>
  </w:style>
  <w:style w:type="paragraph" w:customStyle="1" w:styleId="af8">
    <w:name w:val="название таблицы"/>
    <w:basedOn w:val="a3"/>
    <w:semiHidden/>
    <w:pPr>
      <w:spacing w:after="240" w:line="240" w:lineRule="auto"/>
      <w:ind w:firstLine="0"/>
      <w:jc w:val="center"/>
    </w:pPr>
    <w:rPr>
      <w:b/>
      <w:sz w:val="28"/>
    </w:rPr>
  </w:style>
  <w:style w:type="paragraph" w:styleId="af9">
    <w:name w:val="footer"/>
    <w:basedOn w:val="a3"/>
    <w:link w:val="afa"/>
    <w:uiPriority w:val="99"/>
    <w:semiHidden/>
    <w:pPr>
      <w:widowControl/>
      <w:tabs>
        <w:tab w:val="center" w:pos="4677"/>
        <w:tab w:val="right" w:pos="9355"/>
      </w:tabs>
      <w:spacing w:line="360" w:lineRule="auto"/>
      <w:ind w:firstLine="720"/>
    </w:pPr>
    <w:rPr>
      <w:sz w:val="28"/>
      <w:szCs w:val="24"/>
    </w:rPr>
  </w:style>
  <w:style w:type="character" w:customStyle="1" w:styleId="afa">
    <w:name w:val="Нижний колонтитул Знак"/>
    <w:link w:val="af9"/>
    <w:uiPriority w:val="99"/>
    <w:semiHidden/>
  </w:style>
  <w:style w:type="character" w:styleId="afb">
    <w:name w:val="page number"/>
    <w:uiPriority w:val="99"/>
    <w:semiHidden/>
    <w:rPr>
      <w:rFonts w:cs="Times New Roman"/>
    </w:rPr>
  </w:style>
  <w:style w:type="paragraph" w:customStyle="1" w:styleId="51">
    <w:name w:val="Обычный (веб)5"/>
    <w:basedOn w:val="a3"/>
    <w:semiHidden/>
    <w:pPr>
      <w:widowControl/>
      <w:spacing w:before="100" w:after="100" w:line="240" w:lineRule="auto"/>
      <w:ind w:left="100" w:right="100" w:firstLine="0"/>
      <w:jc w:val="left"/>
    </w:pPr>
    <w:rPr>
      <w:rFonts w:ascii="Verdana" w:hAnsi="Verdana"/>
      <w:sz w:val="22"/>
      <w:szCs w:val="22"/>
    </w:rPr>
  </w:style>
  <w:style w:type="paragraph" w:customStyle="1" w:styleId="14">
    <w:name w:val="Обычный1"/>
    <w:semiHidden/>
    <w:rPr>
      <w:rFonts w:ascii="Courier New" w:hAnsi="Courier New"/>
      <w:sz w:val="24"/>
      <w:szCs w:val="24"/>
    </w:rPr>
  </w:style>
  <w:style w:type="paragraph" w:customStyle="1" w:styleId="210">
    <w:name w:val="Оглавление 21"/>
    <w:basedOn w:val="a3"/>
    <w:next w:val="a3"/>
    <w:autoRedefine/>
    <w:semiHidden/>
    <w:pPr>
      <w:tabs>
        <w:tab w:val="left" w:pos="1680"/>
        <w:tab w:val="right" w:leader="dot" w:pos="8296"/>
      </w:tabs>
      <w:spacing w:line="360" w:lineRule="auto"/>
      <w:ind w:firstLine="720"/>
      <w:jc w:val="left"/>
    </w:pPr>
    <w:rPr>
      <w:smallCaps/>
    </w:rPr>
  </w:style>
  <w:style w:type="paragraph" w:styleId="34">
    <w:name w:val="toc 3"/>
    <w:basedOn w:val="a3"/>
    <w:next w:val="a3"/>
    <w:autoRedefine/>
    <w:uiPriority w:val="39"/>
    <w:semiHidden/>
    <w:pPr>
      <w:widowControl/>
      <w:spacing w:line="240" w:lineRule="auto"/>
      <w:ind w:left="480" w:firstLine="0"/>
      <w:jc w:val="left"/>
    </w:pPr>
    <w:rPr>
      <w:iCs/>
      <w:sz w:val="22"/>
    </w:rPr>
  </w:style>
  <w:style w:type="paragraph" w:styleId="42">
    <w:name w:val="toc 4"/>
    <w:basedOn w:val="a3"/>
    <w:next w:val="a3"/>
    <w:autoRedefine/>
    <w:uiPriority w:val="39"/>
    <w:semiHidden/>
    <w:pPr>
      <w:spacing w:line="360" w:lineRule="auto"/>
      <w:ind w:left="840" w:firstLine="720"/>
      <w:jc w:val="left"/>
    </w:pPr>
    <w:rPr>
      <w:sz w:val="18"/>
      <w:szCs w:val="18"/>
    </w:rPr>
  </w:style>
  <w:style w:type="paragraph" w:styleId="52">
    <w:name w:val="toc 5"/>
    <w:basedOn w:val="a3"/>
    <w:next w:val="a3"/>
    <w:autoRedefine/>
    <w:uiPriority w:val="39"/>
    <w:semiHidden/>
    <w:pPr>
      <w:spacing w:line="360" w:lineRule="auto"/>
      <w:ind w:left="1120" w:firstLine="72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semiHidden/>
    <w:pPr>
      <w:spacing w:line="360" w:lineRule="auto"/>
      <w:ind w:left="1400" w:firstLine="72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semiHidden/>
    <w:pPr>
      <w:spacing w:line="360" w:lineRule="auto"/>
      <w:ind w:left="1680" w:firstLine="72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semiHidden/>
    <w:pPr>
      <w:spacing w:line="360" w:lineRule="auto"/>
      <w:ind w:left="1960" w:firstLine="720"/>
      <w:jc w:val="left"/>
    </w:pPr>
    <w:rPr>
      <w:sz w:val="18"/>
      <w:szCs w:val="18"/>
    </w:rPr>
  </w:style>
  <w:style w:type="paragraph" w:styleId="91">
    <w:name w:val="toc 9"/>
    <w:basedOn w:val="a3"/>
    <w:next w:val="a3"/>
    <w:autoRedefine/>
    <w:uiPriority w:val="39"/>
    <w:semiHidden/>
    <w:pPr>
      <w:spacing w:line="360" w:lineRule="auto"/>
      <w:ind w:left="2240" w:firstLine="720"/>
      <w:jc w:val="left"/>
    </w:pPr>
    <w:rPr>
      <w:sz w:val="18"/>
      <w:szCs w:val="18"/>
    </w:rPr>
  </w:style>
  <w:style w:type="paragraph" w:styleId="35">
    <w:name w:val="Body Text 3"/>
    <w:basedOn w:val="a3"/>
    <w:link w:val="36"/>
    <w:uiPriority w:val="99"/>
    <w:semiHidden/>
    <w:pPr>
      <w:spacing w:line="240" w:lineRule="auto"/>
      <w:ind w:firstLine="0"/>
      <w:jc w:val="center"/>
    </w:pPr>
    <w:rPr>
      <w:sz w:val="18"/>
    </w:rPr>
  </w:style>
  <w:style w:type="character" w:customStyle="1" w:styleId="36">
    <w:name w:val="Основной текст 3 Знак"/>
    <w:link w:val="35"/>
    <w:uiPriority w:val="99"/>
    <w:semiHidden/>
    <w:rPr>
      <w:sz w:val="16"/>
      <w:szCs w:val="16"/>
    </w:rPr>
  </w:style>
  <w:style w:type="paragraph" w:styleId="26">
    <w:name w:val="Body Text Indent 2"/>
    <w:basedOn w:val="a3"/>
    <w:link w:val="27"/>
    <w:uiPriority w:val="99"/>
    <w:semiHidden/>
    <w:pPr>
      <w:spacing w:line="360" w:lineRule="auto"/>
      <w:ind w:firstLine="720"/>
    </w:pPr>
    <w:rPr>
      <w:sz w:val="28"/>
      <w:u w:val="single"/>
    </w:rPr>
  </w:style>
  <w:style w:type="character" w:customStyle="1" w:styleId="27">
    <w:name w:val="Основной текст с отступом 2 Знак"/>
    <w:link w:val="26"/>
    <w:uiPriority w:val="99"/>
    <w:semiHidden/>
  </w:style>
  <w:style w:type="paragraph" w:customStyle="1" w:styleId="a2">
    <w:name w:val="рисунок"/>
    <w:basedOn w:val="a3"/>
    <w:semiHidden/>
    <w:pPr>
      <w:widowControl/>
      <w:numPr>
        <w:numId w:val="32"/>
      </w:numPr>
      <w:spacing w:line="240" w:lineRule="auto"/>
      <w:jc w:val="center"/>
    </w:pPr>
    <w:rPr>
      <w:sz w:val="28"/>
    </w:rPr>
  </w:style>
  <w:style w:type="table" w:styleId="afc">
    <w:name w:val="Table Grid"/>
    <w:basedOn w:val="a5"/>
    <w:uiPriority w:val="59"/>
    <w:semiHidden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писок лит"/>
    <w:basedOn w:val="11"/>
    <w:autoRedefine/>
    <w:semiHidden/>
    <w:pPr>
      <w:pageBreakBefore w:val="0"/>
      <w:numPr>
        <w:numId w:val="0"/>
      </w:numPr>
      <w:spacing w:before="240" w:after="240"/>
    </w:pPr>
  </w:style>
  <w:style w:type="paragraph" w:customStyle="1" w:styleId="10">
    <w:name w:val="Стиль Заголовок 1"/>
    <w:basedOn w:val="11"/>
    <w:semiHidden/>
    <w:pPr>
      <w:numPr>
        <w:numId w:val="33"/>
      </w:numPr>
    </w:pPr>
    <w:rPr>
      <w:rFonts w:cs="Times New Roman"/>
      <w:caps w:val="0"/>
      <w:kern w:val="0"/>
      <w:szCs w:val="28"/>
    </w:rPr>
  </w:style>
  <w:style w:type="paragraph" w:customStyle="1" w:styleId="118">
    <w:name w:val="Стиль Заголовок 1 + 18 пт полужирный"/>
    <w:basedOn w:val="11"/>
    <w:autoRedefine/>
    <w:semiHidden/>
    <w:pPr>
      <w:numPr>
        <w:numId w:val="0"/>
      </w:numPr>
    </w:pPr>
    <w:rPr>
      <w:rFonts w:cs="Times New Roman"/>
      <w:caps w:val="0"/>
      <w:kern w:val="0"/>
      <w:szCs w:val="28"/>
    </w:rPr>
  </w:style>
  <w:style w:type="paragraph" w:customStyle="1" w:styleId="102">
    <w:name w:val="Стиль Основной текст + По центру Масштаб знаков: 102%"/>
    <w:basedOn w:val="a8"/>
    <w:semiHidden/>
    <w:rPr>
      <w:w w:val="102"/>
    </w:rPr>
  </w:style>
  <w:style w:type="paragraph" w:customStyle="1" w:styleId="0">
    <w:name w:val="Стиль таблица название + Первая строка:  0 см"/>
    <w:basedOn w:val="ac"/>
    <w:semiHidden/>
    <w:pPr>
      <w:ind w:firstLine="0"/>
    </w:pPr>
    <w:rPr>
      <w:bCs/>
    </w:rPr>
  </w:style>
  <w:style w:type="paragraph" w:customStyle="1" w:styleId="afe">
    <w:name w:val="схема"/>
    <w:basedOn w:val="a0"/>
    <w:next w:val="a3"/>
    <w:semiHidden/>
    <w:pPr>
      <w:spacing w:before="240" w:after="240"/>
    </w:pPr>
  </w:style>
  <w:style w:type="paragraph" w:customStyle="1" w:styleId="aff">
    <w:name w:val="Таб_центр"/>
    <w:basedOn w:val="a3"/>
    <w:semiHidden/>
    <w:pPr>
      <w:widowControl/>
      <w:spacing w:after="120" w:line="240" w:lineRule="auto"/>
      <w:ind w:firstLine="0"/>
      <w:jc w:val="center"/>
    </w:pPr>
    <w:rPr>
      <w:sz w:val="22"/>
    </w:rPr>
  </w:style>
  <w:style w:type="paragraph" w:customStyle="1" w:styleId="aff0">
    <w:name w:val="Таб_шир"/>
    <w:basedOn w:val="a3"/>
    <w:semiHidden/>
    <w:pPr>
      <w:widowControl/>
      <w:spacing w:after="120" w:line="240" w:lineRule="auto"/>
      <w:ind w:firstLine="0"/>
    </w:pPr>
    <w:rPr>
      <w:sz w:val="22"/>
    </w:rPr>
  </w:style>
  <w:style w:type="paragraph" w:customStyle="1" w:styleId="a0">
    <w:name w:val="Таблица"/>
    <w:basedOn w:val="a3"/>
    <w:autoRedefine/>
    <w:semiHidden/>
    <w:pPr>
      <w:numPr>
        <w:numId w:val="35"/>
      </w:numPr>
      <w:spacing w:before="120" w:after="120" w:line="240" w:lineRule="auto"/>
      <w:jc w:val="right"/>
    </w:pPr>
    <w:rPr>
      <w:sz w:val="28"/>
    </w:rPr>
  </w:style>
  <w:style w:type="paragraph" w:customStyle="1" w:styleId="a1">
    <w:name w:val="таблица"/>
    <w:basedOn w:val="a3"/>
    <w:autoRedefine/>
    <w:semiHidden/>
    <w:pPr>
      <w:widowControl/>
      <w:numPr>
        <w:numId w:val="36"/>
      </w:numPr>
      <w:spacing w:before="240" w:after="240" w:line="240" w:lineRule="auto"/>
      <w:jc w:val="right"/>
    </w:pPr>
    <w:rPr>
      <w:sz w:val="28"/>
    </w:rPr>
  </w:style>
  <w:style w:type="paragraph" w:customStyle="1" w:styleId="1">
    <w:name w:val="таблица 1"/>
    <w:basedOn w:val="ad"/>
    <w:autoRedefine/>
    <w:semiHidden/>
    <w:pPr>
      <w:numPr>
        <w:numId w:val="37"/>
      </w:numPr>
      <w:spacing w:before="120" w:after="240"/>
      <w:jc w:val="center"/>
    </w:pPr>
  </w:style>
  <w:style w:type="paragraph" w:customStyle="1" w:styleId="3">
    <w:name w:val="таблица 3"/>
    <w:basedOn w:val="a"/>
    <w:semiHidden/>
    <w:pPr>
      <w:numPr>
        <w:numId w:val="38"/>
      </w:numPr>
      <w:spacing w:before="120" w:after="240" w:line="240" w:lineRule="auto"/>
    </w:pPr>
  </w:style>
  <w:style w:type="paragraph" w:styleId="aff1">
    <w:name w:val="Balloon Text"/>
    <w:basedOn w:val="a3"/>
    <w:link w:val="aff2"/>
    <w:uiPriority w:val="99"/>
    <w:semiHidden/>
    <w:pPr>
      <w:spacing w:line="360" w:lineRule="auto"/>
      <w:ind w:firstLine="72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</w:rPr>
  </w:style>
  <w:style w:type="paragraph" w:styleId="aff3">
    <w:name w:val="footnote text"/>
    <w:basedOn w:val="a3"/>
    <w:link w:val="aff4"/>
    <w:uiPriority w:val="99"/>
    <w:semiHidden/>
    <w:pPr>
      <w:spacing w:line="360" w:lineRule="auto"/>
      <w:ind w:firstLine="720"/>
    </w:pPr>
  </w:style>
  <w:style w:type="character" w:customStyle="1" w:styleId="aff4">
    <w:name w:val="Текст сноски Знак"/>
    <w:link w:val="aff3"/>
    <w:uiPriority w:val="99"/>
    <w:semiHidden/>
  </w:style>
  <w:style w:type="paragraph" w:customStyle="1" w:styleId="aff5">
    <w:name w:val="текст таблицы"/>
    <w:basedOn w:val="a3"/>
    <w:semiHidden/>
    <w:pPr>
      <w:spacing w:line="240" w:lineRule="auto"/>
      <w:ind w:firstLine="0"/>
      <w:jc w:val="left"/>
    </w:pPr>
    <w:rPr>
      <w:sz w:val="24"/>
    </w:rPr>
  </w:style>
  <w:style w:type="paragraph" w:customStyle="1" w:styleId="aff6">
    <w:name w:val="Цитаты"/>
    <w:basedOn w:val="a3"/>
    <w:semiHidden/>
    <w:pPr>
      <w:widowControl/>
      <w:spacing w:before="100" w:after="100" w:line="240" w:lineRule="auto"/>
      <w:ind w:left="360" w:right="360" w:firstLine="0"/>
      <w:jc w:val="left"/>
    </w:pPr>
    <w:rPr>
      <w:sz w:val="24"/>
    </w:rPr>
  </w:style>
  <w:style w:type="paragraph" w:styleId="aff7">
    <w:name w:val="Plain Text"/>
    <w:basedOn w:val="a3"/>
    <w:link w:val="aff8"/>
    <w:uiPriority w:val="99"/>
    <w:pPr>
      <w:spacing w:line="360" w:lineRule="auto"/>
      <w:ind w:firstLine="720"/>
    </w:pPr>
    <w:rPr>
      <w:rFonts w:ascii="Courier New" w:hAnsi="Courier New" w:cs="Courier New"/>
    </w:rPr>
  </w:style>
  <w:style w:type="character" w:customStyle="1" w:styleId="aff8">
    <w:name w:val="Текст Знак"/>
    <w:link w:val="aff7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Dom</Company>
  <LinksUpToDate>false</LinksUpToDate>
  <CharactersWithSpaces>37642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DN</dc:creator>
  <cp:keywords/>
  <dc:description/>
  <cp:lastModifiedBy>admin</cp:lastModifiedBy>
  <cp:revision>2</cp:revision>
  <dcterms:created xsi:type="dcterms:W3CDTF">2014-02-22T17:16:00Z</dcterms:created>
  <dcterms:modified xsi:type="dcterms:W3CDTF">2014-02-22T17:16:00Z</dcterms:modified>
</cp:coreProperties>
</file>