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2EF" w:rsidRPr="00A57E89" w:rsidRDefault="00B002EF" w:rsidP="00B002EF">
      <w:pPr>
        <w:pStyle w:val="6"/>
        <w:keepNext w:val="0"/>
        <w:spacing w:line="360" w:lineRule="auto"/>
        <w:ind w:firstLine="709"/>
        <w:rPr>
          <w:color w:val="000000"/>
          <w:sz w:val="28"/>
        </w:rPr>
      </w:pPr>
    </w:p>
    <w:p w:rsidR="00B002EF" w:rsidRPr="00A57E89" w:rsidRDefault="00B002EF" w:rsidP="00B002EF">
      <w:pPr>
        <w:pStyle w:val="6"/>
        <w:keepNext w:val="0"/>
        <w:spacing w:line="360" w:lineRule="auto"/>
        <w:ind w:firstLine="709"/>
        <w:rPr>
          <w:color w:val="000000"/>
          <w:sz w:val="28"/>
        </w:rPr>
      </w:pPr>
    </w:p>
    <w:p w:rsidR="00B002EF" w:rsidRPr="00A57E89" w:rsidRDefault="00B002EF" w:rsidP="00B002EF">
      <w:pPr>
        <w:pStyle w:val="6"/>
        <w:keepNext w:val="0"/>
        <w:spacing w:line="360" w:lineRule="auto"/>
        <w:ind w:firstLine="709"/>
        <w:rPr>
          <w:color w:val="000000"/>
          <w:sz w:val="28"/>
        </w:rPr>
      </w:pPr>
    </w:p>
    <w:p w:rsidR="00B002EF" w:rsidRPr="00A57E89" w:rsidRDefault="00B002EF" w:rsidP="00B002EF">
      <w:pPr>
        <w:pStyle w:val="6"/>
        <w:keepNext w:val="0"/>
        <w:spacing w:line="360" w:lineRule="auto"/>
        <w:ind w:firstLine="709"/>
        <w:rPr>
          <w:color w:val="000000"/>
          <w:sz w:val="28"/>
        </w:rPr>
      </w:pPr>
    </w:p>
    <w:p w:rsidR="00B002EF" w:rsidRPr="00A57E89" w:rsidRDefault="00B002EF" w:rsidP="00B002EF">
      <w:pPr>
        <w:pStyle w:val="6"/>
        <w:keepNext w:val="0"/>
        <w:spacing w:line="360" w:lineRule="auto"/>
        <w:ind w:firstLine="709"/>
        <w:rPr>
          <w:color w:val="000000"/>
          <w:sz w:val="28"/>
        </w:rPr>
      </w:pPr>
    </w:p>
    <w:p w:rsidR="00B002EF" w:rsidRPr="00A57E89" w:rsidRDefault="00B002EF" w:rsidP="00B002EF">
      <w:pPr>
        <w:pStyle w:val="6"/>
        <w:keepNext w:val="0"/>
        <w:spacing w:line="360" w:lineRule="auto"/>
        <w:ind w:firstLine="709"/>
        <w:rPr>
          <w:color w:val="000000"/>
          <w:sz w:val="28"/>
        </w:rPr>
      </w:pPr>
    </w:p>
    <w:p w:rsidR="00B002EF" w:rsidRPr="00A57E89" w:rsidRDefault="00B002EF" w:rsidP="00B002EF">
      <w:pPr>
        <w:pStyle w:val="6"/>
        <w:keepNext w:val="0"/>
        <w:spacing w:line="360" w:lineRule="auto"/>
        <w:ind w:firstLine="709"/>
        <w:rPr>
          <w:color w:val="000000"/>
          <w:sz w:val="28"/>
        </w:rPr>
      </w:pPr>
    </w:p>
    <w:p w:rsidR="00B002EF" w:rsidRPr="00A57E89" w:rsidRDefault="00B002EF" w:rsidP="00B002EF">
      <w:pPr>
        <w:pStyle w:val="6"/>
        <w:keepNext w:val="0"/>
        <w:spacing w:line="360" w:lineRule="auto"/>
        <w:ind w:firstLine="709"/>
        <w:rPr>
          <w:color w:val="000000"/>
          <w:sz w:val="28"/>
        </w:rPr>
      </w:pPr>
    </w:p>
    <w:p w:rsidR="00B002EF" w:rsidRPr="00A57E89" w:rsidRDefault="00B002EF" w:rsidP="00B002EF">
      <w:pPr>
        <w:pStyle w:val="6"/>
        <w:keepNext w:val="0"/>
        <w:spacing w:line="360" w:lineRule="auto"/>
        <w:ind w:firstLine="709"/>
        <w:rPr>
          <w:color w:val="000000"/>
          <w:sz w:val="28"/>
        </w:rPr>
      </w:pPr>
    </w:p>
    <w:p w:rsidR="00B002EF" w:rsidRPr="00A57E89" w:rsidRDefault="00B002EF" w:rsidP="00B002EF">
      <w:pPr>
        <w:pStyle w:val="6"/>
        <w:keepNext w:val="0"/>
        <w:spacing w:line="360" w:lineRule="auto"/>
        <w:ind w:firstLine="709"/>
        <w:rPr>
          <w:color w:val="000000"/>
          <w:sz w:val="28"/>
        </w:rPr>
      </w:pPr>
    </w:p>
    <w:p w:rsidR="00B002EF" w:rsidRPr="00A57E89" w:rsidRDefault="00B002EF" w:rsidP="00B002EF">
      <w:pPr>
        <w:pStyle w:val="6"/>
        <w:keepNext w:val="0"/>
        <w:spacing w:line="360" w:lineRule="auto"/>
        <w:ind w:firstLine="709"/>
        <w:rPr>
          <w:color w:val="000000"/>
          <w:sz w:val="28"/>
        </w:rPr>
      </w:pPr>
    </w:p>
    <w:p w:rsidR="00B002EF" w:rsidRPr="00A57E89" w:rsidRDefault="00B002EF" w:rsidP="00B002EF">
      <w:pPr>
        <w:pStyle w:val="6"/>
        <w:keepNext w:val="0"/>
        <w:spacing w:line="360" w:lineRule="auto"/>
        <w:ind w:firstLine="709"/>
        <w:rPr>
          <w:color w:val="000000"/>
          <w:sz w:val="28"/>
        </w:rPr>
      </w:pPr>
    </w:p>
    <w:p w:rsidR="00B002EF" w:rsidRPr="00A57E89" w:rsidRDefault="00B002EF" w:rsidP="00B002EF">
      <w:pPr>
        <w:pStyle w:val="6"/>
        <w:keepNext w:val="0"/>
        <w:spacing w:line="360" w:lineRule="auto"/>
        <w:ind w:firstLine="709"/>
        <w:rPr>
          <w:color w:val="000000"/>
          <w:sz w:val="28"/>
        </w:rPr>
      </w:pPr>
    </w:p>
    <w:p w:rsidR="00B002EF" w:rsidRPr="00A57E89" w:rsidRDefault="00B002EF" w:rsidP="00B002EF">
      <w:pPr>
        <w:pStyle w:val="6"/>
        <w:keepNext w:val="0"/>
        <w:spacing w:line="360" w:lineRule="auto"/>
        <w:ind w:firstLine="709"/>
        <w:rPr>
          <w:color w:val="000000"/>
          <w:sz w:val="28"/>
        </w:rPr>
      </w:pPr>
    </w:p>
    <w:p w:rsidR="003E052E" w:rsidRPr="00A57E89" w:rsidRDefault="00B002EF" w:rsidP="00B002EF">
      <w:pPr>
        <w:pStyle w:val="6"/>
        <w:keepNext w:val="0"/>
        <w:spacing w:line="360" w:lineRule="auto"/>
        <w:ind w:firstLine="709"/>
        <w:rPr>
          <w:b w:val="0"/>
          <w:color w:val="000000"/>
          <w:sz w:val="28"/>
        </w:rPr>
      </w:pPr>
      <w:r w:rsidRPr="00A57E89">
        <w:rPr>
          <w:b w:val="0"/>
          <w:color w:val="000000"/>
          <w:sz w:val="28"/>
        </w:rPr>
        <w:t>Реферат</w:t>
      </w:r>
    </w:p>
    <w:p w:rsidR="003E052E" w:rsidRPr="00A57E89" w:rsidRDefault="00B002EF" w:rsidP="00B002EF">
      <w:pPr>
        <w:spacing w:line="360" w:lineRule="auto"/>
        <w:ind w:firstLine="709"/>
        <w:jc w:val="center"/>
        <w:rPr>
          <w:color w:val="000000"/>
          <w:sz w:val="28"/>
        </w:rPr>
      </w:pPr>
      <w:r w:rsidRPr="00A57E89">
        <w:rPr>
          <w:color w:val="000000"/>
          <w:sz w:val="28"/>
        </w:rPr>
        <w:t>п</w:t>
      </w:r>
      <w:r w:rsidR="003E052E" w:rsidRPr="00A57E89">
        <w:rPr>
          <w:color w:val="000000"/>
          <w:sz w:val="28"/>
        </w:rPr>
        <w:t>о</w:t>
      </w:r>
      <w:r w:rsidRPr="00A57E89">
        <w:rPr>
          <w:color w:val="000000"/>
          <w:sz w:val="28"/>
        </w:rPr>
        <w:t xml:space="preserve"> </w:t>
      </w:r>
      <w:r w:rsidR="003E052E" w:rsidRPr="00A57E89">
        <w:rPr>
          <w:color w:val="000000"/>
          <w:sz w:val="28"/>
        </w:rPr>
        <w:t>предмету:</w:t>
      </w:r>
      <w:r w:rsidRPr="00A57E89">
        <w:rPr>
          <w:color w:val="000000"/>
          <w:sz w:val="28"/>
        </w:rPr>
        <w:t xml:space="preserve"> </w:t>
      </w:r>
      <w:r w:rsidR="003E052E" w:rsidRPr="00A57E89">
        <w:rPr>
          <w:color w:val="000000"/>
          <w:sz w:val="28"/>
        </w:rPr>
        <w:t>Предпринимательское</w:t>
      </w:r>
      <w:r w:rsidRPr="00A57E89">
        <w:rPr>
          <w:color w:val="000000"/>
          <w:sz w:val="28"/>
        </w:rPr>
        <w:t xml:space="preserve"> </w:t>
      </w:r>
      <w:r w:rsidR="003E052E" w:rsidRPr="00A57E89">
        <w:rPr>
          <w:color w:val="000000"/>
          <w:sz w:val="28"/>
        </w:rPr>
        <w:t>право</w:t>
      </w:r>
    </w:p>
    <w:p w:rsidR="003E052E" w:rsidRPr="00A57E89" w:rsidRDefault="003E052E" w:rsidP="00B002EF">
      <w:pPr>
        <w:spacing w:line="360" w:lineRule="auto"/>
        <w:ind w:firstLine="709"/>
        <w:jc w:val="center"/>
        <w:rPr>
          <w:b/>
          <w:color w:val="000000"/>
          <w:sz w:val="28"/>
        </w:rPr>
      </w:pPr>
      <w:r w:rsidRPr="00A57E89">
        <w:rPr>
          <w:color w:val="000000"/>
          <w:sz w:val="28"/>
        </w:rPr>
        <w:t>На</w:t>
      </w:r>
      <w:r w:rsidR="00B002EF" w:rsidRPr="00A57E89">
        <w:rPr>
          <w:color w:val="000000"/>
          <w:sz w:val="28"/>
        </w:rPr>
        <w:t xml:space="preserve"> </w:t>
      </w:r>
      <w:r w:rsidRPr="00A57E89">
        <w:rPr>
          <w:color w:val="000000"/>
          <w:sz w:val="28"/>
        </w:rPr>
        <w:t>тему:</w:t>
      </w:r>
      <w:r w:rsidR="00B002EF" w:rsidRPr="00A57E89">
        <w:rPr>
          <w:b/>
          <w:color w:val="000000"/>
          <w:sz w:val="28"/>
        </w:rPr>
        <w:t xml:space="preserve"> </w:t>
      </w:r>
      <w:r w:rsidRPr="00A57E89">
        <w:rPr>
          <w:b/>
          <w:color w:val="000000"/>
          <w:sz w:val="28"/>
        </w:rPr>
        <w:t>Антимонопольные</w:t>
      </w:r>
      <w:r w:rsidR="00B002EF" w:rsidRPr="00A57E89">
        <w:rPr>
          <w:b/>
          <w:color w:val="000000"/>
          <w:sz w:val="28"/>
        </w:rPr>
        <w:t xml:space="preserve"> </w:t>
      </w:r>
      <w:r w:rsidRPr="00A57E89">
        <w:rPr>
          <w:b/>
          <w:color w:val="000000"/>
          <w:sz w:val="28"/>
        </w:rPr>
        <w:t>органы,</w:t>
      </w:r>
      <w:r w:rsidR="00B002EF" w:rsidRPr="00A57E89">
        <w:rPr>
          <w:b/>
          <w:color w:val="000000"/>
          <w:sz w:val="28"/>
        </w:rPr>
        <w:t xml:space="preserve"> </w:t>
      </w:r>
      <w:r w:rsidRPr="00A57E89">
        <w:rPr>
          <w:b/>
          <w:color w:val="000000"/>
          <w:sz w:val="28"/>
        </w:rPr>
        <w:t>их</w:t>
      </w:r>
      <w:r w:rsidR="00B002EF" w:rsidRPr="00A57E89">
        <w:rPr>
          <w:b/>
          <w:color w:val="000000"/>
          <w:sz w:val="28"/>
        </w:rPr>
        <w:t xml:space="preserve"> </w:t>
      </w:r>
      <w:r w:rsidRPr="00A57E89">
        <w:rPr>
          <w:b/>
          <w:color w:val="000000"/>
          <w:sz w:val="28"/>
        </w:rPr>
        <w:t>задачи,</w:t>
      </w:r>
      <w:r w:rsidR="00B002EF" w:rsidRPr="00A57E89">
        <w:rPr>
          <w:b/>
          <w:color w:val="000000"/>
          <w:sz w:val="28"/>
        </w:rPr>
        <w:t xml:space="preserve"> </w:t>
      </w:r>
      <w:r w:rsidRPr="00A57E89">
        <w:rPr>
          <w:b/>
          <w:color w:val="000000"/>
          <w:sz w:val="28"/>
        </w:rPr>
        <w:t>цели</w:t>
      </w:r>
      <w:r w:rsidR="00B002EF" w:rsidRPr="00A57E89">
        <w:rPr>
          <w:b/>
          <w:color w:val="000000"/>
          <w:sz w:val="28"/>
        </w:rPr>
        <w:t xml:space="preserve"> </w:t>
      </w:r>
      <w:r w:rsidRPr="00A57E89">
        <w:rPr>
          <w:b/>
          <w:color w:val="000000"/>
          <w:sz w:val="28"/>
        </w:rPr>
        <w:t>и</w:t>
      </w:r>
      <w:r w:rsidR="00B002EF" w:rsidRPr="00A57E89">
        <w:rPr>
          <w:b/>
          <w:color w:val="000000"/>
          <w:sz w:val="28"/>
        </w:rPr>
        <w:t xml:space="preserve"> </w:t>
      </w:r>
      <w:r w:rsidRPr="00A57E89">
        <w:rPr>
          <w:b/>
          <w:color w:val="000000"/>
          <w:sz w:val="28"/>
        </w:rPr>
        <w:t>действия</w:t>
      </w:r>
      <w:r w:rsidR="00B002EF" w:rsidRPr="00A57E89">
        <w:rPr>
          <w:b/>
          <w:color w:val="000000"/>
          <w:sz w:val="28"/>
        </w:rPr>
        <w:t xml:space="preserve"> </w:t>
      </w:r>
      <w:r w:rsidRPr="00A57E89">
        <w:rPr>
          <w:b/>
          <w:color w:val="000000"/>
          <w:sz w:val="28"/>
        </w:rPr>
        <w:t>в</w:t>
      </w:r>
      <w:r w:rsidR="00B002EF" w:rsidRPr="00A57E89">
        <w:rPr>
          <w:b/>
          <w:color w:val="000000"/>
          <w:sz w:val="28"/>
        </w:rPr>
        <w:t xml:space="preserve"> </w:t>
      </w:r>
      <w:r w:rsidRPr="00A57E89">
        <w:rPr>
          <w:b/>
          <w:color w:val="000000"/>
          <w:sz w:val="28"/>
        </w:rPr>
        <w:t>предпринимательских</w:t>
      </w:r>
      <w:r w:rsidR="00B002EF" w:rsidRPr="00A57E89">
        <w:rPr>
          <w:b/>
          <w:color w:val="000000"/>
          <w:sz w:val="28"/>
        </w:rPr>
        <w:t xml:space="preserve"> </w:t>
      </w:r>
      <w:r w:rsidRPr="00A57E89">
        <w:rPr>
          <w:b/>
          <w:color w:val="000000"/>
          <w:sz w:val="28"/>
        </w:rPr>
        <w:t>отношениях</w:t>
      </w:r>
    </w:p>
    <w:p w:rsidR="003E052E" w:rsidRPr="00A57E89" w:rsidRDefault="003E052E" w:rsidP="00B002EF">
      <w:pPr>
        <w:spacing w:line="360" w:lineRule="auto"/>
        <w:ind w:firstLine="709"/>
        <w:jc w:val="center"/>
        <w:rPr>
          <w:b/>
          <w:color w:val="000000"/>
          <w:sz w:val="28"/>
        </w:rPr>
      </w:pPr>
    </w:p>
    <w:p w:rsidR="003E052E" w:rsidRPr="00A57E89" w:rsidRDefault="00B002EF" w:rsidP="00B002EF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A57E89">
        <w:rPr>
          <w:b/>
          <w:color w:val="000000"/>
          <w:sz w:val="28"/>
        </w:rPr>
        <w:br w:type="page"/>
      </w:r>
      <w:r w:rsidRPr="00A57E89">
        <w:rPr>
          <w:b/>
          <w:bCs/>
          <w:color w:val="000000"/>
          <w:sz w:val="28"/>
        </w:rPr>
        <w:t>Введение</w:t>
      </w:r>
    </w:p>
    <w:p w:rsidR="003E052E" w:rsidRPr="00A57E89" w:rsidRDefault="003E052E" w:rsidP="00B002EF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3E052E" w:rsidRPr="00A57E89" w:rsidRDefault="003E052E" w:rsidP="00B002E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Проведение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государственной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политики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содействию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развитию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товарных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рынков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конкуренции,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осуществление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государственного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контроля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соблюдением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антимонопольного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законодательства,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также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предупреждение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пресечение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монополистической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деятельности,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недобросовестной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конкуренции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ограничивающих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конкуренцию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действий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осуществляются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антимонопольным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органом.</w:t>
      </w:r>
    </w:p>
    <w:p w:rsidR="003E052E" w:rsidRPr="00A57E89" w:rsidRDefault="003E052E" w:rsidP="00B002E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Полномочия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федерального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антимонопольного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определяются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Законом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от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22.03.1991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№948-1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«О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конкуренции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ограничении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монополистической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деятельности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товарных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рынках»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иными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нормативными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правовыми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актами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Российской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Федерации.</w:t>
      </w:r>
    </w:p>
    <w:p w:rsidR="003E052E" w:rsidRPr="00A57E89" w:rsidRDefault="003E052E" w:rsidP="00B002E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Федеральный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антимонопольный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для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осуществления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своих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полномочий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вправе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создавать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территориальные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органы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назначать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соответствующих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должностных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лиц.</w:t>
      </w:r>
    </w:p>
    <w:p w:rsidR="003E052E" w:rsidRPr="00A57E89" w:rsidRDefault="003E052E" w:rsidP="00B002E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Федеральным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антимонопольным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органом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России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является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Федеральная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антимонопольная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служба</w:t>
      </w:r>
      <w:r w:rsidRPr="00A57E89">
        <w:rPr>
          <w:rStyle w:val="aa"/>
          <w:rFonts w:ascii="Times New Roman" w:hAnsi="Times New Roman"/>
          <w:color w:val="000000"/>
          <w:sz w:val="28"/>
        </w:rPr>
        <w:footnoteReference w:id="1"/>
      </w:r>
      <w:r w:rsidRPr="00A57E89">
        <w:rPr>
          <w:rFonts w:ascii="Times New Roman" w:hAnsi="Times New Roman" w:cs="Times New Roman"/>
          <w:color w:val="000000"/>
          <w:sz w:val="28"/>
        </w:rPr>
        <w:t>.</w:t>
      </w:r>
    </w:p>
    <w:p w:rsidR="00852F15" w:rsidRPr="00A57E89" w:rsidRDefault="00852F15" w:rsidP="00852F15">
      <w:pPr>
        <w:jc w:val="both"/>
        <w:rPr>
          <w:b/>
          <w:color w:val="FFFFFF"/>
          <w:sz w:val="28"/>
        </w:rPr>
      </w:pPr>
      <w:r w:rsidRPr="00A57E89">
        <w:rPr>
          <w:b/>
          <w:color w:val="FFFFFF"/>
          <w:sz w:val="28"/>
        </w:rPr>
        <w:t>антимонопольный федеральный орган</w:t>
      </w:r>
    </w:p>
    <w:p w:rsidR="00852F15" w:rsidRPr="00A57E89" w:rsidRDefault="00852F15" w:rsidP="00B002E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3E052E" w:rsidRPr="00A57E89" w:rsidRDefault="003E052E" w:rsidP="00B002EF">
      <w:pPr>
        <w:pStyle w:val="ConsNormal"/>
        <w:widowControl/>
        <w:numPr>
          <w:ilvl w:val="0"/>
          <w:numId w:val="1"/>
        </w:numPr>
        <w:tabs>
          <w:tab w:val="clear" w:pos="1575"/>
          <w:tab w:val="num" w:pos="1276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br w:type="page"/>
      </w:r>
      <w:r w:rsidRPr="00A57E89">
        <w:rPr>
          <w:rFonts w:ascii="Times New Roman" w:hAnsi="Times New Roman" w:cs="Times New Roman"/>
          <w:b/>
          <w:bCs/>
          <w:color w:val="000000"/>
          <w:sz w:val="28"/>
        </w:rPr>
        <w:t>З</w:t>
      </w:r>
      <w:r w:rsidR="00B002EF" w:rsidRPr="00A57E89">
        <w:rPr>
          <w:rFonts w:ascii="Times New Roman" w:hAnsi="Times New Roman" w:cs="Times New Roman"/>
          <w:b/>
          <w:bCs/>
          <w:color w:val="000000"/>
          <w:sz w:val="28"/>
        </w:rPr>
        <w:t>адачи и цели антимонопольных органов. Их полномочия</w:t>
      </w:r>
    </w:p>
    <w:p w:rsidR="003E052E" w:rsidRPr="00A57E89" w:rsidRDefault="003E052E" w:rsidP="00B002EF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3E052E" w:rsidRPr="00A57E89" w:rsidRDefault="003E052E" w:rsidP="00B002E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Федеральная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антимонопольная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служба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является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уполномоченным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федеральным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органом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исполнительной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власти,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осуществляющим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функции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принятию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нормативных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правовых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актов,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контролю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надзору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соблюдением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законодательства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сфере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конкуренции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товарных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рынках,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защиты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конкуренции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рынке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финансовых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услуг,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деятельности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субъектов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естественных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монополий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(в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части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установленных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законодательством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полномочий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антимонопольного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органа),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рекламы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(в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части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установленных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законодательством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полномочий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антимонопольного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органа).</w:t>
      </w:r>
    </w:p>
    <w:p w:rsidR="003E052E" w:rsidRPr="00A57E89" w:rsidRDefault="003E052E" w:rsidP="00B002E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Руководство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деятельностью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Федеральной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антимонопольной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службы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осуществляет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Правительство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Российской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Федерации.</w:t>
      </w:r>
    </w:p>
    <w:p w:rsidR="003E052E" w:rsidRPr="00A57E89" w:rsidRDefault="003E052E" w:rsidP="00B002E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Федеральная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антимонопольная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служба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осуществляет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свою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деятельность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непосредственно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через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свои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территориальные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органы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взаимодействии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другими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федеральными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органами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исполнительной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власти,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органами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исполнительной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власти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субъектов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Российской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Федерации,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органами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местного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самоуправления,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общественными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объединениями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иными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организациями.</w:t>
      </w:r>
    </w:p>
    <w:p w:rsidR="003E052E" w:rsidRPr="00A57E89" w:rsidRDefault="003E052E" w:rsidP="00B002E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Территориальный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Федеральной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антимонопольной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службы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осуществляет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функции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контролю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надзору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соблюдением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законодательства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сфере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конкуренции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товарных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рынках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защиты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конкуренции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рынке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финансовых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услуг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(далее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-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антимонопольное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законодательство),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деятельности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субъектов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естественных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монополий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(в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части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установленных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законодательством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полномочий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антимонопольного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органа),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рекламы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(в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части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установленных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законодательством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полномочий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антимонопольного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органа).</w:t>
      </w:r>
    </w:p>
    <w:p w:rsidR="003E052E" w:rsidRPr="00A57E89" w:rsidRDefault="003E052E" w:rsidP="00B002E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Территориальный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осуществляет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свою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деятельность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территории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одного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или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нескольких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субъектов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Российской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Федерации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взаимодействии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территориальными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органами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федеральных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органов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исполнительной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власти,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органами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государственной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власти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соответствующих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субъектов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Российской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Федерации,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органами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местного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самоуправления,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общественными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объединениями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иными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организациями.</w:t>
      </w:r>
    </w:p>
    <w:p w:rsidR="003E052E" w:rsidRPr="00A57E89" w:rsidRDefault="003E052E" w:rsidP="00B002E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Республике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Башкортостан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территориальный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антимонопольный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представлен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Управлением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Федеральной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антимонопольной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службы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Республике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Башкортостан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(г.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Уфа,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ул.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Пушкина,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95)</w:t>
      </w:r>
      <w:r w:rsidRPr="00A57E89">
        <w:rPr>
          <w:rStyle w:val="aa"/>
          <w:rFonts w:ascii="Times New Roman" w:hAnsi="Times New Roman"/>
          <w:color w:val="000000"/>
          <w:sz w:val="28"/>
        </w:rPr>
        <w:footnoteReference w:id="2"/>
      </w:r>
      <w:r w:rsidRPr="00A57E89">
        <w:rPr>
          <w:rFonts w:ascii="Times New Roman" w:hAnsi="Times New Roman" w:cs="Times New Roman"/>
          <w:color w:val="000000"/>
          <w:sz w:val="28"/>
        </w:rPr>
        <w:t>.</w:t>
      </w:r>
    </w:p>
    <w:p w:rsidR="003E052E" w:rsidRPr="00A57E89" w:rsidRDefault="003E052E" w:rsidP="00B002EF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A57E89">
        <w:rPr>
          <w:rFonts w:ascii="Times New Roman" w:hAnsi="Times New Roman" w:cs="Times New Roman"/>
          <w:b/>
          <w:bCs/>
          <w:color w:val="000000"/>
          <w:sz w:val="28"/>
        </w:rPr>
        <w:t>Полномочия</w:t>
      </w:r>
      <w:r w:rsidR="00B002EF" w:rsidRPr="00A57E89"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b/>
          <w:bCs/>
          <w:color w:val="000000"/>
          <w:sz w:val="28"/>
        </w:rPr>
        <w:t>антимонопольных</w:t>
      </w:r>
      <w:r w:rsidR="00B002EF" w:rsidRPr="00A57E89"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b/>
          <w:bCs/>
          <w:color w:val="000000"/>
          <w:sz w:val="28"/>
        </w:rPr>
        <w:t>органов:</w:t>
      </w:r>
    </w:p>
    <w:p w:rsidR="003E052E" w:rsidRPr="00A57E89" w:rsidRDefault="003E052E" w:rsidP="00B002E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1)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наличии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признаков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нарушения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антимонопольного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законодательства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возбуждать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дела,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результатам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рассмотрения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которых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принимать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решения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выдавать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предписания;</w:t>
      </w:r>
    </w:p>
    <w:p w:rsidR="003E052E" w:rsidRPr="00A57E89" w:rsidRDefault="003E052E" w:rsidP="00B002E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2)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выдавать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хозяйствующим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субъектам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обязательные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для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исполнения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предписания:</w:t>
      </w:r>
    </w:p>
    <w:p w:rsidR="003E052E" w:rsidRPr="00A57E89" w:rsidRDefault="003E052E" w:rsidP="00B002E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недопущении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действий,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создающих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угрозу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нарушения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антимонопольного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законодательства;</w:t>
      </w:r>
    </w:p>
    <w:p w:rsidR="003E052E" w:rsidRPr="00A57E89" w:rsidRDefault="003E052E" w:rsidP="00B002E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об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устранении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последствий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нарушения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антимонопольного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законодательства;</w:t>
      </w:r>
    </w:p>
    <w:p w:rsidR="003E052E" w:rsidRPr="00A57E89" w:rsidRDefault="003E052E" w:rsidP="00B002E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восстановлении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положения,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существовавшего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нарушения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антимонопольного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законодательства;</w:t>
      </w:r>
    </w:p>
    <w:p w:rsidR="003E052E" w:rsidRPr="00A57E89" w:rsidRDefault="003E052E" w:rsidP="00B002E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принудительном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разделении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коммерческой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организации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или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некоммерческой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организации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либо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выделении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из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состава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одной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или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нескольких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организаций;</w:t>
      </w:r>
    </w:p>
    <w:p w:rsidR="003E052E" w:rsidRPr="00A57E89" w:rsidRDefault="003E052E" w:rsidP="00B002E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об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изменении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условий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или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расторжении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договоров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сделок;</w:t>
      </w:r>
    </w:p>
    <w:p w:rsidR="003E052E" w:rsidRPr="00A57E89" w:rsidRDefault="003E052E" w:rsidP="00B002E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заключении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договоров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хозяйствующими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субъектами;</w:t>
      </w:r>
    </w:p>
    <w:p w:rsidR="003E052E" w:rsidRPr="00A57E89" w:rsidRDefault="003E052E" w:rsidP="00B002E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перечислении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федеральный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бюджет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дохода,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полученного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результате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нарушения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антимонопольного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законодательства;</w:t>
      </w:r>
    </w:p>
    <w:p w:rsidR="003E052E" w:rsidRPr="00A57E89" w:rsidRDefault="003E052E" w:rsidP="00B002E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об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изменении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или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ограничении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использования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фирменного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наименования;</w:t>
      </w:r>
    </w:p>
    <w:p w:rsidR="003E052E" w:rsidRPr="00A57E89" w:rsidRDefault="003E052E" w:rsidP="00B002E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выполнении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экономических,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технических,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информационных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требований,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направленных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предупреждение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создания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дискриминационных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условий;</w:t>
      </w:r>
    </w:p>
    <w:p w:rsidR="003E052E" w:rsidRPr="00A57E89" w:rsidRDefault="003E052E" w:rsidP="00B002E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совершении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действий,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направленных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обеспечение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конкуренции;</w:t>
      </w:r>
    </w:p>
    <w:p w:rsidR="003E052E" w:rsidRPr="00A57E89" w:rsidRDefault="003E052E" w:rsidP="00B002E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3)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выдавать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федеральным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органам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исполнительной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власти,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органам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исполнительной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власти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субъектов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Российской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Федерации,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органам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местного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самоуправления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иным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наделенным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функциями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или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правами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указанных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органов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власти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органам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или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организациям,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также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должностным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лицам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обязательные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для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исполнения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предписания:</w:t>
      </w:r>
    </w:p>
    <w:p w:rsidR="003E052E" w:rsidRPr="00A57E89" w:rsidRDefault="003E052E" w:rsidP="00B002E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об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отмене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или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изменении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принятых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ими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актов,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противоречащих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антимонопольному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законодательству;</w:t>
      </w:r>
    </w:p>
    <w:p w:rsidR="003E052E" w:rsidRPr="00A57E89" w:rsidRDefault="003E052E" w:rsidP="00B002E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прекращении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нарушений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антимонопольного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законодательства;</w:t>
      </w:r>
    </w:p>
    <w:p w:rsidR="003E052E" w:rsidRPr="00A57E89" w:rsidRDefault="003E052E" w:rsidP="00B002E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расторжении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или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об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изменении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соглашений,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заключенных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ими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противоречащих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антимонопольному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законодательству;</w:t>
      </w:r>
    </w:p>
    <w:p w:rsidR="003E052E" w:rsidRPr="00A57E89" w:rsidRDefault="003E052E" w:rsidP="00B002E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совершении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действий,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направленных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обеспечение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конкуренции;</w:t>
      </w:r>
    </w:p>
    <w:p w:rsidR="003E052E" w:rsidRPr="00A57E89" w:rsidRDefault="003E052E" w:rsidP="00B002E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4)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привлекать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коммерческие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организации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некоммерческие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организации,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руководителей,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физических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лиц,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том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числе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индивидуальных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предпринимателей,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также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должностных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лиц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федеральных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органов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исполнительной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власти,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органов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исполнительной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власти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субъектов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Российской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Федерации,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органов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местного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самоуправления,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наделенных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функциями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или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правами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указанных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органов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власти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органов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или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организаций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к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административной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ответственности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нарушение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антимонопольного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законодательства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случаях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порядке,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которые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установлены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законодательством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об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административных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правонарушениях;</w:t>
      </w:r>
    </w:p>
    <w:p w:rsidR="003E052E" w:rsidRPr="00A57E89" w:rsidRDefault="003E052E" w:rsidP="00B002E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5)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проводить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проверку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соблюдения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антимонопольного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законодательства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хозяйствующими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субъектами,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федеральными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органами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исполнительной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власти,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органами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исполнительной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власти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субъектов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Российской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Федерации,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органами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местного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самоуправления,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иными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наделенными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функциями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или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правами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указанных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органов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власти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органами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или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организациями,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получать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от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них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необходимые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документы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информацию,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объяснения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письменной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устной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формах;</w:t>
      </w:r>
    </w:p>
    <w:p w:rsidR="003E052E" w:rsidRPr="00A57E89" w:rsidRDefault="003E052E" w:rsidP="00B002E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6)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обращаться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суд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или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арбитражный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суд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заявлениями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нарушении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антимонопольного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законодательства,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том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числе:</w:t>
      </w:r>
    </w:p>
    <w:p w:rsidR="003E052E" w:rsidRPr="00A57E89" w:rsidRDefault="003E052E" w:rsidP="00B002E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признании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недействительными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полностью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или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части:</w:t>
      </w:r>
    </w:p>
    <w:p w:rsidR="003E052E" w:rsidRPr="00A57E89" w:rsidRDefault="003E052E" w:rsidP="00B002E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противоречащих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антимонопольному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законодательству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актов,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соглашений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федеральных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органов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исполнительной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власти,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органов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государственной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власти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субъектов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Российской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Федерации,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органов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местного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самоуправления,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наделенных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функциями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или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правами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указанных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органов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власти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органов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или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организаций;</w:t>
      </w:r>
    </w:p>
    <w:p w:rsidR="003E052E" w:rsidRPr="00A57E89" w:rsidRDefault="003E052E" w:rsidP="00B002E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договоров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сделок,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соответствующих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антимонопольному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законодательству;</w:t>
      </w:r>
    </w:p>
    <w:p w:rsidR="003E052E" w:rsidRPr="00A57E89" w:rsidRDefault="003E052E" w:rsidP="00B002E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об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обязательном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заключении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договора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хозяйствующим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субъектом;</w:t>
      </w:r>
    </w:p>
    <w:p w:rsidR="003E052E" w:rsidRPr="00A57E89" w:rsidRDefault="003E052E" w:rsidP="00B002E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ликвидации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коммерческих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организаций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некоммерческих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организаций;</w:t>
      </w:r>
    </w:p>
    <w:p w:rsidR="003E052E" w:rsidRPr="00A57E89" w:rsidRDefault="003E052E" w:rsidP="00B002E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7)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участвовать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рассмотрении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судом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или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арбитражным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судом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дел,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связанных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применением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нарушением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антимонопольного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законодательства;</w:t>
      </w:r>
    </w:p>
    <w:p w:rsidR="003E052E" w:rsidRPr="00A57E89" w:rsidRDefault="003E052E" w:rsidP="00B002E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8)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устанавливать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наличие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доминирующего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положения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хозяйствующего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субъекта;</w:t>
      </w:r>
    </w:p>
    <w:p w:rsidR="003E052E" w:rsidRPr="00A57E89" w:rsidRDefault="003E052E" w:rsidP="00B002E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9)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давать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разъяснения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вопросам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применения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антимонопольного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законодательства;</w:t>
      </w:r>
    </w:p>
    <w:p w:rsidR="003E052E" w:rsidRPr="00A57E89" w:rsidRDefault="003E052E" w:rsidP="00B002E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10)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формировать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вести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реестр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хозяйствующих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субъектов,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имеющих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долю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рынке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определенного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товара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размере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более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35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процентов;</w:t>
      </w:r>
    </w:p>
    <w:p w:rsidR="003E052E" w:rsidRPr="00A57E89" w:rsidRDefault="003E052E" w:rsidP="00B002E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11)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давать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установленном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порядке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заключения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наличии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или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об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отсутствии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ограничения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конкуренции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товарном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рынке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введении,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изменении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прекращении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действия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таможенных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тарифов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введении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нетарифных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мер;</w:t>
      </w:r>
    </w:p>
    <w:p w:rsidR="003E052E" w:rsidRPr="00A57E89" w:rsidRDefault="003E052E" w:rsidP="00B002E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12)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осуществлять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сотрудничество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международными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организациями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государственными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органами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иностранных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государств,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принимать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участие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разработке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реализации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международных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договоров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Российской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Федерации,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работе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межправительственных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межведомственных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комиссий,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координирующих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международное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сотрудничество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Российской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Федерации,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осуществлении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международных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программ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проектов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вопросам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компетенции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антимонопольного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органа;</w:t>
      </w:r>
    </w:p>
    <w:p w:rsidR="003E052E" w:rsidRPr="00A57E89" w:rsidRDefault="003E052E" w:rsidP="00B002E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13)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осуществлять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обмен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информацией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федеральными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органами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исполнительной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власти,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органами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исполнительной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власти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субъектов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Российской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Федерации,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органами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местного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самоуправления,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международными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организациями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государственными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органами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иностранных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государств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пределах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своей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компетенции;</w:t>
      </w:r>
    </w:p>
    <w:p w:rsidR="003E052E" w:rsidRPr="00A57E89" w:rsidRDefault="003E052E" w:rsidP="00B002E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14)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направлять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рекомендации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развитии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конкуренции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соответствующим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федеральным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органам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исполнительной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власти,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органам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исполнительной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власти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субъектов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Российской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Федерации,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органам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местного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самоуправления,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иным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наделенным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функциями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или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правами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указанных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органов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власти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органам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или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организациям;</w:t>
      </w:r>
    </w:p>
    <w:p w:rsidR="003E052E" w:rsidRPr="00A57E89" w:rsidRDefault="003E052E" w:rsidP="00B002E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15)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проводить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анализ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состояния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товарных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рынков;</w:t>
      </w:r>
    </w:p>
    <w:p w:rsidR="003E052E" w:rsidRPr="00A57E89" w:rsidRDefault="003E052E" w:rsidP="00B002E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16)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осуществлять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иные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предусмотренные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настоящим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Законом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полномочия.</w:t>
      </w:r>
    </w:p>
    <w:p w:rsidR="003E052E" w:rsidRPr="00A57E89" w:rsidRDefault="003E052E" w:rsidP="00B002E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Сотрудники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антимонопольного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органа,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надлежащим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образом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уполномоченные,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целях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выполнения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возложенных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них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функций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предъявлении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ими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служебных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удостоверений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решения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руководителя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(его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заместителя)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антимонопольного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проведении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проверки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имеют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право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беспрепятственного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доступа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федеральные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органы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исполнительной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власти,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органы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исполнительной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власти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субъектов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Российской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Федерации,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органы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местного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самоуправления,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иные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наделенные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функциями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или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правами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указанных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органов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власти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органы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или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организации,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также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хозяйствующие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субъекты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для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получения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установленном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порядке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документов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информации,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необходимых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антимонопольному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органу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для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выполнения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возложенных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него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функций.</w:t>
      </w:r>
    </w:p>
    <w:p w:rsidR="003E052E" w:rsidRPr="00A57E89" w:rsidRDefault="003E052E" w:rsidP="00B002E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Органы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внутренних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дел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обязаны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пределах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своих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полномочий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оказывать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помощь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сотрудникам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антимонопольного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для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выполнения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ими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служебных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обязанностей.</w:t>
      </w:r>
    </w:p>
    <w:p w:rsidR="003E052E" w:rsidRPr="00A57E89" w:rsidRDefault="003E052E" w:rsidP="00B002E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Коммерческие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некоммерческие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организации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(их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руководители),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федеральные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органы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исполнительной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власти,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органы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исполнительной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власти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субъектов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Российской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Федерации,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органы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местного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самоуправления,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иные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наделенные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функциями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или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правами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указанных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органов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власти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органы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или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организации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(их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должностные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лица),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физические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лица,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том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числе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индивидуальные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предприниматели,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обязаны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требованию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антимонопольного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представлять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достоверные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документы,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письменные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устные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объяснения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иную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информацию,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необходимую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для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осуществления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антимонопольным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органом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его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законной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деятельности.</w:t>
      </w:r>
    </w:p>
    <w:p w:rsidR="00B002EF" w:rsidRPr="00A57E89" w:rsidRDefault="00B002EF" w:rsidP="00B002EF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3E052E" w:rsidRPr="00A57E89" w:rsidRDefault="003E052E" w:rsidP="00B002EF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2.А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>дминистративная ответственность за невыполнение требований антимонопольного органа</w:t>
      </w:r>
    </w:p>
    <w:p w:rsidR="003E052E" w:rsidRPr="00A57E89" w:rsidRDefault="003E052E" w:rsidP="00B002EF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3E052E" w:rsidRPr="00A57E89" w:rsidRDefault="003E052E" w:rsidP="00B002E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Антимонопольные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органы,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учитывая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особую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значимость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задач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функций,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возложенных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них,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наделены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государством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особым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независимым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статусом,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также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полномочиями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предотвращению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пресечению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нарушений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законодательства.</w:t>
      </w:r>
    </w:p>
    <w:p w:rsidR="003E052E" w:rsidRPr="00A57E89" w:rsidRDefault="003E052E" w:rsidP="00B002E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Полномочия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предотвращению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пресечению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нарушений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законодательства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указанные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органы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реализуют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том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числе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через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выдачу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обязательных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для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исполнения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предписаний.</w:t>
      </w:r>
    </w:p>
    <w:p w:rsidR="003E052E" w:rsidRPr="00A57E89" w:rsidRDefault="003E052E" w:rsidP="00B002E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Согласно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ст.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12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Закона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РФ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"О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конкуренции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ограничении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монополистической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деятельности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товарных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рынках"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антимонопольный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выдает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хозяйствующим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субъектам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федеральным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органам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исполнительной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власти,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органам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исполнительной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власти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субъектов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Российской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Федерации,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органам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местного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самоуправления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иным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наделенным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функциями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или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правами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указанных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органов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власти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органам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или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организациям,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также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должностным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лицам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обязательные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для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исполнения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предписания:</w:t>
      </w:r>
    </w:p>
    <w:p w:rsidR="003E052E" w:rsidRPr="00A57E89" w:rsidRDefault="003E052E" w:rsidP="00B002E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-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недопущении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действий,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создающих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угрозу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нарушения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антимонопольного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законодательства;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об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устранении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последствий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нарушения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антимонопольного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законодательства;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восстановлении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положения,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существовавшего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нарушения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антимонопольного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законодательства;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принудительном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разделении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коммерческой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организации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или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некоммерческой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организации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либо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выделении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из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состава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одной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или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нескольких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организаций;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об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изменении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условий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или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расторжении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договоров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сделок;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заключении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договоров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хозяйствующими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субъектами;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перечислении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федеральный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бюджет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дохода,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полученного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результате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нарушения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антимонопольного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законодательства;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об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изменении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или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ограничении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использования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фирменного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наименования;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выполнении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экономических,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технических,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информационных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требований,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направленных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предупреждение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создания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дискриминационных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условий;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совершении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действий,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направленных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обеспечение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конкуренции;</w:t>
      </w:r>
    </w:p>
    <w:p w:rsidR="003E052E" w:rsidRPr="00A57E89" w:rsidRDefault="003E052E" w:rsidP="00B002E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-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об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отмене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или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изменении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принятых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ими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актов,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противоречащих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антимонопольному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законодательству;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прекращении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нарушений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антимонопольного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законодательства;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расторжении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или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об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изменении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соглашений,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заключенных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ими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противоречащих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антимонопольному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законодательству;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совершении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действий,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направленных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обеспечение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конкуренции.</w:t>
      </w:r>
    </w:p>
    <w:p w:rsidR="003E052E" w:rsidRPr="00A57E89" w:rsidRDefault="003E052E" w:rsidP="00B002E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Коммерческие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некоммерческие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организации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(их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руководители),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федеральные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органы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исполнительной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власти,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органы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исполнительной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власти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субъектов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Российской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Федерации,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органы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местного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самоуправления,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иные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наделенные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функциями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или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правами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указанных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органов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власти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органы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или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организации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(их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должностные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лица),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физические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лица,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том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числе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индивидуальные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предприниматели,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обязаны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выполнить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действия,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предусмотренные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предписанием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антимонопольного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органа,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установленный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нем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срок.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Указанная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обязанность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установлена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законодателем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ст.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22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вышеуказанного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Закона.</w:t>
      </w:r>
    </w:p>
    <w:p w:rsidR="003E052E" w:rsidRPr="00A57E89" w:rsidRDefault="003E052E" w:rsidP="00B002E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Предписания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прекращении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нарушений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прав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потребителей,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том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числе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прекращении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продажи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товаров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истекшим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сроком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годности,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также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прекращении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продажи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товаров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(выполнения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работ),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которые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должны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быть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установлены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сроки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годности,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установлены,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приостановлении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продажи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товаров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(выполнении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работ,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оказании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услуг)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отсутствии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достоверной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достаточной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информации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товаре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(работе,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услуге),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антимонопольный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направляет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соответствии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полномочиями,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определенными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ст.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40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Закона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РФ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"О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защите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прав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потребителей".</w:t>
      </w:r>
    </w:p>
    <w:p w:rsidR="003E052E" w:rsidRPr="00A57E89" w:rsidRDefault="003E052E" w:rsidP="00B002E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Выдача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предписаний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прекращении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нарушения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законодательства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Российской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Федерации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рекламе,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решений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об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осуществлении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контррекламы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осуществляется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антимонопольным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органом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соответствии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требованиями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ст.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26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Федерального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закона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"О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рекламе".</w:t>
      </w:r>
    </w:p>
    <w:p w:rsidR="003E052E" w:rsidRPr="00A57E89" w:rsidRDefault="003E052E" w:rsidP="00B002E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Таким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образом,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действующим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законодательством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антимонопольный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наделен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полномочиями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выдаче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обязательных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для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исполнения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предписаний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прекращении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нарушения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антимонопольного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законодательства,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законодательства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защите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прав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потребителей,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рекламе.</w:t>
      </w:r>
    </w:p>
    <w:p w:rsidR="003E052E" w:rsidRPr="00A57E89" w:rsidRDefault="003E052E" w:rsidP="00B002E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С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1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июля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2002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года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вступил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силу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Кодекс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об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административной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ответственности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Российской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Федерации,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который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упорядочил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порядок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привлечения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к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административной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ответственности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юридических,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физических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лиц,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также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должностных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лиц,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систематизировал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материально-правовые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нормы,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устанавливающие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административную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ответственность,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ранее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включенные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различные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нормативные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акты: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законы,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указы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т.д.</w:t>
      </w:r>
    </w:p>
    <w:p w:rsidR="003E052E" w:rsidRPr="00A57E89" w:rsidRDefault="003E052E" w:rsidP="00B002E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Административная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ответственность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неисполнение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законного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предписания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органа,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осуществляющего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государственный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надзор,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установлена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статьей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19.5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Кодекса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РФ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об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административных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правонарушениях.</w:t>
      </w:r>
    </w:p>
    <w:p w:rsidR="003E052E" w:rsidRPr="00A57E89" w:rsidRDefault="003E052E" w:rsidP="00B002E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Материально-правовая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норма,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устанавливающая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ответственность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неисполнение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предписания,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включает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себя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три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состава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административного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правонарушения,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установлением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различных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размеров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административного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штрафа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как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вида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административной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ответственности.</w:t>
      </w:r>
    </w:p>
    <w:p w:rsidR="003E052E" w:rsidRPr="00A57E89" w:rsidRDefault="003E052E" w:rsidP="00B002E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Так,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частью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1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ст.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19.5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КоАП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РФ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установлена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административная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ответственность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виде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штрафа,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налагаемого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граждан,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размере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от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трех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пяти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МРОТ;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должностных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лиц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-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от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пяти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десяти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МРОТ;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юридических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лиц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-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от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пятидесяти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ста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МРОТ,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невыполнение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установленный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срок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законного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предписания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(постановления,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представления)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(должностного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лица),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осуществляющего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государственный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надзор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(контроль),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об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устранении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нарушений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законодательства.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Объективной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стороной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административного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правонарушения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является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невыполнение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законного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требования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органа,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уполномоченного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осуществлять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государственный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надзор,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контроль,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об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устранении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нарушений.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качестве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органа,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неисполнение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требований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которого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влечет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ответственность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основании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ч.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1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ст.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19.5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КоАП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РФ,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может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выступать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любой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компетенцию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которого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входит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осуществление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государственного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контроля,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том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числе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главный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санитарный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врач,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органы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стандартизации,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метрологии,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сертификации,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органы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государственного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архитектурно-строительного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надзора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т.д.,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исключением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антимонопольного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регулирования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естественных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монополий,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поскольку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неисполнение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предписаний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данных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органов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влечет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административную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ответственность,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установленную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частями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2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3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ст.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19.5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КоАП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РФ.</w:t>
      </w:r>
    </w:p>
    <w:p w:rsidR="003E052E" w:rsidRPr="00A57E89" w:rsidRDefault="003E052E" w:rsidP="00B002E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Частью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2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ст.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19.5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КоАП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РФ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предусмотрено,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что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невыполнение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установленный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срок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законного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предписания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федерального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антимонопольного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органа,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его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территориального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влечет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наложение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административного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штрафа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должностных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лиц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размере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от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сорока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пятидесяти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МРОТ;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юридических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лиц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-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от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двух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пяти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тысяч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МРОТ.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отличие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от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состава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административного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правонарушения,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ответственность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совершение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которого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установлена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частью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1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ст.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19.5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КоАП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РФ,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граждане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являются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субъектами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правонарушения,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выразившегося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невыполнении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предписания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антимонопольного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органа.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К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административной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ответственности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могут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быть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привлечены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только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должностные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лица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(индивидуальные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предприниматели)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юридические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лица.</w:t>
      </w:r>
    </w:p>
    <w:p w:rsidR="003E052E" w:rsidRPr="00A57E89" w:rsidRDefault="003E052E" w:rsidP="00B002E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При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рассмотрении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антимонопольными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органами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дел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об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административных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правонарушениях,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выразившихся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невыполнении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установленный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срок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предписания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антимонопольного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органа,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имеет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место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различная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квалификация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правонарушения.</w:t>
      </w:r>
    </w:p>
    <w:p w:rsidR="003E052E" w:rsidRPr="00A57E89" w:rsidRDefault="003E052E" w:rsidP="00B002E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Так,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невыполнение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установленный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срок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предписания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антимонопольного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прекращении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нарушения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законодательства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защите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прав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потребителей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квалифицируется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некоторых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случаях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ч.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1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ст.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19.5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КоАП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РФ,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невыполнение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установленный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срок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предписания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прекращении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нарушения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антимонопольного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законодательства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квалифицируется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ч.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2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ст.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19.5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КоАП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РФ.</w:t>
      </w:r>
    </w:p>
    <w:p w:rsidR="003E052E" w:rsidRPr="00A57E89" w:rsidRDefault="003E052E" w:rsidP="00B002E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Частью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2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ст.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19.5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КоАП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РФ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устанавливается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ответственность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неисполнение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предписания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антимонопольного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об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устранении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нарушений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любого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законодательства,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исполнение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которого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контролируется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антимонопольными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органами,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том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числе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законодательства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рекламе,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защите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прав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потребителей.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Квалифицирующим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признаком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части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2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ст.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19.5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КоАП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РФ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является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именно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тот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факт,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что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предписание,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исполненное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установленный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срок,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выдано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антимонопольным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органом.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Объектом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данного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правонарушения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являются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публичные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правоотношения,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охраняемые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законом,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отношении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которых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правом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надзора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контроля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наделены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антимонопольные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органы.</w:t>
      </w:r>
    </w:p>
    <w:p w:rsidR="003E052E" w:rsidRPr="00A57E89" w:rsidRDefault="003E052E" w:rsidP="00B002E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Таким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образом,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невыполнении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установленный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срок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предписания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антимонопольного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правонарушитель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может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быть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привлечен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к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административной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ответственности,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предусмотренной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только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частью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2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ст.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19.5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КоАП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РФ.</w:t>
      </w:r>
    </w:p>
    <w:p w:rsidR="003E052E" w:rsidRPr="00A57E89" w:rsidRDefault="003E052E" w:rsidP="00B002E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Административным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наказанием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совершение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административного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правонарушения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ч.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2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ст.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19.5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КоАП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РФ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является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административный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штраф.</w:t>
      </w:r>
    </w:p>
    <w:p w:rsidR="003E052E" w:rsidRPr="00A57E89" w:rsidRDefault="003E052E" w:rsidP="00B002E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Статьей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3.5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КоАП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РФ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установлены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предельные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размеры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административного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штрафа,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налагаемого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граждан,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должностных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лиц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юридических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лиц.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Размер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административного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штрафа,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налагаемого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должностных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лиц,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может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превышать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пятьдесят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МРОТ,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юридических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лиц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-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одну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тысячу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МРОТ.</w:t>
      </w:r>
    </w:p>
    <w:p w:rsidR="003E052E" w:rsidRPr="00A57E89" w:rsidRDefault="003E052E" w:rsidP="00B002E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При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этом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невыполнение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установленный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срок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законного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предписания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антимонопольного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влечет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наложение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административного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штрафа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должностных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лиц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размере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от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сорока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пятидесяти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МРОТ;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юридических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лиц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-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от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двух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пяти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тысяч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МРОТ.</w:t>
      </w:r>
    </w:p>
    <w:p w:rsidR="00B002EF" w:rsidRPr="00A57E89" w:rsidRDefault="00B002EF" w:rsidP="00B002EF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3E052E" w:rsidRPr="00A57E89" w:rsidRDefault="003E052E" w:rsidP="00B002EF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br w:type="page"/>
      </w:r>
      <w:r w:rsidR="00B002EF" w:rsidRPr="00A57E89">
        <w:rPr>
          <w:rFonts w:ascii="Times New Roman" w:hAnsi="Times New Roman" w:cs="Times New Roman"/>
          <w:b/>
          <w:bCs/>
          <w:color w:val="000000"/>
          <w:sz w:val="28"/>
        </w:rPr>
        <w:t>Список литературы</w:t>
      </w:r>
    </w:p>
    <w:p w:rsidR="003E052E" w:rsidRPr="00A57E89" w:rsidRDefault="003E052E" w:rsidP="00B002EF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3E052E" w:rsidRPr="00A57E89" w:rsidRDefault="003E052E" w:rsidP="00B002EF">
      <w:pPr>
        <w:pStyle w:val="ConsNormal"/>
        <w:widowControl/>
        <w:numPr>
          <w:ilvl w:val="0"/>
          <w:numId w:val="4"/>
        </w:numPr>
        <w:spacing w:line="360" w:lineRule="auto"/>
        <w:ind w:left="0" w:right="0" w:firstLine="0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Кодекс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об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административных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правонарушениях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Российской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Федерации.</w:t>
      </w:r>
    </w:p>
    <w:p w:rsidR="003E052E" w:rsidRPr="00A57E89" w:rsidRDefault="003E052E" w:rsidP="00B002EF">
      <w:pPr>
        <w:pStyle w:val="ConsNormal"/>
        <w:widowControl/>
        <w:numPr>
          <w:ilvl w:val="0"/>
          <w:numId w:val="4"/>
        </w:numPr>
        <w:spacing w:line="360" w:lineRule="auto"/>
        <w:ind w:left="0" w:right="0" w:firstLine="0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Закон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РФ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"О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конкуренции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ограничении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монополистической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деятельности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товарных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рынках"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от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22.03.1991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№948-1</w:t>
      </w:r>
    </w:p>
    <w:p w:rsidR="003E052E" w:rsidRPr="00A57E89" w:rsidRDefault="003E052E" w:rsidP="00B002EF">
      <w:pPr>
        <w:pStyle w:val="ConsNormal"/>
        <w:widowControl/>
        <w:numPr>
          <w:ilvl w:val="0"/>
          <w:numId w:val="4"/>
        </w:numPr>
        <w:spacing w:line="360" w:lineRule="auto"/>
        <w:ind w:left="0" w:right="0" w:firstLine="0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Закон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РФ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"О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защите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прав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потребителей"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от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07.02.92.</w:t>
      </w:r>
    </w:p>
    <w:p w:rsidR="003E052E" w:rsidRPr="00A57E89" w:rsidRDefault="003E052E" w:rsidP="00B002EF">
      <w:pPr>
        <w:pStyle w:val="ConsNormal"/>
        <w:widowControl/>
        <w:numPr>
          <w:ilvl w:val="0"/>
          <w:numId w:val="4"/>
        </w:numPr>
        <w:spacing w:line="360" w:lineRule="auto"/>
        <w:ind w:left="0" w:right="0" w:firstLine="0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Федеральный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закон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"О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рекламе"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от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18.07.95.</w:t>
      </w:r>
    </w:p>
    <w:p w:rsidR="003E052E" w:rsidRPr="00A57E89" w:rsidRDefault="003E052E" w:rsidP="00B002EF">
      <w:pPr>
        <w:pStyle w:val="ConsNormal"/>
        <w:widowControl/>
        <w:numPr>
          <w:ilvl w:val="0"/>
          <w:numId w:val="4"/>
        </w:numPr>
        <w:spacing w:line="360" w:lineRule="auto"/>
        <w:ind w:left="0" w:right="0" w:firstLine="0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Постановление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Правительства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РФ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«Об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утверждении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Положения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Федеральной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антимонопольной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службе»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от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30.06.04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№331</w:t>
      </w:r>
    </w:p>
    <w:p w:rsidR="003E052E" w:rsidRPr="00A57E89" w:rsidRDefault="003E052E" w:rsidP="00B002EF">
      <w:pPr>
        <w:pStyle w:val="ConsNormal"/>
        <w:widowControl/>
        <w:numPr>
          <w:ilvl w:val="0"/>
          <w:numId w:val="4"/>
        </w:numPr>
        <w:spacing w:line="360" w:lineRule="auto"/>
        <w:ind w:left="0" w:right="0" w:firstLine="0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Приказ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ФАС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РФ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«Об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утверждении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Положения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территориальном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Федеральной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антимонопольной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службы»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от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13.10.04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№135</w:t>
      </w:r>
    </w:p>
    <w:p w:rsidR="003E052E" w:rsidRPr="00A57E89" w:rsidRDefault="003E052E" w:rsidP="00B002EF">
      <w:pPr>
        <w:pStyle w:val="ConsNormal"/>
        <w:widowControl/>
        <w:numPr>
          <w:ilvl w:val="0"/>
          <w:numId w:val="4"/>
        </w:numPr>
        <w:spacing w:line="360" w:lineRule="auto"/>
        <w:ind w:left="0" w:right="0" w:firstLine="0"/>
        <w:jc w:val="both"/>
        <w:rPr>
          <w:rFonts w:ascii="Times New Roman" w:hAnsi="Times New Roman" w:cs="Times New Roman"/>
          <w:color w:val="000000"/>
          <w:sz w:val="28"/>
        </w:rPr>
      </w:pPr>
      <w:r w:rsidRPr="00A57E89">
        <w:rPr>
          <w:rFonts w:ascii="Times New Roman" w:hAnsi="Times New Roman" w:cs="Times New Roman"/>
          <w:color w:val="000000"/>
          <w:sz w:val="28"/>
        </w:rPr>
        <w:t>О.В.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Горбачева.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Административная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ответственность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за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невыполнение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требований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антимонопольного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органа//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Арбитражный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и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гражданский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процесс,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2004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г.</w:t>
      </w:r>
      <w:r w:rsidR="00B002EF" w:rsidRPr="00A57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A57E89">
        <w:rPr>
          <w:rFonts w:ascii="Times New Roman" w:hAnsi="Times New Roman" w:cs="Times New Roman"/>
          <w:color w:val="000000"/>
          <w:sz w:val="28"/>
        </w:rPr>
        <w:t>№2</w:t>
      </w:r>
    </w:p>
    <w:p w:rsidR="003E052E" w:rsidRPr="00A57E89" w:rsidRDefault="003E052E" w:rsidP="00B002EF">
      <w:pPr>
        <w:numPr>
          <w:ilvl w:val="0"/>
          <w:numId w:val="4"/>
        </w:numPr>
        <w:spacing w:line="360" w:lineRule="auto"/>
        <w:ind w:left="0" w:firstLine="0"/>
        <w:jc w:val="both"/>
        <w:rPr>
          <w:snapToGrid w:val="0"/>
          <w:color w:val="000000"/>
          <w:sz w:val="28"/>
        </w:rPr>
      </w:pPr>
      <w:r w:rsidRPr="00A57E89">
        <w:rPr>
          <w:snapToGrid w:val="0"/>
          <w:color w:val="000000"/>
          <w:sz w:val="28"/>
        </w:rPr>
        <w:t>Чижова</w:t>
      </w:r>
      <w:r w:rsidR="00B002EF" w:rsidRPr="00A57E89">
        <w:rPr>
          <w:snapToGrid w:val="0"/>
          <w:color w:val="000000"/>
          <w:sz w:val="28"/>
        </w:rPr>
        <w:t xml:space="preserve"> </w:t>
      </w:r>
      <w:r w:rsidRPr="00A57E89">
        <w:rPr>
          <w:snapToGrid w:val="0"/>
          <w:color w:val="000000"/>
          <w:sz w:val="28"/>
        </w:rPr>
        <w:t>О.В.</w:t>
      </w:r>
      <w:r w:rsidR="00B002EF" w:rsidRPr="00A57E89">
        <w:rPr>
          <w:snapToGrid w:val="0"/>
          <w:color w:val="000000"/>
          <w:sz w:val="28"/>
        </w:rPr>
        <w:t xml:space="preserve"> </w:t>
      </w:r>
      <w:r w:rsidRPr="00A57E89">
        <w:rPr>
          <w:snapToGrid w:val="0"/>
          <w:color w:val="000000"/>
          <w:sz w:val="28"/>
        </w:rPr>
        <w:t>Предпринимательское</w:t>
      </w:r>
      <w:r w:rsidR="00B002EF" w:rsidRPr="00A57E89">
        <w:rPr>
          <w:snapToGrid w:val="0"/>
          <w:color w:val="000000"/>
          <w:sz w:val="28"/>
        </w:rPr>
        <w:t xml:space="preserve"> </w:t>
      </w:r>
      <w:r w:rsidRPr="00A57E89">
        <w:rPr>
          <w:snapToGrid w:val="0"/>
          <w:color w:val="000000"/>
          <w:sz w:val="28"/>
        </w:rPr>
        <w:t>право.</w:t>
      </w:r>
      <w:r w:rsidR="00B002EF" w:rsidRPr="00A57E89">
        <w:rPr>
          <w:snapToGrid w:val="0"/>
          <w:color w:val="000000"/>
          <w:sz w:val="28"/>
        </w:rPr>
        <w:t xml:space="preserve"> </w:t>
      </w:r>
      <w:r w:rsidRPr="00A57E89">
        <w:rPr>
          <w:snapToGrid w:val="0"/>
          <w:color w:val="000000"/>
          <w:sz w:val="28"/>
        </w:rPr>
        <w:t>–</w:t>
      </w:r>
      <w:r w:rsidR="00B002EF" w:rsidRPr="00A57E89">
        <w:rPr>
          <w:snapToGrid w:val="0"/>
          <w:color w:val="000000"/>
          <w:sz w:val="28"/>
        </w:rPr>
        <w:t xml:space="preserve"> </w:t>
      </w:r>
      <w:r w:rsidRPr="00A57E89">
        <w:rPr>
          <w:snapToGrid w:val="0"/>
          <w:color w:val="000000"/>
          <w:sz w:val="28"/>
        </w:rPr>
        <w:t>М.:</w:t>
      </w:r>
      <w:r w:rsidR="00B002EF" w:rsidRPr="00A57E89">
        <w:rPr>
          <w:snapToGrid w:val="0"/>
          <w:color w:val="000000"/>
          <w:sz w:val="28"/>
        </w:rPr>
        <w:t xml:space="preserve"> </w:t>
      </w:r>
      <w:r w:rsidRPr="00A57E89">
        <w:rPr>
          <w:snapToGrid w:val="0"/>
          <w:color w:val="000000"/>
          <w:sz w:val="28"/>
        </w:rPr>
        <w:t>Юрайт-Издат,</w:t>
      </w:r>
      <w:r w:rsidR="00B002EF" w:rsidRPr="00A57E89">
        <w:rPr>
          <w:snapToGrid w:val="0"/>
          <w:color w:val="000000"/>
          <w:sz w:val="28"/>
        </w:rPr>
        <w:t xml:space="preserve"> </w:t>
      </w:r>
      <w:r w:rsidRPr="00A57E89">
        <w:rPr>
          <w:snapToGrid w:val="0"/>
          <w:color w:val="000000"/>
          <w:sz w:val="28"/>
        </w:rPr>
        <w:t>2005</w:t>
      </w:r>
    </w:p>
    <w:p w:rsidR="003E052E" w:rsidRPr="00A57E89" w:rsidRDefault="003E052E" w:rsidP="00B002EF">
      <w:pPr>
        <w:pStyle w:val="ConsNonformat"/>
        <w:widowControl/>
        <w:spacing w:line="360" w:lineRule="auto"/>
        <w:ind w:right="0"/>
        <w:jc w:val="both"/>
        <w:rPr>
          <w:rFonts w:ascii="Times New Roman" w:hAnsi="Times New Roman" w:cs="Times New Roman"/>
          <w:color w:val="000000"/>
          <w:sz w:val="28"/>
        </w:rPr>
      </w:pPr>
    </w:p>
    <w:p w:rsidR="00B002EF" w:rsidRPr="00A57E89" w:rsidRDefault="00B002EF" w:rsidP="00B002EF">
      <w:pPr>
        <w:spacing w:line="360" w:lineRule="auto"/>
        <w:jc w:val="center"/>
        <w:rPr>
          <w:b/>
          <w:color w:val="FFFFFF"/>
          <w:sz w:val="28"/>
          <w:szCs w:val="28"/>
        </w:rPr>
      </w:pPr>
    </w:p>
    <w:p w:rsidR="00B002EF" w:rsidRPr="00A57E89" w:rsidRDefault="00B002EF" w:rsidP="00B002EF">
      <w:pPr>
        <w:pStyle w:val="ConsNonformat"/>
        <w:widowControl/>
        <w:spacing w:line="360" w:lineRule="auto"/>
        <w:ind w:right="0"/>
        <w:jc w:val="both"/>
        <w:rPr>
          <w:rFonts w:ascii="Times New Roman" w:hAnsi="Times New Roman" w:cs="Times New Roman"/>
          <w:color w:val="FFFFFF"/>
          <w:sz w:val="28"/>
        </w:rPr>
      </w:pPr>
      <w:bookmarkStart w:id="0" w:name="_GoBack"/>
      <w:bookmarkEnd w:id="0"/>
    </w:p>
    <w:sectPr w:rsidR="00B002EF" w:rsidRPr="00A57E89" w:rsidSect="00B002EF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E89" w:rsidRDefault="00A57E89">
      <w:r>
        <w:separator/>
      </w:r>
    </w:p>
  </w:endnote>
  <w:endnote w:type="continuationSeparator" w:id="0">
    <w:p w:rsidR="00A57E89" w:rsidRDefault="00A5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E89" w:rsidRDefault="00A57E89">
      <w:r>
        <w:separator/>
      </w:r>
    </w:p>
  </w:footnote>
  <w:footnote w:type="continuationSeparator" w:id="0">
    <w:p w:rsidR="00A57E89" w:rsidRDefault="00A57E89">
      <w:r>
        <w:continuationSeparator/>
      </w:r>
    </w:p>
  </w:footnote>
  <w:footnote w:id="1">
    <w:p w:rsidR="00A57E89" w:rsidRDefault="003E052E" w:rsidP="00B002EF">
      <w:pPr>
        <w:pStyle w:val="a8"/>
        <w:spacing w:line="360" w:lineRule="auto"/>
      </w:pPr>
      <w:r>
        <w:rPr>
          <w:rStyle w:val="aa"/>
        </w:rPr>
        <w:footnoteRef/>
      </w:r>
      <w:r>
        <w:t xml:space="preserve"> Постановление Правительства РФ от 30.06.04 №331 «Об утверждении Положения о Федеральной антимонопольной службе»</w:t>
      </w:r>
    </w:p>
  </w:footnote>
  <w:footnote w:id="2">
    <w:p w:rsidR="00A57E89" w:rsidRDefault="003E052E" w:rsidP="00B002EF">
      <w:pPr>
        <w:pStyle w:val="a8"/>
        <w:spacing w:line="360" w:lineRule="auto"/>
      </w:pPr>
      <w:r>
        <w:rPr>
          <w:rStyle w:val="aa"/>
        </w:rPr>
        <w:footnoteRef/>
      </w:r>
      <w:r>
        <w:t xml:space="preserve"> Приказ ФАС РФ от 13.10.04 №135 «Об утверждении Положения о территориальном органе федеральной антимонопольной службы»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2EF" w:rsidRPr="003623AA" w:rsidRDefault="00B002EF" w:rsidP="00B002EF">
    <w:pPr>
      <w:pStyle w:val="ab"/>
      <w:jc w:val="center"/>
      <w:rPr>
        <w:color w:val="0000FF"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35A73"/>
    <w:multiLevelType w:val="hybridMultilevel"/>
    <w:tmpl w:val="AB5EA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636A31"/>
    <w:multiLevelType w:val="hybridMultilevel"/>
    <w:tmpl w:val="24D446F2"/>
    <w:lvl w:ilvl="0" w:tplc="8FFC1A88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34667A76"/>
    <w:multiLevelType w:val="hybridMultilevel"/>
    <w:tmpl w:val="8F7291D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5B6D1C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79131602"/>
    <w:multiLevelType w:val="hybridMultilevel"/>
    <w:tmpl w:val="74EA959A"/>
    <w:lvl w:ilvl="0" w:tplc="7D5E13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41C9"/>
    <w:rsid w:val="00012489"/>
    <w:rsid w:val="003623AA"/>
    <w:rsid w:val="003E052E"/>
    <w:rsid w:val="0048169F"/>
    <w:rsid w:val="00852F15"/>
    <w:rsid w:val="00A57E89"/>
    <w:rsid w:val="00A641C9"/>
    <w:rsid w:val="00B002EF"/>
    <w:rsid w:val="00F0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E175122-AA68-4A54-8764-F500450A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right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Title"/>
    <w:basedOn w:val="a"/>
    <w:link w:val="a4"/>
    <w:uiPriority w:val="10"/>
    <w:qFormat/>
    <w:pPr>
      <w:jc w:val="center"/>
    </w:pPr>
    <w:rPr>
      <w:sz w:val="28"/>
    </w:rPr>
  </w:style>
  <w:style w:type="character" w:customStyle="1" w:styleId="a4">
    <w:name w:val="Назва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annotation reference"/>
    <w:uiPriority w:val="99"/>
    <w:semiHidden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Pr>
      <w:sz w:val="20"/>
      <w:szCs w:val="20"/>
    </w:rPr>
  </w:style>
  <w:style w:type="character" w:customStyle="1" w:styleId="a7">
    <w:name w:val="Текст примітки Знак"/>
    <w:link w:val="a6"/>
    <w:uiPriority w:val="99"/>
    <w:semiHidden/>
    <w:locked/>
    <w:rPr>
      <w:rFonts w:cs="Times New Roman"/>
    </w:rPr>
  </w:style>
  <w:style w:type="paragraph" w:styleId="a8">
    <w:name w:val="footnote text"/>
    <w:basedOn w:val="a"/>
    <w:link w:val="a9"/>
    <w:uiPriority w:val="99"/>
    <w:semiHidden/>
    <w:rPr>
      <w:sz w:val="20"/>
      <w:szCs w:val="20"/>
    </w:rPr>
  </w:style>
  <w:style w:type="character" w:customStyle="1" w:styleId="a9">
    <w:name w:val="Текст виноски Знак"/>
    <w:link w:val="a8"/>
    <w:uiPriority w:val="99"/>
    <w:semiHidden/>
    <w:locked/>
    <w:rPr>
      <w:rFonts w:cs="Times New Roman"/>
    </w:rPr>
  </w:style>
  <w:style w:type="character" w:styleId="aa">
    <w:name w:val="footnote reference"/>
    <w:uiPriority w:val="99"/>
    <w:semiHidden/>
    <w:rPr>
      <w:rFonts w:cs="Times New Roman"/>
      <w:vertAlign w:val="superscript"/>
    </w:rPr>
  </w:style>
  <w:style w:type="paragraph" w:styleId="ab">
    <w:name w:val="header"/>
    <w:basedOn w:val="a"/>
    <w:link w:val="ac"/>
    <w:uiPriority w:val="99"/>
    <w:rsid w:val="00B002EF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link w:val="ab"/>
    <w:uiPriority w:val="99"/>
    <w:locked/>
    <w:rsid w:val="00B002EF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B002EF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link w:val="ad"/>
    <w:uiPriority w:val="99"/>
    <w:locked/>
    <w:rsid w:val="00B002E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2839</Words>
  <Characters>16188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IV</vt:lpstr>
    </vt:vector>
  </TitlesOfParts>
  <Company>Министерство юстиции РБ</Company>
  <LinksUpToDate>false</LinksUpToDate>
  <CharactersWithSpaces>18990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IV</dc:title>
  <dc:subject/>
  <dc:creator>Татьяна Воронова</dc:creator>
  <cp:keywords/>
  <dc:description/>
  <cp:lastModifiedBy>Irina</cp:lastModifiedBy>
  <cp:revision>2</cp:revision>
  <cp:lastPrinted>2005-01-26T10:06:00Z</cp:lastPrinted>
  <dcterms:created xsi:type="dcterms:W3CDTF">2014-09-30T16:46:00Z</dcterms:created>
  <dcterms:modified xsi:type="dcterms:W3CDTF">2014-09-30T16:46:00Z</dcterms:modified>
</cp:coreProperties>
</file>