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94" w:rsidRPr="00433F17" w:rsidRDefault="00912144" w:rsidP="00433F17">
      <w:pPr>
        <w:suppressAutoHyphens/>
        <w:spacing w:line="360" w:lineRule="auto"/>
        <w:ind w:firstLine="709"/>
        <w:jc w:val="both"/>
        <w:rPr>
          <w:b/>
          <w:sz w:val="28"/>
          <w:szCs w:val="28"/>
        </w:rPr>
      </w:pPr>
      <w:r w:rsidRPr="00433F17">
        <w:rPr>
          <w:b/>
          <w:sz w:val="28"/>
          <w:szCs w:val="28"/>
        </w:rPr>
        <w:t>П</w:t>
      </w:r>
      <w:r w:rsidR="00433F17" w:rsidRPr="00433F17">
        <w:rPr>
          <w:b/>
          <w:sz w:val="28"/>
          <w:szCs w:val="28"/>
        </w:rPr>
        <w:t>лан</w:t>
      </w:r>
    </w:p>
    <w:p w:rsidR="004E5675" w:rsidRPr="00433F17" w:rsidRDefault="004E5675" w:rsidP="00433F17">
      <w:pPr>
        <w:suppressAutoHyphens/>
        <w:spacing w:line="360" w:lineRule="auto"/>
        <w:ind w:firstLine="709"/>
        <w:jc w:val="both"/>
        <w:rPr>
          <w:sz w:val="28"/>
          <w:szCs w:val="28"/>
        </w:rPr>
      </w:pPr>
    </w:p>
    <w:p w:rsidR="00433F17" w:rsidRPr="00433F17" w:rsidRDefault="00342675" w:rsidP="00433F17">
      <w:pPr>
        <w:shd w:val="clear" w:color="auto" w:fill="FFFFFF"/>
        <w:tabs>
          <w:tab w:val="left" w:pos="586"/>
        </w:tabs>
        <w:suppressAutoHyphens/>
        <w:autoSpaceDE w:val="0"/>
        <w:autoSpaceDN w:val="0"/>
        <w:adjustRightInd w:val="0"/>
        <w:spacing w:line="360" w:lineRule="auto"/>
        <w:rPr>
          <w:sz w:val="28"/>
          <w:szCs w:val="28"/>
        </w:rPr>
      </w:pPr>
      <w:r w:rsidRPr="00433F17">
        <w:rPr>
          <w:sz w:val="28"/>
          <w:szCs w:val="28"/>
        </w:rPr>
        <w:t>1.</w:t>
      </w:r>
      <w:r w:rsidR="0091659D" w:rsidRPr="00433F17">
        <w:rPr>
          <w:sz w:val="28"/>
          <w:szCs w:val="28"/>
        </w:rPr>
        <w:t>П</w:t>
      </w:r>
      <w:r w:rsidR="004E5675" w:rsidRPr="00433F17">
        <w:rPr>
          <w:sz w:val="28"/>
          <w:szCs w:val="28"/>
        </w:rPr>
        <w:t>ринципы арбитражного п</w:t>
      </w:r>
      <w:r w:rsidR="0091659D" w:rsidRPr="00433F17">
        <w:rPr>
          <w:sz w:val="28"/>
          <w:szCs w:val="28"/>
        </w:rPr>
        <w:t xml:space="preserve">роцессуального права и </w:t>
      </w:r>
      <w:r w:rsidR="004E5675" w:rsidRPr="00433F17">
        <w:rPr>
          <w:sz w:val="28"/>
          <w:szCs w:val="28"/>
        </w:rPr>
        <w:t>содержание каждого из них</w:t>
      </w:r>
    </w:p>
    <w:p w:rsidR="004E5675" w:rsidRPr="00433F17" w:rsidRDefault="00342675" w:rsidP="00433F17">
      <w:pPr>
        <w:shd w:val="clear" w:color="auto" w:fill="FFFFFF"/>
        <w:tabs>
          <w:tab w:val="left" w:pos="586"/>
        </w:tabs>
        <w:suppressAutoHyphens/>
        <w:autoSpaceDE w:val="0"/>
        <w:autoSpaceDN w:val="0"/>
        <w:adjustRightInd w:val="0"/>
        <w:spacing w:line="360" w:lineRule="auto"/>
        <w:rPr>
          <w:sz w:val="28"/>
          <w:szCs w:val="28"/>
        </w:rPr>
      </w:pPr>
      <w:r w:rsidRPr="00433F17">
        <w:rPr>
          <w:sz w:val="28"/>
          <w:szCs w:val="28"/>
        </w:rPr>
        <w:t>2.</w:t>
      </w:r>
      <w:r w:rsidR="00433F17" w:rsidRPr="00433F17">
        <w:rPr>
          <w:sz w:val="28"/>
          <w:szCs w:val="28"/>
        </w:rPr>
        <w:t xml:space="preserve"> </w:t>
      </w:r>
      <w:r w:rsidR="004E5675" w:rsidRPr="00433F17">
        <w:rPr>
          <w:sz w:val="28"/>
          <w:szCs w:val="28"/>
        </w:rPr>
        <w:t>Установление и и</w:t>
      </w:r>
      <w:r w:rsidR="00433F17">
        <w:rPr>
          <w:sz w:val="28"/>
          <w:szCs w:val="28"/>
        </w:rPr>
        <w:t>счисление процессуальных сроков</w:t>
      </w:r>
    </w:p>
    <w:p w:rsidR="00AA78EA" w:rsidRPr="00433F17" w:rsidRDefault="00AA78EA" w:rsidP="00433F17">
      <w:pPr>
        <w:suppressAutoHyphens/>
        <w:spacing w:line="360" w:lineRule="auto"/>
        <w:rPr>
          <w:sz w:val="28"/>
          <w:szCs w:val="28"/>
        </w:rPr>
      </w:pPr>
      <w:r w:rsidRPr="00433F17">
        <w:rPr>
          <w:sz w:val="28"/>
          <w:szCs w:val="28"/>
        </w:rPr>
        <w:t>Список использованных источников и литературы</w:t>
      </w:r>
    </w:p>
    <w:p w:rsidR="00D33459" w:rsidRPr="00433F17" w:rsidRDefault="00D33459" w:rsidP="00433F17">
      <w:pPr>
        <w:shd w:val="clear" w:color="auto" w:fill="FFFFFF"/>
        <w:tabs>
          <w:tab w:val="left" w:pos="586"/>
        </w:tabs>
        <w:suppressAutoHyphens/>
        <w:autoSpaceDE w:val="0"/>
        <w:autoSpaceDN w:val="0"/>
        <w:adjustRightInd w:val="0"/>
        <w:spacing w:line="360" w:lineRule="auto"/>
        <w:ind w:firstLine="709"/>
        <w:jc w:val="both"/>
        <w:rPr>
          <w:sz w:val="28"/>
          <w:szCs w:val="28"/>
        </w:rPr>
      </w:pPr>
    </w:p>
    <w:p w:rsidR="00F8700B" w:rsidRPr="00433F17" w:rsidRDefault="00433F17" w:rsidP="00433F17">
      <w:pPr>
        <w:shd w:val="clear" w:color="auto" w:fill="FFFFFF"/>
        <w:tabs>
          <w:tab w:val="left" w:pos="586"/>
        </w:tabs>
        <w:suppressAutoHyphens/>
        <w:autoSpaceDE w:val="0"/>
        <w:autoSpaceDN w:val="0"/>
        <w:adjustRightInd w:val="0"/>
        <w:spacing w:line="360" w:lineRule="auto"/>
        <w:ind w:firstLine="709"/>
        <w:jc w:val="both"/>
        <w:rPr>
          <w:b/>
          <w:sz w:val="28"/>
          <w:szCs w:val="28"/>
        </w:rPr>
      </w:pPr>
      <w:r>
        <w:rPr>
          <w:sz w:val="28"/>
          <w:szCs w:val="28"/>
        </w:rPr>
        <w:br w:type="page"/>
      </w:r>
      <w:r w:rsidR="0091659D" w:rsidRPr="00433F17">
        <w:rPr>
          <w:b/>
          <w:sz w:val="28"/>
          <w:szCs w:val="28"/>
        </w:rPr>
        <w:t>1.</w:t>
      </w:r>
      <w:r w:rsidRPr="00433F17">
        <w:rPr>
          <w:b/>
          <w:sz w:val="28"/>
          <w:szCs w:val="28"/>
        </w:rPr>
        <w:t xml:space="preserve"> </w:t>
      </w:r>
      <w:r w:rsidR="0091659D" w:rsidRPr="00433F17">
        <w:rPr>
          <w:b/>
          <w:sz w:val="28"/>
          <w:szCs w:val="28"/>
        </w:rPr>
        <w:t>П</w:t>
      </w:r>
      <w:r w:rsidR="00F8700B" w:rsidRPr="00433F17">
        <w:rPr>
          <w:b/>
          <w:sz w:val="28"/>
          <w:szCs w:val="28"/>
        </w:rPr>
        <w:t>ринципы арбитражного п</w:t>
      </w:r>
      <w:r w:rsidR="0091659D" w:rsidRPr="00433F17">
        <w:rPr>
          <w:b/>
          <w:sz w:val="28"/>
          <w:szCs w:val="28"/>
        </w:rPr>
        <w:t>роцессуального права и</w:t>
      </w:r>
      <w:r w:rsidR="00F8700B" w:rsidRPr="00433F17">
        <w:rPr>
          <w:b/>
          <w:sz w:val="28"/>
          <w:szCs w:val="28"/>
        </w:rPr>
        <w:t xml:space="preserve"> соде</w:t>
      </w:r>
      <w:r>
        <w:rPr>
          <w:b/>
          <w:sz w:val="28"/>
          <w:szCs w:val="28"/>
        </w:rPr>
        <w:t>ржание каждого из них</w:t>
      </w:r>
    </w:p>
    <w:p w:rsidR="00433F17" w:rsidRPr="00433F17" w:rsidRDefault="00433F17" w:rsidP="00433F17">
      <w:pPr>
        <w:shd w:val="clear" w:color="auto" w:fill="FFFFFF"/>
        <w:tabs>
          <w:tab w:val="left" w:pos="586"/>
        </w:tabs>
        <w:suppressAutoHyphens/>
        <w:autoSpaceDE w:val="0"/>
        <w:autoSpaceDN w:val="0"/>
        <w:adjustRightInd w:val="0"/>
        <w:spacing w:line="360" w:lineRule="auto"/>
        <w:ind w:firstLine="709"/>
        <w:jc w:val="both"/>
        <w:rPr>
          <w:b/>
          <w:sz w:val="28"/>
          <w:szCs w:val="28"/>
        </w:rPr>
      </w:pPr>
    </w:p>
    <w:p w:rsidR="00D4645E" w:rsidRPr="00433F17" w:rsidRDefault="00D4645E" w:rsidP="00433F17">
      <w:pPr>
        <w:shd w:val="clear" w:color="auto" w:fill="FFFFFF"/>
        <w:suppressAutoHyphens/>
        <w:spacing w:line="360" w:lineRule="auto"/>
        <w:ind w:firstLine="709"/>
        <w:jc w:val="both"/>
        <w:rPr>
          <w:sz w:val="28"/>
          <w:szCs w:val="28"/>
        </w:rPr>
      </w:pPr>
      <w:r w:rsidRPr="00433F17">
        <w:rPr>
          <w:b/>
          <w:bCs/>
          <w:sz w:val="28"/>
          <w:szCs w:val="28"/>
        </w:rPr>
        <w:t xml:space="preserve">Принципом </w:t>
      </w:r>
      <w:r w:rsidRPr="00433F17">
        <w:rPr>
          <w:sz w:val="28"/>
          <w:szCs w:val="28"/>
        </w:rPr>
        <w:t xml:space="preserve">арбитражного процессуального права является основополагающая идея, которая определяет способы достижения целей и задач, стоящих перед </w:t>
      </w:r>
      <w:r w:rsidR="00342675" w:rsidRPr="00433F17">
        <w:rPr>
          <w:sz w:val="28"/>
          <w:szCs w:val="28"/>
        </w:rPr>
        <w:t xml:space="preserve">арбитражным судом (далее по тексту – </w:t>
      </w:r>
      <w:r w:rsidRPr="00433F17">
        <w:rPr>
          <w:sz w:val="28"/>
          <w:szCs w:val="28"/>
        </w:rPr>
        <w:t>АС</w:t>
      </w:r>
      <w:r w:rsidR="00342675" w:rsidRPr="00433F17">
        <w:rPr>
          <w:sz w:val="28"/>
          <w:szCs w:val="28"/>
        </w:rPr>
        <w:t>)</w:t>
      </w:r>
      <w:r w:rsidRPr="00433F17">
        <w:rPr>
          <w:sz w:val="28"/>
          <w:szCs w:val="28"/>
        </w:rPr>
        <w:t xml:space="preserve"> при отправлении правосудия. Принципы арбитражного процесса являются ориентирами, которые указывают, каким образом следует толковать норму процессуального права в случае ее неясности. Принципы арбитражного процесса составляют единую систему, в которой все принципы находятся во взаимосвязи и соподчиненности. Система принципов арбитражного процесса определяет направление развития процессуального законодательства и науки арбитражного процесса.</w:t>
      </w:r>
    </w:p>
    <w:p w:rsidR="00342675" w:rsidRPr="00433F17" w:rsidRDefault="00342675" w:rsidP="00433F17">
      <w:pPr>
        <w:shd w:val="clear" w:color="auto" w:fill="FFFFFF"/>
        <w:suppressAutoHyphens/>
        <w:spacing w:line="360" w:lineRule="auto"/>
        <w:ind w:firstLine="709"/>
        <w:jc w:val="both"/>
        <w:rPr>
          <w:sz w:val="28"/>
          <w:szCs w:val="28"/>
        </w:rPr>
      </w:pPr>
      <w:r w:rsidRPr="00433F17">
        <w:rPr>
          <w:sz w:val="28"/>
          <w:szCs w:val="28"/>
        </w:rPr>
        <w:t>Принципы арбитражного процесса можно подразделить на две большие группы – судоустройственные и судопроизводственные.</w:t>
      </w:r>
    </w:p>
    <w:p w:rsidR="00AA78EA" w:rsidRPr="00433F17" w:rsidRDefault="00AA78EA" w:rsidP="00433F17">
      <w:pPr>
        <w:shd w:val="clear" w:color="auto" w:fill="FFFFFF"/>
        <w:suppressAutoHyphens/>
        <w:spacing w:line="360" w:lineRule="auto"/>
        <w:ind w:firstLine="709"/>
        <w:jc w:val="both"/>
        <w:rPr>
          <w:sz w:val="28"/>
          <w:szCs w:val="28"/>
        </w:rPr>
      </w:pPr>
      <w:r w:rsidRPr="00433F17">
        <w:rPr>
          <w:b/>
          <w:bCs/>
          <w:sz w:val="28"/>
          <w:szCs w:val="28"/>
        </w:rPr>
        <w:t xml:space="preserve">Судоустройственные принципы </w:t>
      </w:r>
      <w:r w:rsidRPr="00433F17">
        <w:rPr>
          <w:sz w:val="28"/>
          <w:szCs w:val="28"/>
        </w:rPr>
        <w:t>представляют собой основополагающие идеи об организации отправления правосудия АС (о построении системы арбитражных судов и порядке их деятельности).</w:t>
      </w:r>
    </w:p>
    <w:p w:rsidR="00AA78EA" w:rsidRPr="00433F17" w:rsidRDefault="00AA78EA" w:rsidP="00433F17">
      <w:pPr>
        <w:shd w:val="clear" w:color="auto" w:fill="FFFFFF"/>
        <w:suppressAutoHyphens/>
        <w:spacing w:line="360" w:lineRule="auto"/>
        <w:ind w:firstLine="709"/>
        <w:jc w:val="both"/>
        <w:rPr>
          <w:sz w:val="28"/>
          <w:szCs w:val="28"/>
        </w:rPr>
      </w:pPr>
      <w:r w:rsidRPr="00433F17">
        <w:rPr>
          <w:b/>
          <w:bCs/>
          <w:sz w:val="28"/>
          <w:szCs w:val="28"/>
        </w:rPr>
        <w:t xml:space="preserve">Принцип осуществления правосудия только судом </w:t>
      </w:r>
      <w:r w:rsidRPr="00433F17">
        <w:rPr>
          <w:sz w:val="28"/>
          <w:szCs w:val="28"/>
        </w:rPr>
        <w:t>закреплен в ч. 1 ст. 118 Конституции и включает в себя следующие положения: 1) споры о праве, подведомственные АС, могут быть подведомственны также иным органам или могут быть переданы для третейского разбирательства, однако решение по таким спорам от имени государства принимает только АС. Никакой иной орган, кроме АС, не может выносить решение по подведомственным ему спорам от имени государства; 2) не допускается создание чрезвычайных судов для разрешения споров, подведомственных АС.</w:t>
      </w:r>
    </w:p>
    <w:p w:rsidR="00AA78EA" w:rsidRPr="00433F17" w:rsidRDefault="00AA78EA" w:rsidP="00433F17">
      <w:pPr>
        <w:shd w:val="clear" w:color="auto" w:fill="FFFFFF"/>
        <w:suppressAutoHyphens/>
        <w:spacing w:line="360" w:lineRule="auto"/>
        <w:ind w:firstLine="709"/>
        <w:jc w:val="both"/>
        <w:rPr>
          <w:sz w:val="28"/>
          <w:szCs w:val="28"/>
        </w:rPr>
      </w:pPr>
      <w:r w:rsidRPr="00433F17">
        <w:rPr>
          <w:b/>
          <w:bCs/>
          <w:sz w:val="28"/>
          <w:szCs w:val="28"/>
        </w:rPr>
        <w:t xml:space="preserve">Принцип независимости судей </w:t>
      </w:r>
      <w:r w:rsidRPr="00433F17">
        <w:rPr>
          <w:sz w:val="28"/>
          <w:szCs w:val="28"/>
        </w:rPr>
        <w:t xml:space="preserve">закреплен в Конституции, Законе о судебной системе, Законе о статусе судей, АПК. При осуществлении правосудия судьи АС независимы, подчиняются только Конституции и ФЗ. Какое-либо постороннее воздействие на судей АС,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 и влекут за собой ответственность, установленную законом. Судьи несменяемы: судья не подлежит переводу на другую должность или в другой суд без его согласия, и его полномочия могут быть прекращены или приостановлены не иначе как по основаниям и в порядке, установленном законом. Полномочия судьи могут быть прекращены или приостановлены не иначе как в порядке и по основаниям, установленным ФЗ. Судьи неприкосновенны. Судья не </w:t>
      </w:r>
      <w:r w:rsidR="00342675" w:rsidRPr="00433F17">
        <w:rPr>
          <w:sz w:val="28"/>
          <w:szCs w:val="28"/>
        </w:rPr>
        <w:t>может быть привлечен к уголовной</w:t>
      </w:r>
      <w:r w:rsidRPr="00433F17">
        <w:rPr>
          <w:sz w:val="28"/>
          <w:szCs w:val="28"/>
        </w:rPr>
        <w:t xml:space="preserve"> ответственности иначе как в порядке, определяемом ФЗ.</w:t>
      </w:r>
    </w:p>
    <w:p w:rsidR="00AA78EA" w:rsidRPr="00433F17" w:rsidRDefault="00AA78EA" w:rsidP="00433F17">
      <w:pPr>
        <w:shd w:val="clear" w:color="auto" w:fill="FFFFFF"/>
        <w:suppressAutoHyphens/>
        <w:spacing w:line="360" w:lineRule="auto"/>
        <w:ind w:firstLine="709"/>
        <w:jc w:val="both"/>
        <w:rPr>
          <w:sz w:val="28"/>
          <w:szCs w:val="28"/>
        </w:rPr>
      </w:pPr>
      <w:r w:rsidRPr="00433F17">
        <w:rPr>
          <w:sz w:val="28"/>
          <w:szCs w:val="28"/>
        </w:rPr>
        <w:t xml:space="preserve">Независимость арбитражных судей обусловливают три группы гарантий: политические, экономические и правовые. К </w:t>
      </w:r>
      <w:r w:rsidRPr="00433F17">
        <w:rPr>
          <w:i/>
          <w:iCs/>
          <w:sz w:val="28"/>
          <w:szCs w:val="28"/>
        </w:rPr>
        <w:t xml:space="preserve">политическим гарантиям </w:t>
      </w:r>
      <w:r w:rsidRPr="00433F17">
        <w:rPr>
          <w:sz w:val="28"/>
          <w:szCs w:val="28"/>
        </w:rPr>
        <w:t xml:space="preserve">независимости арбитражных судей относят конституционный принцип разделения властей, устанавливающий независимость судебной власти от иных ветвей власти. Арбитражные судьи не могут быть депутатами Федерального собрания, представительных органов власти субъектов РФ или местных органов власти, принадлежать к политическим партиям и движениям, осуществлять предпринимательскую деятельность, а также совмещать работу в должности судьи с другой оплачиваемой работой, кроме научной, преподавательской, литературной и иной творческой деятельности. </w:t>
      </w:r>
      <w:r w:rsidRPr="00433F17">
        <w:rPr>
          <w:i/>
          <w:iCs/>
          <w:sz w:val="28"/>
          <w:szCs w:val="28"/>
        </w:rPr>
        <w:t xml:space="preserve">Экономические гарантии </w:t>
      </w:r>
      <w:r w:rsidRPr="00433F17">
        <w:rPr>
          <w:sz w:val="28"/>
          <w:szCs w:val="28"/>
        </w:rPr>
        <w:t xml:space="preserve">независимости арбитражных судей включают в себя обязанность государства предоставить судье материальное и социальное обеспечение, соответствующее его высокому статусу. Группу </w:t>
      </w:r>
      <w:r w:rsidRPr="00433F17">
        <w:rPr>
          <w:i/>
          <w:iCs/>
          <w:sz w:val="28"/>
          <w:szCs w:val="28"/>
        </w:rPr>
        <w:t xml:space="preserve">юридических гарантий </w:t>
      </w:r>
      <w:r w:rsidRPr="00433F17">
        <w:rPr>
          <w:sz w:val="28"/>
          <w:szCs w:val="28"/>
        </w:rPr>
        <w:t>составляют особый порядок наделения арбитражных судей полномочиями, а также прекращения и приостановления их полномочий, право арбитражных судей на отставку, несменяемость арбитражных судей, неприкосновенность судьи, запрет на вмешательство в деятельность арбитражных судей, установленная процедура осуществления правосудия, а также система органов судейского сообщества.</w:t>
      </w:r>
    </w:p>
    <w:p w:rsidR="00AA78EA" w:rsidRPr="00433F17" w:rsidRDefault="00AA78EA" w:rsidP="00433F17">
      <w:pPr>
        <w:shd w:val="clear" w:color="auto" w:fill="FFFFFF"/>
        <w:suppressAutoHyphens/>
        <w:spacing w:line="360" w:lineRule="auto"/>
        <w:ind w:firstLine="709"/>
        <w:jc w:val="both"/>
        <w:rPr>
          <w:sz w:val="28"/>
          <w:szCs w:val="28"/>
        </w:rPr>
      </w:pPr>
      <w:r w:rsidRPr="00433F17">
        <w:rPr>
          <w:sz w:val="28"/>
          <w:szCs w:val="28"/>
        </w:rPr>
        <w:t>В соответствии со ст. 10 Закона о статусе судей судья не обязан давать каких-либо объяснений по существу рассмотренных или находящихся в производстве дел, а также предоставлять их кому бы то ни было для ознакомления иначе как в случаях и порядке, предусмотренных процессуальным законом.</w:t>
      </w:r>
    </w:p>
    <w:p w:rsidR="009F51B4" w:rsidRPr="00433F17" w:rsidRDefault="00AA78EA" w:rsidP="00433F17">
      <w:pPr>
        <w:suppressAutoHyphens/>
        <w:autoSpaceDE w:val="0"/>
        <w:autoSpaceDN w:val="0"/>
        <w:adjustRightInd w:val="0"/>
        <w:spacing w:line="360" w:lineRule="auto"/>
        <w:ind w:firstLine="709"/>
        <w:jc w:val="both"/>
        <w:rPr>
          <w:sz w:val="28"/>
          <w:szCs w:val="28"/>
        </w:rPr>
      </w:pPr>
      <w:r w:rsidRPr="00433F17">
        <w:rPr>
          <w:sz w:val="28"/>
          <w:szCs w:val="28"/>
        </w:rPr>
        <w:t>Требования и распоряжения судей при осуществлении ими полномочий обязательны для всех без исключения государственных органов, общественных объединений, должностных лиц, других юридических и физических лиц. Информация, документы и их копии, необходимые для осуществления правосудия, представляются по требованию судей безвозмездно. Неисполнение требований и распоряжений судей, а также проявление неуважения к суду или судьям влечет установленную законом ответственность.</w:t>
      </w:r>
    </w:p>
    <w:p w:rsidR="003074ED" w:rsidRPr="00433F17" w:rsidRDefault="000253C7" w:rsidP="00433F17">
      <w:pPr>
        <w:shd w:val="clear" w:color="auto" w:fill="FFFFFF"/>
        <w:suppressAutoHyphens/>
        <w:spacing w:line="360" w:lineRule="auto"/>
        <w:ind w:firstLine="709"/>
        <w:jc w:val="both"/>
        <w:rPr>
          <w:sz w:val="28"/>
          <w:szCs w:val="28"/>
        </w:rPr>
      </w:pPr>
      <w:r>
        <w:rPr>
          <w:noProof/>
        </w:rPr>
        <w:pict>
          <v:line id="_x0000_s1026" style="position:absolute;left:0;text-align:left;z-index:251655168;mso-position-horizontal-relative:margin" from="665.75pt,.5pt" to="665.75pt,466.1pt" o:allowincell="f" strokeweight=".5pt">
            <w10:wrap anchorx="margin"/>
          </v:line>
        </w:pict>
      </w:r>
      <w:r w:rsidR="003074ED" w:rsidRPr="00433F17">
        <w:rPr>
          <w:b/>
          <w:bCs/>
          <w:sz w:val="28"/>
          <w:szCs w:val="28"/>
        </w:rPr>
        <w:t xml:space="preserve">Принцип гласности судебного разбирательства </w:t>
      </w:r>
      <w:r w:rsidR="003074ED" w:rsidRPr="00433F17">
        <w:rPr>
          <w:sz w:val="28"/>
          <w:szCs w:val="28"/>
        </w:rPr>
        <w:t>закреплен в ст. 11 АПК и требует, чтобы разбирательство дел в АС было открытым.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случаях, предусмотренных ФЗ, а также при удовлетворении ходатайства лица, участвующего в деле и ссылающегося на необходимость сохранения коммерческой, служебной или иной охраняемой законом тайны. Однако судебные акты АС объявляются публично независимо от того, рассматривалось ли дело в открытом или закрытом судебном заседании.</w:t>
      </w:r>
    </w:p>
    <w:p w:rsidR="003074ED" w:rsidRPr="00433F17" w:rsidRDefault="003074ED" w:rsidP="00433F17">
      <w:pPr>
        <w:shd w:val="clear" w:color="auto" w:fill="FFFFFF"/>
        <w:suppressAutoHyphens/>
        <w:spacing w:line="360" w:lineRule="auto"/>
        <w:ind w:firstLine="709"/>
        <w:jc w:val="both"/>
        <w:rPr>
          <w:sz w:val="28"/>
          <w:szCs w:val="28"/>
        </w:rPr>
      </w:pPr>
      <w:r w:rsidRPr="00433F17">
        <w:rPr>
          <w:sz w:val="28"/>
          <w:szCs w:val="28"/>
        </w:rPr>
        <w:t xml:space="preserve">Разглашение сведений, составляющих государственную, коммерческую, служебную или иную охраняемую законом тайну, влечет за собой ответственность, установленную ФЗ. При разбирательстве дела в закрытом судебном заседании присутствуют лица, участвующие в деле, их представители, а в случаях и в порядке, которые установлены АПК, присутствуют также эксперты, свидетели и переводчики. Разбирательство дела в закрытом судебном заседании осуществляется с соблюдением правил судопроизводства в АС. Лица, присутствующие в открытом судебном заседании, имеют право делать заметки по ходу судебного заседания, фиксировать его с помощью средств звукозаписи. Кино- и фотосъемка, видеозапись, а также трансляция судебного заседания АС по радио и телевидению </w:t>
      </w:r>
      <w:r w:rsidR="00342675" w:rsidRPr="00433F17">
        <w:rPr>
          <w:sz w:val="28"/>
          <w:szCs w:val="28"/>
        </w:rPr>
        <w:t>допускается с разрешения судьи -</w:t>
      </w:r>
      <w:r w:rsidRPr="00433F17">
        <w:rPr>
          <w:sz w:val="28"/>
          <w:szCs w:val="28"/>
        </w:rPr>
        <w:t xml:space="preserve"> председательствующего в судебном заседании.</w:t>
      </w:r>
    </w:p>
    <w:p w:rsidR="003074ED" w:rsidRPr="00433F17" w:rsidRDefault="003074ED" w:rsidP="00433F17">
      <w:pPr>
        <w:shd w:val="clear" w:color="auto" w:fill="FFFFFF"/>
        <w:suppressAutoHyphens/>
        <w:spacing w:line="360" w:lineRule="auto"/>
        <w:ind w:firstLine="709"/>
        <w:jc w:val="both"/>
        <w:rPr>
          <w:sz w:val="28"/>
          <w:szCs w:val="28"/>
        </w:rPr>
      </w:pPr>
      <w:r w:rsidRPr="00433F17">
        <w:rPr>
          <w:sz w:val="28"/>
          <w:szCs w:val="28"/>
        </w:rPr>
        <w:t>Принцип гласности обеспечивает возможность общественного контроля за деятельностью суда и поддержания доверия к судебной власти.</w:t>
      </w:r>
    </w:p>
    <w:p w:rsidR="003074ED" w:rsidRPr="00433F17" w:rsidRDefault="003074ED" w:rsidP="00433F17">
      <w:pPr>
        <w:shd w:val="clear" w:color="auto" w:fill="FFFFFF"/>
        <w:suppressAutoHyphens/>
        <w:spacing w:line="360" w:lineRule="auto"/>
        <w:ind w:firstLine="709"/>
        <w:jc w:val="both"/>
        <w:rPr>
          <w:sz w:val="28"/>
          <w:szCs w:val="28"/>
        </w:rPr>
      </w:pPr>
      <w:r w:rsidRPr="00433F17">
        <w:rPr>
          <w:b/>
          <w:bCs/>
          <w:sz w:val="28"/>
          <w:szCs w:val="28"/>
        </w:rPr>
        <w:t xml:space="preserve">Принцип равенства всех перед законом и судом </w:t>
      </w:r>
      <w:r w:rsidRPr="00433F17">
        <w:rPr>
          <w:sz w:val="28"/>
          <w:szCs w:val="28"/>
        </w:rPr>
        <w:t>означает, что АС отправляет правосудие, невзирая на пол, расу, национальность стороны, ее язык, происхождение, имущественное и должностное положение, место жительства, отношение к религии, убеждения и другие обстоятельства, а также что АС обеспечивает равную судебную защиту прав и законных интересов всех лиц, участвующих в деле.</w:t>
      </w:r>
    </w:p>
    <w:p w:rsidR="003074ED" w:rsidRPr="00433F17" w:rsidRDefault="003074ED" w:rsidP="00433F17">
      <w:pPr>
        <w:shd w:val="clear" w:color="auto" w:fill="FFFFFF"/>
        <w:suppressAutoHyphens/>
        <w:spacing w:line="360" w:lineRule="auto"/>
        <w:ind w:firstLine="709"/>
        <w:jc w:val="both"/>
        <w:rPr>
          <w:sz w:val="28"/>
          <w:szCs w:val="28"/>
        </w:rPr>
      </w:pPr>
      <w:r w:rsidRPr="00433F17">
        <w:rPr>
          <w:b/>
          <w:bCs/>
          <w:sz w:val="28"/>
          <w:szCs w:val="28"/>
        </w:rPr>
        <w:t xml:space="preserve">Принцип государственного языка судопроизводства </w:t>
      </w:r>
      <w:r w:rsidRPr="00433F17">
        <w:rPr>
          <w:sz w:val="28"/>
          <w:szCs w:val="28"/>
        </w:rPr>
        <w:t>закреплен в ст. 12 АПК. Судопроизводство в АС ведется на русском языке — государственном языке РФ. Сторонам, не владеющим русским языком, АС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переводчика.</w:t>
      </w:r>
    </w:p>
    <w:p w:rsidR="003074ED" w:rsidRPr="00433F17" w:rsidRDefault="003074ED" w:rsidP="00433F17">
      <w:pPr>
        <w:shd w:val="clear" w:color="auto" w:fill="FFFFFF"/>
        <w:suppressAutoHyphens/>
        <w:spacing w:line="360" w:lineRule="auto"/>
        <w:ind w:firstLine="709"/>
        <w:jc w:val="both"/>
        <w:rPr>
          <w:sz w:val="28"/>
          <w:szCs w:val="28"/>
        </w:rPr>
      </w:pPr>
      <w:r w:rsidRPr="00433F17">
        <w:rPr>
          <w:b/>
          <w:bCs/>
          <w:sz w:val="28"/>
          <w:szCs w:val="28"/>
        </w:rPr>
        <w:t xml:space="preserve">Судопроизводственные принципы </w:t>
      </w:r>
      <w:r w:rsidRPr="00433F17">
        <w:rPr>
          <w:sz w:val="28"/>
          <w:szCs w:val="28"/>
        </w:rPr>
        <w:t>представляют собой основополагающие идеи, которые определяют процессуальную деятельность АС.</w:t>
      </w:r>
    </w:p>
    <w:p w:rsidR="003074ED" w:rsidRPr="00433F17" w:rsidRDefault="003074ED" w:rsidP="00433F17">
      <w:pPr>
        <w:shd w:val="clear" w:color="auto" w:fill="FFFFFF"/>
        <w:suppressAutoHyphens/>
        <w:spacing w:line="360" w:lineRule="auto"/>
        <w:ind w:firstLine="709"/>
        <w:jc w:val="both"/>
        <w:rPr>
          <w:sz w:val="28"/>
          <w:szCs w:val="28"/>
        </w:rPr>
      </w:pPr>
      <w:r w:rsidRPr="00433F17">
        <w:rPr>
          <w:b/>
          <w:bCs/>
          <w:sz w:val="28"/>
          <w:szCs w:val="28"/>
        </w:rPr>
        <w:t>Принцип д</w:t>
      </w:r>
      <w:r w:rsidR="00753D43">
        <w:rPr>
          <w:b/>
          <w:bCs/>
          <w:sz w:val="28"/>
          <w:szCs w:val="28"/>
          <w:lang w:val="uk-UA"/>
        </w:rPr>
        <w:t>и</w:t>
      </w:r>
      <w:r w:rsidRPr="00433F17">
        <w:rPr>
          <w:b/>
          <w:bCs/>
          <w:sz w:val="28"/>
          <w:szCs w:val="28"/>
        </w:rPr>
        <w:t xml:space="preserve">снозитивности </w:t>
      </w:r>
      <w:r w:rsidRPr="00433F17">
        <w:rPr>
          <w:sz w:val="28"/>
          <w:szCs w:val="28"/>
        </w:rPr>
        <w:t>вытекает из принципа автономии воли в гражданских правоотношениях и означает, что движение и развитие дела по стадиям арбитражного процесса, судьба предмета спора определяются только волеизъявлениями истца, ответчика и других лиц, участвующих в деле.</w:t>
      </w:r>
    </w:p>
    <w:p w:rsidR="003074ED" w:rsidRPr="00433F17" w:rsidRDefault="000253C7" w:rsidP="00433F17">
      <w:pPr>
        <w:shd w:val="clear" w:color="auto" w:fill="FFFFFF"/>
        <w:suppressAutoHyphens/>
        <w:spacing w:line="360" w:lineRule="auto"/>
        <w:ind w:firstLine="709"/>
        <w:jc w:val="both"/>
        <w:rPr>
          <w:sz w:val="28"/>
          <w:szCs w:val="28"/>
        </w:rPr>
      </w:pPr>
      <w:r>
        <w:rPr>
          <w:noProof/>
        </w:rPr>
        <w:pict>
          <v:line id="_x0000_s1027" style="position:absolute;left:0;text-align:left;z-index:251657216;mso-position-horizontal-relative:margin" from="-2in,44.55pt" to="-2in,111.75pt" strokeweight=".5pt">
            <w10:wrap anchorx="margin"/>
          </v:line>
        </w:pict>
      </w:r>
      <w:r>
        <w:rPr>
          <w:noProof/>
        </w:rPr>
        <w:pict>
          <v:line id="_x0000_s1028" style="position:absolute;left:0;text-align:left;z-index:251656192;mso-position-horizontal-relative:margin" from="-162pt,35.55pt" to="-162pt,106.6pt" strokeweight="2.4pt">
            <w10:wrap anchorx="margin"/>
          </v:line>
        </w:pict>
      </w:r>
      <w:r w:rsidR="003074ED" w:rsidRPr="00433F17">
        <w:rPr>
          <w:sz w:val="28"/>
          <w:szCs w:val="28"/>
        </w:rPr>
        <w:t>Только от воли истца зависит возбуждение производства по делу, так как без его обращения к АС производство по делу не может быть возбуждено. Истец в любой момент после предъявления искового заявления в АС вправе отказаться от иска. Ответчик обладает правом выдвинуть возражения против предъявленного иска или признать иск в части или полностью. Производство по пересмотру судебных актов по делу также возбуждается только по инициативе лиц, участвующих в деле.</w:t>
      </w:r>
    </w:p>
    <w:p w:rsidR="003074ED" w:rsidRPr="00433F17" w:rsidRDefault="003074ED" w:rsidP="00433F17">
      <w:pPr>
        <w:shd w:val="clear" w:color="auto" w:fill="FFFFFF"/>
        <w:suppressAutoHyphens/>
        <w:spacing w:line="360" w:lineRule="auto"/>
        <w:ind w:firstLine="709"/>
        <w:jc w:val="both"/>
        <w:rPr>
          <w:sz w:val="28"/>
          <w:szCs w:val="28"/>
        </w:rPr>
      </w:pPr>
      <w:r w:rsidRPr="00433F17">
        <w:rPr>
          <w:sz w:val="28"/>
          <w:szCs w:val="28"/>
        </w:rPr>
        <w:t>Действие принципа диспозитивности имеет определенные пределы. Так, стороны обязаны добросовестно пользоваться своими процессуальными правами. Кроме того, стороны должны использовать свои права таким образом, чтобы не нарушать положения закона. АС не принимает признания иска ответчиком, не утверждает мировое соглашение сторон, если эти процессуальные действия противоречат закону, нарушают права и охраняемые интересы лиц, не участвующих в процессе.</w:t>
      </w:r>
    </w:p>
    <w:p w:rsidR="00C45B73" w:rsidRPr="00433F17" w:rsidRDefault="003074ED" w:rsidP="00433F17">
      <w:pPr>
        <w:shd w:val="clear" w:color="auto" w:fill="FFFFFF"/>
        <w:suppressAutoHyphens/>
        <w:spacing w:line="360" w:lineRule="auto"/>
        <w:ind w:firstLine="709"/>
        <w:jc w:val="both"/>
        <w:rPr>
          <w:sz w:val="28"/>
          <w:szCs w:val="28"/>
        </w:rPr>
      </w:pPr>
      <w:r w:rsidRPr="00433F17">
        <w:rPr>
          <w:b/>
          <w:bCs/>
          <w:sz w:val="28"/>
          <w:szCs w:val="28"/>
        </w:rPr>
        <w:t xml:space="preserve">Принцип доступа к судебной защите </w:t>
      </w:r>
      <w:r w:rsidRPr="00433F17">
        <w:rPr>
          <w:sz w:val="28"/>
          <w:szCs w:val="28"/>
        </w:rPr>
        <w:t>отражен в ст. 4 АПК, которая гарантирует право на обращение в АС: заинтересованное лицо вправе обратиться в АС за защитой своих нарушенных или оспариваемых прав и законных интересов. Отказ от права на обращение в суд недействителен. Ограничения права на обращение в суд устанавливаются только ФЗ. Так, если для определенной категории</w:t>
      </w:r>
      <w:r w:rsidR="00C45B73" w:rsidRPr="00433F17">
        <w:rPr>
          <w:sz w:val="28"/>
          <w:szCs w:val="28"/>
        </w:rPr>
        <w:t xml:space="preserve"> </w:t>
      </w:r>
      <w:r w:rsidR="000253C7">
        <w:rPr>
          <w:noProof/>
        </w:rPr>
        <w:pict>
          <v:line id="_x0000_s1029" style="position:absolute;left:0;text-align:left;z-index:251658240;mso-position-horizontal-relative:margin;mso-position-vertical-relative:text" from="665.75pt,-29.75pt" to="665.75pt,527.05pt" o:allowincell="f" strokeweight=".5pt">
            <w10:wrap anchorx="margin"/>
          </v:line>
        </w:pict>
      </w:r>
      <w:r w:rsidR="000253C7">
        <w:rPr>
          <w:noProof/>
        </w:rPr>
        <w:pict>
          <v:line id="_x0000_s1030" style="position:absolute;left:0;text-align:left;z-index:251659264;mso-position-horizontal-relative:margin;mso-position-vertical-relative:text" from="666.25pt,153.6pt" to="666.25pt,385.45pt" o:allowincell="f" strokeweight=".5pt">
            <w10:wrap anchorx="margin"/>
          </v:line>
        </w:pict>
      </w:r>
      <w:r w:rsidR="000253C7">
        <w:rPr>
          <w:noProof/>
        </w:rPr>
        <w:pict>
          <v:line id="_x0000_s1031" style="position:absolute;left:0;text-align:left;z-index:251660288;mso-position-horizontal-relative:margin;mso-position-vertical-relative:text" from="668.15pt,12.5pt" to="668.15pt,510.25pt" o:allowincell="f" strokeweight=".5pt">
            <w10:wrap anchorx="margin"/>
          </v:line>
        </w:pict>
      </w:r>
      <w:r w:rsidR="00C45B73" w:rsidRPr="00433F17">
        <w:rPr>
          <w:sz w:val="28"/>
          <w:szCs w:val="28"/>
        </w:rPr>
        <w:t>споров ФЗ установлен претензионный или иной досудебный порядок урегулирования либо он предусмотрен договором, спор передается на разрешение АС после соблюдения такого порядка.</w:t>
      </w:r>
    </w:p>
    <w:p w:rsidR="00C45B73" w:rsidRPr="00433F17" w:rsidRDefault="00C45B73" w:rsidP="00433F17">
      <w:pPr>
        <w:shd w:val="clear" w:color="auto" w:fill="FFFFFF"/>
        <w:suppressAutoHyphens/>
        <w:spacing w:line="360" w:lineRule="auto"/>
        <w:ind w:firstLine="709"/>
        <w:jc w:val="both"/>
        <w:rPr>
          <w:sz w:val="28"/>
          <w:szCs w:val="28"/>
        </w:rPr>
      </w:pPr>
      <w:r w:rsidRPr="00433F17">
        <w:rPr>
          <w:sz w:val="28"/>
          <w:szCs w:val="28"/>
        </w:rPr>
        <w:t>Человечеству на протяжении своей истории удалось выработать две концепции гражданского судопроизводства, в соответствии с которыми различают два типа гражданского процесса: состязательный и следственный (инквизиционный). В странах континентального права была выработана концепция следственного гражданского судопроизводства, целью которого является установление судом истинных обстоятельств дела и вынесении решения, основанного на них; активная роль в процессе принадлежит суду. Суду предоставлены самые широкие полномочия по установлению обстоятельств дела (суд вправе по своей инициативе получать доказательства: вызывать и допрашивать свидетелей, назначать экспертизу, истребовать письменные доказательства, строить ход процесса доказывания). Гражданский процесс представляет собой своего рода расследование судом истинных обстоятельств дела, которое ведется в письменной форме (т.е. документы имеют преимущество перед устными сообщениями свидетелей и сторон). Процесс ведется судом в закрытом заседании (закрытый процесс).</w:t>
      </w:r>
    </w:p>
    <w:p w:rsidR="00C45B73" w:rsidRPr="00433F17" w:rsidRDefault="00C45B73" w:rsidP="00433F17">
      <w:pPr>
        <w:shd w:val="clear" w:color="auto" w:fill="FFFFFF"/>
        <w:suppressAutoHyphens/>
        <w:spacing w:line="360" w:lineRule="auto"/>
        <w:ind w:firstLine="709"/>
        <w:jc w:val="both"/>
        <w:rPr>
          <w:sz w:val="28"/>
          <w:szCs w:val="28"/>
        </w:rPr>
      </w:pPr>
      <w:r w:rsidRPr="00433F17">
        <w:rPr>
          <w:sz w:val="28"/>
          <w:szCs w:val="28"/>
        </w:rPr>
        <w:t>В Англии в Средние века сложился классический состязательный процесс, который получил распространение в странах англо-саксонского права. Его цель заключается в вынесении решения по рассматриваемому спору о гражданских правах. Активная роль в процессе принадлежит тяжущимся (они самостоятельно добывают доказательства, пытаясь убедить суд в обоснованности своих требований и возражений). Суд занимает нейтральное положение, не вмешиваясь в процесс, выполняя роль беспристрастного арбитра. Процесс представляет собой состязание, в котором сторонам предоставляются равные возможности для защиты своих интересов, и ведется в устной форме. Каждая сторона имеет право быть выслушанной судом. Процесс ведется в открытом заседании (гласный процесс) в целях обеспечения общественного контроля за деятельностью суда, его беспристрастностью и справедливостью.</w:t>
      </w:r>
    </w:p>
    <w:p w:rsidR="00C45B73" w:rsidRPr="00433F17" w:rsidRDefault="00C45B73" w:rsidP="00433F17">
      <w:pPr>
        <w:shd w:val="clear" w:color="auto" w:fill="FFFFFF"/>
        <w:suppressAutoHyphens/>
        <w:spacing w:line="360" w:lineRule="auto"/>
        <w:ind w:firstLine="709"/>
        <w:jc w:val="both"/>
        <w:rPr>
          <w:sz w:val="28"/>
          <w:szCs w:val="28"/>
        </w:rPr>
      </w:pPr>
      <w:r w:rsidRPr="00433F17">
        <w:rPr>
          <w:sz w:val="28"/>
          <w:szCs w:val="28"/>
        </w:rPr>
        <w:t xml:space="preserve">Арбитражный процесс РФ представляет собой смешанный тип процесса, в котором черты состязательного процесса сочетаются с элементами следственного процесса. Согласно </w:t>
      </w:r>
      <w:r w:rsidRPr="00433F17">
        <w:rPr>
          <w:b/>
          <w:bCs/>
          <w:sz w:val="28"/>
          <w:szCs w:val="28"/>
        </w:rPr>
        <w:t xml:space="preserve">принципу состязательности </w:t>
      </w:r>
      <w:r w:rsidRPr="00433F17">
        <w:rPr>
          <w:sz w:val="28"/>
          <w:szCs w:val="28"/>
        </w:rPr>
        <w:t>арбитражный процесс осуществляется в форме состязания между истцом и ответчиком, в ходе которого каждая сторона убеждает суд в обоснованности своих требований и возражений. Состязательность в процессе требует предоставления обеим сторонам равных возможностей для реализации их процессуальных прав, поэтому в арбитражном процессе РФ принцип состязательности тесно связан с принципом равноправия сторон. Принципы состязательности и равноправия сторон отражены в ч. 3 ст. 123 Конституции и ст. 8 и 9 АПК.</w:t>
      </w:r>
    </w:p>
    <w:p w:rsidR="00C45B73" w:rsidRPr="00433F17" w:rsidRDefault="00C45B73" w:rsidP="00433F17">
      <w:pPr>
        <w:shd w:val="clear" w:color="auto" w:fill="FFFFFF"/>
        <w:suppressAutoHyphens/>
        <w:spacing w:line="360" w:lineRule="auto"/>
        <w:ind w:firstLine="709"/>
        <w:jc w:val="both"/>
        <w:rPr>
          <w:sz w:val="28"/>
          <w:szCs w:val="28"/>
        </w:rPr>
      </w:pPr>
      <w:r w:rsidRPr="00433F17">
        <w:rPr>
          <w:b/>
          <w:bCs/>
          <w:sz w:val="28"/>
          <w:szCs w:val="28"/>
        </w:rPr>
        <w:t xml:space="preserve">Принцип состязательности </w:t>
      </w:r>
      <w:r w:rsidRPr="00433F17">
        <w:rPr>
          <w:sz w:val="28"/>
          <w:szCs w:val="28"/>
        </w:rPr>
        <w:t>подразумевает, что каждому лицу, участвующему в деле, гарантируется право представлять доказательства АС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Риск наступления последствий совершения или несовершения процессуальных действий возложен на лица, участвующие в деле.</w:t>
      </w:r>
    </w:p>
    <w:p w:rsidR="00C45B73" w:rsidRPr="00433F17" w:rsidRDefault="00C45B73" w:rsidP="00433F17">
      <w:pPr>
        <w:shd w:val="clear" w:color="auto" w:fill="FFFFFF"/>
        <w:suppressAutoHyphens/>
        <w:spacing w:line="360" w:lineRule="auto"/>
        <w:ind w:firstLine="709"/>
        <w:jc w:val="both"/>
        <w:rPr>
          <w:sz w:val="28"/>
          <w:szCs w:val="28"/>
        </w:rPr>
      </w:pPr>
      <w:r w:rsidRPr="00433F17">
        <w:rPr>
          <w:b/>
          <w:bCs/>
          <w:sz w:val="28"/>
          <w:szCs w:val="28"/>
        </w:rPr>
        <w:t xml:space="preserve">Принцип равноправия сторон </w:t>
      </w:r>
      <w:r w:rsidRPr="00433F17">
        <w:rPr>
          <w:sz w:val="28"/>
          <w:szCs w:val="28"/>
        </w:rPr>
        <w:t>включает следующие положения: 1)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АС своих доводов и объяснений, осуществление иных процессуальных прав и обязанностей, предусмотренных АПК; 2) арбитражный суд не вправе своими действиями ставить какую-либо из сторон в преимущественное положение, равно как и умалять права одной из сторон.</w:t>
      </w:r>
    </w:p>
    <w:p w:rsidR="00C45B73" w:rsidRPr="00433F17" w:rsidRDefault="00C45B73" w:rsidP="00433F17">
      <w:pPr>
        <w:shd w:val="clear" w:color="auto" w:fill="FFFFFF"/>
        <w:suppressAutoHyphens/>
        <w:spacing w:line="360" w:lineRule="auto"/>
        <w:ind w:firstLine="709"/>
        <w:jc w:val="both"/>
        <w:rPr>
          <w:sz w:val="28"/>
          <w:szCs w:val="28"/>
        </w:rPr>
      </w:pPr>
      <w:r w:rsidRPr="00433F17">
        <w:rPr>
          <w:b/>
          <w:bCs/>
          <w:sz w:val="28"/>
          <w:szCs w:val="28"/>
        </w:rPr>
        <w:t xml:space="preserve">Принцип судейского руководства </w:t>
      </w:r>
      <w:r w:rsidRPr="00433F17">
        <w:rPr>
          <w:sz w:val="28"/>
          <w:szCs w:val="28"/>
        </w:rPr>
        <w:t>обеспечивает реализацию принципов состязательности и равноправия и означает, что АС руководит ходом судебного заседания, обеспечивает соблюдение порядка в судебном заседании, содействует сторонам в осуществлении их прав и исполнении обязанностей. Принцип судейского руководства закреплен в ч. 3 ст. 9 АПК.</w:t>
      </w:r>
    </w:p>
    <w:p w:rsidR="00C45B73" w:rsidRPr="00433F17" w:rsidRDefault="00C45B73" w:rsidP="00433F17">
      <w:pPr>
        <w:shd w:val="clear" w:color="auto" w:fill="FFFFFF"/>
        <w:suppressAutoHyphens/>
        <w:spacing w:line="360" w:lineRule="auto"/>
        <w:ind w:firstLine="709"/>
        <w:jc w:val="both"/>
        <w:rPr>
          <w:sz w:val="28"/>
          <w:szCs w:val="28"/>
        </w:rPr>
      </w:pPr>
      <w:r w:rsidRPr="00433F17">
        <w:rPr>
          <w:sz w:val="28"/>
          <w:szCs w:val="28"/>
        </w:rPr>
        <w:t xml:space="preserve">В соответствии с </w:t>
      </w:r>
      <w:r w:rsidRPr="00433F17">
        <w:rPr>
          <w:b/>
          <w:bCs/>
          <w:sz w:val="28"/>
          <w:szCs w:val="28"/>
        </w:rPr>
        <w:t xml:space="preserve">принципом непосредственности </w:t>
      </w:r>
      <w:r w:rsidRPr="00433F17">
        <w:rPr>
          <w:sz w:val="28"/>
          <w:szCs w:val="28"/>
        </w:rPr>
        <w:t>исследования доказательств АС обязан непосредственно исследовать все доказательства, которые положены в основу судебного решения. Доказательства, которые не были предметом исследования в судебном заседании, не могут быть положены АС в основу принимаемого судебного акта (ст. 10 АПК).</w:t>
      </w:r>
    </w:p>
    <w:p w:rsidR="00074C8D" w:rsidRPr="00433F17" w:rsidRDefault="00074C8D" w:rsidP="00433F17">
      <w:pPr>
        <w:suppressAutoHyphens/>
        <w:autoSpaceDE w:val="0"/>
        <w:autoSpaceDN w:val="0"/>
        <w:adjustRightInd w:val="0"/>
        <w:spacing w:line="360" w:lineRule="auto"/>
        <w:ind w:firstLine="709"/>
        <w:jc w:val="both"/>
        <w:rPr>
          <w:sz w:val="28"/>
          <w:szCs w:val="28"/>
        </w:rPr>
      </w:pPr>
    </w:p>
    <w:p w:rsidR="00342675" w:rsidRPr="00433F17" w:rsidRDefault="00342675" w:rsidP="00433F17">
      <w:pPr>
        <w:shd w:val="clear" w:color="auto" w:fill="FFFFFF"/>
        <w:tabs>
          <w:tab w:val="left" w:pos="586"/>
        </w:tabs>
        <w:suppressAutoHyphens/>
        <w:autoSpaceDE w:val="0"/>
        <w:autoSpaceDN w:val="0"/>
        <w:adjustRightInd w:val="0"/>
        <w:spacing w:line="360" w:lineRule="auto"/>
        <w:ind w:firstLine="709"/>
        <w:jc w:val="both"/>
        <w:rPr>
          <w:b/>
          <w:sz w:val="28"/>
          <w:szCs w:val="28"/>
        </w:rPr>
      </w:pPr>
      <w:r w:rsidRPr="00433F17">
        <w:rPr>
          <w:b/>
          <w:sz w:val="28"/>
          <w:szCs w:val="28"/>
        </w:rPr>
        <w:t>2.</w:t>
      </w:r>
      <w:r w:rsidR="00753D43">
        <w:rPr>
          <w:b/>
          <w:sz w:val="28"/>
          <w:szCs w:val="28"/>
          <w:lang w:val="uk-UA"/>
        </w:rPr>
        <w:t xml:space="preserve"> </w:t>
      </w:r>
      <w:r w:rsidRPr="00433F17">
        <w:rPr>
          <w:b/>
          <w:sz w:val="28"/>
          <w:szCs w:val="28"/>
        </w:rPr>
        <w:t>Установление и и</w:t>
      </w:r>
      <w:r w:rsidR="002D14D6" w:rsidRPr="00433F17">
        <w:rPr>
          <w:b/>
          <w:sz w:val="28"/>
          <w:szCs w:val="28"/>
        </w:rPr>
        <w:t>счисление процессуальных сроков</w:t>
      </w:r>
    </w:p>
    <w:p w:rsidR="00433F17" w:rsidRPr="00753D43" w:rsidRDefault="00433F17" w:rsidP="00433F17">
      <w:pPr>
        <w:suppressAutoHyphens/>
        <w:autoSpaceDE w:val="0"/>
        <w:autoSpaceDN w:val="0"/>
        <w:adjustRightInd w:val="0"/>
        <w:spacing w:line="360" w:lineRule="auto"/>
        <w:ind w:firstLine="709"/>
        <w:jc w:val="both"/>
        <w:rPr>
          <w:sz w:val="28"/>
          <w:szCs w:val="28"/>
        </w:rPr>
      </w:pP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Под процессуальным сроком следует понимать предусмотренный законом или назначаемый арбитражным судом (судьей) промежуток времени, в течение которого должно или может быть совершено отдельное процессуальное действие либо завершена совокупность действий.</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Процессуальные сроки необходимо отличать от сроков, установленных нормами материального права, например сроки исковой давности, установленные ГК.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Действующему АПК также известно понятие "разумные сроки" при применении норм иностранного права (если содержание норм иностранного права, несмотря на принятые в соответствии со ст.14 АПК меры, в разумные сроки не установлено, арбитражный суд применяет соответствующие нормы российского права - п.3 ст.14 АПК); при извещении лиц, участвующих в деле; при подаче отзыва и др.</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Соблюдение соответствующих процессуальных сроков при выполнении процессуальных действий является обязанностью арбитражного суда, участников арбитражного процесса, других лиц, привлекаемых в арбитражный процесс для выполнения определенных обязанностей либо желающих вступить в арбитражный процесс, если им предоставлено действующим процессуальным законодательством такое право.</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Контроль за соблюдением процессуальных сроков осуществляется арбитражным судом. Несоблюдение процессуальных сроков влечет неблагоприятные последствия, установленные действующим АПК или иными федеральными законами: возвращение документов, отказ в совершении определенного процессуального действия, наложение судебного штрафа и т.п. (см., например, ст.115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Все процессуальные сроки в зависимости от способа установления можно разделить на две группы:</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1) сроки, установленные действующим процессуальным законодательством;</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2) сроки, устанавливаемые арбитражным судом (судьей).</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В зависимости от субъекта, которому адресованы конкретные процессуальные сроки, их можно подразделить на три группы:</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1) сроки для действий, совершаемых самим арбитражным судом (судьей);</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2) сроки для действий участников арбитражного процесса;</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3) сроки для иных участников процесса, обязанных выполнить предписания арбитражного суда (судьи).</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В зависимости от стадии арбитражного процесса можно выделять сроки, применяемые в суде первой инстанции; сроки, применяемые в суде второй инстанции, и т.д.</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Наиболее актуальна первая классификация, которая нашла свое отражение в действующем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К срокам, установленным АПК, относятся:</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пятидневный срок для направления дела в другой арбитражный суд при его передаче (ч.3 ст.39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пятидневный срок на извещение арбитражного суда со дня получения копии определения суда о невозможности представления истребуемых судом доказательств (ч.8 ст.66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десятидневный срок для выполнения поручения арбитражного суда (ч.3 ст.73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пятнадцатидневный срок на предоставление встречного обеспечения (ч.3 ст.94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пятидневный срок для разрешения вопроса об отмене обеспечения иска (ч.2 ст.97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пятнадцатидневный срок для подачи искового заявления по требованию, в связи с которым судом приняты меры по обеспечению имущественных интересов заявителя (ч.5 ст.99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пятидневный срок для направления копии о наложении штрафа (ч.4 ст.120 АПК)</w:t>
      </w:r>
      <w:r w:rsidR="00D4645E" w:rsidRPr="00433F17">
        <w:rPr>
          <w:sz w:val="28"/>
          <w:szCs w:val="28"/>
        </w:rPr>
        <w:t xml:space="preserve"> и др.</w:t>
      </w:r>
      <w:r w:rsidRPr="00433F17">
        <w:rPr>
          <w:sz w:val="28"/>
          <w:szCs w:val="28"/>
        </w:rPr>
        <w:t>;</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При назначении срока, в течение которого должно быть совершено определенное процессуальное действие, арбитражный суд (судья) должен исходить из конкретных обстоятельств дела (например, возможности устранения обстоятельств, послуживших основаниями для отложения разбирательства по делу), реальных сроков извещения лиц, участвующих в деле, и др. Кроме того, арбитражный суд должен учитывать общие сроки рассмотрения арбитражного дела, которые не могут быть нарушены.</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Некоторые процессуальные сроки могут содержаться в иных нормативных актах, например в Федеральном законе "О несостоятельности (банкротстве)" и др.</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Сроки совершения процессуальных действий могут определяться:</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1) точной календарной датой;</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2) указанием на событие, которое обязательно должно наступить;</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3) периодом, в течение которого действие может быть совершено.</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Точная календарная дата указывается, например, при назначении судебного заседания после окончания подготовительных действий арбитражным судьей (ст.137 АПК), при отложении разбирательства по делу (ст.158 АПК). В этом случае процессуальное действие не может быть проведено ни в какое иное время.</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Ряд процессуальных действий могут быть осуществлены до определенного события, которое обязательно должно наступить. Этими событиями могут быть вынесение арбитражным судом решения по делу, начало рассмотрения дела по существу и т.п. Например, в соответствии со ст.49 АПК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 также истец вправе при рассмотрении дела в арбитражном суде любой инстанции до принятия судебного акта, которым заканчивается рассмотрение дела в суде соответствующей инстанции, отказаться от иска полностью или частично; в соответствии с ч.2 ст.24 АПК отвод или самоотвод может быть заявлен до начала рассмотрения дела по существу.</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Если срок совершения процессуальных действий определен периодом времени, то процессуальные действия могут быть совершены в течение всего этого указанного времени. Окончание данных сроков определяется ст.114 АПК. Данные сроки составляют большинство всех процессуальных сроков, закрепленных в АПК или иных федеральных законах либо устанавливаемых арбитражным судом. К ним, например, относятся:</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месячный срок для подачи апелляционной жалобы (ст.259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месячный срок на рассмотрение жалобы в апелляционной инстанции (ст.267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пятидневный срок для направления копий постановления апелляционной инстанции (ч.4 ст.271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десятидневный срок на рассмотрение апелляционной инстанцией апелляционных жалоб на определения арбитражного суда первой инстанции о возвращении искового заявления и на другие определения, которые препятствуют дальнейшему движению дела (ч.3 ст.273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двухмесячный срок для подачи кассационной жалобы (ст.276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месячный срок для рассмотрения арбитражным судом кассационной инстанции кассационной жалобы (ст.285 АПК) и др.</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Процессуальные сроки могут исчисляться годами, месяцами и днями (ч.3 ст.113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 xml:space="preserve">Исчисление этих сроков происходит в соответствии со ст.114 АПК, которая более детально и подробно регулирует вопросы, связанные с исчислением и определением окончания течения процессуальных сроков, по сравнению с ранее существовавшей редакцией АПК </w:t>
      </w:r>
      <w:smartTag w:uri="urn:schemas-microsoft-com:office:smarttags" w:element="metricconverter">
        <w:smartTagPr>
          <w:attr w:name="ProductID" w:val="1995 г"/>
        </w:smartTagPr>
        <w:r w:rsidRPr="00433F17">
          <w:rPr>
            <w:sz w:val="28"/>
            <w:szCs w:val="28"/>
          </w:rPr>
          <w:t>1995 г</w:t>
        </w:r>
      </w:smartTag>
      <w:r w:rsidRPr="00433F17">
        <w:rPr>
          <w:sz w:val="28"/>
          <w:szCs w:val="28"/>
        </w:rPr>
        <w:t>.</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Исчисление всех сроков, определяемых периодом времени, независимо от того, исчисляются они годами, месяцами или днями, начинается на следующий день после календарной даты или дня наступления события, которыми определено начало процессуального срока.</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Процессуальный срок, исчисляемый годами, истекает в соответствующий месяц и число последнего года установленного срока. При определении сроков, исчисляемых годами, необходимо учитывать правило, установленное ч.2 ст.114 АПК. Это связано с тем, что в феврале может быть не 29 дней (високосный год), а только 28.</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Процессуальный срок, исчисляемый месяцами, истекает в соответствующее число последнего месяца установленного срока. Если окончание процессуального срока, исчисляемого месяцами, приходится на месяц, который соответствующего числа не имеет, срок истекает в последний день этого месяца. Например, если срок, определяемый месяцами, истекает 31-го числа, а в месяце только 30 дней, то последним днем срока будет являться 30-е число соответствующего месяца.</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Процессуальный срок, исчисляемый днями, истекает в последний день установленного срока (ч.3 ст.114 АПК). При определении срока, исчисляемого днями, необходимо учитывать правило ч.3 ст.113, которое говорит о том, что в сроки, исчисляемые днями, не включаются нерабочие дни; это положение усиливает защиту прав и законных интересов прежде всего лиц, участвующих в деле. Кроме того, если последний день процессуального срока приходится на нерабочий день, днем окончания срока считается первый следующий за ним рабочий день (ч.4 ст.114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При совершении процессуальных действий, которые могут быть выполнены только непосредственно в арбитражном суде или иных организациях, необходимо учитывать ч.7 ст.114 АПК, так как эти организации не осуществляют свою деятельность круглосуточно, т.е. 24 часа в сутки. Процессуальный срок в этих случаях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Подтверждением сдачи необходимых документов на почту будет являться штемпель на конверте, почтовая квитанция, выписка из реестра почтовых отправлений, кроме того, в качестве таковых могут выступать расписка в получении документов непосредственно представителем соответствующего лица и т.п. Указанная в них дата и будет являться подтверждением соблюдения процессуального срока (его неистечения на момент выполнения процессуального действия).</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 xml:space="preserve">Ранее, в редакции АПК </w:t>
      </w:r>
      <w:smartTag w:uri="urn:schemas-microsoft-com:office:smarttags" w:element="metricconverter">
        <w:smartTagPr>
          <w:attr w:name="ProductID" w:val="1995 г"/>
        </w:smartTagPr>
        <w:r w:rsidRPr="00433F17">
          <w:rPr>
            <w:sz w:val="28"/>
            <w:szCs w:val="28"/>
          </w:rPr>
          <w:t>1995 г</w:t>
        </w:r>
      </w:smartTag>
      <w:r w:rsidRPr="00433F17">
        <w:rPr>
          <w:sz w:val="28"/>
          <w:szCs w:val="28"/>
        </w:rPr>
        <w:t>., речь шла только о передаче в орган связи апелляционных и кассационных жалоб. Настоящая редакция отражает фактически сложившиеся правоотношения по разрешению указанной ситуации, т.е. связанной с соблюдением процессуальных сроков.</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Впервые в действующем АПК прямо закреплены последствия пропуска (нарушения) процессуальных сроков. Связано это с тем, что в соответствии с ч.2 ст.9 АПК лица, участвующие в деле, несут риск наступления последствий совершения или несовершения ими процессуальных действий.</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Утрата права на совершение процессуальных действий является основным негативным последствием пропуска процессуальных сроков (ст.115 АПК). Неустранение недостатков в исковом заявлении, апелляционной или кассационной жалобе лишает лицо, обратившееся с этими документами, права на рассмотрение арбитражного дела в соответствующей инстанции. Пропуск срока на подачу апелляционной или кассационной жалобы имеет те же последствия.</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Однако закон предоставляет лицам, участвующим в деле, и иным лицам в случаях, предусмотренных законом, возможность восстановления пропущенного срока (ст.117 АПК) и продления процессуального срока (ст.118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Кроме того, действующим АПК установлены и иные негативные последствия для лиц, пропустивших процессуальные сроки, в основном это связано с невыполнением процессуальных обязанностей.</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Например, в ч.9 ст.66 АПК указано, что в случае неисполнения обязанности представить истребуемое судом доказательство по причинам, признанным арбитражным судом неуважительными, либо неизвещения суда о невозможности представления доказательства вообще или в установленный срок на лицо, от которого истребуется доказательство, судом налагается судебный штраф в порядке и в размерах, которые установлены в гл.11 АПК; ч.2 ст.158 устанавливает, что,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них судебный штраф в порядке и в размере, которые установлены в гл.11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Заявления, жалобы и другие поданные по истечении процессуальных сроков документы, если отсутствует ходатайство о восстановлении или продлении пропущенных сроков, не рассматриваются арбитражным судом и возвращаются лицам, которыми они были поданы (ст.115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Законом предусмотрена возможность приостановления течения процессуальных сроков. Приостановление производства по делу регулиру</w:t>
      </w:r>
      <w:r w:rsidR="00342675" w:rsidRPr="00433F17">
        <w:rPr>
          <w:sz w:val="28"/>
          <w:szCs w:val="28"/>
        </w:rPr>
        <w:t>ется гл.16 АПК</w:t>
      </w:r>
      <w:r w:rsidRPr="00433F17">
        <w:rPr>
          <w:sz w:val="28"/>
          <w:szCs w:val="28"/>
        </w:rPr>
        <w:t>. Приостановление производства по делу является временным прекращением всех процессуальных действий по делу, связанное с невозможностью его рассмотрения ввиду определенных законом обстоятельств. С момента устранения обстоятельств, послуживших основанием для приостановления производства по делу, арбитражное дело возобновляется.</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До возобновления производства по делу приостанавливается течение и всех процессуальных сроков по делу. Приостанавливаются только те процессуальные сроки, которые не истекли до вынесения арбитражным судом определения о приостановлении производства по делу. После вынесения определения о возобновлении производства по делу время, истекшее до приостановления, должно учитываться при исчислении приостановленного срока.</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Днем возобновления производства по делу является день вынесения определения арбитражным судом о возобновлении производства по делу (ст.146 АПК), а не какая иная дата.</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Пропущенные процессуальные сроки могут быть восстановлены в следующем порядке.</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В силу действия принципа диспозитивности арбитражный суд не вправе по собственной инициативе восстановить пропущенный процессуальный срок. Восстановление процессуального срока происходит по ходатайству лиц, участвующих в деле, которые перечислены в ст.40 АПК. В ходатайстве должны быть указаны причины пропуска процессуального срока, мотивировка для восстановления пропущенного срока, уважительность причин устанавливается самим арбитражным судом, исходя из конкретных обстоятельств дела, на которые ссылается заявитель. Заявитель должен предоставить доказательства уважительности пропуска процессуального срока.</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Ходатайство о восстановлении процессуального срока может быть оформлено в виде отдельного документа либо содержаться в жалобе или ином документе о восстановлении срока, на подачу которого оно направлено.</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Процессуальный срок не подлежит восстановлению, если это прямо предусмотрено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Следует иметь в виду, что действующий АПК вводит ограничение по сроку на возможность восстановления пропущенного процессуального срока на подачу апелляционной и кассационной жалобы. Статьями 256 и 276 АПК устанавливается шестимесячный срок, в который лицо, участвующее в деле, может обратиться в соответствующий арбитражный суд с ходатайством о восстановлении пропущенного срока на обжалование (с момента принятия решения арбитражного суда и с момента вступления в законную силу обжалуемого судебного акта соответственно).</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Таким образом, арбитражный суд при восстановлении пропущенного процессуального срока должен не только признать причины пропуска указанного срока уважительными, но и установить, что не истекли предельные допустимые сроки для их восстановления.</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Рассмотрение вопроса о восстановлении процессуального срока происходит тем арбитражным судом, в котором должно быть совершено процессуальное действие, срок в отношении которого пропущен. Соответственно ходатайство о восстановлении пропущенного процессуального срока подается в арбитражный суд (в соответствующую инстанцию), в котором должно быть совершено процессуальное действие.</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Рассмотрение вопроса о восстановлении пропущенного срока предшествует разрешению вопроса о рассмотрении процессуального действия по существу. Этот вопрос рассматривается в пятидневный срок с момента поступления ходатайства о восстановлении процессуального срока в арбитражный суд. Рассмотрение вопроса происходит в судебном заседании в соответствующем составе арбитражного суда без извещения лиц, участвующих в деле. О восстановлении пропущенного срока должно быть указано в соответствующем судебном акте, чаще всего это определение арбитражного суда, которое должно соответствовать требованиям процессуального закона.</w:t>
      </w:r>
      <w:r w:rsidR="00433F17" w:rsidRPr="00433F17">
        <w:rPr>
          <w:sz w:val="28"/>
          <w:szCs w:val="28"/>
        </w:rPr>
        <w:t xml:space="preserve"> </w:t>
      </w:r>
      <w:r w:rsidRPr="00433F17">
        <w:rPr>
          <w:sz w:val="28"/>
          <w:szCs w:val="28"/>
        </w:rPr>
        <w:t xml:space="preserve">В АПК </w:t>
      </w:r>
      <w:smartTag w:uri="urn:schemas-microsoft-com:office:smarttags" w:element="metricconverter">
        <w:smartTagPr>
          <w:attr w:name="ProductID" w:val="1995 г"/>
        </w:smartTagPr>
        <w:r w:rsidRPr="00433F17">
          <w:rPr>
            <w:sz w:val="28"/>
            <w:szCs w:val="28"/>
          </w:rPr>
          <w:t>1995 г</w:t>
        </w:r>
      </w:smartTag>
      <w:r w:rsidRPr="00433F17">
        <w:rPr>
          <w:sz w:val="28"/>
          <w:szCs w:val="28"/>
        </w:rPr>
        <w:t>. данная процедура вообще не была урегулирована.</w:t>
      </w:r>
      <w:r w:rsidR="00433F17" w:rsidRPr="00433F17">
        <w:rPr>
          <w:sz w:val="28"/>
          <w:szCs w:val="28"/>
        </w:rPr>
        <w:t xml:space="preserve"> </w:t>
      </w:r>
      <w:r w:rsidRPr="00433F17">
        <w:rPr>
          <w:sz w:val="28"/>
          <w:szCs w:val="28"/>
        </w:rPr>
        <w:t>Арбитражный суд может и отказать в восстановлении пропущенного процессуального срока. Определение об отказе в восстановлении пропущенного процессуального срока может быть вынесено, если арбитражный суд не признал уважительность причин пропуска процессуального срока либо ходатайство подано по истечении предельных допустимых сроков на его восстановление (см. ч.2 ст.117 АПК).</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Определение должно соответствовать требованиям гл.21 АПК, в мотивировочной части должны быть указаны доводы арбитражного суда о несогласии его с позицией заявителя об уважительности причин пропуска процессуального срока. Обжалование определения арбитражного суда об отказе в восстановлении пропущенного процессуального срока производится в общем порядке.</w:t>
      </w:r>
    </w:p>
    <w:p w:rsid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Продление процессуальных сроков возможно только в отношении сроков, устанавлив</w:t>
      </w:r>
      <w:r w:rsidR="00342675" w:rsidRPr="00433F17">
        <w:rPr>
          <w:sz w:val="28"/>
          <w:szCs w:val="28"/>
        </w:rPr>
        <w:t>аемых арбитражным судом</w:t>
      </w:r>
      <w:r w:rsidRPr="00433F17">
        <w:rPr>
          <w:sz w:val="28"/>
          <w:szCs w:val="28"/>
        </w:rPr>
        <w:t>. Продление сроков, установленных АПК и иными федеральными законами, не допускается.</w:t>
      </w:r>
    </w:p>
    <w:p w:rsidR="00270ED0" w:rsidRPr="00433F17" w:rsidRDefault="00270ED0" w:rsidP="00433F17">
      <w:pPr>
        <w:suppressAutoHyphens/>
        <w:autoSpaceDE w:val="0"/>
        <w:autoSpaceDN w:val="0"/>
        <w:adjustRightInd w:val="0"/>
        <w:spacing w:line="360" w:lineRule="auto"/>
        <w:ind w:firstLine="709"/>
        <w:jc w:val="both"/>
        <w:rPr>
          <w:sz w:val="28"/>
          <w:szCs w:val="28"/>
        </w:rPr>
      </w:pPr>
      <w:r w:rsidRPr="00433F17">
        <w:rPr>
          <w:sz w:val="28"/>
          <w:szCs w:val="28"/>
        </w:rPr>
        <w:t>Определение арбитражного суда об отказе в продлении назначенного им процессуального срока подлежит обжалованию в общем порядке.</w:t>
      </w:r>
    </w:p>
    <w:p w:rsidR="00A647AB" w:rsidRPr="00433F17" w:rsidRDefault="00433F17" w:rsidP="00433F17">
      <w:pPr>
        <w:suppressAutoHyphens/>
        <w:autoSpaceDE w:val="0"/>
        <w:autoSpaceDN w:val="0"/>
        <w:adjustRightInd w:val="0"/>
        <w:spacing w:line="360" w:lineRule="auto"/>
        <w:ind w:firstLine="709"/>
        <w:jc w:val="both"/>
        <w:rPr>
          <w:b/>
          <w:sz w:val="28"/>
          <w:szCs w:val="28"/>
        </w:rPr>
      </w:pPr>
      <w:r>
        <w:rPr>
          <w:sz w:val="28"/>
          <w:szCs w:val="28"/>
        </w:rPr>
        <w:br w:type="page"/>
      </w:r>
      <w:r w:rsidR="005649EC" w:rsidRPr="00433F17">
        <w:rPr>
          <w:b/>
          <w:sz w:val="28"/>
          <w:szCs w:val="28"/>
        </w:rPr>
        <w:t>С</w:t>
      </w:r>
      <w:r w:rsidR="00A647AB" w:rsidRPr="00433F17">
        <w:rPr>
          <w:b/>
          <w:sz w:val="28"/>
          <w:szCs w:val="28"/>
        </w:rPr>
        <w:t>писок использованных источников и литературы</w:t>
      </w:r>
    </w:p>
    <w:p w:rsidR="00A647AB" w:rsidRPr="00433F17" w:rsidRDefault="00A647AB" w:rsidP="00433F17">
      <w:pPr>
        <w:suppressAutoHyphens/>
        <w:spacing w:line="360" w:lineRule="auto"/>
        <w:rPr>
          <w:sz w:val="28"/>
          <w:szCs w:val="28"/>
        </w:rPr>
      </w:pPr>
    </w:p>
    <w:p w:rsidR="00223351" w:rsidRPr="00433F17" w:rsidRDefault="00223351" w:rsidP="00433F17">
      <w:pPr>
        <w:suppressAutoHyphens/>
        <w:autoSpaceDE w:val="0"/>
        <w:autoSpaceDN w:val="0"/>
        <w:adjustRightInd w:val="0"/>
        <w:spacing w:line="360" w:lineRule="auto"/>
        <w:rPr>
          <w:sz w:val="28"/>
          <w:szCs w:val="28"/>
        </w:rPr>
      </w:pPr>
      <w:r w:rsidRPr="00433F17">
        <w:rPr>
          <w:sz w:val="28"/>
          <w:szCs w:val="28"/>
        </w:rPr>
        <w:t xml:space="preserve">1.Арбитражный процессуальный кодекс Российской Федерации от 24 июля </w:t>
      </w:r>
      <w:smartTag w:uri="urn:schemas-microsoft-com:office:smarttags" w:element="metricconverter">
        <w:smartTagPr>
          <w:attr w:name="ProductID" w:val="2002 г"/>
        </w:smartTagPr>
        <w:r w:rsidRPr="00433F17">
          <w:rPr>
            <w:sz w:val="28"/>
            <w:szCs w:val="28"/>
          </w:rPr>
          <w:t>2002 г</w:t>
        </w:r>
      </w:smartTag>
      <w:r w:rsidRPr="00433F17">
        <w:rPr>
          <w:sz w:val="28"/>
          <w:szCs w:val="28"/>
        </w:rPr>
        <w:t xml:space="preserve">. № 95-ФЗ // СЗ РФ от 29 июля </w:t>
      </w:r>
      <w:smartTag w:uri="urn:schemas-microsoft-com:office:smarttags" w:element="metricconverter">
        <w:smartTagPr>
          <w:attr w:name="ProductID" w:val="2002 г"/>
        </w:smartTagPr>
        <w:r w:rsidRPr="00433F17">
          <w:rPr>
            <w:sz w:val="28"/>
            <w:szCs w:val="28"/>
          </w:rPr>
          <w:t>2002 г</w:t>
        </w:r>
      </w:smartTag>
      <w:r w:rsidRPr="00433F17">
        <w:rPr>
          <w:sz w:val="28"/>
          <w:szCs w:val="28"/>
        </w:rPr>
        <w:t>. № 30. Ст. 3012.</w:t>
      </w:r>
    </w:p>
    <w:p w:rsidR="00223351" w:rsidRPr="00433F17" w:rsidRDefault="00223351" w:rsidP="00433F17">
      <w:pPr>
        <w:suppressAutoHyphens/>
        <w:autoSpaceDE w:val="0"/>
        <w:autoSpaceDN w:val="0"/>
        <w:adjustRightInd w:val="0"/>
        <w:spacing w:line="360" w:lineRule="auto"/>
        <w:rPr>
          <w:sz w:val="28"/>
          <w:szCs w:val="28"/>
        </w:rPr>
      </w:pPr>
      <w:r w:rsidRPr="00433F17">
        <w:rPr>
          <w:sz w:val="28"/>
          <w:szCs w:val="28"/>
        </w:rPr>
        <w:t xml:space="preserve">2.Федеральный конституционный закон от 28 апреля </w:t>
      </w:r>
      <w:smartTag w:uri="urn:schemas-microsoft-com:office:smarttags" w:element="metricconverter">
        <w:smartTagPr>
          <w:attr w:name="ProductID" w:val="1995 г"/>
        </w:smartTagPr>
        <w:r w:rsidRPr="00433F17">
          <w:rPr>
            <w:sz w:val="28"/>
            <w:szCs w:val="28"/>
          </w:rPr>
          <w:t>1995 г</w:t>
        </w:r>
      </w:smartTag>
      <w:r w:rsidRPr="00433F17">
        <w:rPr>
          <w:sz w:val="28"/>
          <w:szCs w:val="28"/>
        </w:rPr>
        <w:t xml:space="preserve">. № 1-ФКЗ "Об арбитражных судах в Российской Федерации" // СЗ РФ от 1 мая </w:t>
      </w:r>
      <w:smartTag w:uri="urn:schemas-microsoft-com:office:smarttags" w:element="metricconverter">
        <w:smartTagPr>
          <w:attr w:name="ProductID" w:val="1995 г"/>
        </w:smartTagPr>
        <w:r w:rsidRPr="00433F17">
          <w:rPr>
            <w:sz w:val="28"/>
            <w:szCs w:val="28"/>
          </w:rPr>
          <w:t>1995 г</w:t>
        </w:r>
      </w:smartTag>
      <w:r w:rsidRPr="00433F17">
        <w:rPr>
          <w:sz w:val="28"/>
          <w:szCs w:val="28"/>
        </w:rPr>
        <w:t>. № 18. Ст. 1589.</w:t>
      </w:r>
    </w:p>
    <w:p w:rsidR="00433F17" w:rsidRDefault="00223351" w:rsidP="00433F17">
      <w:pPr>
        <w:suppressAutoHyphens/>
        <w:autoSpaceDE w:val="0"/>
        <w:autoSpaceDN w:val="0"/>
        <w:adjustRightInd w:val="0"/>
        <w:spacing w:line="360" w:lineRule="auto"/>
        <w:rPr>
          <w:sz w:val="28"/>
          <w:szCs w:val="28"/>
        </w:rPr>
      </w:pPr>
      <w:r w:rsidRPr="00433F17">
        <w:rPr>
          <w:sz w:val="28"/>
          <w:szCs w:val="28"/>
        </w:rPr>
        <w:t>3.</w:t>
      </w:r>
      <w:r w:rsidR="000A2C41" w:rsidRPr="00433F17">
        <w:rPr>
          <w:sz w:val="28"/>
          <w:szCs w:val="28"/>
        </w:rPr>
        <w:t xml:space="preserve">Постановление Пленума Высшего Арбитражного Суда РФ от 9 декабря </w:t>
      </w:r>
      <w:smartTag w:uri="urn:schemas-microsoft-com:office:smarttags" w:element="metricconverter">
        <w:smartTagPr>
          <w:attr w:name="ProductID" w:val="2002 г"/>
        </w:smartTagPr>
        <w:r w:rsidR="000A2C41" w:rsidRPr="00433F17">
          <w:rPr>
            <w:sz w:val="28"/>
            <w:szCs w:val="28"/>
          </w:rPr>
          <w:t>2002 г</w:t>
        </w:r>
      </w:smartTag>
      <w:r w:rsidRPr="00433F17">
        <w:rPr>
          <w:sz w:val="28"/>
          <w:szCs w:val="28"/>
        </w:rPr>
        <w:t>. №</w:t>
      </w:r>
      <w:r w:rsidR="000A2C41" w:rsidRPr="00433F17">
        <w:rPr>
          <w:sz w:val="28"/>
          <w:szCs w:val="28"/>
        </w:rPr>
        <w:t xml:space="preserve"> 11 "О некоторых вопросах, связанных с введением в действие Арбитражного процессуального кодекса Российской Федерации"</w:t>
      </w:r>
      <w:r w:rsidRPr="00433F17">
        <w:rPr>
          <w:sz w:val="28"/>
          <w:szCs w:val="28"/>
        </w:rPr>
        <w:t xml:space="preserve"> // Вестник</w:t>
      </w:r>
      <w:r w:rsidR="000A2C41" w:rsidRPr="00433F17">
        <w:rPr>
          <w:sz w:val="28"/>
          <w:szCs w:val="28"/>
        </w:rPr>
        <w:t xml:space="preserve"> Высшего Арбитраж</w:t>
      </w:r>
      <w:r w:rsidRPr="00433F17">
        <w:rPr>
          <w:sz w:val="28"/>
          <w:szCs w:val="28"/>
        </w:rPr>
        <w:t>ного Суда Российской Федерации.</w:t>
      </w:r>
      <w:r w:rsidR="000A2C41" w:rsidRPr="00433F17">
        <w:rPr>
          <w:sz w:val="28"/>
          <w:szCs w:val="28"/>
        </w:rPr>
        <w:t xml:space="preserve"> </w:t>
      </w:r>
      <w:smartTag w:uri="urn:schemas-microsoft-com:office:smarttags" w:element="metricconverter">
        <w:smartTagPr>
          <w:attr w:name="ProductID" w:val="2003 г"/>
        </w:smartTagPr>
        <w:r w:rsidR="000A2C41" w:rsidRPr="00433F17">
          <w:rPr>
            <w:sz w:val="28"/>
            <w:szCs w:val="28"/>
          </w:rPr>
          <w:t>2003 г</w:t>
        </w:r>
      </w:smartTag>
      <w:r w:rsidRPr="00433F17">
        <w:rPr>
          <w:sz w:val="28"/>
          <w:szCs w:val="28"/>
        </w:rPr>
        <w:t>. № 2.</w:t>
      </w:r>
    </w:p>
    <w:p w:rsidR="00A647AB" w:rsidRPr="00433F17" w:rsidRDefault="00223351" w:rsidP="00433F17">
      <w:pPr>
        <w:suppressAutoHyphens/>
        <w:autoSpaceDE w:val="0"/>
        <w:autoSpaceDN w:val="0"/>
        <w:adjustRightInd w:val="0"/>
        <w:spacing w:line="360" w:lineRule="auto"/>
        <w:rPr>
          <w:sz w:val="28"/>
          <w:szCs w:val="28"/>
        </w:rPr>
      </w:pPr>
      <w:r w:rsidRPr="00433F17">
        <w:rPr>
          <w:sz w:val="28"/>
          <w:szCs w:val="28"/>
        </w:rPr>
        <w:t>4.</w:t>
      </w:r>
      <w:r w:rsidR="00A647AB" w:rsidRPr="00433F17">
        <w:rPr>
          <w:sz w:val="28"/>
          <w:szCs w:val="28"/>
        </w:rPr>
        <w:t xml:space="preserve">Часть вторая Налогового кодекса Российской Федерации от 5 августа </w:t>
      </w:r>
      <w:smartTag w:uri="urn:schemas-microsoft-com:office:smarttags" w:element="metricconverter">
        <w:smartTagPr>
          <w:attr w:name="ProductID" w:val="2000 г"/>
        </w:smartTagPr>
        <w:r w:rsidR="00A647AB" w:rsidRPr="00433F17">
          <w:rPr>
            <w:sz w:val="28"/>
            <w:szCs w:val="28"/>
          </w:rPr>
          <w:t>2000 г</w:t>
        </w:r>
      </w:smartTag>
      <w:r w:rsidRPr="00433F17">
        <w:rPr>
          <w:sz w:val="28"/>
          <w:szCs w:val="28"/>
        </w:rPr>
        <w:t>. №</w:t>
      </w:r>
      <w:r w:rsidR="00A647AB" w:rsidRPr="00433F17">
        <w:rPr>
          <w:sz w:val="28"/>
          <w:szCs w:val="28"/>
        </w:rPr>
        <w:t xml:space="preserve"> 117-ФЗ // С</w:t>
      </w:r>
      <w:r w:rsidRPr="00433F17">
        <w:rPr>
          <w:sz w:val="28"/>
          <w:szCs w:val="28"/>
        </w:rPr>
        <w:t>З РФ</w:t>
      </w:r>
      <w:r w:rsidR="00A647AB" w:rsidRPr="00433F17">
        <w:rPr>
          <w:sz w:val="28"/>
          <w:szCs w:val="28"/>
        </w:rPr>
        <w:t xml:space="preserve"> от 7 августа </w:t>
      </w:r>
      <w:smartTag w:uri="urn:schemas-microsoft-com:office:smarttags" w:element="metricconverter">
        <w:smartTagPr>
          <w:attr w:name="ProductID" w:val="2000 г"/>
        </w:smartTagPr>
        <w:r w:rsidR="00A647AB" w:rsidRPr="00433F17">
          <w:rPr>
            <w:sz w:val="28"/>
            <w:szCs w:val="28"/>
          </w:rPr>
          <w:t>2000 г</w:t>
        </w:r>
      </w:smartTag>
      <w:r w:rsidRPr="00433F17">
        <w:rPr>
          <w:sz w:val="28"/>
          <w:szCs w:val="28"/>
        </w:rPr>
        <w:t>. №</w:t>
      </w:r>
      <w:r w:rsidR="00A647AB" w:rsidRPr="00433F17">
        <w:rPr>
          <w:sz w:val="28"/>
          <w:szCs w:val="28"/>
        </w:rPr>
        <w:t xml:space="preserve"> 32</w:t>
      </w:r>
      <w:r w:rsidRPr="00433F17">
        <w:rPr>
          <w:sz w:val="28"/>
          <w:szCs w:val="28"/>
        </w:rPr>
        <w:t>. С</w:t>
      </w:r>
      <w:r w:rsidR="00A647AB" w:rsidRPr="00433F17">
        <w:rPr>
          <w:sz w:val="28"/>
          <w:szCs w:val="28"/>
        </w:rPr>
        <w:t>т. 3340</w:t>
      </w:r>
      <w:r w:rsidRPr="00433F17">
        <w:rPr>
          <w:sz w:val="28"/>
          <w:szCs w:val="28"/>
        </w:rPr>
        <w:t>.</w:t>
      </w:r>
    </w:p>
    <w:p w:rsidR="00223351" w:rsidRPr="00433F17" w:rsidRDefault="00223351" w:rsidP="00433F17">
      <w:pPr>
        <w:suppressAutoHyphens/>
        <w:autoSpaceDE w:val="0"/>
        <w:autoSpaceDN w:val="0"/>
        <w:adjustRightInd w:val="0"/>
        <w:spacing w:line="360" w:lineRule="auto"/>
        <w:rPr>
          <w:sz w:val="28"/>
          <w:szCs w:val="28"/>
        </w:rPr>
      </w:pPr>
      <w:r w:rsidRPr="00433F17">
        <w:rPr>
          <w:sz w:val="28"/>
          <w:szCs w:val="28"/>
        </w:rPr>
        <w:t xml:space="preserve">5.Арбитражный процесс: Учебник (отв. ред. проф. В. В. Ярков). - "Волтерс Клувер", </w:t>
      </w:r>
      <w:smartTag w:uri="urn:schemas-microsoft-com:office:smarttags" w:element="metricconverter">
        <w:smartTagPr>
          <w:attr w:name="ProductID" w:val="2003 г"/>
        </w:smartTagPr>
        <w:r w:rsidRPr="00433F17">
          <w:rPr>
            <w:sz w:val="28"/>
            <w:szCs w:val="28"/>
          </w:rPr>
          <w:t>2003 г</w:t>
        </w:r>
      </w:smartTag>
      <w:r w:rsidRPr="00433F17">
        <w:rPr>
          <w:sz w:val="28"/>
          <w:szCs w:val="28"/>
        </w:rPr>
        <w:t>.</w:t>
      </w:r>
    </w:p>
    <w:p w:rsidR="00A647AB" w:rsidRPr="00433F17" w:rsidRDefault="00223351" w:rsidP="00433F17">
      <w:pPr>
        <w:suppressAutoHyphens/>
        <w:autoSpaceDE w:val="0"/>
        <w:autoSpaceDN w:val="0"/>
        <w:adjustRightInd w:val="0"/>
        <w:spacing w:line="360" w:lineRule="auto"/>
        <w:rPr>
          <w:sz w:val="28"/>
          <w:szCs w:val="28"/>
        </w:rPr>
      </w:pPr>
      <w:r w:rsidRPr="00433F17">
        <w:rPr>
          <w:sz w:val="28"/>
          <w:szCs w:val="28"/>
        </w:rPr>
        <w:t>6.</w:t>
      </w:r>
      <w:r w:rsidR="00A647AB" w:rsidRPr="00433F17">
        <w:rPr>
          <w:sz w:val="28"/>
          <w:szCs w:val="28"/>
        </w:rPr>
        <w:t>Власов А.А. и др., Комментарий к Арбитражному процессуальному кодексу Российской Федерации (постатейный) (под ред. Г.А.</w:t>
      </w:r>
      <w:r w:rsidR="00433F17">
        <w:rPr>
          <w:sz w:val="28"/>
          <w:szCs w:val="28"/>
        </w:rPr>
        <w:t xml:space="preserve"> </w:t>
      </w:r>
      <w:r w:rsidR="00A647AB" w:rsidRPr="00433F17">
        <w:rPr>
          <w:sz w:val="28"/>
          <w:szCs w:val="28"/>
        </w:rPr>
        <w:t>Жилина) - "ТК Велби", 2004</w:t>
      </w:r>
      <w:r w:rsidR="005649EC" w:rsidRPr="00433F17">
        <w:rPr>
          <w:sz w:val="28"/>
          <w:szCs w:val="28"/>
        </w:rPr>
        <w:t>.</w:t>
      </w:r>
    </w:p>
    <w:p w:rsidR="00A647AB" w:rsidRPr="00433F17" w:rsidRDefault="00223351" w:rsidP="00433F17">
      <w:pPr>
        <w:suppressAutoHyphens/>
        <w:autoSpaceDE w:val="0"/>
        <w:autoSpaceDN w:val="0"/>
        <w:adjustRightInd w:val="0"/>
        <w:spacing w:line="360" w:lineRule="auto"/>
        <w:rPr>
          <w:sz w:val="28"/>
          <w:szCs w:val="28"/>
        </w:rPr>
      </w:pPr>
      <w:r w:rsidRPr="00433F17">
        <w:rPr>
          <w:sz w:val="28"/>
          <w:szCs w:val="28"/>
        </w:rPr>
        <w:t>7.</w:t>
      </w:r>
      <w:r w:rsidR="00A647AB" w:rsidRPr="00433F17">
        <w:rPr>
          <w:sz w:val="28"/>
          <w:szCs w:val="28"/>
        </w:rPr>
        <w:t xml:space="preserve">Гуев А.Н. Постатейный комментарий к Арбитражному процессуальном кодексу Российской Федерации - "Контракт", "Инфра-М", </w:t>
      </w:r>
      <w:smartTag w:uri="urn:schemas-microsoft-com:office:smarttags" w:element="metricconverter">
        <w:smartTagPr>
          <w:attr w:name="ProductID" w:val="2003 г"/>
        </w:smartTagPr>
        <w:r w:rsidR="00A647AB" w:rsidRPr="00433F17">
          <w:rPr>
            <w:sz w:val="28"/>
            <w:szCs w:val="28"/>
          </w:rPr>
          <w:t>2003 г</w:t>
        </w:r>
      </w:smartTag>
      <w:r w:rsidR="00A647AB" w:rsidRPr="00433F17">
        <w:rPr>
          <w:sz w:val="28"/>
          <w:szCs w:val="28"/>
        </w:rPr>
        <w:t>.</w:t>
      </w:r>
    </w:p>
    <w:p w:rsidR="00223351" w:rsidRPr="00433F17" w:rsidRDefault="00223351" w:rsidP="00433F17">
      <w:pPr>
        <w:suppressAutoHyphens/>
        <w:autoSpaceDE w:val="0"/>
        <w:autoSpaceDN w:val="0"/>
        <w:adjustRightInd w:val="0"/>
        <w:spacing w:line="360" w:lineRule="auto"/>
        <w:rPr>
          <w:sz w:val="28"/>
          <w:szCs w:val="28"/>
        </w:rPr>
      </w:pPr>
      <w:r w:rsidRPr="00433F17">
        <w:rPr>
          <w:sz w:val="28"/>
          <w:szCs w:val="28"/>
        </w:rPr>
        <w:t xml:space="preserve">8.Комментарий к Арбитражному процессуальному кодексу Российской Федерации (постатейный) (под ред. проф. В.В.Яркова) - "БЕК", </w:t>
      </w:r>
      <w:smartTag w:uri="urn:schemas-microsoft-com:office:smarttags" w:element="metricconverter">
        <w:smartTagPr>
          <w:attr w:name="ProductID" w:val="2003 г"/>
        </w:smartTagPr>
        <w:r w:rsidRPr="00433F17">
          <w:rPr>
            <w:sz w:val="28"/>
            <w:szCs w:val="28"/>
          </w:rPr>
          <w:t>2003 г</w:t>
        </w:r>
      </w:smartTag>
      <w:r w:rsidRPr="00433F17">
        <w:rPr>
          <w:sz w:val="28"/>
          <w:szCs w:val="28"/>
        </w:rPr>
        <w:t>.</w:t>
      </w:r>
    </w:p>
    <w:p w:rsidR="00223351" w:rsidRPr="00433F17" w:rsidRDefault="00223351" w:rsidP="00433F17">
      <w:pPr>
        <w:suppressAutoHyphens/>
        <w:autoSpaceDE w:val="0"/>
        <w:autoSpaceDN w:val="0"/>
        <w:adjustRightInd w:val="0"/>
        <w:spacing w:line="360" w:lineRule="auto"/>
        <w:rPr>
          <w:sz w:val="28"/>
          <w:szCs w:val="28"/>
        </w:rPr>
      </w:pPr>
      <w:r w:rsidRPr="00433F17">
        <w:rPr>
          <w:sz w:val="28"/>
          <w:szCs w:val="28"/>
        </w:rPr>
        <w:t>9.</w:t>
      </w:r>
      <w:r w:rsidR="001C4BD4" w:rsidRPr="00433F17">
        <w:rPr>
          <w:sz w:val="28"/>
          <w:szCs w:val="28"/>
        </w:rPr>
        <w:t>Рогожин Н.</w:t>
      </w:r>
      <w:r w:rsidR="00151D05" w:rsidRPr="00433F17">
        <w:rPr>
          <w:sz w:val="28"/>
          <w:szCs w:val="28"/>
        </w:rPr>
        <w:t xml:space="preserve"> </w:t>
      </w:r>
      <w:r w:rsidR="001C4BD4" w:rsidRPr="00433F17">
        <w:rPr>
          <w:sz w:val="28"/>
          <w:szCs w:val="28"/>
        </w:rPr>
        <w:t xml:space="preserve">А. Арбитражный процесс: Курс лекций. - ЗАО Юстицинформ, </w:t>
      </w:r>
      <w:smartTag w:uri="urn:schemas-microsoft-com:office:smarttags" w:element="metricconverter">
        <w:smartTagPr>
          <w:attr w:name="ProductID" w:val="2006 г"/>
        </w:smartTagPr>
        <w:r w:rsidR="001C4BD4" w:rsidRPr="00433F17">
          <w:rPr>
            <w:sz w:val="28"/>
            <w:szCs w:val="28"/>
          </w:rPr>
          <w:t>2006 г</w:t>
        </w:r>
      </w:smartTag>
      <w:r w:rsidR="001C4BD4" w:rsidRPr="00433F17">
        <w:rPr>
          <w:sz w:val="28"/>
          <w:szCs w:val="28"/>
        </w:rPr>
        <w:t>.</w:t>
      </w:r>
      <w:bookmarkStart w:id="0" w:name="_GoBack"/>
      <w:bookmarkEnd w:id="0"/>
    </w:p>
    <w:sectPr w:rsidR="00223351" w:rsidRPr="00433F17" w:rsidSect="00433F17">
      <w:headerReference w:type="even" r:id="rId7"/>
      <w:headerReference w:type="default" r:id="rId8"/>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CD" w:rsidRDefault="00ED4BCD">
      <w:r>
        <w:separator/>
      </w:r>
    </w:p>
  </w:endnote>
  <w:endnote w:type="continuationSeparator" w:id="0">
    <w:p w:rsidR="00ED4BCD" w:rsidRDefault="00ED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CD" w:rsidRDefault="00ED4BCD">
      <w:r>
        <w:separator/>
      </w:r>
    </w:p>
  </w:footnote>
  <w:footnote w:type="continuationSeparator" w:id="0">
    <w:p w:rsidR="00ED4BCD" w:rsidRDefault="00ED4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D6" w:rsidRDefault="002D14D6" w:rsidP="004178FA">
    <w:pPr>
      <w:pStyle w:val="ab"/>
      <w:framePr w:wrap="around" w:vAnchor="text" w:hAnchor="margin" w:xAlign="right" w:y="1"/>
      <w:rPr>
        <w:rStyle w:val="ad"/>
      </w:rPr>
    </w:pPr>
  </w:p>
  <w:p w:rsidR="002D14D6" w:rsidRDefault="002D14D6" w:rsidP="004E5D7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D6" w:rsidRPr="00433F17" w:rsidRDefault="002D14D6" w:rsidP="004E5D7C">
    <w:pPr>
      <w:pStyle w:val="ab"/>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2D0"/>
    <w:multiLevelType w:val="singleLevel"/>
    <w:tmpl w:val="DE4823F2"/>
    <w:lvl w:ilvl="0">
      <w:start w:val="1"/>
      <w:numFmt w:val="decimal"/>
      <w:lvlText w:val="%1."/>
      <w:lvlJc w:val="left"/>
      <w:pPr>
        <w:tabs>
          <w:tab w:val="num" w:pos="795"/>
        </w:tabs>
        <w:ind w:left="795" w:hanging="360"/>
      </w:pPr>
      <w:rPr>
        <w:rFonts w:cs="Times New Roman" w:hint="default"/>
      </w:rPr>
    </w:lvl>
  </w:abstractNum>
  <w:abstractNum w:abstractNumId="1">
    <w:nsid w:val="030874D1"/>
    <w:multiLevelType w:val="singleLevel"/>
    <w:tmpl w:val="750A9C98"/>
    <w:lvl w:ilvl="0">
      <w:start w:val="1"/>
      <w:numFmt w:val="decimal"/>
      <w:lvlText w:val="%1."/>
      <w:lvlJc w:val="left"/>
      <w:pPr>
        <w:tabs>
          <w:tab w:val="num" w:pos="786"/>
        </w:tabs>
        <w:ind w:left="786" w:hanging="360"/>
      </w:pPr>
      <w:rPr>
        <w:rFonts w:cs="Times New Roman" w:hint="default"/>
      </w:rPr>
    </w:lvl>
  </w:abstractNum>
  <w:abstractNum w:abstractNumId="2">
    <w:nsid w:val="0C2220FC"/>
    <w:multiLevelType w:val="hybridMultilevel"/>
    <w:tmpl w:val="E514D160"/>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
    <w:nsid w:val="0F590521"/>
    <w:multiLevelType w:val="singleLevel"/>
    <w:tmpl w:val="DFEE4FEE"/>
    <w:lvl w:ilvl="0">
      <w:start w:val="16"/>
      <w:numFmt w:val="decimal"/>
      <w:lvlText w:val="%1."/>
      <w:lvlJc w:val="left"/>
      <w:pPr>
        <w:tabs>
          <w:tab w:val="num" w:pos="987"/>
        </w:tabs>
        <w:ind w:left="987" w:hanging="420"/>
      </w:pPr>
      <w:rPr>
        <w:rFonts w:cs="Times New Roman" w:hint="default"/>
      </w:rPr>
    </w:lvl>
  </w:abstractNum>
  <w:abstractNum w:abstractNumId="4">
    <w:nsid w:val="163230AB"/>
    <w:multiLevelType w:val="hybridMultilevel"/>
    <w:tmpl w:val="042A16F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5">
    <w:nsid w:val="166026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9C719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A2C3D5F"/>
    <w:multiLevelType w:val="hybridMultilevel"/>
    <w:tmpl w:val="C2A0FA32"/>
    <w:lvl w:ilvl="0" w:tplc="FFFFFFFF">
      <w:start w:val="2"/>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8">
    <w:nsid w:val="1AB67629"/>
    <w:multiLevelType w:val="hybridMultilevel"/>
    <w:tmpl w:val="A7CE1B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EAB4A73"/>
    <w:multiLevelType w:val="hybridMultilevel"/>
    <w:tmpl w:val="3C02994E"/>
    <w:lvl w:ilvl="0" w:tplc="FFFFFFFF">
      <w:start w:val="1"/>
      <w:numFmt w:val="decimal"/>
      <w:lvlText w:val="%1."/>
      <w:lvlJc w:val="left"/>
      <w:pPr>
        <w:tabs>
          <w:tab w:val="num" w:pos="1452"/>
        </w:tabs>
        <w:ind w:left="1452" w:hanging="885"/>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0">
    <w:nsid w:val="1EF26A1D"/>
    <w:multiLevelType w:val="hybridMultilevel"/>
    <w:tmpl w:val="F626B1E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1">
    <w:nsid w:val="26D61210"/>
    <w:multiLevelType w:val="singleLevel"/>
    <w:tmpl w:val="43F6A8A0"/>
    <w:lvl w:ilvl="0">
      <w:start w:val="1"/>
      <w:numFmt w:val="decimal"/>
      <w:lvlText w:val="%1."/>
      <w:legacy w:legacy="1" w:legacySpace="0" w:legacyIndent="221"/>
      <w:lvlJc w:val="left"/>
      <w:rPr>
        <w:rFonts w:ascii="Times New Roman" w:hAnsi="Times New Roman" w:cs="Times New Roman" w:hint="default"/>
      </w:rPr>
    </w:lvl>
  </w:abstractNum>
  <w:abstractNum w:abstractNumId="12">
    <w:nsid w:val="29502B2B"/>
    <w:multiLevelType w:val="singleLevel"/>
    <w:tmpl w:val="A8949FB2"/>
    <w:lvl w:ilvl="0">
      <w:start w:val="1"/>
      <w:numFmt w:val="decimal"/>
      <w:lvlText w:val="%1."/>
      <w:lvlJc w:val="left"/>
      <w:pPr>
        <w:tabs>
          <w:tab w:val="num" w:pos="795"/>
        </w:tabs>
        <w:ind w:left="795" w:hanging="360"/>
      </w:pPr>
      <w:rPr>
        <w:rFonts w:cs="Times New Roman" w:hint="default"/>
      </w:rPr>
    </w:lvl>
  </w:abstractNum>
  <w:abstractNum w:abstractNumId="13">
    <w:nsid w:val="2CCA7B2C"/>
    <w:multiLevelType w:val="hybridMultilevel"/>
    <w:tmpl w:val="0FF45F14"/>
    <w:lvl w:ilvl="0" w:tplc="FFFFFFFF">
      <w:start w:val="2"/>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4">
    <w:nsid w:val="352D4A5E"/>
    <w:multiLevelType w:val="hybridMultilevel"/>
    <w:tmpl w:val="36E087A4"/>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5">
    <w:nsid w:val="3BE86867"/>
    <w:multiLevelType w:val="hybridMultilevel"/>
    <w:tmpl w:val="FD0EB166"/>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6">
    <w:nsid w:val="3E3943B9"/>
    <w:multiLevelType w:val="multilevel"/>
    <w:tmpl w:val="8C6C8518"/>
    <w:lvl w:ilvl="0">
      <w:start w:val="1"/>
      <w:numFmt w:val="decimal"/>
      <w:lvlText w:val="%1."/>
      <w:lvlJc w:val="left"/>
      <w:pPr>
        <w:tabs>
          <w:tab w:val="num" w:pos="927"/>
        </w:tabs>
        <w:ind w:left="927" w:hanging="360"/>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17">
    <w:nsid w:val="3E737DDD"/>
    <w:multiLevelType w:val="hybridMultilevel"/>
    <w:tmpl w:val="3A6A5AF4"/>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8">
    <w:nsid w:val="424520D0"/>
    <w:multiLevelType w:val="singleLevel"/>
    <w:tmpl w:val="E1620142"/>
    <w:lvl w:ilvl="0">
      <w:start w:val="1"/>
      <w:numFmt w:val="decimal"/>
      <w:lvlText w:val="%1."/>
      <w:lvlJc w:val="left"/>
      <w:pPr>
        <w:tabs>
          <w:tab w:val="num" w:pos="927"/>
        </w:tabs>
        <w:ind w:left="927" w:hanging="360"/>
      </w:pPr>
      <w:rPr>
        <w:rFonts w:cs="Times New Roman" w:hint="default"/>
      </w:rPr>
    </w:lvl>
  </w:abstractNum>
  <w:abstractNum w:abstractNumId="19">
    <w:nsid w:val="43E313C5"/>
    <w:multiLevelType w:val="hybridMultilevel"/>
    <w:tmpl w:val="4372DFE0"/>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0">
    <w:nsid w:val="44217B5B"/>
    <w:multiLevelType w:val="hybridMultilevel"/>
    <w:tmpl w:val="002E2BB8"/>
    <w:lvl w:ilvl="0" w:tplc="FFFFFFFF">
      <w:start w:val="1"/>
      <w:numFmt w:val="decimal"/>
      <w:lvlText w:val="%1."/>
      <w:lvlJc w:val="left"/>
      <w:pPr>
        <w:tabs>
          <w:tab w:val="num" w:pos="1392"/>
        </w:tabs>
        <w:ind w:left="1392" w:hanging="825"/>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1">
    <w:nsid w:val="4689362C"/>
    <w:multiLevelType w:val="hybridMultilevel"/>
    <w:tmpl w:val="322C242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2">
    <w:nsid w:val="48040F1F"/>
    <w:multiLevelType w:val="hybridMultilevel"/>
    <w:tmpl w:val="BA42F67E"/>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3">
    <w:nsid w:val="4D32446D"/>
    <w:multiLevelType w:val="hybridMultilevel"/>
    <w:tmpl w:val="82A679CC"/>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4">
    <w:nsid w:val="4F2C07E9"/>
    <w:multiLevelType w:val="hybridMultilevel"/>
    <w:tmpl w:val="8EB2B82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5">
    <w:nsid w:val="51805364"/>
    <w:multiLevelType w:val="hybridMultilevel"/>
    <w:tmpl w:val="788ABA8A"/>
    <w:lvl w:ilvl="0" w:tplc="E69A3032">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6">
    <w:nsid w:val="519C0382"/>
    <w:multiLevelType w:val="hybridMultilevel"/>
    <w:tmpl w:val="4544B66E"/>
    <w:lvl w:ilvl="0" w:tplc="FFFFFFFF">
      <w:start w:val="1"/>
      <w:numFmt w:val="decimal"/>
      <w:lvlText w:val="%1."/>
      <w:lvlJc w:val="left"/>
      <w:pPr>
        <w:tabs>
          <w:tab w:val="num" w:pos="1467"/>
        </w:tabs>
        <w:ind w:left="1467" w:hanging="90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7">
    <w:nsid w:val="54DD66EF"/>
    <w:multiLevelType w:val="hybridMultilevel"/>
    <w:tmpl w:val="D5BC380A"/>
    <w:lvl w:ilvl="0" w:tplc="FFFFFFFF">
      <w:start w:val="1"/>
      <w:numFmt w:val="decimal"/>
      <w:lvlText w:val="%1."/>
      <w:lvlJc w:val="left"/>
      <w:pPr>
        <w:tabs>
          <w:tab w:val="num" w:pos="1407"/>
        </w:tabs>
        <w:ind w:left="1407" w:hanging="84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8">
    <w:nsid w:val="55E204A2"/>
    <w:multiLevelType w:val="singleLevel"/>
    <w:tmpl w:val="C598FE36"/>
    <w:lvl w:ilvl="0">
      <w:start w:val="1"/>
      <w:numFmt w:val="decimal"/>
      <w:lvlText w:val="%1."/>
      <w:lvlJc w:val="left"/>
      <w:pPr>
        <w:tabs>
          <w:tab w:val="num" w:pos="1211"/>
        </w:tabs>
        <w:ind w:left="1211" w:hanging="360"/>
      </w:pPr>
      <w:rPr>
        <w:rFonts w:cs="Times New Roman" w:hint="default"/>
      </w:rPr>
    </w:lvl>
  </w:abstractNum>
  <w:abstractNum w:abstractNumId="29">
    <w:nsid w:val="5B494580"/>
    <w:multiLevelType w:val="hybridMultilevel"/>
    <w:tmpl w:val="EF58C9A6"/>
    <w:lvl w:ilvl="0" w:tplc="FFFFFFFF">
      <w:start w:val="1"/>
      <w:numFmt w:val="decimal"/>
      <w:lvlText w:val="%1."/>
      <w:lvlJc w:val="left"/>
      <w:pPr>
        <w:tabs>
          <w:tab w:val="num" w:pos="1467"/>
        </w:tabs>
        <w:ind w:left="1467" w:hanging="90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0">
    <w:nsid w:val="672254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A5F7D36"/>
    <w:multiLevelType w:val="hybridMultilevel"/>
    <w:tmpl w:val="8C6C851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2">
    <w:nsid w:val="6AC25AB0"/>
    <w:multiLevelType w:val="hybridMultilevel"/>
    <w:tmpl w:val="84005A06"/>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3">
    <w:nsid w:val="6DA34DF5"/>
    <w:multiLevelType w:val="singleLevel"/>
    <w:tmpl w:val="0F4E9E74"/>
    <w:lvl w:ilvl="0">
      <w:start w:val="1"/>
      <w:numFmt w:val="decimal"/>
      <w:lvlText w:val="%1."/>
      <w:lvlJc w:val="left"/>
      <w:pPr>
        <w:tabs>
          <w:tab w:val="num" w:pos="795"/>
        </w:tabs>
        <w:ind w:left="795" w:hanging="360"/>
      </w:pPr>
      <w:rPr>
        <w:rFonts w:cs="Times New Roman" w:hint="default"/>
      </w:rPr>
    </w:lvl>
  </w:abstractNum>
  <w:abstractNum w:abstractNumId="34">
    <w:nsid w:val="6F8D440E"/>
    <w:multiLevelType w:val="singleLevel"/>
    <w:tmpl w:val="FF2CCA06"/>
    <w:lvl w:ilvl="0">
      <w:start w:val="3"/>
      <w:numFmt w:val="decimal"/>
      <w:lvlText w:val="%1."/>
      <w:lvlJc w:val="left"/>
      <w:pPr>
        <w:tabs>
          <w:tab w:val="num" w:pos="786"/>
        </w:tabs>
        <w:ind w:left="786" w:hanging="360"/>
      </w:pPr>
      <w:rPr>
        <w:rFonts w:cs="Times New Roman" w:hint="default"/>
      </w:rPr>
    </w:lvl>
  </w:abstractNum>
  <w:abstractNum w:abstractNumId="35">
    <w:nsid w:val="72851CA6"/>
    <w:multiLevelType w:val="hybridMultilevel"/>
    <w:tmpl w:val="5A804B86"/>
    <w:lvl w:ilvl="0" w:tplc="FFFFFFFF">
      <w:start w:val="2"/>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6">
    <w:nsid w:val="72E20951"/>
    <w:multiLevelType w:val="singleLevel"/>
    <w:tmpl w:val="2910D6F2"/>
    <w:lvl w:ilvl="0">
      <w:start w:val="1"/>
      <w:numFmt w:val="decimal"/>
      <w:lvlText w:val="%1."/>
      <w:lvlJc w:val="left"/>
      <w:pPr>
        <w:tabs>
          <w:tab w:val="num" w:pos="786"/>
        </w:tabs>
        <w:ind w:left="786" w:hanging="360"/>
      </w:pPr>
      <w:rPr>
        <w:rFonts w:cs="Times New Roman" w:hint="default"/>
      </w:rPr>
    </w:lvl>
  </w:abstractNum>
  <w:abstractNum w:abstractNumId="37">
    <w:nsid w:val="74D8620F"/>
    <w:multiLevelType w:val="hybridMultilevel"/>
    <w:tmpl w:val="0974F46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8">
    <w:nsid w:val="75BE4D8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9">
    <w:nsid w:val="75CB3C00"/>
    <w:multiLevelType w:val="hybridMultilevel"/>
    <w:tmpl w:val="64C2E916"/>
    <w:lvl w:ilvl="0" w:tplc="FFFFFFFF">
      <w:start w:val="1"/>
      <w:numFmt w:val="decimal"/>
      <w:lvlText w:val="%1."/>
      <w:lvlJc w:val="left"/>
      <w:pPr>
        <w:tabs>
          <w:tab w:val="num" w:pos="1377"/>
        </w:tabs>
        <w:ind w:left="1377" w:hanging="81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40">
    <w:nsid w:val="75CF4703"/>
    <w:multiLevelType w:val="hybridMultilevel"/>
    <w:tmpl w:val="6DFE44C0"/>
    <w:lvl w:ilvl="0" w:tplc="FFFFFFFF">
      <w:start w:val="1"/>
      <w:numFmt w:val="decimal"/>
      <w:lvlText w:val="%1."/>
      <w:lvlJc w:val="left"/>
      <w:pPr>
        <w:tabs>
          <w:tab w:val="num" w:pos="1392"/>
        </w:tabs>
        <w:ind w:left="1392" w:hanging="825"/>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41">
    <w:nsid w:val="789367AC"/>
    <w:multiLevelType w:val="hybridMultilevel"/>
    <w:tmpl w:val="C63ECCD0"/>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42">
    <w:nsid w:val="7A2D5A52"/>
    <w:multiLevelType w:val="hybridMultilevel"/>
    <w:tmpl w:val="B3E6032E"/>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43">
    <w:nsid w:val="7B107031"/>
    <w:multiLevelType w:val="singleLevel"/>
    <w:tmpl w:val="AFA02FB6"/>
    <w:lvl w:ilvl="0">
      <w:start w:val="1"/>
      <w:numFmt w:val="decimal"/>
      <w:lvlText w:val="%1."/>
      <w:lvlJc w:val="left"/>
      <w:pPr>
        <w:tabs>
          <w:tab w:val="num" w:pos="786"/>
        </w:tabs>
        <w:ind w:left="786" w:hanging="360"/>
      </w:pPr>
      <w:rPr>
        <w:rFonts w:cs="Times New Roman" w:hint="default"/>
      </w:rPr>
    </w:lvl>
  </w:abstractNum>
  <w:abstractNum w:abstractNumId="44">
    <w:nsid w:val="7B314D6D"/>
    <w:multiLevelType w:val="hybridMultilevel"/>
    <w:tmpl w:val="2FA2A64A"/>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45">
    <w:nsid w:val="7B8A317C"/>
    <w:multiLevelType w:val="singleLevel"/>
    <w:tmpl w:val="274A9C4C"/>
    <w:lvl w:ilvl="0">
      <w:start w:val="1"/>
      <w:numFmt w:val="decimal"/>
      <w:lvlText w:val="%1."/>
      <w:lvlJc w:val="left"/>
      <w:pPr>
        <w:tabs>
          <w:tab w:val="num" w:pos="786"/>
        </w:tabs>
        <w:ind w:left="786" w:hanging="360"/>
      </w:pPr>
      <w:rPr>
        <w:rFonts w:cs="Times New Roman" w:hint="default"/>
      </w:rPr>
    </w:lvl>
  </w:abstractNum>
  <w:abstractNum w:abstractNumId="46">
    <w:nsid w:val="7F88512E"/>
    <w:multiLevelType w:val="hybridMultilevel"/>
    <w:tmpl w:val="D09456A2"/>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num w:numId="1">
    <w:abstractNumId w:val="38"/>
  </w:num>
  <w:num w:numId="2">
    <w:abstractNumId w:val="28"/>
  </w:num>
  <w:num w:numId="3">
    <w:abstractNumId w:val="3"/>
  </w:num>
  <w:num w:numId="4">
    <w:abstractNumId w:val="19"/>
  </w:num>
  <w:num w:numId="5">
    <w:abstractNumId w:val="13"/>
  </w:num>
  <w:num w:numId="6">
    <w:abstractNumId w:val="35"/>
  </w:num>
  <w:num w:numId="7">
    <w:abstractNumId w:val="40"/>
  </w:num>
  <w:num w:numId="8">
    <w:abstractNumId w:val="32"/>
  </w:num>
  <w:num w:numId="9">
    <w:abstractNumId w:val="8"/>
  </w:num>
  <w:num w:numId="10">
    <w:abstractNumId w:val="27"/>
  </w:num>
  <w:num w:numId="11">
    <w:abstractNumId w:val="7"/>
  </w:num>
  <w:num w:numId="12">
    <w:abstractNumId w:val="42"/>
  </w:num>
  <w:num w:numId="13">
    <w:abstractNumId w:val="14"/>
  </w:num>
  <w:num w:numId="14">
    <w:abstractNumId w:val="10"/>
  </w:num>
  <w:num w:numId="15">
    <w:abstractNumId w:val="22"/>
  </w:num>
  <w:num w:numId="16">
    <w:abstractNumId w:val="46"/>
  </w:num>
  <w:num w:numId="17">
    <w:abstractNumId w:val="39"/>
  </w:num>
  <w:num w:numId="18">
    <w:abstractNumId w:val="24"/>
  </w:num>
  <w:num w:numId="19">
    <w:abstractNumId w:val="17"/>
  </w:num>
  <w:num w:numId="20">
    <w:abstractNumId w:val="26"/>
  </w:num>
  <w:num w:numId="21">
    <w:abstractNumId w:val="9"/>
  </w:num>
  <w:num w:numId="22">
    <w:abstractNumId w:val="29"/>
  </w:num>
  <w:num w:numId="23">
    <w:abstractNumId w:val="20"/>
  </w:num>
  <w:num w:numId="24">
    <w:abstractNumId w:val="21"/>
  </w:num>
  <w:num w:numId="25">
    <w:abstractNumId w:val="23"/>
  </w:num>
  <w:num w:numId="26">
    <w:abstractNumId w:val="4"/>
  </w:num>
  <w:num w:numId="27">
    <w:abstractNumId w:val="15"/>
  </w:num>
  <w:num w:numId="28">
    <w:abstractNumId w:val="2"/>
  </w:num>
  <w:num w:numId="29">
    <w:abstractNumId w:val="37"/>
  </w:num>
  <w:num w:numId="30">
    <w:abstractNumId w:val="44"/>
  </w:num>
  <w:num w:numId="31">
    <w:abstractNumId w:val="41"/>
  </w:num>
  <w:num w:numId="32">
    <w:abstractNumId w:val="31"/>
  </w:num>
  <w:num w:numId="33">
    <w:abstractNumId w:val="5"/>
  </w:num>
  <w:num w:numId="34">
    <w:abstractNumId w:val="18"/>
  </w:num>
  <w:num w:numId="35">
    <w:abstractNumId w:val="16"/>
  </w:num>
  <w:num w:numId="36">
    <w:abstractNumId w:val="30"/>
  </w:num>
  <w:num w:numId="37">
    <w:abstractNumId w:val="1"/>
  </w:num>
  <w:num w:numId="38">
    <w:abstractNumId w:val="34"/>
  </w:num>
  <w:num w:numId="39">
    <w:abstractNumId w:val="33"/>
  </w:num>
  <w:num w:numId="40">
    <w:abstractNumId w:val="6"/>
  </w:num>
  <w:num w:numId="41">
    <w:abstractNumId w:val="0"/>
  </w:num>
  <w:num w:numId="42">
    <w:abstractNumId w:val="12"/>
  </w:num>
  <w:num w:numId="43">
    <w:abstractNumId w:val="43"/>
  </w:num>
  <w:num w:numId="44">
    <w:abstractNumId w:val="36"/>
  </w:num>
  <w:num w:numId="45">
    <w:abstractNumId w:val="45"/>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283"/>
    <w:rsid w:val="000003F2"/>
    <w:rsid w:val="0001580A"/>
    <w:rsid w:val="0002112A"/>
    <w:rsid w:val="000253C7"/>
    <w:rsid w:val="00040792"/>
    <w:rsid w:val="000647D6"/>
    <w:rsid w:val="00071A56"/>
    <w:rsid w:val="00074C8D"/>
    <w:rsid w:val="000A2C41"/>
    <w:rsid w:val="000B6774"/>
    <w:rsid w:val="000C246A"/>
    <w:rsid w:val="000D7142"/>
    <w:rsid w:val="00101901"/>
    <w:rsid w:val="00151D05"/>
    <w:rsid w:val="00152365"/>
    <w:rsid w:val="00183BB9"/>
    <w:rsid w:val="00185778"/>
    <w:rsid w:val="001873F6"/>
    <w:rsid w:val="001960E3"/>
    <w:rsid w:val="001A281F"/>
    <w:rsid w:val="001A639F"/>
    <w:rsid w:val="001A7A2D"/>
    <w:rsid w:val="001B00CB"/>
    <w:rsid w:val="001C1A4C"/>
    <w:rsid w:val="001C4BD4"/>
    <w:rsid w:val="001C5152"/>
    <w:rsid w:val="00223351"/>
    <w:rsid w:val="00251366"/>
    <w:rsid w:val="002551A7"/>
    <w:rsid w:val="00270ED0"/>
    <w:rsid w:val="00280473"/>
    <w:rsid w:val="00291454"/>
    <w:rsid w:val="00296587"/>
    <w:rsid w:val="002D14D6"/>
    <w:rsid w:val="002F2283"/>
    <w:rsid w:val="003074ED"/>
    <w:rsid w:val="00342675"/>
    <w:rsid w:val="003615E9"/>
    <w:rsid w:val="003627D3"/>
    <w:rsid w:val="00377DD2"/>
    <w:rsid w:val="0039501F"/>
    <w:rsid w:val="0039518A"/>
    <w:rsid w:val="003B0470"/>
    <w:rsid w:val="003E1C05"/>
    <w:rsid w:val="003E7469"/>
    <w:rsid w:val="00406DB2"/>
    <w:rsid w:val="004178FA"/>
    <w:rsid w:val="004331FE"/>
    <w:rsid w:val="00433F17"/>
    <w:rsid w:val="00436AB5"/>
    <w:rsid w:val="00444DC1"/>
    <w:rsid w:val="004531CD"/>
    <w:rsid w:val="004631C6"/>
    <w:rsid w:val="004A085A"/>
    <w:rsid w:val="004A557D"/>
    <w:rsid w:val="004E32D3"/>
    <w:rsid w:val="004E5675"/>
    <w:rsid w:val="004E5D7C"/>
    <w:rsid w:val="004F2F8D"/>
    <w:rsid w:val="005460B5"/>
    <w:rsid w:val="0054654C"/>
    <w:rsid w:val="005649EC"/>
    <w:rsid w:val="005662D1"/>
    <w:rsid w:val="005735DD"/>
    <w:rsid w:val="005C606F"/>
    <w:rsid w:val="00623048"/>
    <w:rsid w:val="00630C21"/>
    <w:rsid w:val="006406CA"/>
    <w:rsid w:val="0064659F"/>
    <w:rsid w:val="00652ADA"/>
    <w:rsid w:val="00680EA0"/>
    <w:rsid w:val="00687E46"/>
    <w:rsid w:val="007058C0"/>
    <w:rsid w:val="00712831"/>
    <w:rsid w:val="00753D43"/>
    <w:rsid w:val="007724A5"/>
    <w:rsid w:val="0077327F"/>
    <w:rsid w:val="007926C2"/>
    <w:rsid w:val="00794D7B"/>
    <w:rsid w:val="00794ED8"/>
    <w:rsid w:val="00797039"/>
    <w:rsid w:val="007A42F8"/>
    <w:rsid w:val="007F338E"/>
    <w:rsid w:val="00801502"/>
    <w:rsid w:val="00802682"/>
    <w:rsid w:val="00830C70"/>
    <w:rsid w:val="00836E3B"/>
    <w:rsid w:val="00852AE5"/>
    <w:rsid w:val="00890022"/>
    <w:rsid w:val="008B28B2"/>
    <w:rsid w:val="008B48F4"/>
    <w:rsid w:val="008F09C9"/>
    <w:rsid w:val="008F15A2"/>
    <w:rsid w:val="008F45B7"/>
    <w:rsid w:val="008F6EC5"/>
    <w:rsid w:val="00900068"/>
    <w:rsid w:val="00911DAA"/>
    <w:rsid w:val="00912144"/>
    <w:rsid w:val="00915C6B"/>
    <w:rsid w:val="0091659D"/>
    <w:rsid w:val="00967034"/>
    <w:rsid w:val="009A3DD6"/>
    <w:rsid w:val="009B2443"/>
    <w:rsid w:val="009F51B4"/>
    <w:rsid w:val="00A26A25"/>
    <w:rsid w:val="00A62E94"/>
    <w:rsid w:val="00A647AB"/>
    <w:rsid w:val="00AA78EA"/>
    <w:rsid w:val="00AB7A40"/>
    <w:rsid w:val="00AC3A5D"/>
    <w:rsid w:val="00B53967"/>
    <w:rsid w:val="00B83FC8"/>
    <w:rsid w:val="00B94ACB"/>
    <w:rsid w:val="00C109E4"/>
    <w:rsid w:val="00C45B73"/>
    <w:rsid w:val="00C668C8"/>
    <w:rsid w:val="00C73A7D"/>
    <w:rsid w:val="00CB7882"/>
    <w:rsid w:val="00D33459"/>
    <w:rsid w:val="00D34A64"/>
    <w:rsid w:val="00D4645E"/>
    <w:rsid w:val="00D80B99"/>
    <w:rsid w:val="00DB4087"/>
    <w:rsid w:val="00DB6343"/>
    <w:rsid w:val="00DC0780"/>
    <w:rsid w:val="00DC0B9E"/>
    <w:rsid w:val="00E05CFB"/>
    <w:rsid w:val="00E11BA2"/>
    <w:rsid w:val="00E17381"/>
    <w:rsid w:val="00E307B4"/>
    <w:rsid w:val="00E7110E"/>
    <w:rsid w:val="00E809A2"/>
    <w:rsid w:val="00E80E0F"/>
    <w:rsid w:val="00E9400F"/>
    <w:rsid w:val="00ED4BCD"/>
    <w:rsid w:val="00F02559"/>
    <w:rsid w:val="00F07967"/>
    <w:rsid w:val="00F33FF8"/>
    <w:rsid w:val="00F8700B"/>
    <w:rsid w:val="00F94982"/>
    <w:rsid w:val="00FE3320"/>
    <w:rsid w:val="00FF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954C5904-4F4D-49E6-91C3-4006EE9D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851"/>
      <w:outlineLvl w:val="0"/>
    </w:pPr>
    <w:rPr>
      <w:sz w:val="24"/>
    </w:rPr>
  </w:style>
  <w:style w:type="paragraph" w:styleId="2">
    <w:name w:val="heading 2"/>
    <w:basedOn w:val="a"/>
    <w:next w:val="a"/>
    <w:link w:val="20"/>
    <w:uiPriority w:val="9"/>
    <w:qFormat/>
    <w:pPr>
      <w:keepNext/>
      <w:ind w:firstLine="851"/>
      <w:jc w:val="both"/>
      <w:outlineLvl w:val="1"/>
    </w:pPr>
    <w:rPr>
      <w:b/>
      <w:sz w:val="28"/>
    </w:rPr>
  </w:style>
  <w:style w:type="paragraph" w:styleId="3">
    <w:name w:val="heading 3"/>
    <w:basedOn w:val="a"/>
    <w:next w:val="a"/>
    <w:link w:val="30"/>
    <w:uiPriority w:val="9"/>
    <w:qFormat/>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pPr>
      <w:ind w:firstLine="851"/>
      <w:jc w:val="center"/>
    </w:pPr>
    <w:rPr>
      <w:b/>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ind w:left="-426" w:firstLine="852"/>
      <w:jc w:val="both"/>
    </w:pPr>
    <w:rPr>
      <w:sz w:val="28"/>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pPr>
      <w:ind w:left="-426" w:firstLine="852"/>
    </w:pPr>
    <w:rPr>
      <w:sz w:val="28"/>
    </w:rPr>
  </w:style>
  <w:style w:type="character" w:customStyle="1" w:styleId="22">
    <w:name w:val="Основной текст с отступом 2 Знак"/>
    <w:link w:val="21"/>
    <w:uiPriority w:val="99"/>
    <w:semiHidden/>
    <w:locked/>
    <w:rPr>
      <w:rFonts w:cs="Times New Roman"/>
    </w:rPr>
  </w:style>
  <w:style w:type="character" w:customStyle="1" w:styleId="a7">
    <w:name w:val="Гипертекстовая ссылка"/>
    <w:rsid w:val="0054654C"/>
    <w:rPr>
      <w:rFonts w:cs="Times New Roman"/>
      <w:color w:val="008000"/>
      <w:sz w:val="20"/>
      <w:szCs w:val="20"/>
      <w:u w:val="single"/>
    </w:rPr>
  </w:style>
  <w:style w:type="character" w:customStyle="1" w:styleId="a8">
    <w:name w:val="Цветовое выделение"/>
    <w:rsid w:val="00801502"/>
    <w:rPr>
      <w:b/>
      <w:color w:val="000080"/>
      <w:sz w:val="20"/>
    </w:rPr>
  </w:style>
  <w:style w:type="paragraph" w:customStyle="1" w:styleId="a9">
    <w:name w:val="Заголовок статьи"/>
    <w:basedOn w:val="a"/>
    <w:next w:val="a"/>
    <w:rsid w:val="00801502"/>
    <w:pPr>
      <w:autoSpaceDE w:val="0"/>
      <w:autoSpaceDN w:val="0"/>
      <w:adjustRightInd w:val="0"/>
      <w:ind w:left="1612" w:hanging="892"/>
      <w:jc w:val="both"/>
    </w:pPr>
    <w:rPr>
      <w:rFonts w:ascii="Arial" w:hAnsi="Arial"/>
    </w:rPr>
  </w:style>
  <w:style w:type="paragraph" w:customStyle="1" w:styleId="aa">
    <w:name w:val="Комментарий"/>
    <w:basedOn w:val="a"/>
    <w:next w:val="a"/>
    <w:rsid w:val="003615E9"/>
    <w:pPr>
      <w:autoSpaceDE w:val="0"/>
      <w:autoSpaceDN w:val="0"/>
      <w:adjustRightInd w:val="0"/>
      <w:ind w:left="170"/>
      <w:jc w:val="both"/>
    </w:pPr>
    <w:rPr>
      <w:rFonts w:ascii="Arial" w:hAnsi="Arial"/>
      <w:i/>
      <w:iCs/>
      <w:color w:val="800080"/>
    </w:rPr>
  </w:style>
  <w:style w:type="paragraph" w:styleId="ab">
    <w:name w:val="header"/>
    <w:basedOn w:val="a"/>
    <w:link w:val="ac"/>
    <w:uiPriority w:val="99"/>
    <w:rsid w:val="004E5D7C"/>
    <w:pPr>
      <w:tabs>
        <w:tab w:val="center" w:pos="4677"/>
        <w:tab w:val="right" w:pos="9355"/>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rsid w:val="004E5D7C"/>
    <w:rPr>
      <w:rFonts w:cs="Times New Roman"/>
    </w:rPr>
  </w:style>
  <w:style w:type="paragraph" w:customStyle="1" w:styleId="ae">
    <w:name w:val="Прижатый влево"/>
    <w:basedOn w:val="a"/>
    <w:next w:val="a"/>
    <w:rsid w:val="0002112A"/>
    <w:pPr>
      <w:autoSpaceDE w:val="0"/>
      <w:autoSpaceDN w:val="0"/>
      <w:adjustRightInd w:val="0"/>
    </w:pPr>
    <w:rPr>
      <w:rFonts w:ascii="Arial" w:hAnsi="Arial"/>
    </w:rPr>
  </w:style>
  <w:style w:type="paragraph" w:customStyle="1" w:styleId="af">
    <w:name w:val="Таблицы (моноширинный)"/>
    <w:basedOn w:val="a"/>
    <w:next w:val="a"/>
    <w:rsid w:val="00E05CFB"/>
    <w:pPr>
      <w:autoSpaceDE w:val="0"/>
      <w:autoSpaceDN w:val="0"/>
      <w:adjustRightInd w:val="0"/>
      <w:jc w:val="both"/>
    </w:pPr>
    <w:rPr>
      <w:rFonts w:ascii="Courier New" w:hAnsi="Courier New" w:cs="Courier New"/>
    </w:rPr>
  </w:style>
  <w:style w:type="paragraph" w:styleId="af0">
    <w:name w:val="footer"/>
    <w:basedOn w:val="a"/>
    <w:link w:val="af1"/>
    <w:uiPriority w:val="99"/>
    <w:rsid w:val="005649EC"/>
    <w:pPr>
      <w:tabs>
        <w:tab w:val="center" w:pos="4677"/>
        <w:tab w:val="right" w:pos="9355"/>
      </w:tabs>
    </w:pPr>
  </w:style>
  <w:style w:type="character" w:customStyle="1" w:styleId="af1">
    <w:name w:val="Нижний колонтитул Знак"/>
    <w:link w:val="af0"/>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4551</Words>
  <Characters>25946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 Е Р Е Ч Е Н Ь</vt:lpstr>
    </vt:vector>
  </TitlesOfParts>
  <Company> </Company>
  <LinksUpToDate>false</LinksUpToDate>
  <CharactersWithSpaces>30437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Е Р Е Ч Е Н Ь</dc:title>
  <dc:subject/>
  <dc:creator>aaa</dc:creator>
  <cp:keywords/>
  <dc:description/>
  <cp:lastModifiedBy>admin</cp:lastModifiedBy>
  <cp:revision>2</cp:revision>
  <cp:lastPrinted>2006-02-27T08:57:00Z</cp:lastPrinted>
  <dcterms:created xsi:type="dcterms:W3CDTF">2014-02-22T17:22:00Z</dcterms:created>
  <dcterms:modified xsi:type="dcterms:W3CDTF">2014-02-22T17:22:00Z</dcterms:modified>
</cp:coreProperties>
</file>