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83" w:rsidRDefault="008F3583" w:rsidP="006A4B0D">
      <w:pPr>
        <w:spacing w:after="0" w:line="360" w:lineRule="auto"/>
        <w:rPr>
          <w:rFonts w:ascii="Times New Roman" w:hAnsi="Times New Roman"/>
          <w:sz w:val="28"/>
          <w:szCs w:val="28"/>
        </w:rPr>
      </w:pPr>
    </w:p>
    <w:p w:rsidR="002F451D" w:rsidRPr="002F451D" w:rsidRDefault="00BF41F1" w:rsidP="006A4B0D">
      <w:pPr>
        <w:spacing w:after="0" w:line="360" w:lineRule="auto"/>
        <w:rPr>
          <w:rFonts w:ascii="Times New Roman" w:hAnsi="Times New Roman"/>
          <w:sz w:val="28"/>
          <w:szCs w:val="28"/>
        </w:rPr>
      </w:pPr>
      <w:r w:rsidRPr="002F451D">
        <w:rPr>
          <w:rFonts w:ascii="Times New Roman" w:hAnsi="Times New Roman"/>
          <w:sz w:val="28"/>
          <w:szCs w:val="28"/>
        </w:rPr>
        <w:t>Арбитражные суды, действующие в настоящее время, пришли на смену органам государственного и ведомственного арбитражей. С 1 октября 1991 г. на территории РСФСР были упразднены арбитражи и другие органы в системах министерств, государственных комитетов, ведомств и иных объединениях. В соответствие с законом «Об арбитражных судах в Российск</w:t>
      </w:r>
      <w:r w:rsidR="00156930">
        <w:rPr>
          <w:rFonts w:ascii="Times New Roman" w:hAnsi="Times New Roman"/>
          <w:sz w:val="28"/>
          <w:szCs w:val="28"/>
        </w:rPr>
        <w:t>о</w:t>
      </w:r>
      <w:r w:rsidRPr="002F451D">
        <w:rPr>
          <w:rFonts w:ascii="Times New Roman" w:hAnsi="Times New Roman"/>
          <w:sz w:val="28"/>
          <w:szCs w:val="28"/>
        </w:rPr>
        <w:t>й Федерации», Арбитражные суды являются федеральными судами и входят в судебную систему РФ. Они разрешают экономические споры, возникающие из гражданских, административных и иных правоотношений.</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Состав суда. Дела в первой инстанции рассматриваются судьями арбитражного суда единолично. При этом они действуют от имени суда. По решению председателя суда любое дело может быть рассмотрено в суде первой инстанции коллегиально. При коллегиальном рассмотрении и разрешении дела в состав суда должно входить трое или др</w:t>
      </w:r>
      <w:r w:rsidR="00BD6C3A">
        <w:rPr>
          <w:rFonts w:ascii="Times New Roman" w:hAnsi="Times New Roman"/>
          <w:sz w:val="28"/>
          <w:szCs w:val="28"/>
        </w:rPr>
        <w:t>угое нечетное количество судей.</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Обязательный коллегиальный состав суда предусмотрен при рассмотрении в суде первой инстанции дел о признании недействительными актов государственных органов, органов местного самоуправления и иных органов, а также дел о несостоятельности (банкротстве). Все дела апелляционной, кассационной и надзорной инстанций рассматриваются тол</w:t>
      </w:r>
      <w:r w:rsidR="00BD6C3A">
        <w:rPr>
          <w:rFonts w:ascii="Times New Roman" w:hAnsi="Times New Roman"/>
          <w:sz w:val="28"/>
          <w:szCs w:val="28"/>
        </w:rPr>
        <w:t>ько коллегиальным составом суда</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Все вопросы, возникающие при рассмотрении дел коллегиально, разрешаются судьями большинством голосов, причем председательствующий в заседании голосует последним.</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Подведомственность дел арбитражному суду. В соответствии со ст. 22 АПК РФ арбитражный суд рассматривает споры между юридическими лицами, гражданами, осуществляющими предпринимательскую деятельность без образования юридического лица и имеющими статус предпринимателя (граждане-предприниматели). Арбитражному суду также подведомственны дела по спорам между Российской Федерацией и ее субъектами. Участниками спора в арбитражном суде могут быть государственные органы, органы местного самоуправления и иные органы. Подведомственны арбитражному суду и споры с уч</w:t>
      </w:r>
      <w:r w:rsidR="00BD6C3A">
        <w:rPr>
          <w:rFonts w:ascii="Times New Roman" w:hAnsi="Times New Roman"/>
          <w:sz w:val="28"/>
          <w:szCs w:val="28"/>
        </w:rPr>
        <w:t>астием иностранных организаций.</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По характеру арбитражные споры могут быть самыми различными, но все их</w:t>
      </w:r>
      <w:r w:rsidR="00BD6C3A">
        <w:rPr>
          <w:rFonts w:ascii="Times New Roman" w:hAnsi="Times New Roman"/>
          <w:sz w:val="28"/>
          <w:szCs w:val="28"/>
        </w:rPr>
        <w:t xml:space="preserve"> можно разделить на две группы:</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 экономические споры (об изменении условий или расторжении договоров, о неисполнении и ненадлежащем исполнении обязательств, о признании права собственност</w:t>
      </w:r>
      <w:r w:rsidR="00BD6C3A">
        <w:rPr>
          <w:rFonts w:ascii="Times New Roman" w:hAnsi="Times New Roman"/>
          <w:sz w:val="28"/>
          <w:szCs w:val="28"/>
        </w:rPr>
        <w:t>и, о возмещении убытков и др.);</w:t>
      </w:r>
    </w:p>
    <w:p w:rsidR="002F451D" w:rsidRPr="002F451D"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 споры, возникающие в сфере государственного управления (например, о банкротстве организаций, о возврате из бюджета денежных средств, о признании актов государствен</w:t>
      </w:r>
      <w:r w:rsidR="00BD6C3A">
        <w:rPr>
          <w:rFonts w:ascii="Times New Roman" w:hAnsi="Times New Roman"/>
          <w:sz w:val="28"/>
          <w:szCs w:val="28"/>
        </w:rPr>
        <w:t>ных органов недействительными).</w:t>
      </w:r>
    </w:p>
    <w:p w:rsidR="002F451D" w:rsidRPr="00BD6C3A" w:rsidRDefault="002F451D" w:rsidP="006A4B0D">
      <w:pPr>
        <w:spacing w:after="0" w:line="360" w:lineRule="auto"/>
        <w:rPr>
          <w:rFonts w:ascii="Times New Roman" w:hAnsi="Times New Roman"/>
          <w:sz w:val="28"/>
          <w:szCs w:val="28"/>
        </w:rPr>
      </w:pPr>
      <w:r w:rsidRPr="002F451D">
        <w:rPr>
          <w:rFonts w:ascii="Times New Roman" w:hAnsi="Times New Roman"/>
          <w:sz w:val="28"/>
          <w:szCs w:val="28"/>
        </w:rPr>
        <w:t xml:space="preserve">Территориальная подсудность, т. е. распределение дел между арбитражными судами, определяется местом нахождения ответчика. Таково общее правило. Если в деле участвуют ответчики, находящиеся на территории разных субъектов РФ, иск к ним может быть предъявлен по выбору истца в арбитражный суд по месту нахождения одного из них. Иски о признании права собственности на недвижимость рассматриваются по месту ее нахождения, а иски, вытекающие из договора перевозки, – по месту </w:t>
      </w:r>
      <w:r w:rsidRPr="00BD6C3A">
        <w:rPr>
          <w:rFonts w:ascii="Times New Roman" w:hAnsi="Times New Roman"/>
          <w:sz w:val="28"/>
          <w:szCs w:val="28"/>
        </w:rPr>
        <w:t>нахождения органа транспорта.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3. </w:t>
      </w:r>
      <w:r>
        <w:rPr>
          <w:rFonts w:ascii="Times New Roman" w:hAnsi="Times New Roman"/>
          <w:sz w:val="28"/>
          <w:szCs w:val="28"/>
        </w:rPr>
        <w:t>Участники арбитражного процесса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Помимо суда, являющегося обязательным участником арбитражного процесса, в любом споре имеются две стороны, в качестве которых обычно выступают организации, являющиеся юридическими лицами. Одна сторона обращается в суд за защитой своего нарушенного или оспариваемого права или законного интереса (истец). Другой стороной является та организация, к которой предъявляются исковые требования (ответчик).</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Арбитражный суд в необходимых случаях может привлечь к участию организацию, которая не значилась стороной в деле, но делает это с согласия истца.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Стороны при рассмотрении дела пользуются равными процессуальными правами. Они имеют право знакомиться с материалами дела, делать выписки из них, </w:t>
      </w:r>
      <w:r>
        <w:rPr>
          <w:rFonts w:ascii="Times New Roman" w:hAnsi="Times New Roman"/>
          <w:sz w:val="28"/>
          <w:szCs w:val="28"/>
        </w:rPr>
        <w:t>снимать копии, заявлять отводы,</w:t>
      </w:r>
      <w:r w:rsidRPr="00BD6C3A">
        <w:rPr>
          <w:rFonts w:ascii="Times New Roman" w:hAnsi="Times New Roman"/>
          <w:sz w:val="28"/>
          <w:szCs w:val="28"/>
        </w:rPr>
        <w:t xml:space="preserve"> предоставлять доказательства и участвовать в их исследовании, задавать вопросы, заявлять ходатайства, делать заявления, давать объяснения арбитражному суду, представлять отводы по всем вопросам, возражать против ходатайств, доводов других лиц, участвующих в деле, обжаловать судебные акты. Истец может до принятия решения изменить предмет и основание иска или отказаться от него. В свою очередь, ответчик вправе признать иск полностью или частично. И, наконец, стороны могут зако</w:t>
      </w:r>
      <w:r>
        <w:rPr>
          <w:rFonts w:ascii="Times New Roman" w:hAnsi="Times New Roman"/>
          <w:sz w:val="28"/>
          <w:szCs w:val="28"/>
        </w:rPr>
        <w:t>нчить дело мировым соглашением.</w:t>
      </w:r>
      <w:r w:rsidRPr="00BD6C3A">
        <w:rPr>
          <w:rFonts w:ascii="Times New Roman" w:hAnsi="Times New Roman"/>
          <w:sz w:val="28"/>
          <w:szCs w:val="28"/>
        </w:rPr>
        <w:t>Вместе с тем стороны несут обязанности, предусмотренные законом, и должны добросовестно пользоваться всеми принадлежащ</w:t>
      </w:r>
      <w:r>
        <w:rPr>
          <w:rFonts w:ascii="Times New Roman" w:hAnsi="Times New Roman"/>
          <w:sz w:val="28"/>
          <w:szCs w:val="28"/>
        </w:rPr>
        <w:t>ими им процессуальными правами.</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Участие третьих лиц. АПК РФ предусматривает возможность участия в арбитражном процессе третьих лиц; а) с самостоятельными требованиями на предмет спора и б) не заявляющих таких требований, а участвующих в деле на стороне истца или ответчика. Примером первого варианта будет предъявление самостоятельного иска о признании права самостоятельности на строение, когда по нему уже идет спор между двумя организациями. Второй вариант участия третьих лиц будет налицо, если иск о нарушении обязательств по договору подряда, предъявленный генподрядчику, будет рассматриваться с участием субподрядчика, который вступит в дело на стороне ответчика. Наиболее типичным основанием во второй ситуации является возникновение регрессного иска к третьему лицу.</w:t>
      </w:r>
    </w:p>
    <w:p w:rsid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Участие прокурора в арбитражном процессе вызвано необходимостью со стороны его встать на защиту государственных или общественных интересов. Обычно речь идет о вступлении его в дело по сделке, Противоречащей закону, хотя прокурор может предъявить иск и в интересах конкретной организации или гражданина-предпринимателя. К иску прокурора не применяются требования об уплате государственной пошлины. Вступивший в арбитражный суд путем предъявления иска прокурор пользуется всеми правами и несет обязанность истца. Он обязан обосновать и доказать предъявленный иск. Вступление прокурора в дело по действующему законодательству возможно только по инициативе самого прокурора. АПК не предусматривает возможность участия прокурора по инициативе арбитражного суда, а также случаев прямого предписания о рассмотрении дел с обязательным участием прокурора.</w:t>
      </w:r>
    </w:p>
    <w:p w:rsid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highlight w:val="yellow"/>
        </w:rPr>
        <w:t>Кашанина Т. В., Кашанин А. В. Основы российского права: Учебник для вузов. 2-е изд., изм. и доп. – М.: Издательство НОРМА (Издательская группа НОРМА–ИНФРА • М), 2000. – 800 с.</w:t>
      </w:r>
    </w:p>
    <w:p w:rsidR="00BD6C3A" w:rsidRDefault="00BD6C3A" w:rsidP="006A4B0D">
      <w:pPr>
        <w:spacing w:after="0" w:line="360" w:lineRule="auto"/>
        <w:rPr>
          <w:rFonts w:ascii="Times New Roman" w:hAnsi="Times New Roman"/>
          <w:sz w:val="28"/>
          <w:szCs w:val="28"/>
        </w:rPr>
      </w:pPr>
      <w:r>
        <w:rPr>
          <w:rFonts w:ascii="Times New Roman" w:hAnsi="Times New Roman"/>
          <w:sz w:val="28"/>
          <w:szCs w:val="28"/>
          <w:highlight w:val="yellow"/>
        </w:rPr>
        <w:t>Право на обращение</w:t>
      </w:r>
    </w:p>
    <w:p w:rsidR="00BD6C3A" w:rsidRPr="00BD6C3A" w:rsidRDefault="00BD6C3A" w:rsidP="006A4B0D">
      <w:pPr>
        <w:spacing w:after="0" w:line="360" w:lineRule="auto"/>
        <w:rPr>
          <w:rFonts w:ascii="Times New Roman" w:hAnsi="Times New Roman"/>
          <w:sz w:val="28"/>
          <w:szCs w:val="28"/>
        </w:rPr>
      </w:pPr>
      <w:r>
        <w:rPr>
          <w:rFonts w:ascii="Times New Roman" w:hAnsi="Times New Roman"/>
          <w:sz w:val="28"/>
          <w:szCs w:val="28"/>
        </w:rPr>
        <w:t>Пр</w:t>
      </w:r>
      <w:r w:rsidRPr="00BD6C3A">
        <w:rPr>
          <w:rFonts w:ascii="Times New Roman" w:hAnsi="Times New Roman"/>
          <w:sz w:val="28"/>
          <w:szCs w:val="28"/>
        </w:rPr>
        <w:t>оизводство в арбитражном суде первой инстанции возбуждается на основании подаваемых заинтересованными лицами заявле­ний. Для того чтобы арбитражный суд при­нял заявление, возбудил производство по делу и, самое главное, рассмотрел дело по существу, лицо должно обладать правом на обращение в арбит</w:t>
      </w:r>
      <w:r w:rsidR="006A4B0D">
        <w:rPr>
          <w:rFonts w:ascii="Times New Roman" w:hAnsi="Times New Roman"/>
          <w:sz w:val="28"/>
          <w:szCs w:val="28"/>
        </w:rPr>
        <w:t>ражный суд за судебной защитой.</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Право на обращение в арбитражный суд - это право возбудить и поддерживать рассмотрение по существу конкретного дела в арбитражном суде пер­вой инстанции. Иными словами, право на обращение в арбитраж­ный суд представляет собой право на правосудие по конкретному делу, которое в силу закона подлежит рассмотрению и разрешению в арбитражном суде и является одной из составляющих провозгла­шенного и закрепленного ст. 46 «К» РФ пр</w:t>
      </w:r>
      <w:r w:rsidR="006A4B0D">
        <w:rPr>
          <w:rFonts w:ascii="Times New Roman" w:hAnsi="Times New Roman"/>
          <w:sz w:val="28"/>
          <w:szCs w:val="28"/>
        </w:rPr>
        <w:t>ава каждого на судебную защиту.</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исковом производстве (раздел II АПК) право на обращение в арбитражный суд называется правом на предъявление иска и представляет собой право возбудить и поддерживать рассмотрение кон­кретного материально-правового спора, возникшего из предпринима­тельской и иной экономической деятельности, в арбитражном суде первой инстанции с целью его разрешения.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В делах, возникающих и административных и иных публичных правоотношений (раздел Ш АПК), об установлении фактов, имеющих юридическое значение (глава 27 АПК), о несостоятельности (банкротстве) (глава 28 АПК), об оспаривании решений третейских судов и о выдаче исполнитель­ных листов на принудительное исполнение решений третейских су­дов (глава 30 АПК), а также в иных делах право на обращение в арбитражный суд называется правом на подачу заявления по </w:t>
      </w:r>
      <w:r w:rsidR="006A4B0D">
        <w:rPr>
          <w:rFonts w:ascii="Times New Roman" w:hAnsi="Times New Roman"/>
          <w:sz w:val="28"/>
          <w:szCs w:val="28"/>
        </w:rPr>
        <w:t>соот­ветствующей категории дел.</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Право на обращение в арбитражный суд за судебной защитой нарушенных или оспариваемых субъективных материальных прав или охраняемых законом интересов является процессуальным правом и не связано с наличием или отсутствием у лица субъективного материального права или охраняемого законом интереса, в защиту которого оно обращается в арбитражный суд. Так, не связаны друг с другом право на  предъявление иска (право на иск в процессуальном смысле) и право на иск в материальном смысле. Право на иск в материальном смысле представляет собой право принудительного осуществления принадлежащего истцу субъективного материального права. Наличие или отсутствие у истца субъективного материального права устанавливается арбитражным судом в ходе рассмот</w:t>
      </w:r>
      <w:r w:rsidR="006A4B0D">
        <w:rPr>
          <w:rFonts w:ascii="Times New Roman" w:hAnsi="Times New Roman"/>
          <w:sz w:val="28"/>
          <w:szCs w:val="28"/>
        </w:rPr>
        <w:t>рения и разрешения дела по суще</w:t>
      </w:r>
      <w:r w:rsidRPr="00BD6C3A">
        <w:rPr>
          <w:rFonts w:ascii="Times New Roman" w:hAnsi="Times New Roman"/>
          <w:sz w:val="28"/>
          <w:szCs w:val="28"/>
        </w:rPr>
        <w:t>му и влияет на существо выносимого арбитражным судом решения - арбитражный суд удовлетворяет иск только в случае, если истец обладает правом на иск в материальном смысле. Для возбуждения же производства в арбитражном суде первой инстанции и поддержания рассмотрения дела по существу необходимо и достаточно, чтобы истец облад</w:t>
      </w:r>
      <w:r w:rsidR="006A4B0D">
        <w:rPr>
          <w:rFonts w:ascii="Times New Roman" w:hAnsi="Times New Roman"/>
          <w:sz w:val="28"/>
          <w:szCs w:val="28"/>
        </w:rPr>
        <w:t>ал правом на предъявление иска.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Наличие у лица права на обращение в арбитражный суд связано с наличием или отсутствием установленных законом предпосылок этого права - обстоятельств, с которыми закон связывает наличие у определенного лица права на обращение в арбитражный суд по кон­кретно</w:t>
      </w:r>
      <w:r>
        <w:rPr>
          <w:rFonts w:ascii="Times New Roman" w:hAnsi="Times New Roman"/>
          <w:sz w:val="28"/>
          <w:szCs w:val="28"/>
        </w:rPr>
        <w:t>му делу.</w:t>
      </w:r>
    </w:p>
    <w:p w:rsidR="00BD6C3A" w:rsidRPr="00BD6C3A" w:rsidRDefault="00BD6C3A" w:rsidP="006A4B0D">
      <w:pPr>
        <w:spacing w:after="0" w:line="360" w:lineRule="auto"/>
        <w:rPr>
          <w:rFonts w:ascii="Times New Roman" w:hAnsi="Times New Roman"/>
          <w:sz w:val="28"/>
          <w:szCs w:val="28"/>
        </w:rPr>
      </w:pPr>
      <w:r>
        <w:rPr>
          <w:rFonts w:ascii="Times New Roman" w:hAnsi="Times New Roman"/>
          <w:sz w:val="28"/>
          <w:szCs w:val="28"/>
        </w:rPr>
        <w:t>Предпосылки бывают:</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общие - для всего круга дел, рас</w:t>
      </w:r>
      <w:r>
        <w:rPr>
          <w:rFonts w:ascii="Times New Roman" w:hAnsi="Times New Roman"/>
          <w:sz w:val="28"/>
          <w:szCs w:val="28"/>
        </w:rPr>
        <w:t>сматриваемых арбитражным судом;</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специальные </w:t>
      </w:r>
      <w:r>
        <w:rPr>
          <w:rFonts w:ascii="Times New Roman" w:hAnsi="Times New Roman"/>
          <w:sz w:val="28"/>
          <w:szCs w:val="28"/>
        </w:rPr>
        <w:t>- для отдельных категорий дел.</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зависимости от того, связывается ли наличие права на предъявление иска с наличием или отсутствием опреде­ленных обстоятельств, выделяют также положительны</w:t>
      </w:r>
      <w:r w:rsidR="006A4B0D">
        <w:rPr>
          <w:rFonts w:ascii="Times New Roman" w:hAnsi="Times New Roman"/>
          <w:sz w:val="28"/>
          <w:szCs w:val="28"/>
        </w:rPr>
        <w:t>е и отрица­тельные предпосылки.</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К общим положительным предпосылкам права на обращение в арбитражный суд, поскольку оно связывается с их наличием (п. </w:t>
      </w:r>
      <w:r w:rsidR="006A4B0D">
        <w:rPr>
          <w:rFonts w:ascii="Times New Roman" w:hAnsi="Times New Roman"/>
          <w:sz w:val="28"/>
          <w:szCs w:val="28"/>
        </w:rPr>
        <w:t>1 ч. 1 ст. 150 АПК), относятся:</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а) арбитражная процессуальная правоспособность лиц, участвующих в деле, являющихся субъектами основных (главных) арбитраж­ных процессуальных правоотношений. Это правоспособность истца и ответчика в делах искового производства, правоспособность зая­вителя и гос. органа, органа МСУ, иных органов и должностных лиц в делах об оспаривании ненорма­тивных правовых актов, решений и действий (бездействия) указан­ных органов и должностных лиц, правоспособность заявителя по делам об установлении фактов, имеющих юр. значение, правоспособность должника и кредитора по делам о несостояте</w:t>
      </w:r>
      <w:r w:rsidR="006A4B0D">
        <w:rPr>
          <w:rFonts w:ascii="Times New Roman" w:hAnsi="Times New Roman"/>
          <w:sz w:val="28"/>
          <w:szCs w:val="28"/>
        </w:rPr>
        <w:t>ль­ности (банкротстве) и т. д.;</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б)  подведомств</w:t>
      </w:r>
      <w:r w:rsidR="006A4B0D">
        <w:rPr>
          <w:rFonts w:ascii="Times New Roman" w:hAnsi="Times New Roman"/>
          <w:sz w:val="28"/>
          <w:szCs w:val="28"/>
        </w:rPr>
        <w:t>енность дела арбитражному суду.</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К общим отрицательными предпосылками права на обращение в арбитражный суд, поскольку оно связывае</w:t>
      </w:r>
      <w:r w:rsidR="006A4B0D">
        <w:rPr>
          <w:rFonts w:ascii="Times New Roman" w:hAnsi="Times New Roman"/>
          <w:sz w:val="28"/>
          <w:szCs w:val="28"/>
        </w:rPr>
        <w:t>тся с их отсутствием, уносятся:</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а) отсутствие вступившего в законную силу принятого по спору между теми же лицами, о том же предмете и по тем же основанийсудебного акта арбитражного суда, суда общей юрисдикции или компетентного суда иностранного гос-ва, за исключением случаев, когда арбитражный суд отказал в признании и приведении в исполнение решения иностранного суда (п. 2 ч. 1 ст. 150 АПК). Необходимо отметить, что отсутствовать должен как судебный акт, принятый по существу тождественного спора (судебное решение), так и судебные акты о прекращении производства по тождественному делу, в том числе в связи с урегулированием спора в ходе рассмотрения дела, например в связи с утверждением мирового соглашения или принятием отказа истца от</w:t>
      </w:r>
      <w:r w:rsidR="006A4B0D">
        <w:rPr>
          <w:rFonts w:ascii="Times New Roman" w:hAnsi="Times New Roman"/>
          <w:sz w:val="28"/>
          <w:szCs w:val="28"/>
        </w:rPr>
        <w:t xml:space="preserve"> иска (заявителя от заявления);</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б) отсутствие принятого по спору между теми же лицами, о том же предмете и по тем же основаниям решения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(п. 3 ч. 1 ст. 150 АПК). Предпосылкой права на обращение в арбитражный суд является отсутствие именно став­шего обязательным для сторон решения третейского суда, а не наличие  третейской  оговорки  (третейского  соглашения).   Отсутствие третейской оговорки является лишь условием реализации права на обращение в арбитражный суд, поскольку еще до вынесения тре­тейским судом решения стороны могут ее отменить, рассмотрение дела в третейском суде может оказаться невозможным, либо  суд может отменить решение третейского суда. В этих случаях, как и в случае отказа судом в выдаче исполнительного листа на принудительное исполнение решения третейского суда, у заинтересованного лица сохраняется право </w:t>
      </w:r>
      <w:r w:rsidR="006A4B0D">
        <w:rPr>
          <w:rFonts w:ascii="Times New Roman" w:hAnsi="Times New Roman"/>
          <w:sz w:val="28"/>
          <w:szCs w:val="28"/>
        </w:rPr>
        <w:t>на обращение в арбитражный суд.</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По отдельным категориям дел могут предусматриваться дополнительные обстоятельства, с наличием или отсутствием которых связывается наличие  у лица  права на  обращение  в  арбитражный суд - специальные предпосылки. (например, спец. предпосылкой об оспаривании нормативного право­вого акта является отсутствие вступившего в законную силу решения суда по ранее рассмотренному делу, проверившего соответствие оспа­риваемого нормативного акта иному нормативному акту, имеющем большую юр. силу, по тем же основаниям, вне зависимого от того, по чьему заявлению ранее проводилась проверка о</w:t>
      </w:r>
      <w:r w:rsidR="006A4B0D">
        <w:rPr>
          <w:rFonts w:ascii="Times New Roman" w:hAnsi="Times New Roman"/>
          <w:sz w:val="28"/>
          <w:szCs w:val="28"/>
        </w:rPr>
        <w:t>спариваемого нормативного акта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Отсутствие положительных предпосылок и наличие отрицатель­ных свидетельствуют об отсутствии у лица права на обращение в арбитражный суд за судебной защитой, о невозможности рассмотрения дела по существу арбитражным судом первой инстанции. Если арбитражным судом будет установлено, что у истца или заявителя отсутствует право на обращение в арбитражный суд, производство по делу прекращается, что, в свою очередь, Делает невозможным повторное обращение в арбитражный суд с тожественным т</w:t>
      </w:r>
      <w:r w:rsidR="006A4B0D">
        <w:rPr>
          <w:rFonts w:ascii="Times New Roman" w:hAnsi="Times New Roman"/>
          <w:sz w:val="28"/>
          <w:szCs w:val="28"/>
        </w:rPr>
        <w:t>ребованием (ст.  150, 151 АПК).</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Исключение составляют дела о несостоятельности (банкротстве) при возбуждении и рассмотрении которых ст. 43 ФЗ «О несостоятельности (банкротстве)» сохранен институт отказа в принятии заявления о возбуждении дела о н</w:t>
      </w:r>
      <w:r w:rsidR="006A4B0D">
        <w:rPr>
          <w:rFonts w:ascii="Times New Roman" w:hAnsi="Times New Roman"/>
          <w:sz w:val="28"/>
          <w:szCs w:val="28"/>
        </w:rPr>
        <w:t>есостоятельности (банкротстве).</w:t>
      </w:r>
    </w:p>
    <w:p w:rsid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этих делах вопрос о наличии у заявителя права на обращение в арбитражный суд и его предпосылок решается судьей арбитражного суда единолично при принятия заявления. Отсутствие этого права у заявителя влечет отказ в принятии заявления, что препятствует повторному обращению в арбитраж</w:t>
      </w:r>
      <w:r>
        <w:rPr>
          <w:rFonts w:ascii="Times New Roman" w:hAnsi="Times New Roman"/>
          <w:sz w:val="28"/>
          <w:szCs w:val="28"/>
        </w:rPr>
        <w:t>ный суд с тождественным требова</w:t>
      </w:r>
      <w:r w:rsidRPr="00BD6C3A">
        <w:rPr>
          <w:rFonts w:ascii="Times New Roman" w:hAnsi="Times New Roman"/>
          <w:sz w:val="28"/>
          <w:szCs w:val="28"/>
        </w:rPr>
        <w:t>нием.</w:t>
      </w:r>
    </w:p>
    <w:p w:rsidR="00BD6C3A" w:rsidRPr="00BD6C3A" w:rsidRDefault="006A4B0D" w:rsidP="006A4B0D">
      <w:pPr>
        <w:spacing w:after="0" w:line="360" w:lineRule="auto"/>
        <w:rPr>
          <w:rFonts w:ascii="Times New Roman" w:hAnsi="Times New Roman"/>
          <w:sz w:val="28"/>
          <w:szCs w:val="28"/>
        </w:rPr>
      </w:pPr>
      <w:r>
        <w:rPr>
          <w:rFonts w:ascii="Times New Roman" w:hAnsi="Times New Roman"/>
          <w:sz w:val="28"/>
          <w:szCs w:val="28"/>
        </w:rPr>
        <w:t>2</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Участники арбитражного процесса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2.1.</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Суд как обязательный участник арбитражного процесса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Субъектами арбитражных процессуальных правоотношений [Субъект арбитражных процессуальных правоотношений] выступают участники арбитражного процесса, обладающие в силу закона процессуальными правами и обязанностями, участвующие в рассмотрении дела в установленных законом случаях и порядке.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Участниками арбитражного процесса [Участник арбитражного процесса] являются: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1) арбитражный суд;</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2) лица, участвующие в деле;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3) представители лиц, участвующих в деле;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4) лица, содействующие отправлению правосудия.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Состав участников арбитражного процесса зависит от стадии процесса, характера совершаемых процессуальных действий, обстоятельств дела.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Арбитражный суд [Суд арбитражный (арбитраж)]  — обязательный участник арбитражного процесса.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Особенностью положения арбитражного суда в процессе является то обстоятельство, что права, которыми наделен суд по рассмотрению и разрешению дел в пределах его компетенции, выступают одновременно и его обязанностями. Неосуществление судом своих процессуальных прав равносильно нарушению им служебных обязанностей, что является основанием для обжалования его действий в установленном порядке, а в более важных случаях может привести к возбуждению против судьи уголовного или дисциплинарного преследования.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Процессуальные действия и, соответственно, права арбитражного суда делятся на три группы:</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1) совершение действий, непосредственно направленных на проверку требований сторон (восприятие и оценка материалов дела, установление судебной истины и вынесение решения);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2) права по управлению ходом процесса;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3) право принимать меры к поддержанию порядка во время заседаний.</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Также на арбитражный суд возложена обязанность соблюдения процессуальной формы всех совершаемых в рамках процесса действий.</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2.2.</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Лица, участвующие в деле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Участники арбитражного процесса [Участник арбитражного процесса] делятся на две основные группы, в зависимости от наличия юридического интереса в результате процесса: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1) лица, участвующие в деле;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2) лица, оказывающие содействие в отправлении правосудия.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Лица, участвующие в деле [Лицо, участвующее в деле] , — это лица, имеющие самостоятельный юридический интерес в исходе дела (получении решения суда), которые вправе совершать процессуальные действия, а также выражать волеизъявления, направленные на возникновение, развитие и окончание процесса.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К лицам, участвующим в деле, относятся: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p>
    <w:p w:rsidR="006A4B0D"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стороны (истец и ответчик), заявители и заинтересованные лица — по делам особого производства, по делам о несостоятельности (банкротстве) и в ин</w:t>
      </w:r>
      <w:r w:rsidR="006A4B0D">
        <w:rPr>
          <w:rFonts w:ascii="Times New Roman" w:hAnsi="Times New Roman"/>
          <w:sz w:val="28"/>
          <w:szCs w:val="28"/>
        </w:rPr>
        <w:t>ых предусмотренных АПК случаях;</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третьи лица, прокурор и государственные органы, органы местного самоуправления и иные органы, обратившиеся в арбитражный суд в случаях, предусмотренных законом.</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Лица, участвующие в деле, наделены широким спектром прав в арбитражном процессе (ст. 41 АПК РФ), при этом законодатель закрепляет в ч. 2 ст. 41 АПК РФ [Арбитражный процессуальный кодекс РФ 2002 г.] требование добросовестности по использованию принадлежащих им прав.</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Например, если сторона по делу ходатайствует об отложении дела для представления дополнительных доказательств и в следующем судебном заседании не представляет дополнительные доказательства, либо представляет судебные доказательства, которые не имеют отношения к делу, и такие действия носят неоднократный характер, арбитражный суд может расценить такие действия стороны как злоупотребление процессуальными правами и наложить на виновную сторону предусмотренное АПК РФ наказание.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Лица, участвующие в деле, должны обладать процессуальной правоспособностью, а чтобы самостоятельно совершать процессуальные действия — также и процессуальной дееспособностью.</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Согласно ст. 43 АПК РФ способность пользоваться процессуальными правами и нести процессуальные обязанности (процессуальная правоспособность [Правоспособность процессуальная] ) признается в равной мере за всеми организациями и гражданами, обладающими согласно ФЗ правом на судебную защиту в арбитражном суде своих прав и законных интересов.</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Способность своими действиями осуществлять процессуальные права и исполнять процессуальные обязанности ( процессуальная дееспособность [Дееспособность процессуальная] ) принадлежит в арбитражном процессе организациям и гражданам. Физические лица приобретают арбитражную процессуальную дееспособность с наступлением совершеннолетия, т.е. по достижении 18 лет. До 18 лет несовершеннолетний может приобрести полную дееспособность в результате эмансипации в соответствии со ст. 27 ГК РФ [Гражданский кодекс РФ] , а также в некоторых других случаях. Права и законные интересы недееспособных граждан защищают в арбитражном процессе их законные представители: родители, усыновители, опекуны или попечители. Индивидуальные предприниматели и юридические лица приобретают арбитражную процессуальную дееспособность с момента их государственной регистрации. Для государственных органов и органов местного самоуправления процессуальная правоспособность и дееспособность возникает с момента их образования и наделения соответствующей компетенцией.</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Среди лиц, участвующих в деле, особое положение занимают стороны:</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истец и ответчик — в исковом производстве;</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заявитель и заинтересованные лица — в делах особого производства и в делах об оспаривании решений третейского суда;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должник, кредиторы и заинтересованные лица — в делах о банкротстве;</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заявитель и ответчик — в делах из административных и иных публичных правоотношений;</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взыскатель и должник — в делах о признании и приведении в исполнение решения иностранного суда и иностранного арбитражного решения, а также в делах о выдаче исполнительного листа на принудительное исполнение решения третейского суда.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Истцом [Истец] является лицо, в защиту субъективных прав и охраняемых законом интересов которого возбуждено гражданское дело, независимо от того, кем предъявлен иск. Ответчик [Ответчик]  — это лицо, к которому предъявлен иск.</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Истец или ответчик вправе вести свои дела в суде лично или через представителя [Представитель] (ст. 59 АПК РФ). При этом представитель не является лицом, участвующим в деле, так как действует в чужих интересах и от чужого имени, у него нет самостоятельного юридического интереса в решении суда, на него не распространяются пределы законной силы судебного решения.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Представительство [Представительство]  — это правоотношение, в силу которого одно лицо (судебный представитель) в пределах предоставленных ему полномочий совершает процессуальные действия от имени и в интересах другого лица (представляемого), вследствие чего непосредственно у представляемого возникают процессуальные права и обязанности.</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Представителем в арбитражном суде может быть дееспособное лицо с надлежащим образом оформленными и подтвержденными полномочиями на ведение дела. Представителями в арбитражном суде не могут быть лица, не обладающие полной дееспособностью либо состоящие под опекой или попечительством. В ст. 60 АПК РФ указаны лица, которые не могут быть представителями (судьи, следователи, прокуроры, помощники судей и работники аппарата суда), за исключением случаев, когда они выступают в арбитражном суде в качестве представителей соответствующих органов или законных представителей. Порядок оформления полномочий представителей определен в ст. 61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Согласно п. 12 Постановления Пленума Высшего Арбитражного Суда РФ от 09.12.2002 г. № 11 «О некоторых вопросах, связанных с введением в действие Арбитражного процессуального кодекса Российской Федерации» [Постановление Пленума Высшего Арбитражного Суда РФ «О некоторых вопросах, связанных с введением в действие Арбитражного процессуального кодекса Российской Федерации» 2002 г.] представительство органов государственной власти и органов местного самоуправления в арбитражных судах могут осуществлять по их специальному поручению подведомственные им органы и организации, а также вышестоящие по отношению к ним органы и организации через лиц, состоящих в штате этих органов и организаций, либо адвокаты. Полномочия таких лиц должны быть подтверждены доверенностью, выданной соответствующим органом или организацией.</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Выделяют два вида представительства: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1) законное представительство [Представительство законное] возникает в случаях и на основаниях, указанных в законе;</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2) договорное представительство [Представительство добровольное (договорное)] возникает на основании соглашения между представителем и представляемым.</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Представитель, действующий на основании договора, вправе совершать от имени представляемого им лица все процессуальные действия, за исключением действий, указанных в ч. 2 ст. 62 АПК РФ, если эти полномочия специально не указаны в доверенности.</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Права истца и ответчика перечислены в ст. 49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Так,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 При рассмотрении дела в арбитражном суде любой инстанции до принятия судебного акта, которым заканчивается рассмотрение дела в суде соответствующей инстанции, истец вправе отказаться от иска полностью или частично.</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Ответчику предоставлено право при рассмотрении дела в арбитражном суде любой инстанции признать иск полностью или частично.</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Стороны также могут закончить дело мировым соглашением в порядке, предусмотренном гл. 15 АПК. При этом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Лицо, подающее обращение в арбитражный суд в иных делах не искового производства, называется заявителем [Заявитель] или взыскателем [Взыскатель (заявитель)] (далее заявитель). Заявитель пользуется процессуальными правами и исполняет процессуальные обязанности истца, если иное не предусмотрено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Иск может быть предъявлен в арбитражный суд совместно несколькими истцами или к нескольким ответчикам ( процессуальное соучастие [Соучастие процессуальное] ) в порядке ст. 46 АПК РФ. Соучастие на стороне истца называют активным соучастием [Соучастие активное] , соучастие на стороне ответчика — пассивным соучастием [Соучастие пассивное] . При невозможности рассмотрения дела без участия другого ответчика арбитражный суд первой инстанции по ходатайству сторон или с согласия истца привлекает к участию в деле другого ответчика. Если федеральным законом предусмотрено обязательное участие в деле другого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к участию в деле другого ответчика. После привлечения к участию в деле другого ответчика рассмотрение дела производится с самого начала.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зависимости от характера спорных правоотношений различают необходимое и факультативное соучастие. Необходимое (обязательное) соучастие [Соучастие необходимое (обязательное)] означает обязательное участие в деле всех субъектов спорного правоотношения в качестве истцов или ответчиков. Факультативное (возможное) соучастие [Соучастие факультативное (необязательное)] имеет место, если иски, предъявленные несколькими истцами или одним истцом к нескольким ответчикам, могут быть рассмотрены раздельно. Значение факультативного соучастия состоит в создании условий для вынесения единообразных решений. Обязательное соучастие призвано не допустить вынесения в отношении лиц, не принимавших участие в деле, решения, которое затрагивает их права и законные интересы.</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Каждый из соистцов или соответчиков выступает в процессе самостоятельно. Соучастники могут поручить ведение дела одному или нескольким из соучастников. При обжаловании решения одним из соучастников другие могут присоединиться к жалобе без уплаты государственной пошлины. При невозможности рассмотрения дела без участия соответчика арбитражный суд первой инстанции по ходатайству сторон или с согласия истца привлекает к участию в деле другого соответчика. Арбитражный суд первой инстанции вправе по своей инициативе привлекать к участию в деле соответчика.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Замена ненадлежащего ответчика [Замена ненадлежащего ответчика] . В момент предъявления иска истец и ответчик предполагаются субъектами спорного правоотношения. Однако во время подготовки дела к судебному разбирательству или во время судебного разбирательства в суде первой инстанции может быть установлено, что иск предъявлен не к тому лицу, которое должно отвечать по иску. В таком случае арбитражный суд в соответствии со ст. 47 АПК РФ может на основании ходатайства истца или с его согласия вынести определение о замене ненадлежащего ответчика надлежащим. Данный вопрос может быть поставлен как арбитражным судом, так и любым лицом, участвующим в деле, включая самого ненадлежащего ответчика.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Если истец не согласен на замену ответчика другим лицом, суд может с согласия истца привлечь это лицо в качестве второго ответчика. В этом случае второй ответчик не является соучастником первого, так как они выступают альтернативными ответчиками. После замены ненадлежащего ответчика или вступления в дело второго ответчика рассмотрение дела производится с самого начала.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случае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обязательстве) арбитражный суд производит замену этой стороны ее правопреемником и указывает на это в судебном акте. Основанием правопреемства в арбитражном процессе является правопреемство в материальном праве. Правопреемство возможно на любой стадии арбитражного процесса в порядке, предусмотренном ст. 48 АПК РФ. Судебный акт, которым произведена замена стороны ее правопреемником, может быть обжалован.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До вступления в дело правопреемника умершего физического лица арбитражный суд согласно п. 3 ч. 1 ст. 143 АПК РФ обязан приостановить производство по делу. При реорганизации юридического лица арбитражный суд при необходимости может приостановить производство по делу.</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Третьи лица [Третье лицо] . В арбитражном процессе в разрешении дела могут быть заинтересованы не только стороны дела, но и другие лица. Лица, у которых имеется собственная заинтересованность в исходе дела, отличная от заинтересованности сторон, называются третьими лицами. Третьи лица не являются субъектами правоотношения (права), в связи с которым возник спор между истцом и ответчиком. Они вступают в спор, уже возникший между другими участниками.</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Третьи лица могут вступить в дело до окончания производства по делу в арбитражном суде первой инстанции. О вступлении в дело третьего лица, заявляющего самостоятельные требования относительно предмета спора, выносится определение. В случае, если третье лицо вступило в дело после начала судебного разбирательства, рассмотрение дела производится с самого начала.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зависимости от характера интереса в деле различают третьих лиц, заявляющих самостоятельные требования относительно предмета спора, и третьих лиц, не заявляющих самостоятельных требований относительно предмета спора.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Третьими лицами, заявляющими самостоятельные требования относительно предмета спора [Третье лицо, заявляющее самостоятельные требования относительно предмета спора] , являются лица, которые имеют собственные притязания (требования) на предмет спора, но не участвуют в спорных правоотношениях.</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Третье лицо с самостоятельными требованиями, вступая в дело, уплачивает госпошлину. Правовое положение третьих лиц, заявляющих самостоятельные требования, определено ст. 50 АПК РФ. Третьи лица, заявляющие самостоятельные требования относительно предмета спора, пользуются правами и исполняют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Третьи лица, не заявляющие самостоятельных требований относительно предмета спора [Третье лицо, не заявляющее самостоятельные требования относительно предмета спора] , не являются субъектами правоотношения (права) между истцом или ответчиком, и не имеют собственных притязаний (требований) на предмет спора, но исход рассматриваемого дела может повлиять на их права и обязанности по отношению к одной из сторон дела (ст. 51 АПК РФ). Третьи лица, не заявляющие самостоятельных требований на предмет спора, могут вступить в процесс по собственной инициативе и могут быть привлечены к участию в деле также по ходатайству стороны или по инициативе суда.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Третьи лица без самостоятельных требований пользуются процессуальными правами и исполняют процессуальные обязанности соответствующей стороны. Третьи лица, не заявляющие самостоятельных требований относительно предмета спора, не обладают правами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некоторых случаях лица, имеющие юридическую заинтересованность в исходе дела, оказываются не извещенными о возбуждении производства по такому делу и соответственно не имеют возможности защищать свои интересы в ходе рассмотрения дела. Такие лица после принятия судебного акта, которым затрагиваются их права или обязанности, вправе обжаловать его в порядке апелляции, кассации или надзора.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2.3.</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Участие в арбитражном процессе прокурора, государственных органов, органов местного самоуправления и иных субъектов, защищающих права, свободы и охраняемые законом интересы других лиц</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Целью участия прокурора [Прокурор] в арбитражном процессе является защита государственных и общественных интересов в случаях, прямо указанных АПК РФ [Арбитражный процессуальный кодекс РФ 2002 г.] . Круг дел, в которых может участвовать прокурор, установлен ст. 52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Прокурор вправе обратиться в арбитражный суд:</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Обращение в Высший Арбитражный Суд РФ направляет Генеральный прокурор РФ или заместитель Генерального прокурора РФ, в арбитражный суд субъекта РФ — прокурор субъекта РФ или заместитель прокурора субъекта РФ и приравненные к ним прокуроры или их заместители.</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Таким образом, в арбитражном процессе допускается участие прокурора в одной из двух форм:</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1) предъявление иска в защиту чужих интересов;</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2) вступление в дело на любой стадии арбитражного процесса для дачи заключения по делу.</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Прокурор вправе вступить в дело, рассматриваемое арбитражным судом, на любой стадии арбитражного процесса. Прокурор в арбитражном процессе является самостоятельной процессуальной фигурой и наделен процессуальными правами и обязанностями лица, участвующего в деле, в том числе может участвовать в осмотре на месте, задавать вопросы всем участникам процесса, участвовать в исследовании доказательств, знакомиться с материалами дела и т.д. Если прокурор установит в ходе судебного разбирательства, что иск предъявлен необоснованно, он может отказаться от иска. Если лицо, в чьих интересах предъявлен иск, не требует рассмотрения дела по существу, производство по делу прекращается. Предъявляя иск в чужом интересе, прокурор выступает в роли процессуального истца.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Если прокурор не участвовал в рассмотрении дела в арбитражном суде первой инстанции, он может вступить в дело при его рассмотрении в апелляционной или кассационной инстанции. В надзорной инстанции допускается участие прокурора только путем подачи представления о пересмотре судебных актов по делу в порядке надзора.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Государственные органы, органы местного самоуправления и иные органы как участники арбитражного процесса. Государственные органы, органы местного самоуправления и иные органы вправе обратиться в арбитражный суд с исками или заявлениями в защиту публичных интересов только в случаях, предусмотренных федеральными законами. В обращении государственных органов, органов местного самоуправления и иных органов в арбитражный суд должно быть указано, в чем заключается нарушение публичных интересов, послужившее основанием для обращения в арбитражный суд.</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Предъявление иска в защиту публичных интересов является единственной формой участия государственных органов, органов местного самоуправления и иных органов в арбитражном процессе, им не предоставлено право вступать в арбитражный процесс для дачи заключения. Как и прокурор, названные органы обладают только процессуальной заинтересованностью в исходе дела. При предъявлении иска в защиту публичных интересов государственные органы, органы местного самоуправления и иные органы освобождены от уплаты государственной пошлины.</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Если государственный орган или орган местного самоуправления вступает в процесс в защиту собственных нарушенных прав или законных интересов как субъекта гражданского оборота, то они выступают в качестве обычного истца или ответчика в арбитражном процессе.</w:t>
      </w:r>
      <w:r w:rsidRPr="00BD6C3A">
        <w:rPr>
          <w:rFonts w:ascii="Times New Roman" w:hAnsi="Times New Roman"/>
          <w:sz w:val="28"/>
          <w:szCs w:val="28"/>
        </w:rPr>
        <w:cr/>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Орган, обратившийся в арбитражный суд, пользуется процессуальными правами и исполняет процессуальные обязанности истца. В случае отказа государственного органа, органа местного самоуправления и иного органа от предъявленного им иска, участвующий в деле истец сохраняет право требовать рассмотрения дела по существу.</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Высшее образование в МИЭМП после профильного колледжа по 9 специальностям дистанционно: 10900 руб. в семестр, 3,5 года</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2.4.</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Иные участники арбитражного процесса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В арбитражном процессе наряду с лицами, участвующими в деле, могут участвовать лица, содействующие осуществлению правосудия [Лицо, содействующее осуществлению правосудия] : эксперты, свидетели, переводчики, помощник судьи и секретарь судебного заседания. В отличие от лиц, участвующих в деле, лица, содействующие отправлению правосудия, не имеют юридической заинтересованности в исходе дела. Эксперт, переводчик, специалист, помощник судьи и секретарь судебного заседания подлежат отводу, если имеются основания сомневаться в их беспристрастности, в том числе в случаях, названных в п. 2—7 ч. 1 ст. 21 АПК [Арбитражный процессуальный кодекс РФ 2002 г.] :</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1) при предыдущем рассмотрении данного дела они участвовали в нем в качестве прокурора, помощника судьи, секретаря судебного заседания, представителя, эксперта, переводчика или свидетеля;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2) при предыдущем рассмотрении данного дела они участвовали в нем в качестве судьи иностранного суда, третейского суда или арбитража;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3) они являются родственниками лица, участвующего в деле, или его представителя;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4) лично, прямо или косвенно заинтересованы в исходе дела, либо имеются иные обстоятельства, которые могут вызвать сомнение в их беспристрастности;</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5) они находятся или ранее находились в служебной или иной зависимости от лица, участвующего в деле, или его представителя;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6) делали публичные заявления или давали оценку по существу рассматриваемого дела.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Основанием для отвода эксперта, кроме того, является проведение им ревизии или проверки, послуживших основанием для обращения в арбитражный суд или если их материалы используются при рассмотрении дела.</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Экспертом [Эксперт] в арбитражном суде является лицо, обладающее специальными знаниями (ст. 55 АПК РФ).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За дачу заведомо ложного заключения эксперт несет уголовную ответственность, о чем он предупреждается арбитражным судом, и дает подписку.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вопросам, выходящим за пределы его специальных знаний, а также в случае, если представленные ему материалы недостаточны для дачи заключения,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гл. 11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Переводчиком [Переводчик] является лицо, свободно владеющее языком, знание которого необходимо для перевода в процессе осуществления судопроизводства, и привлеченное арбитражным судом к участию в арбитражном процессе (ст. 57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Эксперт и переводчик имеют право на выплату вознаграждения, возмещение понесенных в связи с вызовом в суд расходов на проезд, наем жилого помещения и выплату суточных.</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Свидетелем [Свидетель] является лицо, располагающее сведениями о фактических обстоятельствах, имеющих значение для рассмотрения дела (ст. 56 АПК РФ). Свидетель обязан по вызову арбитражного суда явиться в суд.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Никто не обязан свидетельствовать против себя самого, своего супруга и близких родственников, круг которых определяется федеральным законом. Свидетель имеет право на возмещение расходов, связанных с вызовом в суд, и получение денежной компенсации в связи с потерей времени.</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Помощник судьи [Помощник судьи] оказывает помощь судье в подготовке и организации судебного процесса, однако он не вправе выполнять функции по осуществлению правосудия (ст. 58 АПК РФ).</w:t>
      </w:r>
    </w:p>
    <w:p w:rsidR="00BD6C3A" w:rsidRPr="00BD6C3A" w:rsidRDefault="00BD6C3A" w:rsidP="006A4B0D">
      <w:pPr>
        <w:spacing w:after="0" w:line="360" w:lineRule="auto"/>
        <w:rPr>
          <w:rFonts w:ascii="Times New Roman" w:hAnsi="Times New Roman"/>
          <w:sz w:val="28"/>
          <w:szCs w:val="28"/>
        </w:rPr>
      </w:pP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Секретарь судебного заседания [Секретарь судебного заседания] ведет протокол судебного заседания (ст. 58 АПК РФ).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 Секретарь судебного заседания по поручению председательствующего проверяет явку в суд лиц, которые должны участвовать в судебном заседании.</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Учебно-методические и научные материалы</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Арбитражный процесс: учеб. / С.А. Алехина, В.В. Блажев, А.Т. Боннер [и др.]; под ред. Р.Е. Гукасяна. — 2-е изд., перераб. и доп.</w:t>
      </w:r>
      <w:r>
        <w:rPr>
          <w:rFonts w:ascii="Times New Roman" w:hAnsi="Times New Roman"/>
          <w:sz w:val="28"/>
          <w:szCs w:val="28"/>
        </w:rPr>
        <w:t xml:space="preserve"> — М.: Проспект, 2008. — 448 с</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Арбитражный процесс: учебник для студентов юридических вузов и факультетов / под ред. М.К. Треушникова. — М.: Городец, 2008. — 672 с.</w:t>
      </w:r>
    </w:p>
    <w:p w:rsidR="00BD6C3A" w:rsidRDefault="00BD6C3A" w:rsidP="006A4B0D">
      <w:pPr>
        <w:spacing w:after="0" w:line="360" w:lineRule="auto"/>
        <w:rPr>
          <w:rFonts w:ascii="Times New Roman" w:hAnsi="Times New Roman"/>
          <w:sz w:val="28"/>
          <w:szCs w:val="28"/>
        </w:rPr>
      </w:pPr>
      <w:r>
        <w:rPr>
          <w:rFonts w:ascii="Times New Roman" w:hAnsi="Times New Roman"/>
          <w:sz w:val="28"/>
          <w:szCs w:val="28"/>
        </w:rPr>
        <w:t xml:space="preserve">   </w:t>
      </w:r>
      <w:r w:rsidRPr="00BD6C3A">
        <w:rPr>
          <w:rFonts w:ascii="Times New Roman" w:hAnsi="Times New Roman"/>
          <w:sz w:val="28"/>
          <w:szCs w:val="28"/>
        </w:rPr>
        <w:t xml:space="preserve">  Комментарий к Арбитражному процессуальному кодексу Российской Федерации (постатейный) / под ред. Г.А. Жилина.</w:t>
      </w:r>
      <w:r>
        <w:rPr>
          <w:rFonts w:ascii="Times New Roman" w:hAnsi="Times New Roman"/>
          <w:sz w:val="28"/>
          <w:szCs w:val="28"/>
        </w:rPr>
        <w:t xml:space="preserve"> — М.: Проспект, 2009. — 800 с.</w:t>
      </w:r>
    </w:p>
    <w:p w:rsidR="00BD6C3A" w:rsidRPr="00BD6C3A"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Комментарий к Арбитражному процессуальному кодексу РФ / под ред. П.В. Крашенинников</w:t>
      </w:r>
      <w:r>
        <w:rPr>
          <w:rFonts w:ascii="Times New Roman" w:hAnsi="Times New Roman"/>
          <w:sz w:val="28"/>
          <w:szCs w:val="28"/>
        </w:rPr>
        <w:t>а. — М.: Стаут, 2007. — 1135 с.</w:t>
      </w:r>
    </w:p>
    <w:p w:rsidR="006A4B0D" w:rsidRPr="006A4B0D" w:rsidRDefault="00BD6C3A" w:rsidP="006A4B0D">
      <w:pPr>
        <w:spacing w:after="0" w:line="360" w:lineRule="auto"/>
        <w:rPr>
          <w:rFonts w:ascii="Times New Roman" w:hAnsi="Times New Roman"/>
          <w:sz w:val="28"/>
          <w:szCs w:val="28"/>
        </w:rPr>
      </w:pPr>
      <w:r w:rsidRPr="00BD6C3A">
        <w:rPr>
          <w:rFonts w:ascii="Times New Roman" w:hAnsi="Times New Roman"/>
          <w:sz w:val="28"/>
          <w:szCs w:val="28"/>
        </w:rPr>
        <w:t xml:space="preserve">      Ярков В.В. Арбитражный процесс: учеб. — М.: Волтерс Клувер, 2008. — 912 с.</w:t>
      </w:r>
      <w:r w:rsidR="006A4B0D" w:rsidRPr="006A4B0D">
        <w:rPr>
          <w:rFonts w:ascii="Times New Roman" w:hAnsi="Times New Roman"/>
          <w:sz w:val="28"/>
          <w:szCs w:val="28"/>
        </w:rPr>
        <w:t xml:space="preserve">    * Арбитраж</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Представительство в арбитражном суде</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Составление искового заявления в арбитражный суд</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Консультации по арбитражным делам</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Арбитражный адвокат</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Ваши выгоды работы с нами</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Юридический арбитраж</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Коммерческий арбитраж</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Налоговый арбитраж</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Таможенный арбитраж</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Административный арбитраж</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Арбитражные налоговые споры</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Арбитражные споры </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Банкротство</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Арбитражный управляющий</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Преднамеренное банкротство</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Банкротство предприятия</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Банкротство организации</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Банкротство компании</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Сопровождение банкротства</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Сопровождение процедуры банкротства </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Полезное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Арбитражный суд Москвы</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Высший арбитражный суд</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Как подать исковое заявление в арбитражный суд</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Оплата госпошлины</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Форма искового заявления в арбитражный суд</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Как правильно составить исковое заявление в арбитражный суд</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Подсудность в арбитражном процессе</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Вопросы-ответы </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ab/>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Представительство в арбитражном суде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Юридические услуги арбитраж, представительство в арбитражном суде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Законодатель в статье 58 Арбитражно-процессуального кодекса Российской Федерации (далее АПК РФ) закрепил правило, согласно которому дела организаций в арбитражном суде ведут их органы. Последние должны действовать исключительно в пределах полномочий, которые им предоставил закон или иной нормативно- правовой акт. Должны они соблюдать и правила, установленные для них учредительными документами. Что касается граждан, то для них представительство в арбитражном суде не является обязательным условием. Физические лица могут самостоятельно защищать свои интересы в суде. Однако АПК РФ предусматривает и для них право на представительство в арбитражном суде.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Более того, участие граждан в судебном процессе вовсе не исключает представительство в арбитражном суде.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Что касается организаций, то для них также не установлено каких-либо ограничений по количеству представителей, одновременно участвующих в процессе. И хотя, безусловно, меру знать необходимо, в особо сложных случаях в деле может одновременно присутствовать много защитников.</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Представительство в арбитражном суде – это процессуальная деятельность, цель которой представить интересы тех или иных участников процесса: истца, ответчика, третьих лиц, государственных органов. При этом необходимо понимать, что представительство в арбитражном суде предполагает, что защитник в любом случае выступает от имени указанных выше участников процесса.</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Условно представительство в арбитражном суде можно разделить на два вида: добровольное и законное.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В первом случае речь идет о ситуации, когда представительство в арбитражном суде обусловлено исключительно волей того или иного субъекта. Например, организация поручила представлять свои интересы той или иной юридической компании. Что касается законного представительства в арбитражном суде, то здесь желания представляемого не требуется. Законное представительство в арбитражном суде во всех случаях возникает на основании закона.</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Добровольное представительство в арбитражном суде, как правило, обусловлено заключением договора поручительства.</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Законное представительство в арбитражном суде не требует подписания каких-либо договоров. Оно возникает на основании того или иного нормативно-правового акта. В качестве примера такого представительства можно назвать случаи, когда интересы ограниченно дееспособного или полностью недееспособного лица представляют его родители, опекуны, усыновители или попечители.</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Нередко законное представительство в арбитражном суде пересекается с договорным. Речь идет о случаях, когда указанные выше лица не сами представляют интересы своих подопечных в суде, а поручают это третьей стороне. Например, квалифицированному юристу. При этом АПК РФ не возбраняет одновременно участвовать в процессе и законному представителю и представителю, действующему на основании договора.</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Представительство в арбитражном суде во всех случаях мероприятие непростое. Оно требует наличия определенных знаний и практических навыков работы. Вот почему во всех случаях целесообразно поручать представительство в арбитражном суде квалифицированному юристу.</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Что же касается закона, то он не так требователен к представителям. Чтобы они были допущены в процесс, они должны быть дееспособными и иметь должным образом оформленную доверенность или иной документ, который бы подтверждал их полномочия (например, выписку из учредительных документов).</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Законное представительство в арбитражном суде подтверждается соответствующими документами.</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И все же чаще всего представительство в арбитражном суде осуществляется на основании надлежащим образом оформленной доверенности.</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Если данный документ выписан от имени организации, он должен быть подписан ее руководителем и скреплен печатью.</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К представительству в арбитражном суде во всех случаях не допускаются недееспособные граждане, а также ограниченно дееспособные лица.</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Полная дееспособность граждан наступает с восемнадцати лет. Однако из общего правила всегда найдутся исключения. В некоторых случаях возможно наступление полной дееспособности и в возрасте четырнадцати лет. Таким образом, даже юные граждане в исключительных случаях могут осуществлять представительство в арбитражном суде.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Вместе с тем, существует категория лиц, для которых представительство в арбитражном суде возможно исключительно в силу их служебных полномочий</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Речь в данном случае идет о судьях, следователях, прокурорах, помощниках судей, а также о работниках судебного аппарата. Также эти лица могут быть законными представителями.</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Представительство в арбитражном суде предполагает широкие полномочия. Так, в частности, представитель вправе совершать практически все процессуальные действия от имени представляемого им лица. Однако если представительство в арбитражном суде оформлено доверенностью, то в ней отдельно должно быть оговорены права на следующие процессуальные действия:</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1). Подписание иска и отзыва на него.</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2). Передача дела в третейский суд.</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3). Отказ от иска, как полностью, так и в части.</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4). Подписание мирового соглашение.</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5). Передоверие.</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6). Подписание жалобы на судебные акты.</w:t>
      </w: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 xml:space="preserve">    * 7). Получение денежных средств или иного имущества. </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Следует понимать, что если не предусмотреть в доверенности право представителя на перечисленные действия, то будет считаться, что он и не обладает такими полномочиями.</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Очень важно также, чтобы доверенность была оформлена правильно. Иначе судья может и не пустить представителя в судебное заседание. Такое, в частности, возможно, если в документе не указана дата его выдаче, или он не подписан или подписан не уполномоченным лицом и так далее.</w:t>
      </w:r>
    </w:p>
    <w:p w:rsidR="006A4B0D" w:rsidRPr="006A4B0D" w:rsidRDefault="006A4B0D" w:rsidP="006A4B0D">
      <w:pPr>
        <w:spacing w:after="0" w:line="360" w:lineRule="auto"/>
        <w:rPr>
          <w:rFonts w:ascii="Times New Roman" w:hAnsi="Times New Roman"/>
          <w:sz w:val="28"/>
          <w:szCs w:val="28"/>
        </w:rPr>
      </w:pPr>
    </w:p>
    <w:p w:rsidR="006A4B0D" w:rsidRPr="006A4B0D" w:rsidRDefault="006A4B0D" w:rsidP="006A4B0D">
      <w:pPr>
        <w:spacing w:after="0" w:line="360" w:lineRule="auto"/>
        <w:rPr>
          <w:rFonts w:ascii="Times New Roman" w:hAnsi="Times New Roman"/>
          <w:sz w:val="28"/>
          <w:szCs w:val="28"/>
        </w:rPr>
      </w:pPr>
      <w:r w:rsidRPr="006A4B0D">
        <w:rPr>
          <w:rFonts w:ascii="Times New Roman" w:hAnsi="Times New Roman"/>
          <w:sz w:val="28"/>
          <w:szCs w:val="28"/>
        </w:rPr>
        <w:t>Таким образом, становится совершенно очевидным, что представительство в арбитражном суде во всех случаях предполагает участие в деле квалифицированного юриста, который позаботится о ваших интересах с момента оформления доверенности до момента фактического исполнения судебного решения.</w:t>
      </w:r>
    </w:p>
    <w:p w:rsidR="00BD6C3A" w:rsidRPr="00BD6C3A" w:rsidRDefault="00BD6C3A" w:rsidP="006A4B0D">
      <w:pPr>
        <w:spacing w:after="0" w:line="360" w:lineRule="auto"/>
        <w:rPr>
          <w:rFonts w:ascii="Times New Roman" w:hAnsi="Times New Roman"/>
          <w:sz w:val="28"/>
          <w:szCs w:val="28"/>
        </w:rPr>
      </w:pPr>
      <w:bookmarkStart w:id="0" w:name="_GoBack"/>
      <w:bookmarkEnd w:id="0"/>
    </w:p>
    <w:sectPr w:rsidR="00BD6C3A" w:rsidRPr="00BD6C3A" w:rsidSect="006A4B0D">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F1"/>
    <w:rsid w:val="00146E07"/>
    <w:rsid w:val="00156930"/>
    <w:rsid w:val="002F451D"/>
    <w:rsid w:val="006A4B0D"/>
    <w:rsid w:val="008F3583"/>
    <w:rsid w:val="00BD6C3A"/>
    <w:rsid w:val="00BF41F1"/>
    <w:rsid w:val="00CB5C1B"/>
    <w:rsid w:val="00F6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FBBAF-E33B-4D85-B80B-F2C1BF9E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7521</Words>
  <Characters>42872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dcterms:created xsi:type="dcterms:W3CDTF">2014-04-12T11:27:00Z</dcterms:created>
  <dcterms:modified xsi:type="dcterms:W3CDTF">2014-04-12T11:27:00Z</dcterms:modified>
</cp:coreProperties>
</file>