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708E" w:rsidRDefault="003B708E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Аренда автомобиля у физического лица-проблемы учета и налогообложения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Согласно ст. 606, 608 гл. 34 ГК РФ по договору аренды арендодатель обязуется предоставить арендатору имущество за плату во временное владение и пользование или во временное пользование.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Право сдачи имущества в аренду принадлежит его собственнику. Иными словами, физическое лицо как собственник автомобиля имеет право сдать его в аренду любому юридическому лицу, заключив договор аренды. Данный договор должен быть заключен в письменной форме независимо от его срока. Согласно ст. 644, 645, 646 ГК РФ: - арендатор в течение всего срока договора аренды транспортного средства обязан поддерживать надлежащее состояние арендованного транспортного средства, включая осуществление текущего и капитального ремонта;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арендатор своими силами осуществляет управление арендованным транспортным средством и его эксплуатацию, как коммерческую, так и техническую;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арендатор несет расходы на содержание арендованного транспортного средства, его страхование, а также расходы, возникающие в связи с его эксплуатацией.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Таким образом, при заключении договора аренды необходимо очень четко определить обязанности арендатора по содержанию транспортного средства и оплате этих расходов. Очень важно в договоре отразить факт осмотра имущества или проверки его исправности, так как арендодатель не отвечает за недостатки сданного в аренду имущества, которые были оговорены при заключении договора аренды или были заранее известны арендатору.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Однако арендодатель отвечает за недостатки сданного в аренду имущества, полностью или частично препятствующие пользованию им, даже если во время заключения договора он не знал об этих недостатках. При обнаружении недостатков арендатор вправе по своему выбору: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потребовать от арендодателя либо безвозмездного устранения недостатков имущества, либо соразмерного уменьшения арендной платы, либо возмещения своих расходов на устранение недостатков имущества;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непосредственно удержать сумму понесенных им расходов на устранение данных недостатков из арендной платы;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потребовать досрочного расторжения договора.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 заключении договора аренды большое внимание необходимо также уделить вопросу об арендной плате. Следует особо отметить, что арендная плата согласно ст. 614 ГК РФ может быть не только в виде твердой суммы платежа, но и в виде возложения на арендатора обусловленных договором затрат на улучшение арендованного имущества.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Такое внимание к порядку заключения договора аренды мы уделяем потому, что первичность договора и вторичность его отражения в бухгалтерском учете приводит к многовариантности бухгалтерского и налогового учета при отражении конкретного вида хозяйственных операций, вытекающих из договора аренды.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Отказ от регистрации в Минюсте России письма Госналогслужбы России от 14.05.96 № ПВ-6-13/325, в котором пунктом 4 был определен порядок списания арендатором арендной платы по основным фондам, арендуемым у физического лица, еще раз говорит о том, что невозможно дать однозначный ответ по разрешению данной проблемы.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Рассмотрим наиболее часто встречающиеся ситуации: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Предприятие заключило договор аренды легкового автомобиля с гражданином, не зарегистрированным в качестве предпринимателя и не состоящим в штате предприятия. Согласно договору арендная плата ежемесячно составляет 500 руб. Акт приемки арендуемого имущества свидетельствует об его удовлетворительном состоянии.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Договором предусмотрено, что арендатор несет расходы, связанные с эксплуатацией арендованного автомобиля, расходы на текущий и капитальный ремонт, на покупку бензина.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Согласно технологическому процессу автомобиль используется в целях управления производством.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Хозяйственные операции и их отражение в бухгалтерском учете: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1) начислена арендная плата: Д-т 81 К-т 76 - 500 руб.;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2) удержан подоходный налог: Д-т 76 К-т 68 - 60 руб.;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3) выдано в подотчет водителю предприятия, работающему на арендованном автомобиле, на покупку бензина, приобретение масляного фильтра и его замену: Д-т 71 К-т 50-100 руб.; 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4) отчет водителя о расходовании денег с предоставлением подтверждающих документов (чеки на покупку бензина - 50 руб. - 20 л, масляный фильтр - 25 руб., чек розн. торг., акт выполненных работ по замене фильтра - 25 руб., в том числе НДС - 4 руб. 17 коп.):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Д-т 10 К-т 71 - 43 руб. 10 коп. - бензин 20 л по цене 2 руб. 15 коп.; Д-т 19 К-т 71-6 руб. 90 коп. - (50 руб. х 13,79 %);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Д-т 20 К-т 71 - 25 руб. - фильтр; Д-т 20 К-т 71 - 20 руб. 83 коп. - акт выполненных работ; Д-т 19 К-т 71-4 руб. 17 коп.- НДС; Д-т 68 К-т 19-II руб. 07 коп.-(6 руб. 90 коп. +4 руб. 17 коп.);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5) отчет водителя согласно путевому листу - 200 км проезда по производственным целям, норма расхода бензина 10 л на 100 км. Всего израсходовано - 20 л х 2 руб. 15 коп. = 43 руб. 10 коп.: Д-т 20 К-т 10 - 43 руб. 10 коп.;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6) предъявлен счет автомастерской на замену обычных стекол тонированными: Д-т 81 К-т 60 - 500 руб.; Д-т 76 К-т 68 - 60 руб. - удержан подоходный налог (в связи с тем, что улучшено арендованное имущество, а затраты на улучшение увеличивают совокупный доход арендодателя);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7) предъявлен счет автомастерской на проведение капитального ремонта автомобиля из-за поломки коробки передач арендованного автомобиля (доказано арендодателю, что при сдаче в аренду он знал о плохом качестве коробки передач, но не предупредил арендатора при составлении акта приемки):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Д-т 63 К-т 60 - 200 руб. - замена коробки передач, оформление претензии арендодателю;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Д-т 76 К-т 63 - 200 руб. - уменьшена арендная плата на сумму претензии;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Д-т 76 К-т 68 - 24 руб. - удержан подоходный налог;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8) предъявлен счет автомастерской на капитальный ремонт автомобиля в связи: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с аварией по вине водителя (приказ руководителя о возмещении ущерба из заработной платы водителя) Д-т 73 К-т 60 - 400 рублей; - плановым ремонтом (текущим, капитальным) Д-т 20 К-т 60 - 400 рублей. Примечание. В случае если арендованный легковой автомобиль используется для целей производства и реализации продукции (работ, услуг), то в соответствии с установленным законодательством порядком расходы арендатора на текущий и капитальный ремонт согласно договору аренды подлежат включению в себестоимость продукции (работ, услуг). Основание: письмо Минфина России от 05.02.96 № 16-00-14-88, в котором разъясняется применение Положение о составе затрат (постановление Правительства РФ от 05.08.92 № 552).</w:t>
      </w:r>
    </w:p>
    <w:p w:rsidR="003B708E" w:rsidRDefault="003B70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3B708E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0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34619"/>
    <w:rsid w:val="002E5823"/>
    <w:rsid w:val="003B708E"/>
    <w:rsid w:val="006211E4"/>
    <w:rsid w:val="00834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1D40118E-5846-4874-9A95-C5FE4A7E03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3">
    <w:name w:val="H3"/>
    <w:basedOn w:val="a"/>
    <w:next w:val="a"/>
    <w:uiPriority w:val="99"/>
    <w:pPr>
      <w:keepNext/>
      <w:spacing w:before="100" w:after="100"/>
      <w:outlineLvl w:val="3"/>
    </w:pPr>
    <w:rPr>
      <w:b/>
      <w:bCs/>
      <w:sz w:val="28"/>
      <w:szCs w:val="28"/>
    </w:rPr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4033</Words>
  <Characters>2300</Characters>
  <Application>Microsoft Office Word</Application>
  <DocSecurity>0</DocSecurity>
  <Lines>19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Аренда автомобиля у физического лица-проблемы учета и налогообложения</vt:lpstr>
    </vt:vector>
  </TitlesOfParts>
  <Company> </Company>
  <LinksUpToDate>false</LinksUpToDate>
  <CharactersWithSpaces>6321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Аренда автомобиля у физического лица-проблемы учета и налогообложения</dc:title>
  <dc:subject/>
  <dc:creator>USER</dc:creator>
  <cp:keywords/>
  <dc:description/>
  <cp:lastModifiedBy>admin</cp:lastModifiedBy>
  <cp:revision>2</cp:revision>
  <dcterms:created xsi:type="dcterms:W3CDTF">2014-01-27T07:17:00Z</dcterms:created>
  <dcterms:modified xsi:type="dcterms:W3CDTF">2014-01-27T07:17:00Z</dcterms:modified>
</cp:coreProperties>
</file>