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05" w:rsidRPr="00782805" w:rsidRDefault="00782805" w:rsidP="00782805">
      <w:pPr>
        <w:spacing w:before="120"/>
        <w:jc w:val="center"/>
        <w:rPr>
          <w:b/>
          <w:bCs/>
          <w:sz w:val="32"/>
          <w:szCs w:val="32"/>
        </w:rPr>
      </w:pPr>
      <w:r w:rsidRPr="00782805">
        <w:rPr>
          <w:b/>
          <w:bCs/>
          <w:sz w:val="32"/>
          <w:szCs w:val="32"/>
        </w:rPr>
        <w:t>Арест морских судов согласно Российскому законодательству</w:t>
      </w:r>
    </w:p>
    <w:p w:rsidR="00782805" w:rsidRPr="00782805" w:rsidRDefault="00782805" w:rsidP="00782805">
      <w:pPr>
        <w:spacing w:before="120"/>
        <w:jc w:val="center"/>
        <w:rPr>
          <w:b/>
          <w:bCs/>
          <w:sz w:val="28"/>
          <w:szCs w:val="28"/>
        </w:rPr>
      </w:pPr>
      <w:r w:rsidRPr="00782805">
        <w:rPr>
          <w:b/>
          <w:bCs/>
          <w:sz w:val="28"/>
          <w:szCs w:val="28"/>
        </w:rPr>
        <w:t>Русецкий Александр Евгеньевич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По российскому законодательству судно может быть арестовано на основе морского требования, возникающего из обстоятельств, перечисленных в ст.389 Кодекса торгового мореплавания РФ от 30.04.1999г., в том числе в связи с буксировкой, а также предоставлением топлива для эксплуатации судна.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Согласно ст. 389 КТМ РФ морским требованием является любое требование в связи с: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причинением ущерба при эксплуатации судна;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причинением вреда жизни или здоровью гражданина на суше либо на воде в прямой связи с эксплуатацией судна;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осуществлением спасательной операции или любым договором о спасении;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расходами на принятие любым лицом мер по предотвращению или уменьшению ущерба, в том числе ущерба окружающей среде, если такое требование возникает из международного договора Российской Федерации, закона или любого соглашения, а также ущербом, который причинен или может быть причинен такими мерами;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расходами на подъем, удаление или уничтожение затонувшего судна или его груза;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любым договором использования судна;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любым договором морской перевозки груза или договором морской перевозки пассажира на судне;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утратой или повреждением груза, в том числе багажа, перевозимого на судне;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общей аварией;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лоцманской проводкой;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буксировкой;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предоставлением продуктов питания, материалов, топлива, запасов, оборудования, в том числе контейнеров, для эксплуатации судна или содержания его;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постройкой, ремонтом, модернизацией или переоборудованием судна;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портовыми и канальными сборами, сборами на других судовых путях;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заработной платой и другими суммами, причитающимися капитану судна и другим членам экипажа судна за их работу на борту судна, в том числе расходами на репатриацию и уплачиваемыми от имени капитана судна и других членов экипажа судна взносами по социальному страхованию;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дисбурсментскими расходами, произведенными в отношении судна;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страховой премией, включающей в себя также взносы по взаимному страхованию и уплачиваемой собственником судна или его фрахтователем по бербоут-чартеру либо от их имени;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комиссионным, брокерским или агентским вознаграждением, уплачиваемым собственником судна или его фрахтователем по бербоут-чартеру либо от их имени;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любым спором о праве собственности на судно ил</w:t>
      </w:r>
      <w:r>
        <w:t>и</w:t>
      </w:r>
      <w:r w:rsidRPr="00782805">
        <w:t xml:space="preserve"> владения им;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любым спором между двумя или несколькими собственниками судна относительно использования судна и распределения прибыли;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зарегистрированной ипотекой судна или зарегистрированным обременением судна того же характера;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 любым спором, возникающим из договора купли-продажи судна.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Эти же положения предусмотрены в пп. "i" и "k" п.1 ст.1 Международной Конвенции "Об унификации некоторых правил, касающихся ареста морских судов" от 10.05.1952 г., к которой Россия присоединилась в 1999 г. (далее по тексту - Конвенция).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В Конвенции говорится, что "морское требование" означает любое требование, возникающее из одного или нескольких следующих обстоятельств: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а) причинения убытков судном при столкновении или иным образом;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b) причинения вреда жизни или здоровью лица судном или в связи с его эксплуатацией;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с) спасания;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d) договора об использовании или найме судна на условиях чартера или иным образом;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е) договора перевозки груза на судне на условиях чартера или иным образом;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f) утраты или повреждения перевозимого на судне груза, включая багаж;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g) общей аварии;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h) бодмереи;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i) буксировки;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j) лоцманской проводки;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k) снабжения судна грузом или материалами в целях его эксплуатации или поддержания;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l) постройки, ремонта, оборудования судна или уплаты доковых расходов и сборов;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m) заработной платы, причитающейся капитану, лицам командного состава или другим членам экипажа;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n) произведенных капитаном от имени судна или его собственника дисбурсментских расходов, включая дисбурсментские расходы, произведенные отправителями груза, фрахтователями или агентами; 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о) споров о праве собственности на судно; 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p) споров между сособственниками о праве собственности на судно, владении или пользовании им или распределении прибыли;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q) ипотеки судна.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 xml:space="preserve">Как видно из вышеизложенного, обстоятельства, в связи с которыми может возникнуть морское требование, согласно Кодексу торгового мореплавания гораздо шире, чем те, которые указаны в Конвенции. 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Российское законодательство охватывает более широкий круг отношений, в связи с которыми возникает морское требование. Например, КТМ РФ закрепляет, что морским требованием является требование в связи с расходами на принятие любым лицом мер по предотвращению или уменьшению ущерба; в связи с портовыми и канальными сборами, сборами на других судовых путях; в связи со страховой премией.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Конвенция предусматривает, что ее положения применяются к любому судну, плавающему под флагом Договаривающегося государства, в пределах юрисдикции любого Договаривающегося государства. Кроме того, п. 2 ст. 8 вышеупомянутой Конвенции гласит, что судно, плавающее под флагом государства, не являющегося Договаривающимся государством, может быть арестовано в пределах юрисдикции любого Договаривающегося государства по любым морским требованиям, перечисленным в ст.1 Конвенции, включая требования, указанные в пп. "i" и "k" п.1 ст.1 этой же Конвенции. Отсюда следует, что независимо от флага судна, в отношении которого возникает морское требование, к данным отношениям будет применяться вышеупомянутая Конвенция.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Согласно п.1 ст. 388 КТМ РФ, а также ст.4 Конвенции от 10 05.1952 г., арест судна во время нахождения его в пределах юрисдикции Российской Федерации осуществляется на основании постановления суда, арбитражного суда или управомоченного законом налагать арест третейского суда по морским делам для обеспечения морского требования.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По российскому праву судно, в отношении которого возникло морское требование, может быть арестовано при условии, если лицо, которому судно принадлежит на праве собственности в момент возникновения морского требования, является ответственным по такому требованию и его собственником в момент начала процедуры, связанной с арестом судна, или фрахтователь судна по бербоут-чартеру в момент возникновения морского требования является ответственным по такому требованию и в момент начала процедуры, связанной с арестом судна, является его фрахтователем по бербоут-чартеру или собственником (пп.4, п.1 ст.390 КТМ РФ). В п. 4 ст. З Конвенции, которая имеет вышестоящую силу по отношению к российским нормативно-правовым актам, предусмотрено, что «если при фрахтовании судна на условиях бербоут-чартера фрахтователь, а не зарегистрированный собственник, несет ответственность по морскому требованию в отношении такого судна, лицо, имеющее требование, может арестовать это судно или другое судно, находящееся в собственности фрахтователя, в соответствии с положениями настоящей Конвенции, однако никакое другое судно, являющееся собственностью зарегистрированного собственника, не может быть арестовано по таким морским требованиям». В том же пункте, той же статьи Конвенции предусмотрено, что «положения настоящего пункта применяются к любому случаю, когда лицо, иное, чем зарегистрированный собственник судна, несет ответственность по морскому требованию в отношении такого судна».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Исходя из этого, мы можем судить, что в данном случае все зависит от обстоятельств: предъявить морское требование к фрахтователю или иному владельцу судна будет сложнее в силу того, что владелец судна изменился, такое требование может быть предъявлено к собственнику судна.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Необходимо обратить внимание, что в соответствии с п. 4 ст. 388 Кодекса торгового мореплавания РФ "судно может быть арестовано для получения обеспечения независимо от того, что в соответствии с юрисдикционной оговоркой или арбитражной оговоркой, предусмотренными соответствующим договором или иным образом, морское требование, по которому на судно наложен арест, подлежит рассмотрению в суде или арбитраже другого государства".</w:t>
      </w:r>
    </w:p>
    <w:p w:rsidR="00782805" w:rsidRPr="00782805" w:rsidRDefault="00782805" w:rsidP="00782805">
      <w:pPr>
        <w:spacing w:before="120"/>
        <w:ind w:firstLine="567"/>
        <w:jc w:val="both"/>
      </w:pPr>
      <w:r w:rsidRPr="00782805">
        <w:t>Из всего вышеизложенного можно сделать вывод о том, что со ссылкой на соответствующие статьи Кодекса Торгового Мореплавания и Международной Конвенции "Об унификации некоторых правил, касающихся ареста морских судов" от 10.05.1952 г. вы можете заявить морское требование, на основе которого в изложенном выше порядке на судно может быть наложен арест.</w:t>
      </w:r>
    </w:p>
    <w:p w:rsidR="00B42C45" w:rsidRPr="00782805" w:rsidRDefault="00B42C45" w:rsidP="00782805">
      <w:pPr>
        <w:spacing w:before="120"/>
        <w:ind w:firstLine="567"/>
        <w:jc w:val="both"/>
      </w:pPr>
      <w:bookmarkStart w:id="0" w:name="_GoBack"/>
      <w:bookmarkEnd w:id="0"/>
    </w:p>
    <w:sectPr w:rsidR="00B42C45" w:rsidRPr="00782805" w:rsidSect="00782805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05" w:rsidRDefault="00782805">
      <w:r>
        <w:separator/>
      </w:r>
    </w:p>
  </w:endnote>
  <w:endnote w:type="continuationSeparator" w:id="0">
    <w:p w:rsidR="00782805" w:rsidRDefault="0078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05" w:rsidRDefault="00782805">
      <w:r>
        <w:separator/>
      </w:r>
    </w:p>
  </w:footnote>
  <w:footnote w:type="continuationSeparator" w:id="0">
    <w:p w:rsidR="00782805" w:rsidRDefault="00782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2805"/>
    <w:rsid w:val="00512B95"/>
    <w:rsid w:val="00616072"/>
    <w:rsid w:val="00782805"/>
    <w:rsid w:val="008B35EE"/>
    <w:rsid w:val="00B42C45"/>
    <w:rsid w:val="00B47B6A"/>
    <w:rsid w:val="00F2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D17FAD-EB01-4F62-8331-FECE450E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78280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782805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7828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rsid w:val="007828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5222</Words>
  <Characters>2978</Characters>
  <Application>Microsoft Office Word</Application>
  <DocSecurity>0</DocSecurity>
  <Lines>24</Lines>
  <Paragraphs>16</Paragraphs>
  <ScaleCrop>false</ScaleCrop>
  <Company>Home</Company>
  <LinksUpToDate>false</LinksUpToDate>
  <CharactersWithSpaces>8184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Арест морских судов согласно Российскому законодательству</dc:title>
  <dc:subject/>
  <dc:creator>User</dc:creator>
  <cp:keywords/>
  <dc:description/>
  <cp:lastModifiedBy>admin</cp:lastModifiedBy>
  <cp:revision>2</cp:revision>
  <dcterms:created xsi:type="dcterms:W3CDTF">2014-01-25T22:10:00Z</dcterms:created>
  <dcterms:modified xsi:type="dcterms:W3CDTF">2014-01-25T22:10:00Z</dcterms:modified>
</cp:coreProperties>
</file>