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81" w:rsidRDefault="00047481" w:rsidP="00553C06">
      <w:pPr>
        <w:autoSpaceDE w:val="0"/>
        <w:autoSpaceDN w:val="0"/>
        <w:adjustRightInd w:val="0"/>
        <w:spacing w:before="120" w:line="320" w:lineRule="exact"/>
        <w:ind w:left="284"/>
        <w:rPr>
          <w:rFonts w:ascii="PragmaticaKMM" w:hAnsi="PragmaticaKMM" w:cs="PragmaticaKMM"/>
        </w:rPr>
      </w:pPr>
    </w:p>
    <w:p w:rsidR="00047481" w:rsidRP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</w:rPr>
      </w:pPr>
      <w:r w:rsidRPr="00047481">
        <w:rPr>
          <w:rFonts w:ascii="Georgia" w:hAnsi="Georgia" w:cs="Georgia"/>
        </w:rPr>
        <w:t>Министерство Образ0вание  Республики Беларусь</w:t>
      </w:r>
    </w:p>
    <w:p w:rsidR="00047481" w:rsidRP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</w:rPr>
      </w:pPr>
    </w:p>
    <w:p w:rsidR="00047481" w:rsidRP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</w:rPr>
      </w:pPr>
    </w:p>
    <w:p w:rsidR="00047481" w:rsidRP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</w:rPr>
      </w:pPr>
    </w:p>
    <w:p w:rsidR="00047481" w:rsidRP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Georgia" w:hAnsi="Georgia" w:cs="Georgia"/>
          <w:sz w:val="18"/>
          <w:szCs w:val="18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144"/>
          <w:szCs w:val="144"/>
        </w:rPr>
      </w:pPr>
      <w:r w:rsidRPr="002056D5">
        <w:rPr>
          <w:rFonts w:ascii="ArtScript Cyr" w:hAnsi="ArtScript Cyr" w:cs="ArtScript Cyr"/>
          <w:sz w:val="144"/>
          <w:szCs w:val="144"/>
        </w:rPr>
        <w:t>Реферат</w:t>
      </w:r>
    </w:p>
    <w:p w:rsidR="00047481" w:rsidRPr="00E76464" w:rsidRDefault="00047481" w:rsidP="00047481">
      <w:pPr>
        <w:tabs>
          <w:tab w:val="left" w:pos="8460"/>
        </w:tabs>
        <w:jc w:val="center"/>
        <w:rPr>
          <w:rFonts w:ascii="ArtScript Cyr" w:hAnsi="ArtScript Cyr" w:cs="ArtScript Cyr"/>
          <w:sz w:val="72"/>
          <w:szCs w:val="72"/>
        </w:rPr>
      </w:pPr>
      <w:r w:rsidRPr="00E76464">
        <w:rPr>
          <w:rFonts w:ascii="ArtScript Cyr" w:hAnsi="ArtScript Cyr" w:cs="ArtScript Cyr"/>
          <w:sz w:val="72"/>
          <w:szCs w:val="72"/>
        </w:rPr>
        <w:t>На тему: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72"/>
          <w:szCs w:val="72"/>
        </w:rPr>
      </w:pPr>
      <w:r w:rsidRPr="00E76464">
        <w:rPr>
          <w:rFonts w:ascii="ArtScript Cyr" w:hAnsi="ArtScript Cyr" w:cs="ArtScript Cyr"/>
          <w:sz w:val="72"/>
          <w:szCs w:val="72"/>
        </w:rPr>
        <w:t>Архитектура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72"/>
          <w:szCs w:val="72"/>
        </w:rPr>
      </w:pPr>
    </w:p>
    <w:p w:rsidR="00047481" w:rsidRPr="00E76464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72"/>
          <w:szCs w:val="72"/>
        </w:rPr>
      </w:pPr>
    </w:p>
    <w:p w:rsidR="00047481" w:rsidRPr="00E55821" w:rsidRDefault="00047481" w:rsidP="00047481">
      <w:pPr>
        <w:tabs>
          <w:tab w:val="left" w:pos="8460"/>
        </w:tabs>
        <w:jc w:val="center"/>
        <w:rPr>
          <w:rFonts w:ascii="ArtScript Cyr" w:hAnsi="ArtScript Cyr" w:cs="ArtScript Cyr"/>
          <w:sz w:val="36"/>
          <w:szCs w:val="36"/>
        </w:rPr>
      </w:pPr>
      <w:r>
        <w:rPr>
          <w:rFonts w:ascii="ArtScript" w:hAnsi="ArtScript" w:cs="ArtScript"/>
          <w:sz w:val="36"/>
          <w:szCs w:val="36"/>
        </w:rPr>
        <w:t xml:space="preserve">                                                                    </w:t>
      </w:r>
      <w:r w:rsidRPr="00E55821">
        <w:rPr>
          <w:rFonts w:ascii="ArtScript Cyr" w:hAnsi="ArtScript Cyr" w:cs="ArtScript Cyr"/>
          <w:sz w:val="36"/>
          <w:szCs w:val="36"/>
        </w:rPr>
        <w:t>Подготовила ученица 8 «Г» класса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36"/>
          <w:szCs w:val="36"/>
        </w:rPr>
      </w:pPr>
      <w:r>
        <w:rPr>
          <w:rFonts w:ascii="ArtScript" w:hAnsi="ArtScript" w:cs="ArtScript"/>
          <w:sz w:val="36"/>
          <w:szCs w:val="36"/>
        </w:rPr>
        <w:t xml:space="preserve">                                                                    </w:t>
      </w:r>
      <w:r w:rsidRPr="00E55821">
        <w:rPr>
          <w:rFonts w:ascii="ArtScript Cyr" w:hAnsi="ArtScript Cyr" w:cs="ArtScript Cyr"/>
          <w:sz w:val="36"/>
          <w:szCs w:val="36"/>
        </w:rPr>
        <w:t>средней  образовательной школы №1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 Cyr" w:hAnsi="ArtScript Cyr" w:cs="ArtScript Cyr"/>
          <w:sz w:val="36"/>
          <w:szCs w:val="36"/>
        </w:rPr>
      </w:pPr>
      <w:r>
        <w:rPr>
          <w:rFonts w:ascii="ArtScript Cyr" w:hAnsi="ArtScript Cyr" w:cs="ArtScript Cyr"/>
          <w:sz w:val="36"/>
          <w:szCs w:val="36"/>
        </w:rPr>
        <w:t xml:space="preserve">                         г. Могилёва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 Cyr" w:hAnsi="ArtScript Cyr" w:cs="ArtScript Cyr"/>
          <w:sz w:val="36"/>
          <w:szCs w:val="36"/>
        </w:rPr>
      </w:pPr>
      <w:r>
        <w:rPr>
          <w:rFonts w:ascii="ArtScript Cyr" w:hAnsi="ArtScript Cyr" w:cs="ArtScript Cyr"/>
          <w:sz w:val="36"/>
          <w:szCs w:val="36"/>
        </w:rPr>
        <w:t xml:space="preserve">                                             Бутраменко Татьяны</w:t>
      </w:r>
    </w:p>
    <w:p w:rsidR="00047481" w:rsidRPr="00E5582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36"/>
          <w:szCs w:val="36"/>
        </w:rPr>
      </w:pPr>
    </w:p>
    <w:p w:rsidR="00047481" w:rsidRPr="00E5582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36"/>
          <w:szCs w:val="36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  <w:sz w:val="20"/>
          <w:szCs w:val="20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</w:rPr>
      </w:pPr>
      <w:r w:rsidRPr="00E55821">
        <w:rPr>
          <w:rFonts w:ascii="ArtScript Cyr" w:hAnsi="ArtScript Cyr" w:cs="ArtScript Cyr"/>
        </w:rPr>
        <w:t>Могилёв</w:t>
      </w:r>
      <w:r>
        <w:rPr>
          <w:rFonts w:ascii="ArtScript" w:hAnsi="ArtScript" w:cs="ArtScript"/>
        </w:rPr>
        <w:t xml:space="preserve"> 2006</w:t>
      </w: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</w:rPr>
      </w:pPr>
    </w:p>
    <w:p w:rsidR="00047481" w:rsidRDefault="00047481" w:rsidP="00047481">
      <w:pPr>
        <w:tabs>
          <w:tab w:val="left" w:pos="8460"/>
        </w:tabs>
        <w:jc w:val="center"/>
        <w:rPr>
          <w:rFonts w:ascii="ArtScript" w:hAnsi="ArtScript" w:cs="ArtScript"/>
        </w:rPr>
      </w:pPr>
    </w:p>
    <w:p w:rsidR="00047481" w:rsidRPr="00047481" w:rsidRDefault="00047481" w:rsidP="00047481">
      <w:pPr>
        <w:tabs>
          <w:tab w:val="left" w:pos="8460"/>
        </w:tabs>
        <w:jc w:val="center"/>
        <w:rPr>
          <w:sz w:val="28"/>
          <w:szCs w:val="28"/>
        </w:rPr>
      </w:pPr>
      <w:r w:rsidRPr="00047481">
        <w:rPr>
          <w:sz w:val="28"/>
          <w:szCs w:val="28"/>
        </w:rPr>
        <w:t>План: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1.А</w:t>
      </w:r>
      <w:r w:rsidRPr="00047481">
        <w:rPr>
          <w:b/>
          <w:bCs/>
          <w:i/>
          <w:iCs/>
          <w:sz w:val="32"/>
          <w:szCs w:val="32"/>
        </w:rPr>
        <w:t>рхитектура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2. Функционализм и конструктивизм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3. Рационализм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4. Кубизм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5. Открытие метода кубизма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6. Три этапа</w:t>
      </w:r>
    </w:p>
    <w:p w:rsidR="00047481" w:rsidRPr="00047481" w:rsidRDefault="00047481" w:rsidP="00047481">
      <w:pPr>
        <w:tabs>
          <w:tab w:val="left" w:pos="8460"/>
        </w:tabs>
        <w:rPr>
          <w:b/>
          <w:bCs/>
          <w:i/>
          <w:iCs/>
          <w:sz w:val="32"/>
          <w:szCs w:val="32"/>
        </w:rPr>
      </w:pPr>
      <w:r w:rsidRPr="00047481">
        <w:rPr>
          <w:b/>
          <w:bCs/>
          <w:i/>
          <w:iCs/>
          <w:sz w:val="32"/>
          <w:szCs w:val="32"/>
        </w:rPr>
        <w:t>7. Кубизм в России</w:t>
      </w:r>
    </w:p>
    <w:p w:rsidR="00047481" w:rsidRPr="00E55821" w:rsidRDefault="00047481" w:rsidP="00047481">
      <w:pPr>
        <w:tabs>
          <w:tab w:val="left" w:pos="8460"/>
        </w:tabs>
        <w:jc w:val="center"/>
        <w:rPr>
          <w:rFonts w:ascii="ArtScript" w:hAnsi="ArtScript" w:cs="ArtScript"/>
        </w:rPr>
      </w:pPr>
      <w:r>
        <w:rPr>
          <w:rFonts w:ascii="ArtScript" w:hAnsi="ArtScript" w:cs="ArtScript"/>
        </w:rPr>
        <w:br w:type="page"/>
      </w:r>
    </w:p>
    <w:p w:rsidR="00553C06" w:rsidRPr="00047481" w:rsidRDefault="0092398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АРХИТЕКТ</w:t>
      </w:r>
      <w:r w:rsidR="00553C06" w:rsidRPr="00047481">
        <w:rPr>
          <w:rFonts w:ascii="PragmaticaKMM" w:hAnsi="PragmaticaKMM" w:cs="PragmaticaKMM"/>
        </w:rPr>
        <w:t>УРА (лат. architectura, от греч. architekthon — строитель) (зодчество), искусство проектировать и строить здания и др. сооружения (также их комплексы), создающие материально организованную среду, необходимую людям для их жизни и деятельности, в соответствии с назначением, современными техническими возможностями и эстетическими воззрениями общества. Как вид искусства архитектура входит в сферу духовной культуры, эстетически формирует окружение человека, выражает общественные идеи в художественных образах. Историческое развитие общества определяет функции и типы сооружений (здания с организованным внутренним пространством, сооружения, формирующие открытые пространства, ансамбли сооружений), технические конструктивные системы, художественный строй архитектурных сооружений. Архитектурная организация пространства населенных пунктов, создание городов и поселков, регулирование систем расселения выделились в особую область — градостроительство.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В архитектуре взаимосвязаны функциональные, технические, эстетические начала (польза, прочность, красота). Назначение, функции архитектурного сооружения определяют его план и объемно-пространственную структуру, строительная техника — возможность, экономическую целесообразность и конкретные средства его создания. Образно-эстетическое начало архитектуры связано с ее социальной функцией и проявляется в формировании объемно-пространственной и конструктивной структуры сооружения. Выразительные средства архитектуры — композиция, тектоника, масштаб, пропорции, ритм, пластика объемов, фактура и цвет материалов, синтез искусств и др. Во 2-й пол. 19-20 вв. социальные и научно-технические сдвиги вызвали появление новых функций, конструктивных систем, художественных средств архитектуры, индустриальных методов строительства.</w:t>
      </w:r>
    </w:p>
    <w:p w:rsidR="00AC54F3" w:rsidRPr="00047481" w:rsidRDefault="00047481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>
        <w:rPr>
          <w:rFonts w:ascii="PragmaticaKMM" w:hAnsi="PragmaticaKMM" w:cs="PragmaticaKMM"/>
        </w:rPr>
        <w:t>С</w:t>
      </w:r>
      <w:r w:rsidR="00AC54F3" w:rsidRPr="00047481">
        <w:rPr>
          <w:rFonts w:ascii="PragmaticaKMM" w:hAnsi="PragmaticaKMM" w:cs="PragmaticaKMM"/>
        </w:rPr>
        <w:t>АЛЛИВЕН (Sullivan) Луис (1856-1924), американский архитектор. Дал художественное осмысление типа высотного делового здания, введя композиционные членения и орнамент (небоскреб Гаранти-билдинг в Буффало, 1894-95; универмаг в Чикаго, 1899-1900). Выдвинул теоретические принципы функционализма и органической архитектуры.</w:t>
      </w:r>
    </w:p>
    <w:p w:rsidR="00AC54F3" w:rsidRPr="00047481" w:rsidRDefault="00AC54F3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</w:p>
    <w:p w:rsidR="00AC54F3" w:rsidRPr="00047481" w:rsidRDefault="0092398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  <w:lang w:val="en-US"/>
        </w:rPr>
      </w:pPr>
      <w:r w:rsidRPr="00047481">
        <w:rPr>
          <w:rFonts w:ascii="PragmaticaKMM" w:hAnsi="PragmaticaKMM" w:cs="PragmaticaKMM"/>
        </w:rPr>
        <w:t>ФУНКЦИОНАЛ</w:t>
      </w:r>
      <w:r w:rsidR="00AC54F3" w:rsidRPr="00047481">
        <w:rPr>
          <w:rFonts w:ascii="PragmaticaKMM" w:hAnsi="PragmaticaKMM" w:cs="PragmaticaKMM"/>
        </w:rPr>
        <w:t>ИЗМ, направление в архитектуре 20 в., требующее строгого соответствия зданий и сооружений протекающим в них производственным и бытовым процессам (функциям). Функционализм возник в Германии (школа Баухауз ) и Нидерландах (Я. Й. П. Ауд); во многом сходны искания конструктивизма в СССР. Используя достижения строительной техники, функционализм дал обоснованные приемы и нормы планировки жилых комплексов (стандартные секции и кварталы, «строчная» застройка кварталов торцами зданий к улице).</w:t>
      </w:r>
    </w:p>
    <w:p w:rsidR="00AC54F3" w:rsidRPr="00047481" w:rsidRDefault="0092398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ОРГАН</w:t>
      </w:r>
      <w:r w:rsidR="00047481">
        <w:rPr>
          <w:rFonts w:ascii="PragmaticaKMM" w:hAnsi="PragmaticaKMM" w:cs="PragmaticaKMM"/>
        </w:rPr>
        <w:t>ИЧЕСКАЯ АРХИТЕКТ</w:t>
      </w:r>
      <w:r w:rsidR="00AC54F3" w:rsidRPr="00047481">
        <w:rPr>
          <w:rFonts w:ascii="PragmaticaKMM" w:hAnsi="PragmaticaKMM" w:cs="PragmaticaKMM"/>
        </w:rPr>
        <w:t>УРА, направление в архитектуре 20 в. (основатель и теоретик — Ф. Л. Райт в США, в 30-50-х гг. — А. Аалто в Финляндии, Б. Дзеви в Италии). Основные принципы: индивидуальный характер архитектурных произведений (преимущественно виллы, особняки, загородные отели и т. д.), обусловленный конкретной функцией и природной средой, отказ от урбанистических индустриальных методов, строительство из естественных материалов, создание единого перетекающего пространства, связь с окружающей природой.</w:t>
      </w:r>
    </w:p>
    <w:p w:rsidR="00AC54F3" w:rsidRPr="00047481" w:rsidRDefault="00AC54F3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  <w:lang w:val="en-US"/>
        </w:rPr>
      </w:pPr>
    </w:p>
    <w:p w:rsidR="00AC54F3" w:rsidRPr="00047481" w:rsidRDefault="007F3BC2" w:rsidP="00047481">
      <w:pPr>
        <w:ind w:firstLine="540"/>
        <w:jc w:val="both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206.25pt">
            <v:imagedata r:id="rId4" o:title=""/>
          </v:shape>
        </w:pict>
      </w:r>
    </w:p>
    <w:p w:rsidR="00AC54F3" w:rsidRPr="00047481" w:rsidRDefault="00AC54F3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  <w:lang w:val="en-US"/>
        </w:rPr>
      </w:pPr>
    </w:p>
    <w:p w:rsidR="00AC54F3" w:rsidRPr="00047481" w:rsidRDefault="0092398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КОНСТРУКТИВ</w:t>
      </w:r>
      <w:r w:rsidR="00AC54F3" w:rsidRPr="00047481">
        <w:rPr>
          <w:rFonts w:ascii="PragmaticaKMM" w:hAnsi="PragmaticaKMM" w:cs="PragmaticaKMM"/>
        </w:rPr>
        <w:t>ИЗМ, направление в изобразительном искусстве, архитектуре и дизайне 20 в., поставившее своей целью художественное освоение возможностей современного научно-технического прогресса. В зодчестве тесно примыкает к рационализму и функционализму. Сложилось в 1910-е гг., прежде всего на базе кубизма и футуризма, разделившись вскоре на два обособленных (хотя и постоянно взаимодействующих) потока: «конструктивизм социальный», тесно связанный с задачами «социальной инженерии», создания нового человека путем радикального преобразования окружающей его предметно-материальной среды (эта линия наиболее интенсивно развивалась в Советской России 1920-х гг., в теории и практике ЛЕФа, в производственном искусстве) и «конструктивизм философский» (более характерный для капиталистических стран), ставящий социально-преобразовательные цели в более отвлеченно-созерцательном плане (прежде всего — в различных видах геометрической абстракции). Обе традиции вошли в кинетизм, пародийно отразившись в деконструктивизме.</w:t>
      </w:r>
    </w:p>
    <w:p w:rsidR="007526C5" w:rsidRPr="00047481" w:rsidRDefault="007526C5" w:rsidP="00047481">
      <w:pPr>
        <w:ind w:firstLine="540"/>
        <w:jc w:val="both"/>
        <w:rPr>
          <w:lang w:val="en-US"/>
        </w:rPr>
      </w:pPr>
    </w:p>
    <w:p w:rsidR="00553C06" w:rsidRPr="00047481" w:rsidRDefault="0092398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РАЦИОНАЛ</w:t>
      </w:r>
      <w:r w:rsidR="00553C06" w:rsidRPr="00047481">
        <w:rPr>
          <w:rFonts w:ascii="PragmaticaKMM" w:hAnsi="PragmaticaKMM" w:cs="PragmaticaKMM"/>
        </w:rPr>
        <w:t>ИЗМ, движение в архитектуре 20 в., стремившееся выработать новые архитектурные методы, отвечающие современным общественным потребностям, эстетическим запросам и уровню промышленно-технического развития. Рационализм выдвинул требование единства архитектурной формы, конструкции и функционально обусловленной пространственной структуры. Принципы рационализма осуществляли Ш. Ле Корбюзье во Франции, школа Баухауз в Германии, группа «Стиль» в Нидерландах и др. Лозунг рационализма выдвигала группа архитекторов (см. АСНОВА).</w:t>
      </w:r>
    </w:p>
    <w:p w:rsidR="00AC54F3" w:rsidRPr="00047481" w:rsidRDefault="00AC54F3" w:rsidP="00047481">
      <w:pPr>
        <w:tabs>
          <w:tab w:val="left" w:pos="8460"/>
        </w:tabs>
        <w:ind w:firstLine="540"/>
        <w:jc w:val="both"/>
        <w:rPr>
          <w:lang w:val="en-US"/>
        </w:rPr>
      </w:pPr>
    </w:p>
    <w:p w:rsidR="00553C06" w:rsidRPr="00047481" w:rsidRDefault="00923986" w:rsidP="00047481">
      <w:pPr>
        <w:autoSpaceDE w:val="0"/>
        <w:autoSpaceDN w:val="0"/>
        <w:adjustRightInd w:val="0"/>
        <w:spacing w:before="24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КУБ</w:t>
      </w:r>
      <w:r w:rsidR="00553C06" w:rsidRPr="00047481">
        <w:rPr>
          <w:rFonts w:ascii="PragmaticaKMM" w:hAnsi="PragmaticaKMM" w:cs="PragmaticaKMM"/>
        </w:rPr>
        <w:t>ИЗМ (франц. cubisme, от cube — куб), направление в искусстве 1-й четверти 20 в., представители которого стремились свести изображение к комбинации простых геометрических тел, призванных выразить «первичную структуру» мира, перестроив традиционные способы восприятия пространства.</w:t>
      </w:r>
    </w:p>
    <w:p w:rsidR="00553C06" w:rsidRPr="00047481" w:rsidRDefault="00553C06" w:rsidP="00047481">
      <w:pPr>
        <w:autoSpaceDE w:val="0"/>
        <w:autoSpaceDN w:val="0"/>
        <w:adjustRightInd w:val="0"/>
        <w:spacing w:before="24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Открытие метода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  <w:lang w:val="en-US"/>
        </w:rPr>
      </w:pPr>
      <w:r w:rsidRPr="00047481">
        <w:rPr>
          <w:rFonts w:ascii="PragmaticaKMM" w:hAnsi="PragmaticaKMM" w:cs="PragmaticaKMM"/>
        </w:rPr>
        <w:t>Художники издавна привыкли изучать и пропорционировать объекты своего изображения (в особенности фигуру человека), выравнивая их поверхности в рисунке или эскизе в виде гладких плоскостей и тем самым придавая объемам подобие геометрических тел. Однако лишь в начале 20 в. этот расхожий прием стал сознательно конструируемым методом. Великим предшественником кубизма был П. Сезанн, в своем зрелом творчестве стереометрически упрощавший формы таким образом, что их грани намечали совершенно новую пространственную систему, в пределах которой изображение уже не пассивно предстояло зрителю, а как бы «выдвигалось» ему навстречу.</w:t>
      </w:r>
    </w:p>
    <w:p w:rsidR="00553C06" w:rsidRPr="00047481" w:rsidRDefault="007F3BC2" w:rsidP="00047481">
      <w:pPr>
        <w:tabs>
          <w:tab w:val="left" w:pos="8460"/>
        </w:tabs>
        <w:ind w:firstLine="540"/>
        <w:jc w:val="both"/>
        <w:rPr>
          <w:lang w:val="en-US"/>
        </w:rPr>
      </w:pPr>
      <w:r>
        <w:pict>
          <v:shape id="_x0000_i1026" type="#_x0000_t75" style="width:146.25pt;height:189.75pt">
            <v:imagedata r:id="rId5" o:title=""/>
          </v:shape>
        </w:pict>
      </w:r>
      <w:r>
        <w:rPr>
          <w:lang w:val="en-US"/>
        </w:rPr>
        <w:pict>
          <v:shape id="_x0000_i1027" type="#_x0000_t75" style="width:145.5pt;height:189pt">
            <v:imagedata r:id="rId6" o:title=""/>
          </v:shape>
        </w:pic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Начинания Сезанна продолжили П. Пикассо и Ж. Брак, с творчества которых кубизм берет свое прямое начало. Этапную роль сыграли картины «Авиньонские девицы» Пикассо (1907) и «Дома в Эстаке» Брака (1908), именно по отношению к такого рода браковским пейзажам критик Л. Восель и употребил в том же, 1908-м, году, слова «геометрические схемы и кубы», — слова, из которых, собственно, и народилось название течения. Первая групповая экспозиция кубистов (с участием Ф. Леже, Р. Делоне, А. Лефоконье, Ж. Метценже и А. Глеза) состоялась в 1911 в отдельном помещении парижского «Салона независимых».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«Круглые формы, солнце, башня»</w:t>
      </w:r>
    </w:p>
    <w:p w:rsidR="00553C06" w:rsidRPr="00047481" w:rsidRDefault="00047481" w:rsidP="00047481">
      <w:pPr>
        <w:autoSpaceDE w:val="0"/>
        <w:autoSpaceDN w:val="0"/>
        <w:adjustRightInd w:val="0"/>
        <w:spacing w:before="240" w:line="320" w:lineRule="exact"/>
        <w:ind w:firstLine="540"/>
        <w:jc w:val="both"/>
        <w:rPr>
          <w:rFonts w:ascii="PragmaticaKMM" w:hAnsi="PragmaticaKMM" w:cs="PragmaticaKMM"/>
        </w:rPr>
      </w:pPr>
      <w:r>
        <w:rPr>
          <w:rFonts w:ascii="PragmaticaKMM" w:hAnsi="PragmaticaKMM" w:cs="PragmaticaKMM"/>
        </w:rPr>
        <w:br w:type="page"/>
      </w:r>
      <w:r w:rsidR="00553C06" w:rsidRPr="00047481">
        <w:rPr>
          <w:rFonts w:ascii="PragmaticaKMM" w:hAnsi="PragmaticaKMM" w:cs="PragmaticaKMM"/>
        </w:rPr>
        <w:t xml:space="preserve"> Три этапа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Первоначально сосредоточенное во Франции, развитие кубизма в 1910-е гг. охватило многие страны Европы. Важную роль в его пропаганде сыграла книжка-манифест Глеза и Метценже «О кубизме» (1912). Эволюция направления четко делится на три этапа (впервые обозначенные в 1930-е гг. американским искусствоведом А. Барром).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Для 1-й стадии («аналитического кубизма») характерен сдержанный, даже суровый колорит, основанный на коричневато-охристых, зеленых и синих тонах. Человек и природа здесь действительно геометризуются с подчеркиванием массивной весомости их «выпирающих» на зрителя форм. Значение традиционного сюжета сводится к минимуму, и ведущим жанром становится натюрморт (со сравнительно простыми постановками, воспроизводящими рабочую атмосферу мастерской). Нередко при исследовании данного периода специально выделяется предварительная, «сезаннисткая» (т.е. подражательная по онтошению к Сезанну) его глава, собственно же «аналитическим» кубизм предстает в 1910-12, когда после первых своих, более монументальных, опытов, художники начали дробить изображение на все более мелкие грани.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«Женщина в кресле»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В 1912-14 наступает фаза «синтетического кубизма», причем и здесь Пикассо и Брак лидируют. Иллюзорная объемность сходит на нет, образы распластываются и частично заменяются реальными, наклеенными на холст материалами и предметами (так нарождается новая техника «коллажа»). Возрастает значение надписей и текстов, порою символических (так, Пикассо, используя газетные наклейки, специально подбирает заголовки о катастрофах и социальных волнениях, вероятно, подчеркивая тем самым «революционное» значение нового художественного метода). Благодаря коллажам картина отчасти превращается в рельеф, и поэтому кубизм (в творчестве А. Лорана, Р. Дюшан-Вийона, О. Цадкина, Ж. Липшица и др.) вскоре охватывает и скульптуру.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«Мужчина в кафе»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Во 2-й половине 1910-х наступает период «декоративного кубизма», названного так из-за возросшей пастозности и яркости его красок. Но в эти годы кубизм по сути уже разлагается, порою неразличимо сливаясь с другими течениями (в первую очередь, с футуризмом). Ряд былых кубистов еще раньше вырабатывает свои собственные методы («орфизм » Делоне, «тубизм» Леже и т. д.). В целом же начальный импульс кубизма оказывается исключительно мощным, подчиняя своему влиянию многие виды искусства, в том числе архитектуру и дизайн (в Чехии в это десятилетие складывается даже особое направление сугубо архитектурного кубизма).</w:t>
      </w:r>
    </w:p>
    <w:p w:rsidR="00553C06" w:rsidRPr="00047481" w:rsidRDefault="00553C06" w:rsidP="00047481">
      <w:pPr>
        <w:autoSpaceDE w:val="0"/>
        <w:autoSpaceDN w:val="0"/>
        <w:adjustRightInd w:val="0"/>
        <w:spacing w:before="24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Кубизм в России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Его предчувствия часто находят в живописи М. А. Врубеля с его «кристаллической» манерой письма. Но подлинным его первооткрывателем явился здесь предприниматель и коллекционер С. И. Щукин, привезший в Москву ранние кубистские опыты Пикассо. В целом же русский кубизм был сугубо переходным явлением, своего рода «школой авангарда» (порою и непосредственно школой, поскольку ряд крупных российских авангардистов, — А. В. Лентулов, Л. С. Попова, Н. А. Удальцова, — учились в 1911-13 в парижской Академии «Ла Палетт» у Лефоконье и Метценже).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 xml:space="preserve"> «Англичанин в Москве»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Большинство мастеров, сос</w:t>
      </w:r>
      <w:r w:rsidR="00047481">
        <w:rPr>
          <w:rFonts w:ascii="PragmaticaKMM" w:hAnsi="PragmaticaKMM" w:cs="PragmaticaKMM"/>
        </w:rPr>
        <w:t>тавивших ядро «Бубнового валета</w:t>
      </w:r>
      <w:r w:rsidRPr="00047481">
        <w:rPr>
          <w:rFonts w:ascii="PragmaticaKMM" w:hAnsi="PragmaticaKMM" w:cs="PragmaticaKMM"/>
        </w:rPr>
        <w:t>» (в т. ч. П. П. Кончаловский, А. В. Куприн, И. И. Машков, Р. Р. Фальк), не пошло дальше раннего, «сезаннистского» этапа, самобытно и красочно его обогатив. Художники же настроенные более радикально (К. С. Малевич, В. Е. Татлин и др.) быстро перешли к кубофутуризму, честолюбиво выдвигая его в противовес кубизму в качестве более передового и уже свободного от французских влияний метода.</w:t>
      </w:r>
    </w:p>
    <w:p w:rsidR="00553C06" w:rsidRPr="00047481" w:rsidRDefault="00553C06" w:rsidP="00047481">
      <w:pPr>
        <w:autoSpaceDE w:val="0"/>
        <w:autoSpaceDN w:val="0"/>
        <w:adjustRightInd w:val="0"/>
        <w:spacing w:before="120" w:line="320" w:lineRule="exact"/>
        <w:ind w:firstLine="540"/>
        <w:jc w:val="both"/>
        <w:rPr>
          <w:rFonts w:ascii="PragmaticaKMM" w:hAnsi="PragmaticaKMM" w:cs="PragmaticaKMM"/>
        </w:rPr>
      </w:pPr>
      <w:r w:rsidRPr="00047481">
        <w:rPr>
          <w:rFonts w:ascii="PragmaticaKMM" w:hAnsi="PragmaticaKMM" w:cs="PragmaticaKMM"/>
        </w:rPr>
        <w:t>Однако и позднее, в свой витебский период (1919-22) Малевич утверждал: «Если ты стремишься изучать искусство, то изучай кубизм».</w:t>
      </w:r>
    </w:p>
    <w:p w:rsidR="00553C06" w:rsidRPr="00047481" w:rsidRDefault="00553C06" w:rsidP="00047481">
      <w:pPr>
        <w:tabs>
          <w:tab w:val="left" w:pos="8460"/>
        </w:tabs>
        <w:ind w:firstLine="540"/>
        <w:jc w:val="both"/>
      </w:pPr>
    </w:p>
    <w:p w:rsidR="00553C06" w:rsidRPr="00047481" w:rsidRDefault="00047481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br w:type="page"/>
      </w:r>
      <w:r w:rsidR="00406CA9" w:rsidRPr="00047481">
        <w:rPr>
          <w:rFonts w:ascii="Georgia" w:hAnsi="Georgia" w:cs="Georgia"/>
        </w:rPr>
        <w:t>Используемая литература:</w:t>
      </w:r>
    </w:p>
    <w:p w:rsidR="00406CA9" w:rsidRPr="00047481" w:rsidRDefault="00406CA9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</w:p>
    <w:p w:rsidR="00406CA9" w:rsidRPr="00047481" w:rsidRDefault="00406CA9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 w:rsidRPr="00047481">
        <w:rPr>
          <w:rFonts w:ascii="Georgia" w:hAnsi="Georgia" w:cs="Georgia"/>
        </w:rPr>
        <w:t>1.Большая энциклопедия Кирилла и Мефодия</w:t>
      </w:r>
    </w:p>
    <w:p w:rsidR="00406CA9" w:rsidRPr="00047481" w:rsidRDefault="00406CA9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 w:rsidRPr="00047481">
        <w:rPr>
          <w:rFonts w:ascii="Georgia" w:hAnsi="Georgia" w:cs="Georgia"/>
        </w:rPr>
        <w:t>2. Энциклопедия для детей «Искусство»</w:t>
      </w:r>
    </w:p>
    <w:p w:rsidR="00406CA9" w:rsidRPr="00047481" w:rsidRDefault="00406CA9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 w:rsidRPr="00047481">
        <w:rPr>
          <w:rFonts w:ascii="Georgia" w:hAnsi="Georgia" w:cs="Georgia"/>
        </w:rPr>
        <w:t>3.Отечественная и мировая художественная культура 9</w:t>
      </w:r>
      <w:r w:rsidR="00923986" w:rsidRPr="00047481">
        <w:rPr>
          <w:rFonts w:ascii="Georgia" w:hAnsi="Georgia" w:cs="Georgia"/>
        </w:rPr>
        <w:t>кл.</w:t>
      </w:r>
    </w:p>
    <w:p w:rsidR="00406CA9" w:rsidRPr="00047481" w:rsidRDefault="00406CA9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 w:rsidRPr="00047481">
        <w:rPr>
          <w:rFonts w:ascii="Georgia" w:hAnsi="Georgia" w:cs="Georgia"/>
        </w:rPr>
        <w:t>4.</w:t>
      </w:r>
      <w:r w:rsidR="00923986" w:rsidRPr="00047481">
        <w:rPr>
          <w:rFonts w:ascii="Georgia" w:hAnsi="Georgia" w:cs="Georgia"/>
        </w:rPr>
        <w:t>Искусство 1 часть</w:t>
      </w:r>
    </w:p>
    <w:p w:rsidR="00923986" w:rsidRPr="00047481" w:rsidRDefault="00923986" w:rsidP="00047481">
      <w:pPr>
        <w:tabs>
          <w:tab w:val="left" w:pos="8460"/>
        </w:tabs>
        <w:ind w:firstLine="540"/>
        <w:jc w:val="both"/>
        <w:rPr>
          <w:rFonts w:ascii="Georgia" w:hAnsi="Georgia" w:cs="Georgia"/>
        </w:rPr>
      </w:pPr>
      <w:r w:rsidRPr="00047481">
        <w:rPr>
          <w:rFonts w:ascii="Georgia" w:hAnsi="Georgia" w:cs="Georgia"/>
        </w:rPr>
        <w:t>5.Свет сквозь столетия</w:t>
      </w:r>
      <w:bookmarkStart w:id="0" w:name="_GoBack"/>
      <w:bookmarkEnd w:id="0"/>
    </w:p>
    <w:sectPr w:rsidR="00923986" w:rsidRPr="00047481" w:rsidSect="00047481">
      <w:pgSz w:w="12240" w:h="15840"/>
      <w:pgMar w:top="1134" w:right="850" w:bottom="1134" w:left="1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KMM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tScript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tScrip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4F3"/>
    <w:rsid w:val="00047481"/>
    <w:rsid w:val="00071BD4"/>
    <w:rsid w:val="002056D5"/>
    <w:rsid w:val="00406CA9"/>
    <w:rsid w:val="00553C06"/>
    <w:rsid w:val="007526C5"/>
    <w:rsid w:val="007F3BC2"/>
    <w:rsid w:val="00923986"/>
    <w:rsid w:val="00AC54F3"/>
    <w:rsid w:val="00B361BB"/>
    <w:rsid w:val="00B83622"/>
    <w:rsid w:val="00BD10C3"/>
    <w:rsid w:val="00E33248"/>
    <w:rsid w:val="00E55821"/>
    <w:rsid w:val="00E7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  <w15:chartTrackingRefBased/>
  <w15:docId w15:val="{BB848AD0-BD8D-48EF-A78A-9D675C4F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АРХИТЕКТУРА (лат</vt:lpstr>
    </vt:vector>
  </TitlesOfParts>
  <Company/>
  <LinksUpToDate>false</LinksUpToDate>
  <CharactersWithSpaces>10572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(лат</dc:title>
  <dc:subject/>
  <dc:creator>User</dc:creator>
  <cp:keywords/>
  <dc:description/>
  <cp:lastModifiedBy>Irina</cp:lastModifiedBy>
  <cp:revision>2</cp:revision>
  <dcterms:created xsi:type="dcterms:W3CDTF">2014-09-08T09:34:00Z</dcterms:created>
  <dcterms:modified xsi:type="dcterms:W3CDTF">2014-09-08T09:34:00Z</dcterms:modified>
</cp:coreProperties>
</file>