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BBAA" w14:textId="7B3740CF" w:rsidR="00DC360E" w:rsidRDefault="00DC360E">
      <w:pPr>
        <w:pStyle w:val="1"/>
        <w:jc w:val="center"/>
        <w:rPr>
          <w:sz w:val="28"/>
          <w:szCs w:val="28"/>
        </w:rPr>
      </w:pPr>
      <w:bookmarkStart w:id="0" w:name="_Toc404488593"/>
      <w:bookmarkStart w:id="1" w:name="_Toc404488904"/>
      <w:bookmarkStart w:id="2" w:name="_Toc404512234"/>
      <w:bookmarkStart w:id="3" w:name="_Toc404512275"/>
    </w:p>
    <w:p w14:paraId="010B3AE2" w14:textId="77777777" w:rsidR="00DC360E" w:rsidRDefault="00DC360E">
      <w:pPr>
        <w:pStyle w:val="1"/>
        <w:jc w:val="center"/>
      </w:pPr>
      <w:r>
        <w:rPr>
          <w:sz w:val="28"/>
          <w:szCs w:val="28"/>
        </w:rPr>
        <w:t>ОГЛАВЛЕНИЕ</w:t>
      </w:r>
      <w:bookmarkEnd w:id="0"/>
      <w:bookmarkEnd w:id="1"/>
      <w:bookmarkEnd w:id="2"/>
      <w:bookmarkEnd w:id="3"/>
    </w:p>
    <w:p w14:paraId="26DEA694" w14:textId="77777777" w:rsidR="00DC360E" w:rsidRDefault="00DC360E">
      <w:pPr>
        <w:pStyle w:val="11"/>
        <w:rPr>
          <w:caps/>
          <w:lang w:val="en-US"/>
        </w:rPr>
      </w:pPr>
    </w:p>
    <w:p w14:paraId="46A93144" w14:textId="77777777" w:rsidR="00DC360E" w:rsidRDefault="00DC360E">
      <w:pPr>
        <w:pStyle w:val="11"/>
      </w:pPr>
      <w:r>
        <w:rPr>
          <w:caps/>
          <w:lang w:val="en-US"/>
        </w:rPr>
        <w:fldChar w:fldCharType="begin"/>
      </w:r>
      <w:r>
        <w:rPr>
          <w:caps/>
          <w:lang w:val="en-US"/>
        </w:rPr>
        <w:instrText xml:space="preserve"> TOC \o "1-2" </w:instrText>
      </w:r>
      <w:r>
        <w:rPr>
          <w:caps/>
          <w:lang w:val="en-US"/>
        </w:rPr>
        <w:fldChar w:fldCharType="separate"/>
      </w:r>
      <w:r>
        <w:t>ОГЛАВЛЕНИЕ</w:t>
      </w:r>
      <w:r>
        <w:tab/>
      </w:r>
      <w:r>
        <w:fldChar w:fldCharType="begin"/>
      </w:r>
      <w:r>
        <w:instrText xml:space="preserve"> GOTOBUTTON _Toc404512275  </w:instrText>
      </w:r>
      <w:fldSimple w:instr=" PAGEREF _Toc404512275 ">
        <w:r>
          <w:rPr>
            <w:noProof/>
          </w:rPr>
          <w:instrText>1</w:instrText>
        </w:r>
      </w:fldSimple>
      <w:r>
        <w:fldChar w:fldCharType="end"/>
      </w:r>
    </w:p>
    <w:p w14:paraId="63D3D734" w14:textId="77777777" w:rsidR="00DC360E" w:rsidRDefault="00DC360E">
      <w:pPr>
        <w:pStyle w:val="11"/>
      </w:pPr>
      <w:r>
        <w:t xml:space="preserve">Армия </w:t>
      </w:r>
      <w:r>
        <w:rPr>
          <w:b w:val="0"/>
          <w:bCs w:val="0"/>
        </w:rPr>
        <w:t>– Вооружённые силы государства, предназначенные для защиты гаeсударства от вооружённой агрессии.</w:t>
      </w:r>
      <w:r>
        <w:tab/>
      </w:r>
      <w:r>
        <w:fldChar w:fldCharType="begin"/>
      </w:r>
      <w:r>
        <w:instrText xml:space="preserve"> GOTOBUTTON _Toc404512276  </w:instrText>
      </w:r>
      <w:fldSimple w:instr=" PAGEREF _Toc404512276 ">
        <w:r>
          <w:rPr>
            <w:noProof/>
          </w:rPr>
          <w:instrText>1</w:instrText>
        </w:r>
      </w:fldSimple>
      <w:r>
        <w:fldChar w:fldCharType="end"/>
      </w:r>
    </w:p>
    <w:p w14:paraId="50F3D1C9" w14:textId="77777777" w:rsidR="00DC360E" w:rsidRDefault="00DC360E">
      <w:pPr>
        <w:pStyle w:val="11"/>
      </w:pPr>
      <w:r>
        <w:t>Президент РФ Утвердил Концепцию Строительства Вооруженных Сил</w:t>
      </w:r>
      <w:r>
        <w:tab/>
      </w:r>
      <w:r>
        <w:fldChar w:fldCharType="begin"/>
      </w:r>
      <w:r>
        <w:instrText xml:space="preserve"> GOTOBUTTON _Toc404512277  </w:instrText>
      </w:r>
      <w:fldSimple w:instr=" PAGEREF _Toc404512277 ">
        <w:r>
          <w:rPr>
            <w:noProof/>
          </w:rPr>
          <w:instrText>1</w:instrText>
        </w:r>
      </w:fldSimple>
      <w:r>
        <w:fldChar w:fldCharType="end"/>
      </w:r>
    </w:p>
    <w:p w14:paraId="34C3FB70" w14:textId="77777777" w:rsidR="00DC360E" w:rsidRDefault="00DC360E">
      <w:pPr>
        <w:pStyle w:val="21"/>
      </w:pPr>
      <w:r>
        <w:t>Сегодня армия и флот России состоят из пяти видов:</w:t>
      </w:r>
      <w:r>
        <w:tab/>
      </w:r>
      <w:r>
        <w:fldChar w:fldCharType="begin"/>
      </w:r>
      <w:r>
        <w:instrText xml:space="preserve"> GOTOBUTTON _Toc404512278  </w:instrText>
      </w:r>
      <w:fldSimple w:instr=" PAGEREF _Toc404512278 ">
        <w:r>
          <w:rPr>
            <w:noProof/>
          </w:rPr>
          <w:instrText>1</w:instrText>
        </w:r>
      </w:fldSimple>
      <w:r>
        <w:fldChar w:fldCharType="end"/>
      </w:r>
    </w:p>
    <w:p w14:paraId="5D91D559" w14:textId="77777777" w:rsidR="00DC360E" w:rsidRDefault="00DC360E">
      <w:pPr>
        <w:pStyle w:val="11"/>
      </w:pPr>
      <w:r>
        <w:t>Призыв-97 в цифрах и фактах</w:t>
      </w:r>
      <w:r>
        <w:tab/>
      </w:r>
      <w:r>
        <w:fldChar w:fldCharType="begin"/>
      </w:r>
      <w:r>
        <w:instrText xml:space="preserve"> GOTOBUTTON _Toc404512279  </w:instrText>
      </w:r>
      <w:fldSimple w:instr=" PAGEREF _Toc404512279 ">
        <w:r>
          <w:rPr>
            <w:noProof/>
          </w:rPr>
          <w:instrText>1</w:instrText>
        </w:r>
      </w:fldSimple>
      <w:r>
        <w:fldChar w:fldCharType="end"/>
      </w:r>
    </w:p>
    <w:p w14:paraId="3EB2931F" w14:textId="77777777" w:rsidR="00DC360E" w:rsidRDefault="00DC360E">
      <w:pPr>
        <w:pStyle w:val="21"/>
      </w:pPr>
      <w:r>
        <w:t>1 октября - начало очередного осеннего призыва.</w:t>
      </w:r>
      <w:r>
        <w:tab/>
      </w:r>
      <w:r>
        <w:fldChar w:fldCharType="begin"/>
      </w:r>
      <w:r>
        <w:instrText xml:space="preserve"> GOTOBUTTON _Toc404512280  </w:instrText>
      </w:r>
      <w:fldSimple w:instr=" PAGEREF _Toc404512280 ">
        <w:r>
          <w:rPr>
            <w:noProof/>
          </w:rPr>
          <w:instrText>1</w:instrText>
        </w:r>
      </w:fldSimple>
      <w:r>
        <w:fldChar w:fldCharType="end"/>
      </w:r>
    </w:p>
    <w:p w14:paraId="63C2D34B" w14:textId="77777777" w:rsidR="00DC360E" w:rsidRDefault="00DC360E">
      <w:pPr>
        <w:pStyle w:val="21"/>
      </w:pPr>
      <w:r>
        <w:t>Общество ставит на первое место проблемы солдат, а не генералов</w:t>
      </w:r>
      <w:r>
        <w:tab/>
      </w:r>
      <w:r w:rsidR="00535C2F">
        <w:fldChar w:fldCharType="begin"/>
      </w:r>
      <w:r w:rsidR="00535C2F">
        <w:fldChar w:fldCharType="end"/>
      </w:r>
    </w:p>
    <w:p w14:paraId="4430C594" w14:textId="77777777" w:rsidR="00DC360E" w:rsidRDefault="00DC360E">
      <w:pPr>
        <w:pStyle w:val="21"/>
      </w:pPr>
      <w:r>
        <w:t>Призыв как отражение экономических реформ</w:t>
      </w:r>
      <w:r>
        <w:tab/>
      </w:r>
      <w:r>
        <w:fldChar w:fldCharType="begin"/>
      </w:r>
      <w:r>
        <w:instrText xml:space="preserve"> GOTOBUTTON _Toc404512282  </w:instrText>
      </w:r>
      <w:fldSimple w:instr=" PAGEREF _Toc404512282 ">
        <w:r>
          <w:rPr>
            <w:noProof/>
          </w:rPr>
          <w:instrText>1</w:instrText>
        </w:r>
      </w:fldSimple>
      <w:r>
        <w:fldChar w:fldCharType="end"/>
      </w:r>
    </w:p>
    <w:p w14:paraId="1E1896BC" w14:textId="77777777" w:rsidR="00DC360E" w:rsidRDefault="00DC360E">
      <w:pPr>
        <w:pStyle w:val="21"/>
      </w:pPr>
      <w:r>
        <w:t>Новобранцы прибавят проблем кадровым военным</w:t>
      </w:r>
      <w:r>
        <w:tab/>
      </w:r>
      <w:r>
        <w:fldChar w:fldCharType="begin"/>
      </w:r>
      <w:r>
        <w:instrText xml:space="preserve"> GOTOBUTTON _Toc404512283  </w:instrText>
      </w:r>
      <w:fldSimple w:instr=" PAGEREF _Toc404512283 ">
        <w:r>
          <w:rPr>
            <w:noProof/>
          </w:rPr>
          <w:instrText>1</w:instrText>
        </w:r>
      </w:fldSimple>
      <w:r>
        <w:fldChar w:fldCharType="end"/>
      </w:r>
    </w:p>
    <w:p w14:paraId="305B6737" w14:textId="77777777" w:rsidR="00DC360E" w:rsidRDefault="00DC360E">
      <w:pPr>
        <w:pStyle w:val="21"/>
      </w:pPr>
      <w:r>
        <w:t>За дедовщину расплачиваются жертвы</w:t>
      </w:r>
      <w:r>
        <w:tab/>
      </w:r>
      <w:r>
        <w:fldChar w:fldCharType="begin"/>
      </w:r>
      <w:r>
        <w:instrText xml:space="preserve"> GOTOBUTTON _Toc404512284  </w:instrText>
      </w:r>
      <w:fldSimple w:instr=" PAGEREF _Toc404512284 ">
        <w:r>
          <w:rPr>
            <w:lang w:val="bin"/>
          </w:rPr>
          <w:instrText>4 1</w:instrText>
        </w:r>
      </w:fldSimple>
      <w:r>
        <w:fldChar w:fldCharType="end"/>
      </w:r>
    </w:p>
    <w:p w14:paraId="3D93764F" w14:textId="77777777" w:rsidR="00DC360E" w:rsidRDefault="00DC360E">
      <w:pPr>
        <w:pStyle w:val="21"/>
      </w:pPr>
      <w:r>
        <w:t>90% самоубийц полностью осознавали свой поступок</w:t>
      </w:r>
      <w:r>
        <w:tab/>
      </w:r>
      <w:r>
        <w:fldChar w:fldCharType="begin"/>
      </w:r>
      <w:r>
        <w:instrText xml:space="preserve"> GOTOBUTTON _Toc404512285  </w:instrText>
      </w:r>
      <w:fldSimple w:instr=" PAGEREF _Toc404512285 ">
        <w:r>
          <w:rPr>
            <w:noProof/>
          </w:rPr>
          <w:instrText>1</w:instrText>
        </w:r>
      </w:fldSimple>
      <w:r>
        <w:fldChar w:fldCharType="end"/>
      </w:r>
    </w:p>
    <w:p w14:paraId="5D2E798F" w14:textId="77777777" w:rsidR="00DC360E" w:rsidRDefault="00DC360E">
      <w:pPr>
        <w:pStyle w:val="21"/>
      </w:pPr>
      <w:r>
        <w:t>Старослужащие наводят не те порядки, которые предусмотрены уставом, а _e1андитские.</w:t>
      </w:r>
      <w:r>
        <w:tab/>
      </w:r>
      <w:r>
        <w:fldChar w:fldCharType="begin"/>
      </w:r>
      <w:r>
        <w:instrText xml:space="preserve"> GOTOBUTTON _Toc404512286  </w:instrText>
      </w:r>
      <w:fldSimple w:instr=" PAGEREF _Toc404512286 ">
        <w:r>
          <w:rPr>
            <w:noProof/>
          </w:rPr>
          <w:instrText>1</w:instrText>
        </w:r>
      </w:fldSimple>
      <w:r>
        <w:fldChar w:fldCharType="end"/>
      </w:r>
    </w:p>
    <w:p w14:paraId="5AFA3A04" w14:textId="77777777" w:rsidR="00DC360E" w:rsidRDefault="00DC360E">
      <w:pPr>
        <w:pStyle w:val="11"/>
      </w:pPr>
      <w:r>
        <w:t>Терпение армии на пределе</w:t>
      </w:r>
      <w:r>
        <w:tab/>
      </w:r>
      <w:r>
        <w:fldChar w:fldCharType="begin"/>
      </w:r>
      <w:r>
        <w:instrText xml:space="preserve"> GOTOBUTTON _Toc404512287  </w:instrText>
      </w:r>
      <w:fldSimple w:instr=" PAGEREF _Toc404512287 ">
        <w:r>
          <w:rPr>
            <w:noProof/>
          </w:rPr>
          <w:instrText>1</w:instrText>
        </w:r>
      </w:fldSimple>
      <w:r>
        <w:fldChar w:fldCharType="end"/>
      </w:r>
    </w:p>
    <w:p w14:paraId="4C9087D7" w14:textId="77777777" w:rsidR="00DC360E" w:rsidRDefault="00DC360E">
      <w:pPr>
        <w:pStyle w:val="21"/>
      </w:pPr>
      <w:r>
        <w:t>Армия и финансы</w:t>
      </w:r>
      <w:r>
        <w:tab/>
      </w:r>
      <w:r>
        <w:fldChar w:fldCharType="begin"/>
      </w:r>
      <w:r>
        <w:instrText xml:space="preserve"> GOTOBUTTON _Toc404512288  </w:instrText>
      </w:r>
      <w:fldSimple w:instr=" PAGEREF _Toc404512288 ">
        <w:r>
          <w:rPr>
            <w:noProof/>
          </w:rPr>
          <w:instrText>1</w:instrText>
        </w:r>
      </w:fldSimple>
      <w:r>
        <w:fldChar w:fldCharType="end"/>
      </w:r>
    </w:p>
    <w:p w14:paraId="5FB81B85" w14:textId="77777777" w:rsidR="00DC360E" w:rsidRDefault="00DC360E">
      <w:pPr>
        <w:pStyle w:val="21"/>
      </w:pPr>
      <w:r>
        <w:t>Зарплата, жилье, продовольствие</w:t>
      </w:r>
      <w:r>
        <w:tab/>
      </w:r>
      <w:r>
        <w:fldChar w:fldCharType="begin"/>
      </w:r>
      <w:r>
        <w:instrText xml:space="preserve"> GOTOBUTTON _Toc404512289  </w:instrText>
      </w:r>
      <w:fldSimple w:instr=" PAGEREF _Toc404512289 ">
        <w:r>
          <w:rPr>
            <w:noProof/>
          </w:rPr>
          <w:instrText>1</w:instrText>
        </w:r>
      </w:fldSimple>
      <w:r>
        <w:fldChar w:fldCharType="end"/>
      </w:r>
    </w:p>
    <w:p w14:paraId="3504A40B" w14:textId="77777777" w:rsidR="00DC360E" w:rsidRDefault="00DC360E">
      <w:pPr>
        <w:pStyle w:val="21"/>
      </w:pPr>
      <w:r>
        <w:t>Расхищение госсредств</w:t>
      </w:r>
      <w:r>
        <w:tab/>
      </w:r>
      <w:r>
        <w:fldChar w:fldCharType="begin"/>
      </w:r>
      <w:r>
        <w:instrText xml:space="preserve"> GOTOBUTTON _Toc404512290  </w:instrText>
      </w:r>
      <w:fldSimple w:instr=" PAGEREF _Toc404512290 ">
        <w:r>
          <w:rPr>
            <w:noProof/>
          </w:rPr>
          <w:instrText>1</w:instrText>
        </w:r>
      </w:fldSimple>
      <w:r>
        <w:fldChar w:fldCharType="end"/>
      </w:r>
    </w:p>
    <w:p w14:paraId="0E1614F6" w14:textId="77777777" w:rsidR="00DC360E" w:rsidRDefault="00DC360E">
      <w:pPr>
        <w:pStyle w:val="21"/>
      </w:pPr>
      <w:r>
        <w:t>Близость бунта</w:t>
      </w:r>
      <w:r>
        <w:tab/>
      </w:r>
      <w:r>
        <w:fldChar w:fldCharType="begin"/>
      </w:r>
      <w:r>
        <w:instrText xml:space="preserve"> GOTOBUTTON _Toc404512291  </w:instrText>
      </w:r>
      <w:fldSimple w:instr=" PAGEREF _Toc404512291 ">
        <w:r>
          <w:rPr>
            <w:noProof/>
          </w:rPr>
          <w:instrText>1</w:instrText>
        </w:r>
      </w:fldSimple>
      <w:r>
        <w:fldChar w:fldCharType="end"/>
      </w:r>
    </w:p>
    <w:p w14:paraId="002EE87A" w14:textId="77777777" w:rsidR="00DC360E" w:rsidRDefault="00DC360E">
      <w:pPr>
        <w:pStyle w:val="11"/>
      </w:pPr>
      <w:r>
        <w:rPr>
          <w:caps/>
          <w:lang w:val="en-US"/>
        </w:rPr>
        <w:fldChar w:fldCharType="end"/>
      </w:r>
    </w:p>
    <w:p w14:paraId="22995242" w14:textId="77777777" w:rsidR="00DC360E" w:rsidRDefault="00DC360E">
      <w:pPr>
        <w:pStyle w:val="1"/>
        <w:ind w:firstLine="142"/>
        <w:jc w:val="both"/>
        <w:rPr>
          <w:lang w:val="en-US"/>
        </w:rPr>
      </w:pPr>
    </w:p>
    <w:p w14:paraId="6EF581D2" w14:textId="77777777" w:rsidR="00DC360E" w:rsidRDefault="00DC360E">
      <w:pPr>
        <w:jc w:val="both"/>
      </w:pPr>
    </w:p>
    <w:p w14:paraId="5B824754" w14:textId="77777777" w:rsidR="00DC360E" w:rsidRDefault="00DC360E">
      <w:pPr>
        <w:jc w:val="both"/>
      </w:pPr>
    </w:p>
    <w:p w14:paraId="2FF74D0A" w14:textId="77777777" w:rsidR="00DC360E" w:rsidRDefault="00DC360E">
      <w:pPr>
        <w:jc w:val="both"/>
      </w:pPr>
    </w:p>
    <w:p w14:paraId="3D534536" w14:textId="77777777" w:rsidR="00DC360E" w:rsidRDefault="00DC360E">
      <w:pPr>
        <w:jc w:val="both"/>
      </w:pPr>
    </w:p>
    <w:p w14:paraId="3E92F485" w14:textId="77777777" w:rsidR="00DC360E" w:rsidRDefault="00DC360E">
      <w:pPr>
        <w:jc w:val="both"/>
      </w:pPr>
    </w:p>
    <w:p w14:paraId="26BB6C3B" w14:textId="77777777" w:rsidR="00DC360E" w:rsidRDefault="00DC360E">
      <w:pPr>
        <w:jc w:val="both"/>
      </w:pPr>
    </w:p>
    <w:p w14:paraId="7F33EC12" w14:textId="77777777" w:rsidR="00DC360E" w:rsidRDefault="00DC360E">
      <w:pPr>
        <w:jc w:val="both"/>
      </w:pPr>
    </w:p>
    <w:p w14:paraId="05F46A2D" w14:textId="77777777" w:rsidR="00DC360E" w:rsidRDefault="00DC360E">
      <w:pPr>
        <w:jc w:val="both"/>
      </w:pPr>
    </w:p>
    <w:p w14:paraId="0C99E8BD" w14:textId="77777777" w:rsidR="00DC360E" w:rsidRDefault="00DC360E">
      <w:pPr>
        <w:jc w:val="both"/>
      </w:pPr>
    </w:p>
    <w:p w14:paraId="07824A78" w14:textId="77777777" w:rsidR="00DC360E" w:rsidRDefault="00DC360E">
      <w:pPr>
        <w:jc w:val="both"/>
      </w:pPr>
    </w:p>
    <w:p w14:paraId="2C6F8CBA" w14:textId="77777777" w:rsidR="00DC360E" w:rsidRDefault="00DC360E">
      <w:pPr>
        <w:jc w:val="both"/>
      </w:pPr>
    </w:p>
    <w:p w14:paraId="4E7678B6" w14:textId="77777777" w:rsidR="00DC360E" w:rsidRDefault="00DC360E">
      <w:pPr>
        <w:jc w:val="both"/>
      </w:pPr>
    </w:p>
    <w:p w14:paraId="3201C059" w14:textId="77777777" w:rsidR="00DC360E" w:rsidRDefault="00DC360E">
      <w:pPr>
        <w:jc w:val="both"/>
      </w:pPr>
    </w:p>
    <w:p w14:paraId="083CF532" w14:textId="77777777" w:rsidR="00DC360E" w:rsidRDefault="00DC360E">
      <w:pPr>
        <w:jc w:val="both"/>
      </w:pPr>
    </w:p>
    <w:p w14:paraId="259730FE" w14:textId="77777777" w:rsidR="00DC360E" w:rsidRDefault="00DC360E">
      <w:pPr>
        <w:jc w:val="both"/>
      </w:pPr>
    </w:p>
    <w:p w14:paraId="343F5219" w14:textId="77777777" w:rsidR="00DC360E" w:rsidRDefault="00DC360E">
      <w:pPr>
        <w:jc w:val="both"/>
      </w:pPr>
    </w:p>
    <w:p w14:paraId="7C3D4A0B" w14:textId="77777777" w:rsidR="00DC360E" w:rsidRDefault="00DC360E">
      <w:pPr>
        <w:jc w:val="both"/>
      </w:pPr>
    </w:p>
    <w:p w14:paraId="564E7457" w14:textId="77777777" w:rsidR="00DC360E" w:rsidRDefault="00DC360E">
      <w:pPr>
        <w:jc w:val="both"/>
      </w:pPr>
    </w:p>
    <w:p w14:paraId="1AD2209F" w14:textId="77777777" w:rsidR="00DC360E" w:rsidRDefault="00DC360E">
      <w:pPr>
        <w:jc w:val="both"/>
      </w:pPr>
    </w:p>
    <w:p w14:paraId="0A3A46A3" w14:textId="77777777" w:rsidR="00DC360E" w:rsidRDefault="00DC360E">
      <w:pPr>
        <w:jc w:val="both"/>
      </w:pPr>
    </w:p>
    <w:p w14:paraId="78B48AA4" w14:textId="77777777" w:rsidR="00DC360E" w:rsidRDefault="00DC360E">
      <w:pPr>
        <w:jc w:val="both"/>
      </w:pPr>
    </w:p>
    <w:p w14:paraId="4137B4F5" w14:textId="77777777" w:rsidR="00DC360E" w:rsidRDefault="00DC360E">
      <w:pPr>
        <w:jc w:val="both"/>
      </w:pPr>
    </w:p>
    <w:p w14:paraId="1125ECC1" w14:textId="77777777" w:rsidR="00DC360E" w:rsidRDefault="00DC360E">
      <w:pPr>
        <w:jc w:val="both"/>
      </w:pPr>
    </w:p>
    <w:p w14:paraId="76F8621B" w14:textId="77777777" w:rsidR="00DC360E" w:rsidRDefault="00DC360E">
      <w:pPr>
        <w:jc w:val="both"/>
      </w:pPr>
    </w:p>
    <w:p w14:paraId="31D89647" w14:textId="77777777" w:rsidR="00DC360E" w:rsidRDefault="00DC360E">
      <w:pPr>
        <w:jc w:val="both"/>
      </w:pPr>
    </w:p>
    <w:p w14:paraId="5D09EDFE" w14:textId="77777777" w:rsidR="00DC360E" w:rsidRDefault="00DC360E">
      <w:pPr>
        <w:jc w:val="both"/>
      </w:pPr>
    </w:p>
    <w:p w14:paraId="60FC1F0F" w14:textId="77777777" w:rsidR="00DC360E" w:rsidRDefault="00DC360E">
      <w:pPr>
        <w:jc w:val="both"/>
      </w:pPr>
    </w:p>
    <w:p w14:paraId="434070F8" w14:textId="77777777" w:rsidR="00DC360E" w:rsidRDefault="00DC360E">
      <w:pPr>
        <w:jc w:val="both"/>
      </w:pPr>
    </w:p>
    <w:p w14:paraId="1A3AB0DD" w14:textId="77777777" w:rsidR="00DC360E" w:rsidRDefault="00DC360E">
      <w:pPr>
        <w:jc w:val="both"/>
      </w:pPr>
    </w:p>
    <w:p w14:paraId="589FCECC" w14:textId="77777777" w:rsidR="00DC360E" w:rsidRDefault="00DC360E">
      <w:pPr>
        <w:jc w:val="both"/>
      </w:pPr>
    </w:p>
    <w:p w14:paraId="05CD5103" w14:textId="77777777" w:rsidR="00DC360E" w:rsidRDefault="00DC360E">
      <w:pPr>
        <w:pStyle w:val="1"/>
      </w:pPr>
      <w:bookmarkStart w:id="4" w:name="_Toc404512235"/>
      <w:bookmarkStart w:id="5" w:name="_Toc403749902"/>
      <w:bookmarkStart w:id="6" w:name="_Toc404487620"/>
      <w:bookmarkStart w:id="7" w:name="_Toc404487830"/>
      <w:bookmarkStart w:id="8" w:name="_Toc404488594"/>
      <w:bookmarkStart w:id="9" w:name="_Toc404488905"/>
    </w:p>
    <w:p w14:paraId="30A99EF5" w14:textId="77777777" w:rsidR="00DC360E" w:rsidRDefault="00DC360E">
      <w:pPr>
        <w:pStyle w:val="1"/>
      </w:pPr>
      <w:bookmarkStart w:id="10" w:name="_Toc404512276"/>
      <w:r>
        <w:t xml:space="preserve">Армия </w:t>
      </w:r>
      <w:r>
        <w:rPr>
          <w:b w:val="0"/>
          <w:bCs w:val="0"/>
          <w:u w:val="none"/>
        </w:rPr>
        <w:softHyphen/>
      </w:r>
      <w:r>
        <w:rPr>
          <w:b w:val="0"/>
          <w:bCs w:val="0"/>
          <w:u w:val="none"/>
        </w:rPr>
        <w:softHyphen/>
        <w:t>– Вооружённые силы государства, предназначенные д_ebя защиты государства от</w:t>
      </w:r>
      <w:bookmarkEnd w:id="4"/>
      <w:r>
        <w:rPr>
          <w:b w:val="0"/>
          <w:bCs w:val="0"/>
          <w:u w:val="none"/>
        </w:rPr>
        <w:t xml:space="preserve"> </w:t>
      </w:r>
      <w:bookmarkStart w:id="11" w:name="_Toc404512236"/>
      <w:r>
        <w:rPr>
          <w:b w:val="0"/>
          <w:bCs w:val="0"/>
          <w:u w:val="none"/>
        </w:rPr>
        <w:t>вооружённой агрессии.</w:t>
      </w:r>
      <w:bookmarkEnd w:id="5"/>
      <w:bookmarkEnd w:id="6"/>
      <w:bookmarkEnd w:id="7"/>
      <w:bookmarkEnd w:id="8"/>
      <w:bookmarkEnd w:id="9"/>
      <w:bookmarkEnd w:id="10"/>
      <w:bookmarkEnd w:id="11"/>
      <w:r>
        <w:t xml:space="preserve"> </w:t>
      </w:r>
    </w:p>
    <w:p w14:paraId="7643DFB0" w14:textId="77777777" w:rsidR="00DC360E" w:rsidRDefault="00DC360E">
      <w:pPr>
        <w:ind w:firstLine="142"/>
        <w:jc w:val="both"/>
      </w:pPr>
      <w:r>
        <w:t>В последнее время основой военного строительства рос</w:t>
      </w:r>
    </w:p>
    <w:p w14:paraId="24E9561B" w14:textId="77777777" w:rsidR="00DC360E" w:rsidRDefault="00DC360E">
      <w:pPr>
        <w:ind w:firstLine="142"/>
        <w:jc w:val="both"/>
      </w:pPr>
      <w:r>
        <w:t xml:space="preserve">'f1ийских Вооруженных Сил стал принцип оборонной достаточности. В соответствии с этим уменьшается количество воинских соединений, сокращается численность наступательных средств, выведены войска из стран СНГ; недопущение расширение НАТО на Восток; строгое соблюдение Договора 1968г. О нераспространении ядерного оружия; всемирное содействие в дела5 разрешения международных конфликтов  мирными средствами. </w:t>
      </w:r>
    </w:p>
    <w:p w14:paraId="26990454" w14:textId="77777777" w:rsidR="00DC360E" w:rsidRDefault="00DC360E">
      <w:pPr>
        <w:pStyle w:val="1"/>
        <w:ind w:firstLine="142"/>
        <w:jc w:val="both"/>
      </w:pPr>
      <w:bookmarkStart w:id="12" w:name="_Toc403749903"/>
      <w:bookmarkStart w:id="13" w:name="_Toc404487621"/>
      <w:bookmarkStart w:id="14" w:name="_Toc404487831"/>
      <w:bookmarkStart w:id="15" w:name="_Toc404488595"/>
      <w:bookmarkStart w:id="16" w:name="_Toc404488906"/>
      <w:bookmarkStart w:id="17" w:name="_Toc404512237"/>
      <w:bookmarkStart w:id="18" w:name="_Toc404512277"/>
      <w:r>
        <w:t>Президент РФ Утвердил Концепцию Строительства Вооруженных Сил</w:t>
      </w:r>
      <w:bookmarkEnd w:id="12"/>
      <w:bookmarkEnd w:id="13"/>
      <w:bookmarkEnd w:id="14"/>
      <w:bookmarkEnd w:id="15"/>
      <w:bookmarkEnd w:id="16"/>
      <w:bookmarkEnd w:id="17"/>
      <w:bookmarkEnd w:id="18"/>
      <w:r>
        <w:t xml:space="preserve"> </w:t>
      </w:r>
    </w:p>
    <w:p w14:paraId="5747DF09" w14:textId="77777777" w:rsidR="00DC360E" w:rsidRDefault="00DC360E">
      <w:pPr>
        <w:ind w:firstLine="142"/>
        <w:jc w:val="both"/>
      </w:pPr>
      <w:r>
        <w:t xml:space="preserve">Москва. 7 августа. ИНТЕРФАКС - Президент Борис Ельцин ута2ердил Концепцию строительства Вооруженных сил России. </w:t>
      </w:r>
    </w:p>
    <w:p w14:paraId="7B4431E9" w14:textId="77777777" w:rsidR="00DC360E" w:rsidRDefault="00DC360E">
      <w:pPr>
        <w:ind w:firstLine="142"/>
        <w:jc w:val="both"/>
      </w:pPr>
      <w:r>
        <w:t xml:space="preserve">Как сообщили в четверг "Интерфаксу" информированные военные источники в Москве, документ определяет основные направления и сроки намеченных преобразований в армии. </w:t>
      </w:r>
    </w:p>
    <w:p w14:paraId="023BA917" w14:textId="77777777" w:rsidR="00DC360E" w:rsidRDefault="00DC360E">
      <w:pPr>
        <w:ind w:firstLine="142"/>
        <w:jc w:val="both"/>
      </w:pPr>
      <w:r>
        <w:t>Представители Минобороны отметили, что выработанная в военном ведомс</w:t>
      </w:r>
    </w:p>
    <w:p w14:paraId="45D28B22" w14:textId="77777777" w:rsidR="00DC360E" w:rsidRDefault="00DC360E">
      <w:pPr>
        <w:ind w:firstLine="142"/>
        <w:jc w:val="both"/>
      </w:pPr>
      <w:r>
        <w:t xml:space="preserve">'f2ве концепция основывается на оценках нынешней и перспективной военно-политической ситуации в стране и в мире. Она также учитывает прогнозы возможных источников военной опасности для России. </w:t>
      </w:r>
    </w:p>
    <w:p w14:paraId="39305E89" w14:textId="77777777" w:rsidR="00DC360E" w:rsidRDefault="00DC360E">
      <w:pPr>
        <w:ind w:firstLine="142"/>
        <w:jc w:val="both"/>
      </w:pPr>
      <w:r>
        <w:t>Что касается сроков и форм</w:t>
      </w:r>
      <w:r>
        <w:rPr>
          <w:lang w:val="en-US"/>
        </w:rPr>
        <w:t xml:space="preserve"> </w:t>
      </w:r>
      <w:r>
        <w:t xml:space="preserve">реформ, то, по данным источников, концеп_f6ия предусматривает сокращение численности вооруженных сил к 1 января 1999 гаeда до 1,2 млн. военнослужащих (сейчас армия и флот насчитывают - 1,824 млн. человек - "ИФ"). В эти же сроки вооруженные силы должны перейти на четырех видовую р1труктуру в результате объединения ВВС и ПВО. </w:t>
      </w:r>
    </w:p>
    <w:p w14:paraId="0FA78DAE" w14:textId="77777777" w:rsidR="00DC360E" w:rsidRDefault="00DC360E">
      <w:pPr>
        <w:pStyle w:val="2"/>
        <w:jc w:val="both"/>
      </w:pPr>
      <w:bookmarkStart w:id="19" w:name="_Toc403749904"/>
      <w:bookmarkStart w:id="20" w:name="_Toc404487622"/>
      <w:bookmarkStart w:id="21" w:name="_Toc404487832"/>
      <w:bookmarkStart w:id="22" w:name="_Toc404488596"/>
      <w:bookmarkStart w:id="23" w:name="_Toc404488907"/>
      <w:bookmarkStart w:id="24" w:name="_Toc404512238"/>
      <w:bookmarkStart w:id="25" w:name="_Toc404512278"/>
      <w:r>
        <w:t>Сегодня армия и флот России состоят из пяти видов:</w:t>
      </w:r>
      <w:bookmarkEnd w:id="19"/>
      <w:bookmarkEnd w:id="20"/>
      <w:bookmarkEnd w:id="21"/>
      <w:bookmarkEnd w:id="22"/>
      <w:bookmarkEnd w:id="23"/>
      <w:bookmarkEnd w:id="24"/>
      <w:bookmarkEnd w:id="25"/>
      <w:r>
        <w:t xml:space="preserve"> </w:t>
      </w:r>
    </w:p>
    <w:p w14:paraId="29F312DF" w14:textId="77777777" w:rsidR="00DC360E" w:rsidRDefault="00DC360E" w:rsidP="00DC360E">
      <w:pPr>
        <w:numPr>
          <w:ilvl w:val="0"/>
          <w:numId w:val="1"/>
        </w:numPr>
        <w:ind w:left="283" w:firstLine="142"/>
        <w:jc w:val="both"/>
      </w:pPr>
      <w:r>
        <w:t>Ракетные войска стратег_e8ческого назначения</w:t>
      </w:r>
    </w:p>
    <w:p w14:paraId="6D27B380" w14:textId="77777777" w:rsidR="00DC360E" w:rsidRDefault="00DC360E" w:rsidP="00DC360E">
      <w:pPr>
        <w:numPr>
          <w:ilvl w:val="0"/>
          <w:numId w:val="1"/>
        </w:numPr>
        <w:ind w:left="283" w:firstLine="142"/>
        <w:jc w:val="both"/>
      </w:pPr>
      <w:r>
        <w:t>Сухопутные войска</w:t>
      </w:r>
    </w:p>
    <w:p w14:paraId="271E2213" w14:textId="77777777" w:rsidR="00DC360E" w:rsidRDefault="00DC360E" w:rsidP="00DC360E">
      <w:pPr>
        <w:numPr>
          <w:ilvl w:val="0"/>
          <w:numId w:val="1"/>
        </w:numPr>
        <w:ind w:left="283" w:firstLine="142"/>
        <w:jc w:val="both"/>
      </w:pPr>
      <w:r>
        <w:t>Войска противовоздушной обороны</w:t>
      </w:r>
    </w:p>
    <w:p w14:paraId="4A0DEE05" w14:textId="77777777" w:rsidR="00DC360E" w:rsidRDefault="00DC360E" w:rsidP="00DC360E">
      <w:pPr>
        <w:numPr>
          <w:ilvl w:val="0"/>
          <w:numId w:val="1"/>
        </w:numPr>
        <w:ind w:left="283" w:firstLine="142"/>
        <w:jc w:val="both"/>
      </w:pPr>
      <w:r>
        <w:t>Военно-Воздушные Силы</w:t>
      </w:r>
    </w:p>
    <w:p w14:paraId="13711BB9" w14:textId="77777777" w:rsidR="00DC360E" w:rsidRDefault="00DC360E" w:rsidP="00DC360E">
      <w:pPr>
        <w:numPr>
          <w:ilvl w:val="0"/>
          <w:numId w:val="1"/>
        </w:numPr>
        <w:ind w:left="283" w:firstLine="142"/>
        <w:jc w:val="both"/>
      </w:pPr>
      <w:r>
        <w:t>Военно-Морской Флот</w:t>
      </w:r>
    </w:p>
    <w:tbl>
      <w:tblPr>
        <w:tblW w:w="0" w:type="auto"/>
        <w:tblInd w:w="-153" w:type="dxa"/>
        <w:tblLayout w:type="fixed"/>
        <w:tblLook w:val="0000" w:firstRow="0" w:lastRow="0" w:firstColumn="0" w:lastColumn="0" w:noHBand="0" w:noVBand="0"/>
      </w:tblPr>
      <w:tblGrid>
        <w:gridCol w:w="2904"/>
        <w:gridCol w:w="2680"/>
        <w:gridCol w:w="3880"/>
        <w:gridCol w:w="283"/>
      </w:tblGrid>
      <w:tr w:rsidR="00DC360E" w14:paraId="1593BB42" w14:textId="77777777">
        <w:tc>
          <w:tcPr>
            <w:tcW w:w="2904" w:type="dxa"/>
            <w:tcBorders>
              <w:top w:val="double" w:sz="12" w:space="0" w:color="808080"/>
              <w:left w:val="double" w:sz="12" w:space="0" w:color="auto"/>
              <w:bottom w:val="single" w:sz="12" w:space="0" w:color="808080"/>
              <w:right w:val="single" w:sz="6" w:space="0" w:color="auto"/>
            </w:tcBorders>
          </w:tcPr>
          <w:p w14:paraId="75413CE1" w14:textId="77777777" w:rsidR="00DC360E" w:rsidRDefault="00DC360E">
            <w:pPr>
              <w:ind w:firstLine="142"/>
              <w:jc w:val="center"/>
            </w:pPr>
            <w:r>
              <w:t>Составы</w:t>
            </w:r>
          </w:p>
          <w:p w14:paraId="62C9782D" w14:textId="77777777" w:rsidR="00DC360E" w:rsidRDefault="00DC360E">
            <w:pPr>
              <w:ind w:firstLine="142"/>
              <w:jc w:val="center"/>
            </w:pPr>
            <w:r>
              <w:t>военнослужащих</w:t>
            </w:r>
          </w:p>
        </w:tc>
        <w:tc>
          <w:tcPr>
            <w:tcW w:w="6560" w:type="dxa"/>
            <w:gridSpan w:val="2"/>
            <w:tcBorders>
              <w:top w:val="double" w:sz="12" w:space="0" w:color="808080"/>
              <w:left w:val="nil"/>
              <w:bottom w:val="single" w:sz="12" w:space="0" w:color="808080"/>
              <w:right w:val="nil"/>
            </w:tcBorders>
          </w:tcPr>
          <w:p w14:paraId="66143AAD" w14:textId="77777777" w:rsidR="00DC360E" w:rsidRDefault="00DC360E">
            <w:pPr>
              <w:ind w:firstLine="142"/>
              <w:jc w:val="center"/>
            </w:pPr>
            <w:r>
              <w:t>Воинские звания</w:t>
            </w:r>
          </w:p>
        </w:tc>
        <w:tc>
          <w:tcPr>
            <w:tcW w:w="283" w:type="dxa"/>
            <w:tcBorders>
              <w:top w:val="double" w:sz="12" w:space="0" w:color="808080"/>
              <w:left w:val="nil"/>
              <w:bottom w:val="nil"/>
              <w:right w:val="double" w:sz="12" w:space="0" w:color="auto"/>
            </w:tcBorders>
          </w:tcPr>
          <w:p w14:paraId="311BE101" w14:textId="77777777" w:rsidR="00DC360E" w:rsidRDefault="00DC360E">
            <w:pPr>
              <w:ind w:firstLine="142"/>
              <w:jc w:val="both"/>
            </w:pPr>
          </w:p>
        </w:tc>
      </w:tr>
      <w:tr w:rsidR="00DC360E" w14:paraId="233BD28F" w14:textId="77777777">
        <w:tc>
          <w:tcPr>
            <w:tcW w:w="2904" w:type="dxa"/>
            <w:tcBorders>
              <w:top w:val="single" w:sz="12" w:space="0" w:color="808080"/>
              <w:left w:val="double" w:sz="12" w:space="0" w:color="auto"/>
              <w:bottom w:val="nil"/>
              <w:right w:val="single" w:sz="6" w:space="0" w:color="auto"/>
            </w:tcBorders>
          </w:tcPr>
          <w:p w14:paraId="5F8388EC" w14:textId="77777777" w:rsidR="00DC360E" w:rsidRDefault="00DC360E">
            <w:pPr>
              <w:ind w:firstLine="142"/>
              <w:jc w:val="center"/>
            </w:pPr>
          </w:p>
        </w:tc>
        <w:tc>
          <w:tcPr>
            <w:tcW w:w="2680" w:type="dxa"/>
            <w:tcBorders>
              <w:top w:val="single" w:sz="6" w:space="0" w:color="808080"/>
              <w:left w:val="nil"/>
              <w:bottom w:val="single" w:sz="6" w:space="0" w:color="808080"/>
              <w:right w:val="single" w:sz="6" w:space="0" w:color="auto"/>
            </w:tcBorders>
          </w:tcPr>
          <w:p w14:paraId="5428BD8B" w14:textId="77777777" w:rsidR="00DC360E" w:rsidRDefault="00DC360E">
            <w:pPr>
              <w:ind w:firstLine="142"/>
              <w:jc w:val="center"/>
            </w:pPr>
            <w:r>
              <w:t>войсковые</w:t>
            </w:r>
          </w:p>
        </w:tc>
        <w:tc>
          <w:tcPr>
            <w:tcW w:w="4163" w:type="dxa"/>
            <w:gridSpan w:val="2"/>
            <w:tcBorders>
              <w:top w:val="single" w:sz="6" w:space="0" w:color="808080"/>
              <w:left w:val="nil"/>
              <w:bottom w:val="single" w:sz="6" w:space="0" w:color="808080"/>
              <w:right w:val="double" w:sz="12" w:space="0" w:color="auto"/>
            </w:tcBorders>
          </w:tcPr>
          <w:p w14:paraId="39FC6858" w14:textId="77777777" w:rsidR="00DC360E" w:rsidRDefault="00DC360E">
            <w:pPr>
              <w:ind w:firstLine="142"/>
              <w:jc w:val="center"/>
            </w:pPr>
            <w:r>
              <w:t>корабельные</w:t>
            </w:r>
          </w:p>
        </w:tc>
      </w:tr>
      <w:tr w:rsidR="00DC360E" w14:paraId="08E53972" w14:textId="77777777">
        <w:tc>
          <w:tcPr>
            <w:tcW w:w="2904" w:type="dxa"/>
            <w:tcBorders>
              <w:top w:val="nil"/>
              <w:left w:val="double" w:sz="12" w:space="0" w:color="auto"/>
              <w:bottom w:val="nil"/>
              <w:right w:val="single" w:sz="6" w:space="0" w:color="auto"/>
            </w:tcBorders>
          </w:tcPr>
          <w:p w14:paraId="49098294" w14:textId="77777777" w:rsidR="00DC360E" w:rsidRDefault="00DC360E">
            <w:pPr>
              <w:ind w:firstLine="142"/>
              <w:jc w:val="center"/>
            </w:pPr>
            <w:r>
              <w:t>Солдаты, матросы, сержанты, старшины</w:t>
            </w:r>
          </w:p>
        </w:tc>
        <w:tc>
          <w:tcPr>
            <w:tcW w:w="2680" w:type="dxa"/>
            <w:tcBorders>
              <w:top w:val="nil"/>
              <w:left w:val="nil"/>
              <w:bottom w:val="nil"/>
              <w:right w:val="single" w:sz="6" w:space="0" w:color="auto"/>
            </w:tcBorders>
          </w:tcPr>
          <w:p w14:paraId="0CE33E50" w14:textId="77777777" w:rsidR="00DC360E" w:rsidRDefault="00DC360E">
            <w:pPr>
              <w:ind w:firstLine="142"/>
              <w:jc w:val="center"/>
            </w:pPr>
            <w:r>
              <w:t>рядовой</w:t>
            </w:r>
          </w:p>
          <w:p w14:paraId="04DA2EAD" w14:textId="77777777" w:rsidR="00DC360E" w:rsidRDefault="00DC360E">
            <w:pPr>
              <w:ind w:firstLine="142"/>
              <w:jc w:val="center"/>
            </w:pPr>
            <w:r>
              <w:t>ефрейтор</w:t>
            </w:r>
          </w:p>
          <w:p w14:paraId="413D4B62" w14:textId="77777777" w:rsidR="00DC360E" w:rsidRDefault="00DC360E">
            <w:pPr>
              <w:ind w:firstLine="142"/>
              <w:jc w:val="center"/>
            </w:pPr>
            <w:r>
              <w:t>младший сержант</w:t>
            </w:r>
          </w:p>
          <w:p w14:paraId="6781D2B4" w14:textId="77777777" w:rsidR="00DC360E" w:rsidRDefault="00DC360E">
            <w:pPr>
              <w:ind w:firstLine="142"/>
              <w:jc w:val="center"/>
            </w:pPr>
            <w:r>
              <w:t>сержант</w:t>
            </w:r>
          </w:p>
          <w:p w14:paraId="7A7D3700" w14:textId="77777777" w:rsidR="00DC360E" w:rsidRDefault="00DC360E">
            <w:pPr>
              <w:ind w:firstLine="142"/>
              <w:jc w:val="center"/>
            </w:pPr>
            <w:r>
              <w:t>старший сержант</w:t>
            </w:r>
          </w:p>
          <w:p w14:paraId="30B4059E" w14:textId="77777777" w:rsidR="00DC360E" w:rsidRDefault="00DC360E">
            <w:pPr>
              <w:ind w:firstLine="142"/>
              <w:jc w:val="center"/>
            </w:pPr>
            <w:r>
              <w:t>старшина</w:t>
            </w:r>
          </w:p>
        </w:tc>
        <w:tc>
          <w:tcPr>
            <w:tcW w:w="4163" w:type="dxa"/>
            <w:gridSpan w:val="2"/>
            <w:tcBorders>
              <w:top w:val="nil"/>
              <w:left w:val="nil"/>
              <w:bottom w:val="nil"/>
              <w:right w:val="double" w:sz="12" w:space="0" w:color="auto"/>
            </w:tcBorders>
          </w:tcPr>
          <w:p w14:paraId="054859BD" w14:textId="77777777" w:rsidR="00DC360E" w:rsidRDefault="00DC360E">
            <w:pPr>
              <w:ind w:firstLine="142"/>
              <w:jc w:val="center"/>
            </w:pPr>
            <w:r>
              <w:t>матрос</w:t>
            </w:r>
          </w:p>
          <w:p w14:paraId="43A76B3F" w14:textId="77777777" w:rsidR="00DC360E" w:rsidRDefault="00DC360E">
            <w:pPr>
              <w:ind w:firstLine="142"/>
              <w:jc w:val="center"/>
            </w:pPr>
            <w:r>
              <w:t>старший матрос</w:t>
            </w:r>
          </w:p>
          <w:p w14:paraId="08CA2396" w14:textId="77777777" w:rsidR="00DC360E" w:rsidRDefault="00DC360E">
            <w:pPr>
              <w:ind w:firstLine="142"/>
              <w:jc w:val="center"/>
            </w:pPr>
            <w:r>
              <w:t>старшина 2 статьи</w:t>
            </w:r>
          </w:p>
          <w:p w14:paraId="4DC3E0D9" w14:textId="77777777" w:rsidR="00DC360E" w:rsidRDefault="00DC360E">
            <w:pPr>
              <w:ind w:firstLine="142"/>
              <w:jc w:val="center"/>
            </w:pPr>
            <w:r>
              <w:t>старшина 1 статьи</w:t>
            </w:r>
          </w:p>
          <w:p w14:paraId="6E95B6E0" w14:textId="77777777" w:rsidR="00DC360E" w:rsidRDefault="00DC360E">
            <w:pPr>
              <w:ind w:firstLine="142"/>
              <w:jc w:val="center"/>
            </w:pPr>
            <w:r>
              <w:t>главный старшина</w:t>
            </w:r>
          </w:p>
          <w:p w14:paraId="0095AB9C" w14:textId="77777777" w:rsidR="00DC360E" w:rsidRDefault="00DC360E">
            <w:pPr>
              <w:ind w:firstLine="142"/>
              <w:jc w:val="center"/>
            </w:pPr>
            <w:r>
              <w:t>главный корабельный старшина</w:t>
            </w:r>
          </w:p>
        </w:tc>
      </w:tr>
      <w:tr w:rsidR="00DC360E" w14:paraId="065220A2" w14:textId="77777777">
        <w:tc>
          <w:tcPr>
            <w:tcW w:w="2904" w:type="dxa"/>
            <w:tcBorders>
              <w:top w:val="single" w:sz="6" w:space="0" w:color="auto"/>
              <w:left w:val="double" w:sz="12" w:space="0" w:color="auto"/>
              <w:bottom w:val="single" w:sz="6" w:space="0" w:color="auto"/>
              <w:right w:val="nil"/>
            </w:tcBorders>
          </w:tcPr>
          <w:p w14:paraId="5CD97F9D" w14:textId="77777777" w:rsidR="00DC360E" w:rsidRDefault="00DC360E">
            <w:pPr>
              <w:ind w:firstLine="142"/>
              <w:jc w:val="center"/>
            </w:pPr>
            <w:r>
              <w:t>brdrrПрапорщики</w:t>
            </w:r>
          </w:p>
          <w:p w14:paraId="1F018E08" w14:textId="77777777" w:rsidR="00DC360E" w:rsidRDefault="00DC360E">
            <w:pPr>
              <w:ind w:firstLine="142"/>
              <w:jc w:val="center"/>
            </w:pPr>
            <w:r>
              <w:t>и мичманы</w:t>
            </w:r>
          </w:p>
        </w:tc>
        <w:tc>
          <w:tcPr>
            <w:tcW w:w="2680" w:type="dxa"/>
            <w:tcBorders>
              <w:top w:val="single" w:sz="6" w:space="0" w:color="auto"/>
              <w:left w:val="nil"/>
              <w:bottom w:val="single" w:sz="6" w:space="0" w:color="auto"/>
              <w:right w:val="single" w:sz="6" w:space="0" w:color="auto"/>
            </w:tcBorders>
          </w:tcPr>
          <w:p w14:paraId="19B27890" w14:textId="77777777" w:rsidR="00DC360E" w:rsidRDefault="00DC360E">
            <w:pPr>
              <w:ind w:firstLine="142"/>
              <w:jc w:val="center"/>
            </w:pPr>
            <w:r>
              <w:t>прапорщик</w:t>
            </w:r>
          </w:p>
          <w:p w14:paraId="6EC7F3DE" w14:textId="77777777" w:rsidR="00DC360E" w:rsidRDefault="00DC360E">
            <w:pPr>
              <w:ind w:firstLine="142"/>
              <w:jc w:val="center"/>
            </w:pPr>
            <w:r>
              <w:t>старший прапорщик</w:t>
            </w:r>
          </w:p>
        </w:tc>
        <w:tc>
          <w:tcPr>
            <w:tcW w:w="4163" w:type="dxa"/>
            <w:gridSpan w:val="2"/>
            <w:tcBorders>
              <w:top w:val="single" w:sz="6" w:space="0" w:color="auto"/>
              <w:left w:val="nil"/>
              <w:bottom w:val="single" w:sz="6" w:space="0" w:color="auto"/>
              <w:right w:val="double" w:sz="12" w:space="0" w:color="auto"/>
            </w:tcBorders>
          </w:tcPr>
          <w:p w14:paraId="07E37766" w14:textId="77777777" w:rsidR="00DC360E" w:rsidRDefault="00DC360E">
            <w:pPr>
              <w:ind w:firstLine="142"/>
              <w:jc w:val="center"/>
            </w:pPr>
            <w:r>
              <w:t>мичман</w:t>
            </w:r>
          </w:p>
          <w:p w14:paraId="3C683F53" w14:textId="77777777" w:rsidR="00DC360E" w:rsidRDefault="00DC360E">
            <w:pPr>
              <w:ind w:firstLine="142"/>
              <w:jc w:val="center"/>
            </w:pPr>
            <w:r>
              <w:t>старший мичман</w:t>
            </w:r>
          </w:p>
        </w:tc>
      </w:tr>
      <w:tr w:rsidR="00DC360E" w14:paraId="57A3D372" w14:textId="77777777">
        <w:trPr>
          <w:gridAfter w:val="2"/>
          <w:wAfter w:w="4163" w:type="dxa"/>
          <w:trHeight w:val="873"/>
        </w:trPr>
        <w:tc>
          <w:tcPr>
            <w:tcW w:w="2904" w:type="dxa"/>
            <w:tcBorders>
              <w:top w:val="nil"/>
              <w:left w:val="double" w:sz="12" w:space="0" w:color="auto"/>
              <w:bottom w:val="nil"/>
              <w:right w:val="single" w:sz="6" w:space="0" w:color="auto"/>
            </w:tcBorders>
          </w:tcPr>
          <w:p w14:paraId="17BA9349" w14:textId="77777777" w:rsidR="00DC360E" w:rsidRDefault="00DC360E">
            <w:pPr>
              <w:ind w:firstLine="142"/>
              <w:jc w:val="center"/>
            </w:pPr>
            <w:r>
              <w:t>lx9639 Офицеры:</w:t>
            </w:r>
          </w:p>
          <w:p w14:paraId="6BB12657" w14:textId="77777777" w:rsidR="00DC360E" w:rsidRDefault="00DC360E">
            <w:pPr>
              <w:ind w:firstLine="142"/>
              <w:jc w:val="center"/>
            </w:pPr>
            <w:r>
              <w:t>младшие офицеры_младший лейтенант</w:t>
            </w:r>
          </w:p>
          <w:p w14:paraId="0618DB1C" w14:textId="77777777" w:rsidR="00DC360E" w:rsidRDefault="00DC360E">
            <w:pPr>
              <w:ind w:firstLine="142"/>
              <w:jc w:val="center"/>
            </w:pPr>
            <w:r>
              <w:t>лейтенант</w:t>
            </w:r>
          </w:p>
          <w:p w14:paraId="029A6C42" w14:textId="77777777" w:rsidR="00DC360E" w:rsidRDefault="00DC360E">
            <w:pPr>
              <w:ind w:firstLine="142"/>
              <w:jc w:val="center"/>
            </w:pPr>
            <w:r>
              <w:t>старший лейтенант</w:t>
            </w:r>
          </w:p>
          <w:p w14:paraId="7937E475" w14:textId="77777777" w:rsidR="00DC360E" w:rsidRDefault="00DC360E">
            <w:pPr>
              <w:ind w:firstLine="142"/>
              <w:jc w:val="center"/>
            </w:pPr>
            <w:r>
              <w:t>капитан</w:t>
            </w:r>
          </w:p>
        </w:tc>
        <w:tc>
          <w:tcPr>
            <w:tcW w:w="2680" w:type="dxa"/>
            <w:tcBorders>
              <w:top w:val="nil"/>
              <w:left w:val="nil"/>
              <w:bottom w:val="nil"/>
              <w:right w:val="single" w:sz="6" w:space="0" w:color="auto"/>
            </w:tcBorders>
          </w:tcPr>
          <w:p w14:paraId="70445D75" w14:textId="77777777" w:rsidR="00DC360E" w:rsidRDefault="00DC360E">
            <w:pPr>
              <w:ind w:firstLine="142"/>
              <w:jc w:val="center"/>
            </w:pPr>
            <w:r>
              <w:t>младший лейтенант</w:t>
            </w:r>
          </w:p>
          <w:p w14:paraId="09C23324" w14:textId="77777777" w:rsidR="00DC360E" w:rsidRDefault="00DC360E">
            <w:pPr>
              <w:ind w:firstLine="142"/>
              <w:jc w:val="center"/>
            </w:pPr>
            <w:r>
              <w:t>лейтенант</w:t>
            </w:r>
          </w:p>
          <w:p w14:paraId="7A309343" w14:textId="77777777" w:rsidR="00DC360E" w:rsidRDefault="00DC360E">
            <w:pPr>
              <w:ind w:firstLine="142"/>
              <w:jc w:val="center"/>
            </w:pPr>
            <w:r>
              <w:t>старший лейтенант</w:t>
            </w:r>
          </w:p>
          <w:p w14:paraId="348E7178" w14:textId="77777777" w:rsidR="00DC360E" w:rsidRDefault="00DC360E">
            <w:pPr>
              <w:ind w:firstLine="142"/>
              <w:jc w:val="center"/>
            </w:pPr>
            <w:r>
              <w:t>капитан-лейтенант</w:t>
            </w:r>
          </w:p>
        </w:tc>
      </w:tr>
      <w:tr w:rsidR="00DC360E" w14:paraId="742D4CAA" w14:textId="77777777">
        <w:trPr>
          <w:trHeight w:val="745"/>
        </w:trPr>
        <w:tc>
          <w:tcPr>
            <w:tcW w:w="2904" w:type="dxa"/>
            <w:tcBorders>
              <w:top w:val="single" w:sz="12" w:space="0" w:color="808080"/>
              <w:left w:val="double" w:sz="12" w:space="0" w:color="auto"/>
              <w:bottom w:val="nil"/>
              <w:right w:val="single" w:sz="6" w:space="0" w:color="auto"/>
            </w:tcBorders>
          </w:tcPr>
          <w:p w14:paraId="42F3A7DD" w14:textId="77777777" w:rsidR="00DC360E" w:rsidRDefault="00DC360E">
            <w:pPr>
              <w:ind w:firstLine="142"/>
              <w:jc w:val="center"/>
            </w:pPr>
            <w:r>
              <w:t>старшие офицеры</w:t>
            </w:r>
          </w:p>
        </w:tc>
        <w:tc>
          <w:tcPr>
            <w:tcW w:w="2680" w:type="dxa"/>
            <w:tcBorders>
              <w:top w:val="single" w:sz="12" w:space="0" w:color="808080"/>
              <w:left w:val="single" w:sz="6" w:space="0" w:color="auto"/>
              <w:bottom w:val="nil"/>
              <w:right w:val="single" w:sz="6" w:space="0" w:color="auto"/>
            </w:tcBorders>
          </w:tcPr>
          <w:p w14:paraId="187B8EE5" w14:textId="77777777" w:rsidR="00DC360E" w:rsidRDefault="00DC360E">
            <w:pPr>
              <w:ind w:firstLine="142"/>
              <w:jc w:val="center"/>
            </w:pPr>
            <w:r>
              <w:t>майор</w:t>
            </w:r>
          </w:p>
          <w:p w14:paraId="5725B737" w14:textId="77777777" w:rsidR="00DC360E" w:rsidRDefault="00DC360E">
            <w:pPr>
              <w:ind w:firstLine="142"/>
              <w:jc w:val="center"/>
            </w:pPr>
            <w:r>
              <w:t>подполковник</w:t>
            </w:r>
          </w:p>
          <w:p w14:paraId="5CF29285" w14:textId="77777777" w:rsidR="00DC360E" w:rsidRDefault="00DC360E">
            <w:pPr>
              <w:ind w:firstLine="142"/>
              <w:jc w:val="center"/>
            </w:pPr>
            <w:r>
              <w:t>полковник</w:t>
            </w:r>
          </w:p>
        </w:tc>
        <w:tc>
          <w:tcPr>
            <w:tcW w:w="4163" w:type="dxa"/>
            <w:gridSpan w:val="2"/>
            <w:tcBorders>
              <w:top w:val="single" w:sz="12" w:space="0" w:color="808080"/>
              <w:left w:val="single" w:sz="6" w:space="0" w:color="auto"/>
              <w:bottom w:val="nil"/>
              <w:right w:val="double" w:sz="12" w:space="0" w:color="auto"/>
            </w:tcBorders>
          </w:tcPr>
          <w:p w14:paraId="60EBD47A" w14:textId="77777777" w:rsidR="00DC360E" w:rsidRDefault="00DC360E">
            <w:pPr>
              <w:ind w:firstLine="142"/>
              <w:jc w:val="center"/>
            </w:pPr>
            <w:r>
              <w:t>капитан 3 ранга</w:t>
            </w:r>
          </w:p>
          <w:p w14:paraId="52433631" w14:textId="77777777" w:rsidR="00DC360E" w:rsidRDefault="00DC360E">
            <w:pPr>
              <w:ind w:firstLine="142"/>
              <w:jc w:val="center"/>
            </w:pPr>
            <w:r>
              <w:t>капитан 2 ранга</w:t>
            </w:r>
          </w:p>
          <w:p w14:paraId="7782E8E3" w14:textId="77777777" w:rsidR="00DC360E" w:rsidRDefault="00DC360E">
            <w:pPr>
              <w:ind w:firstLine="142"/>
              <w:jc w:val="center"/>
            </w:pPr>
            <w:r>
              <w:t>капитан 1 ранга</w:t>
            </w:r>
          </w:p>
        </w:tc>
      </w:tr>
      <w:tr w:rsidR="00DC360E" w14:paraId="3454ECA6" w14:textId="77777777">
        <w:trPr>
          <w:trHeight w:val="1160"/>
        </w:trPr>
        <w:tc>
          <w:tcPr>
            <w:tcW w:w="2904" w:type="dxa"/>
            <w:tcBorders>
              <w:top w:val="single" w:sz="6" w:space="0" w:color="auto"/>
              <w:left w:val="double" w:sz="12" w:space="0" w:color="auto"/>
              <w:bottom w:val="double" w:sz="12" w:space="0" w:color="auto"/>
              <w:right w:val="single" w:sz="6" w:space="0" w:color="auto"/>
            </w:tcBorders>
          </w:tcPr>
          <w:p w14:paraId="08E30DDF" w14:textId="77777777" w:rsidR="00DC360E" w:rsidRDefault="00DC360E">
            <w:pPr>
              <w:ind w:firstLine="142"/>
              <w:jc w:val="center"/>
            </w:pPr>
            <w:r>
              <w:t>выср8ие офицеры</w:t>
            </w:r>
          </w:p>
        </w:tc>
        <w:tc>
          <w:tcPr>
            <w:tcW w:w="2680" w:type="dxa"/>
            <w:tcBorders>
              <w:top w:val="single" w:sz="6" w:space="0" w:color="auto"/>
              <w:left w:val="single" w:sz="6" w:space="0" w:color="auto"/>
              <w:bottom w:val="double" w:sz="12" w:space="0" w:color="auto"/>
              <w:right w:val="single" w:sz="6" w:space="0" w:color="auto"/>
            </w:tcBorders>
          </w:tcPr>
          <w:p w14:paraId="0997DE16" w14:textId="77777777" w:rsidR="00DC360E" w:rsidRDefault="00DC360E">
            <w:pPr>
              <w:ind w:firstLine="142"/>
              <w:jc w:val="center"/>
            </w:pPr>
            <w:r>
              <w:t>генерал-майор</w:t>
            </w:r>
          </w:p>
          <w:p w14:paraId="222F9CB4" w14:textId="77777777" w:rsidR="00DC360E" w:rsidRDefault="00DC360E">
            <w:pPr>
              <w:ind w:firstLine="142"/>
              <w:jc w:val="center"/>
            </w:pPr>
            <w:r>
              <w:t>генерал-лейтенант</w:t>
            </w:r>
          </w:p>
          <w:p w14:paraId="179B6D66" w14:textId="77777777" w:rsidR="00DC360E" w:rsidRDefault="00DC360E">
            <w:pPr>
              <w:ind w:firstLine="142"/>
              <w:jc w:val="center"/>
            </w:pPr>
            <w:r>
              <w:t>генерал-полковник</w:t>
            </w:r>
          </w:p>
          <w:p w14:paraId="40C0AAE3" w14:textId="77777777" w:rsidR="00DC360E" w:rsidRDefault="00DC360E">
            <w:pPr>
              <w:ind w:firstLine="142"/>
              <w:jc w:val="center"/>
            </w:pPr>
            <w:r>
              <w:t>генерал армии</w:t>
            </w:r>
          </w:p>
          <w:p w14:paraId="3A688F39" w14:textId="77777777" w:rsidR="00DC360E" w:rsidRDefault="00DC360E">
            <w:pPr>
              <w:ind w:firstLine="142"/>
              <w:jc w:val="center"/>
            </w:pPr>
            <w:r>
              <w:t>Маршал Российской Федерации</w:t>
            </w:r>
          </w:p>
        </w:tc>
        <w:tc>
          <w:tcPr>
            <w:tcW w:w="4163" w:type="dxa"/>
            <w:gridSpan w:val="2"/>
            <w:tcBorders>
              <w:top w:val="single" w:sz="6" w:space="0" w:color="auto"/>
              <w:left w:val="single" w:sz="6" w:space="0" w:color="auto"/>
              <w:bottom w:val="double" w:sz="12" w:space="0" w:color="auto"/>
              <w:right w:val="double" w:sz="12" w:space="0" w:color="auto"/>
            </w:tcBorders>
          </w:tcPr>
          <w:p w14:paraId="584B3F7E" w14:textId="77777777" w:rsidR="00DC360E" w:rsidRDefault="00DC360E">
            <w:pPr>
              <w:ind w:firstLine="142"/>
              <w:jc w:val="center"/>
            </w:pPr>
            <w:r>
              <w:t>контр-адмирал</w:t>
            </w:r>
          </w:p>
          <w:p w14:paraId="59CFB10B" w14:textId="77777777" w:rsidR="00DC360E" w:rsidRDefault="00DC360E">
            <w:pPr>
              <w:ind w:firstLine="142"/>
              <w:jc w:val="center"/>
            </w:pPr>
            <w:r>
              <w:t>вице-адмирал</w:t>
            </w:r>
          </w:p>
          <w:p w14:paraId="0FC7DEE5" w14:textId="77777777" w:rsidR="00DC360E" w:rsidRDefault="00DC360E">
            <w:pPr>
              <w:ind w:firstLine="142"/>
              <w:jc w:val="center"/>
            </w:pPr>
            <w:r>
              <w:t>адмирал</w:t>
            </w:r>
          </w:p>
          <w:p w14:paraId="01BEC040" w14:textId="77777777" w:rsidR="00DC360E" w:rsidRDefault="00DC360E">
            <w:pPr>
              <w:ind w:firstLine="142"/>
              <w:jc w:val="center"/>
            </w:pPr>
            <w:r>
              <w:t>Адмирал флота</w:t>
            </w:r>
          </w:p>
          <w:p w14:paraId="0DE20E8D" w14:textId="77777777" w:rsidR="00DC360E" w:rsidRDefault="00DC360E">
            <w:pPr>
              <w:ind w:firstLine="142"/>
              <w:jc w:val="center"/>
            </w:pPr>
            <w:r>
              <w:t>Российской Федерации</w:t>
            </w:r>
          </w:p>
        </w:tc>
      </w:tr>
    </w:tbl>
    <w:p w14:paraId="39077A57" w14:textId="77777777" w:rsidR="00DC360E" w:rsidRDefault="00DC360E">
      <w:pPr>
        <w:pStyle w:val="2"/>
        <w:ind w:firstLine="142"/>
        <w:jc w:val="both"/>
      </w:pPr>
    </w:p>
    <w:p w14:paraId="6EED33DE" w14:textId="77777777" w:rsidR="00DC360E" w:rsidRDefault="00DC360E">
      <w:pPr>
        <w:ind w:firstLine="142"/>
        <w:jc w:val="both"/>
      </w:pPr>
      <w:r>
        <w:t>Документом также определен переход к 2005 году на трехвиа4овую структуру Вооруженных сил РФ. Оборона должна будет осуществляться по принципу: суша, море, а также воздух и космос. Эта реорганизация будет зависеть от военно-политической ситуации в мире и экономической возможности государства, подчеркнули военные источники.Однако на сегодняшний день армия-это клубок проблем, представляющиехся неразрешимыми:</w:t>
      </w:r>
    </w:p>
    <w:p w14:paraId="1CEBCACE" w14:textId="77777777" w:rsidR="00DC360E" w:rsidRDefault="00DC360E">
      <w:pPr>
        <w:ind w:firstLine="142"/>
        <w:jc w:val="both"/>
      </w:pPr>
      <w:r>
        <w:t>Проблемы призыва, финансирования, взаимоотношения с властными структ</w:t>
      </w:r>
    </w:p>
    <w:p w14:paraId="1CCFFDC1" w14:textId="77777777" w:rsidR="00DC360E" w:rsidRDefault="00DC360E">
      <w:pPr>
        <w:ind w:firstLine="142"/>
        <w:jc w:val="both"/>
      </w:pPr>
      <w:r>
        <w:t>'f3рами.</w:t>
      </w:r>
    </w:p>
    <w:p w14:paraId="7246A270" w14:textId="77777777" w:rsidR="00DC360E" w:rsidRDefault="00DC360E">
      <w:pPr>
        <w:pStyle w:val="1"/>
        <w:ind w:firstLine="142"/>
        <w:jc w:val="both"/>
      </w:pPr>
      <w:bookmarkStart w:id="26" w:name="_Toc403749905"/>
      <w:r>
        <w:t xml:space="preserve"> </w:t>
      </w:r>
      <w:bookmarkStart w:id="27" w:name="_Toc404487623"/>
      <w:bookmarkStart w:id="28" w:name="_Toc404487833"/>
      <w:bookmarkStart w:id="29" w:name="_Toc404488597"/>
      <w:bookmarkStart w:id="30" w:name="_Toc404488908"/>
      <w:bookmarkStart w:id="31" w:name="_Toc404512239"/>
      <w:bookmarkStart w:id="32" w:name="_Toc404512279"/>
      <w:r>
        <w:t>Призыв-97 в цифрах и фактах</w:t>
      </w:r>
      <w:bookmarkEnd w:id="26"/>
      <w:bookmarkEnd w:id="27"/>
      <w:bookmarkEnd w:id="28"/>
      <w:bookmarkEnd w:id="29"/>
      <w:bookmarkEnd w:id="30"/>
      <w:bookmarkEnd w:id="31"/>
      <w:bookmarkEnd w:id="32"/>
    </w:p>
    <w:p w14:paraId="1AD28DEA" w14:textId="77777777" w:rsidR="00DC360E" w:rsidRDefault="00DC360E">
      <w:pPr>
        <w:ind w:firstLine="142"/>
        <w:jc w:val="both"/>
      </w:pPr>
      <w:r>
        <w:t>(Корреспондент НСН Любовь Ильина)</w:t>
      </w:r>
    </w:p>
    <w:p w14:paraId="1A9AFACA" w14:textId="77777777" w:rsidR="00DC360E" w:rsidRDefault="00DC360E">
      <w:pPr>
        <w:ind w:firstLine="142"/>
        <w:jc w:val="both"/>
      </w:pPr>
      <w:r>
        <w:t xml:space="preserve">29 сентября 1997 г. </w:t>
      </w:r>
    </w:p>
    <w:p w14:paraId="4693D460" w14:textId="77777777" w:rsidR="00DC360E" w:rsidRDefault="00DC360E">
      <w:pPr>
        <w:pStyle w:val="2"/>
        <w:ind w:firstLine="142"/>
        <w:jc w:val="both"/>
      </w:pPr>
      <w:bookmarkStart w:id="33" w:name="_Toc403749906"/>
      <w:bookmarkStart w:id="34" w:name="_Toc404487624"/>
      <w:bookmarkStart w:id="35" w:name="_Toc404487834"/>
      <w:bookmarkStart w:id="36" w:name="_Toc404488598"/>
      <w:bookmarkStart w:id="37" w:name="_Toc404488909"/>
      <w:bookmarkStart w:id="38" w:name="_Toc404512240"/>
      <w:bookmarkStart w:id="39" w:name="_Toc404512280"/>
      <w:r>
        <w:t>1 октября - начало очередного осеннего призыва.</w:t>
      </w:r>
      <w:bookmarkEnd w:id="33"/>
      <w:bookmarkEnd w:id="34"/>
      <w:bookmarkEnd w:id="35"/>
      <w:bookmarkEnd w:id="36"/>
      <w:bookmarkEnd w:id="37"/>
      <w:bookmarkEnd w:id="38"/>
      <w:bookmarkEnd w:id="39"/>
    </w:p>
    <w:p w14:paraId="30473B2C" w14:textId="77777777" w:rsidR="00DC360E" w:rsidRDefault="00DC360E">
      <w:pPr>
        <w:ind w:firstLine="142"/>
        <w:jc w:val="both"/>
      </w:pPr>
      <w:r>
        <w:t>Около 200 тысяч молодых ребят в возрасте от 18 до двадцати р1еми лет на два года распрощаются с гражданской жизнью.</w:t>
      </w:r>
    </w:p>
    <w:p w14:paraId="37B5C7B9" w14:textId="77777777" w:rsidR="00DC360E" w:rsidRDefault="00DC360E">
      <w:pPr>
        <w:ind w:firstLine="142"/>
        <w:jc w:val="both"/>
      </w:pPr>
      <w:r>
        <w:t>В этом году призыв проходит на фоне первых сколько-нибудь серьезных по_efыток властей активизировать военную реформу. Призывной характер формирования российской армии достался России в наследство с советских времен. Планируемая военная реформа должна похоронить многое из этого наследия. Но о похоронах призывного характера комплектования армии речи пока нет. Основная причина, если верить нашим властям - деньги. Для власти деньги ценнее двух лет свободы каждого мужчины страны. Право выа1ора ее граждан мало что значит по сравнению с какими-то иными высшими государственными соображениями.</w:t>
      </w:r>
      <w:r>
        <w:rPr>
          <w:lang w:val="en-US"/>
        </w:rPr>
        <w:t xml:space="preserve"> </w:t>
      </w:r>
      <w:r>
        <w:t>Неудобные для военных сведения очень часто скрываются от широкой общественности.</w:t>
      </w:r>
      <w:r>
        <w:rPr>
          <w:lang w:val="en-US"/>
        </w:rPr>
        <w:t xml:space="preserve"> </w:t>
      </w:r>
      <w:r>
        <w:t>Так, по данным НСН, многие журналисты центральных телеканалов сталкиваются с довольно сиаbьным давлением. Их пытаются принудить к освещению хода призыва в армию в более благоприятных тонах, чем это соответствует действительности. Подобное давление называют патриотическим воспитанием.</w:t>
      </w:r>
      <w:r>
        <w:rPr>
          <w:lang w:val="en-US"/>
        </w:rPr>
        <w:t xml:space="preserve"> </w:t>
      </w:r>
      <w:r>
        <w:t xml:space="preserve">Оказывается в понимании некоторых начальников "патриотическое воспитание" и "вра0нье" - синонимы. Чтобы не говорили, проблема призыва молодых ребят в армию является одной из наиболее острых проблем развития гражданского общества в России. </w:t>
      </w:r>
    </w:p>
    <w:p w14:paraId="53BBDBA6" w14:textId="77777777" w:rsidR="00DC360E" w:rsidRDefault="00DC360E">
      <w:pPr>
        <w:ind w:firstLine="142"/>
        <w:jc w:val="both"/>
      </w:pPr>
    </w:p>
    <w:p w14:paraId="68E6482B" w14:textId="77777777" w:rsidR="00DC360E" w:rsidRDefault="00DC360E">
      <w:pPr>
        <w:pStyle w:val="2"/>
      </w:pPr>
      <w:bookmarkStart w:id="40" w:name="_Toc403749907"/>
      <w:bookmarkStart w:id="41" w:name="_Toc404487625"/>
      <w:bookmarkStart w:id="42" w:name="_Toc404487835"/>
      <w:bookmarkStart w:id="43" w:name="_Toc404488599"/>
      <w:bookmarkStart w:id="44" w:name="_Toc404488910"/>
      <w:bookmarkStart w:id="45" w:name="_Toc404512241"/>
      <w:bookmarkStart w:id="46" w:name="_Toc404512281"/>
      <w:r>
        <w:t>Общество ставит на первое место проблемы солдат, а не генералов</w:t>
      </w:r>
      <w:bookmarkEnd w:id="40"/>
      <w:bookmarkEnd w:id="41"/>
      <w:bookmarkEnd w:id="42"/>
      <w:bookmarkEnd w:id="43"/>
      <w:bookmarkEnd w:id="44"/>
      <w:bookmarkEnd w:id="45"/>
      <w:bookmarkEnd w:id="46"/>
    </w:p>
    <w:p w14:paraId="656B83CB" w14:textId="77777777" w:rsidR="00DC360E" w:rsidRDefault="00DC360E">
      <w:pPr>
        <w:ind w:firstLine="142"/>
        <w:jc w:val="both"/>
      </w:pPr>
      <w:r>
        <w:t>61 % опрошенных, Фондом "Общественное мнение" в августе 1997 г., актуальными проблемами российской армии назвали неуставные отношения и дедовщину; 55% - плохое питание солдат; 33% - недостаток дисциплины, кор0рупцию и воровство; 25% - плохое материальное положение офицеров.</w:t>
      </w:r>
      <w:r>
        <w:rPr>
          <w:lang w:val="en-US"/>
        </w:rPr>
        <w:t xml:space="preserve"> </w:t>
      </w:r>
      <w:r>
        <w:t>Если при опросе в декабре 1996 г. среди армейских проблем, требующих решения в первую очередь, низкий уровень боевой подготовки назвали 23%, то в августе 1997 г. - только 10 %.</w:t>
      </w:r>
      <w:r>
        <w:rPr>
          <w:lang w:val="en-US"/>
        </w:rPr>
        <w:t xml:space="preserve"> </w:t>
      </w:r>
      <w:r>
        <w:t>Только 5% считают первоочередной проблемой армии саeкращение ее численности. Из имеющих родственников призывного возраста 60% не хотели бы, чтобы их дети, внуки, племянники служили в армии. 35%, напротив, хотят этого.</w:t>
      </w:r>
    </w:p>
    <w:p w14:paraId="68ABEB58" w14:textId="77777777" w:rsidR="00DC360E" w:rsidRDefault="00DC360E">
      <w:pPr>
        <w:pStyle w:val="2"/>
        <w:ind w:firstLine="142"/>
        <w:jc w:val="both"/>
      </w:pPr>
      <w:bookmarkStart w:id="47" w:name="_Toc403749908"/>
      <w:bookmarkStart w:id="48" w:name="_Toc404487626"/>
      <w:bookmarkStart w:id="49" w:name="_Toc404487836"/>
      <w:bookmarkStart w:id="50" w:name="_Toc404488600"/>
      <w:bookmarkStart w:id="51" w:name="_Toc404488911"/>
      <w:bookmarkStart w:id="52" w:name="_Toc404512242"/>
      <w:bookmarkStart w:id="53" w:name="_Toc404512282"/>
      <w:r>
        <w:t>Призыв как отражение экономических реформ</w:t>
      </w:r>
      <w:bookmarkEnd w:id="47"/>
      <w:bookmarkEnd w:id="48"/>
      <w:bookmarkEnd w:id="49"/>
      <w:bookmarkEnd w:id="50"/>
      <w:bookmarkEnd w:id="51"/>
      <w:bookmarkEnd w:id="52"/>
      <w:bookmarkEnd w:id="53"/>
      <w:r>
        <w:t xml:space="preserve"> </w:t>
      </w:r>
    </w:p>
    <w:p w14:paraId="26707EB0" w14:textId="77777777" w:rsidR="00DC360E" w:rsidRDefault="00DC360E">
      <w:pPr>
        <w:ind w:firstLine="142"/>
        <w:jc w:val="both"/>
      </w:pPr>
      <w:r>
        <w:t>Существует около 20 типов отсрочек от призыва на законн</w:t>
      </w:r>
    </w:p>
    <w:p w14:paraId="44B8F91C" w14:textId="77777777" w:rsidR="00DC360E" w:rsidRDefault="00DC360E">
      <w:pPr>
        <w:ind w:firstLine="142"/>
        <w:jc w:val="both"/>
      </w:pPr>
      <w:r>
        <w:t xml:space="preserve">'eeм основании. В общей сложности министерству обороны не удается призвать около 80% граждан призывного возраста. Из них половина - студенты высших учебных заведений, а четверть - не подходит по состоянию здоровья. </w:t>
      </w:r>
    </w:p>
    <w:p w14:paraId="0739727B" w14:textId="77777777" w:rsidR="00DC360E" w:rsidRDefault="00DC360E">
      <w:pPr>
        <w:ind w:firstLine="142"/>
        <w:jc w:val="both"/>
      </w:pPr>
      <w:r>
        <w:t xml:space="preserve">В 1996 г. каждый третий юноша-призывник освобожден или получил отсрочку от призыва на военную службу именно по состоянию здоровья. Притом, что еще пять лет назад, в 1991 г., это был каждый пятый, а еще раньше, в 1985 г., - только каждый да2адцатый. Этому способствовало постановление правительства, принятое в апреле 1995 г., которое ужесточило критерии отбора. </w:t>
      </w:r>
    </w:p>
    <w:p w14:paraId="41E97ADA" w14:textId="77777777" w:rsidR="00DC360E" w:rsidRDefault="00DC360E">
      <w:pPr>
        <w:ind w:firstLine="142"/>
        <w:jc w:val="both"/>
      </w:pPr>
      <w:r>
        <w:t xml:space="preserve">При этом из-за тяжелой экономической ситуации в стране ухудшилось обща5е состояние здоровья призывников: 26% - страдают заболеваниями внутренних органов; 23% - болезнями, требующими хирургического вмешательства; 13% - психическими расстройствами; 14% - болезнями нервной системы. Широко проявлялось такое явление как дефицит массы тела - результат бедности - 15%. К р2ому же за последние три года в 11 раз увеличилось число призывников, у которых диагностируется сифилис, в 2 раза - алкоголизм, наркомания и токсикомания. </w:t>
      </w:r>
    </w:p>
    <w:p w14:paraId="351AD071" w14:textId="77777777" w:rsidR="00DC360E" w:rsidRDefault="00DC360E">
      <w:pPr>
        <w:ind w:firstLine="142"/>
        <w:jc w:val="both"/>
      </w:pPr>
      <w:r>
        <w:t>Несмотря на все это 1996 и 1997 г. оказались рекордными по комплектации армии (80 и 85% соответственно). Со дня образования Вооруженных сил РФ в мае 1992 года эта р6ифра колебалась от 55 до 65%. Это можно объяснить принятием закона о призыве в армию выпускников вузов.</w:t>
      </w:r>
      <w:r>
        <w:rPr>
          <w:lang w:val="en-US"/>
        </w:rPr>
        <w:t xml:space="preserve"> </w:t>
      </w:r>
      <w:r>
        <w:t xml:space="preserve">В тех же 1996 и 1997 гг. уклонилось от армии более 30 тысяч человек ежегодно. </w:t>
      </w:r>
    </w:p>
    <w:p w14:paraId="60BB5152" w14:textId="77777777" w:rsidR="00DC360E" w:rsidRDefault="00DC360E">
      <w:pPr>
        <w:ind w:firstLine="142"/>
        <w:jc w:val="both"/>
      </w:pPr>
      <w:r>
        <w:t xml:space="preserve">Лидируют по числу уклоняющихся Москва и Московская область (9 и 4 тысяч ч_e5ловек соответственно). На третьем месте - Республика Дагестан (3,5 тысячи человек), на четвертом - Санкт-Петербург (2 тысячи человек). Далее следуют Ростовская и Свердловская области. </w:t>
      </w:r>
    </w:p>
    <w:p w14:paraId="0D2BA191" w14:textId="77777777" w:rsidR="00DC360E" w:rsidRDefault="00DC360E">
      <w:pPr>
        <w:ind w:firstLine="142"/>
        <w:jc w:val="both"/>
      </w:pPr>
      <w:r>
        <w:t xml:space="preserve">Однако есть регионы, где "косят" от армии менее 10 (прописью: десяти) челове_ea за призыв. Среди этих рекордсменов - Республика Тува, Псковская и Магаданская области. </w:t>
      </w:r>
    </w:p>
    <w:p w14:paraId="5DE1E4EE" w14:textId="77777777" w:rsidR="00DC360E" w:rsidRDefault="00DC360E">
      <w:pPr>
        <w:ind w:firstLine="142"/>
        <w:jc w:val="both"/>
      </w:pPr>
      <w:r>
        <w:t xml:space="preserve">24 тысячи отказников привлечено к административной ответственности; пр0отив 400 человек возбуждены уголовные дела, но осуждено по ним менее сотни. </w:t>
      </w:r>
    </w:p>
    <w:p w14:paraId="3E187393" w14:textId="77777777" w:rsidR="00DC360E" w:rsidRDefault="00DC360E">
      <w:pPr>
        <w:pStyle w:val="2"/>
        <w:ind w:firstLine="142"/>
        <w:jc w:val="both"/>
      </w:pPr>
      <w:bookmarkStart w:id="54" w:name="_Toc403749909"/>
      <w:bookmarkStart w:id="55" w:name="_Toc404487627"/>
      <w:bookmarkStart w:id="56" w:name="_Toc404487837"/>
      <w:bookmarkStart w:id="57" w:name="_Toc404488601"/>
      <w:bookmarkStart w:id="58" w:name="_Toc404488912"/>
      <w:bookmarkStart w:id="59" w:name="_Toc404512243"/>
      <w:bookmarkStart w:id="60" w:name="_Toc404512283"/>
      <w:r>
        <w:t>Новобранцы прибавят проблем кадровым военным</w:t>
      </w:r>
      <w:bookmarkEnd w:id="54"/>
      <w:bookmarkEnd w:id="55"/>
      <w:bookmarkEnd w:id="56"/>
      <w:bookmarkEnd w:id="57"/>
      <w:bookmarkEnd w:id="58"/>
      <w:bookmarkEnd w:id="59"/>
      <w:bookmarkEnd w:id="60"/>
      <w:r>
        <w:t xml:space="preserve"> </w:t>
      </w:r>
    </w:p>
    <w:p w14:paraId="4B16A492" w14:textId="77777777" w:rsidR="00DC360E" w:rsidRDefault="00DC360E">
      <w:pPr>
        <w:ind w:firstLine="142"/>
        <w:jc w:val="both"/>
      </w:pPr>
      <w:r>
        <w:t>Среди призванных служить в армию 1996-1997 гг. 5-6% - судимых; 8-13% - со</w:t>
      </w:r>
    </w:p>
    <w:p w14:paraId="3EB44A88" w14:textId="77777777" w:rsidR="00DC360E" w:rsidRDefault="00DC360E">
      <w:pPr>
        <w:ind w:firstLine="142"/>
        <w:jc w:val="both"/>
      </w:pPr>
      <w:r>
        <w:t>'f1тояли на учете в милиции; 12% регулярно употребляли спиртное; 8% - наркотики; 39% - нигде не работали и не учились. Не оставляет поводов для оптимизма и интеллектуальный уровень новобранцев: более 30% имеет неполное среднее образование; 7% - только начальное. Все это негативно сказалось на уровне из профпригодности: 40% призывников характеризовались психологами для паeдготовки по военным специальностям как "рекомендуемые условно" или "не рекомендуемые совсем".</w:t>
      </w:r>
    </w:p>
    <w:p w14:paraId="259C26EA" w14:textId="77777777" w:rsidR="00DC360E" w:rsidRDefault="00DC360E">
      <w:pPr>
        <w:ind w:firstLine="142"/>
        <w:jc w:val="both"/>
      </w:pPr>
      <w:r>
        <w:t>По словам главного психиатра Министерства обороны профессора Валери_ff Владимировича Нечипоренко из-за недостатков в работе специалистов призывных комиссий в армию продолжают попадать страдающие психическиаcи расстройствами люди. Среди рядовых их - 5-6 человек на каждую тысячу, среди офицеров - 2-3. У главного психиатра, правда, не вызывало недоумения несоответствие в приводимых им цифрах. По его словам из каждой тысячи пришедших на призывной пункт выбраковывается 52 человека, как "страдающие психическими расстройствами", среди гражданского населения - их только 25. А это значит, что половина "закосивших по дурке" - скорее всего нормальные. Из-за плохой работы медкомиссий и хорошей "дедов" - в 1996 году было уволено а8з армии рекордное количество солдат - 8440. 36% - среди них страдали психическими расстройствами; 27% - имели заболевания, требующие хирургического вмешательства; 8% - болезни нервной системы; 5% - слабое зрение; 11% - страдали энурезом (мочились под себя). Таковы цифры статистики ежегодных призывов.</w:t>
      </w:r>
    </w:p>
    <w:p w14:paraId="728D9ADF" w14:textId="77777777" w:rsidR="00DC360E" w:rsidRDefault="00DC360E">
      <w:pPr>
        <w:ind w:firstLine="142"/>
        <w:jc w:val="both"/>
      </w:pPr>
      <w:r>
        <w:t>С другой стороны, у алтернативы призывов - комплектования ВС по контрак</w:t>
      </w:r>
    </w:p>
    <w:p w14:paraId="3D7B623C" w14:textId="77777777" w:rsidR="00DC360E" w:rsidRDefault="00DC360E">
      <w:pPr>
        <w:ind w:firstLine="142"/>
        <w:jc w:val="both"/>
      </w:pPr>
      <w:r>
        <w:t>'f2у пока перспективы нет. За январь-февраль 1997 г. в Вооруженные силы было аfринято на службу по контракту 2,5 тысячи рядового и сержантского состава, аdо за тот же период было уволено около 6 тысяч (!).</w:t>
      </w:r>
      <w:r>
        <w:rPr>
          <w:lang w:val="en-US"/>
        </w:rPr>
        <w:t xml:space="preserve"> </w:t>
      </w:r>
      <w:r>
        <w:t>Из-за отсутствия у государства необходимых финансовых средств 51% контрактников - расторгли договор; 43% - нарушили его условия; 6% - "совершившие проступок, порочащий честь военнослужащего".</w:t>
      </w:r>
    </w:p>
    <w:p w14:paraId="41747023" w14:textId="77777777" w:rsidR="00DC360E" w:rsidRDefault="00DC360E">
      <w:pPr>
        <w:pStyle w:val="2"/>
        <w:ind w:firstLine="142"/>
        <w:jc w:val="both"/>
      </w:pPr>
      <w:bookmarkStart w:id="61" w:name="_Toc403749910"/>
      <w:bookmarkStart w:id="62" w:name="_Toc404487628"/>
      <w:bookmarkStart w:id="63" w:name="_Toc404487838"/>
      <w:bookmarkStart w:id="64" w:name="_Toc404488602"/>
      <w:bookmarkStart w:id="65" w:name="_Toc404488913"/>
      <w:bookmarkStart w:id="66" w:name="_Toc404512244"/>
      <w:bookmarkStart w:id="67" w:name="_Toc404512284"/>
      <w:r>
        <w:t>За дедовщину расплачиваются жертвы</w:t>
      </w:r>
      <w:bookmarkEnd w:id="61"/>
      <w:bookmarkEnd w:id="62"/>
      <w:bookmarkEnd w:id="63"/>
      <w:bookmarkEnd w:id="64"/>
      <w:bookmarkEnd w:id="65"/>
      <w:bookmarkEnd w:id="66"/>
      <w:bookmarkEnd w:id="67"/>
      <w:r>
        <w:t xml:space="preserve"> </w:t>
      </w:r>
    </w:p>
    <w:p w14:paraId="2AFECE7A" w14:textId="77777777" w:rsidR="00DC360E" w:rsidRDefault="00DC360E">
      <w:pPr>
        <w:ind w:firstLine="142"/>
        <w:jc w:val="both"/>
      </w:pPr>
      <w:r>
        <w:t>По данным Минобороны, количество случаев самовольног</w:t>
      </w:r>
    </w:p>
    <w:p w14:paraId="0C43D70B" w14:textId="77777777" w:rsidR="00DC360E" w:rsidRDefault="00DC360E">
      <w:pPr>
        <w:ind w:firstLine="142"/>
        <w:jc w:val="both"/>
      </w:pPr>
      <w:r>
        <w:t xml:space="preserve">'ee оставления военнослужащими частей с оружием в руках в этом году по сраваdению с прошлым увеличилось на треть. </w:t>
      </w:r>
    </w:p>
    <w:p w14:paraId="219D87BB" w14:textId="77777777" w:rsidR="00DC360E" w:rsidRDefault="00DC360E">
      <w:pPr>
        <w:ind w:firstLine="142"/>
        <w:jc w:val="both"/>
      </w:pPr>
      <w:r>
        <w:t xml:space="preserve">По данным на июль 1997 г. 3 452 военнослужащих отбывали наказание в дисциплинарных батальонах (сроком до трех лет). В Вооруженных силах РФ имеется семь дисциплинарных батальонов, а также 187 войсковых и 200 гарнизонных гауптвахт. Однако по сведениям из неправительственных источников - укомплектованы они скорее пострадавшими от дедовщины, а не виновными в ней. Не выдержав издевательств, солдаты бегут из армии. Их ловят и направляют служить в другую воинскую часть. Там срабатывает "солдатский телеграф" - и саdова начинаются издевательства (за побег жестче, чем в старой части), солдат снова бежит... Все кончается дисциплинарным батальоном... Большинство офицеров скрывают факты дедовщины в своих подразделениях, и в виноватрbх чаще всего оказываются именно беглецы - нарушили присягу, не вписались в дружный армейский коллектив. Наиболее жестокими случаями дедовщины славятся внутренние войска МВД РФ. По их собственной информации за пер0вое полугодие 1997 г. за самовольное оставление частей осуждено 550 человек. Эти данные не учитывают еще не пойманных или находящихся под следствием р1олдат. Беглецов этого рода войск хватило бы на формирование целого полка0. </w:t>
      </w:r>
    </w:p>
    <w:p w14:paraId="336CD665" w14:textId="77777777" w:rsidR="00DC360E" w:rsidRDefault="00DC360E">
      <w:pPr>
        <w:pStyle w:val="2"/>
        <w:ind w:firstLine="142"/>
        <w:jc w:val="both"/>
      </w:pPr>
      <w:bookmarkStart w:id="68" w:name="_Toc403749911"/>
      <w:bookmarkStart w:id="69" w:name="_Toc404487629"/>
      <w:bookmarkStart w:id="70" w:name="_Toc404487839"/>
      <w:bookmarkStart w:id="71" w:name="_Toc404488603"/>
      <w:bookmarkStart w:id="72" w:name="_Toc404488914"/>
      <w:bookmarkStart w:id="73" w:name="_Toc404512245"/>
      <w:bookmarkStart w:id="74" w:name="_Toc404512285"/>
      <w:r>
        <w:t>90% самоубийц полностью осознавали свой поступок</w:t>
      </w:r>
      <w:bookmarkEnd w:id="68"/>
      <w:bookmarkEnd w:id="69"/>
      <w:bookmarkEnd w:id="70"/>
      <w:bookmarkEnd w:id="71"/>
      <w:bookmarkEnd w:id="72"/>
      <w:bookmarkEnd w:id="73"/>
      <w:bookmarkEnd w:id="74"/>
      <w:r>
        <w:t xml:space="preserve"> </w:t>
      </w:r>
    </w:p>
    <w:p w14:paraId="7169A2C7" w14:textId="77777777" w:rsidR="00DC360E" w:rsidRDefault="00DC360E">
      <w:pPr>
        <w:ind w:firstLine="142"/>
        <w:jc w:val="both"/>
      </w:pPr>
      <w:r>
        <w:t xml:space="preserve">По данным Главной военной прокуратуры общие потери военнослужащих составляют более двух тысяч человек в год (за 1997 г. еще данных аdет). </w:t>
      </w:r>
    </w:p>
    <w:p w14:paraId="7C968E12" w14:textId="77777777" w:rsidR="00DC360E" w:rsidRDefault="00DC360E">
      <w:pPr>
        <w:ind w:firstLine="142"/>
        <w:jc w:val="both"/>
      </w:pPr>
      <w:r>
        <w:t xml:space="preserve">27% - погибает при исполнении служебных обязанностей; 24% - самоубийцы; 22% - жерр2вы нарушений требований безопасности; 16% - в результате аварий автобронетанковой техники; 11% - от умышленных убийств. В сравнении с 1995 г. количества случаев суицида среди военных в 1996 г. увеличилось на треть и составило 550 человек. Возросло число самоубийств среди кадровых военных, что связано с социально-экономическими и бытовыми проблемами. В 1997 г. их число снова а2ыросло, уже в сравнении с 1996-м. Но страшно не это - по данным Министерства обороны - только 10 процентов военнослужащих- самоубийц имели психические расстройства. Остальные 90 процентов покончили с собой в полном сознании, считая жизненную ситуацию тупиковой. </w:t>
      </w:r>
    </w:p>
    <w:p w14:paraId="36D54A64" w14:textId="77777777" w:rsidR="00DC360E" w:rsidRDefault="00DC360E">
      <w:pPr>
        <w:ind w:firstLine="142"/>
        <w:jc w:val="both"/>
      </w:pPr>
      <w:r>
        <w:t>По утверждению независимых экспертов, Северо-Кавказский военный окру</w:t>
      </w:r>
    </w:p>
    <w:p w14:paraId="2F93AFED" w14:textId="77777777" w:rsidR="00DC360E" w:rsidRDefault="00DC360E">
      <w:pPr>
        <w:ind w:firstLine="142"/>
        <w:jc w:val="both"/>
      </w:pPr>
      <w:r>
        <w:t>'e3, ставший на какое- то время театром военных действий, занимал лишь третье место по смертоносности. Самым гибельным оставался Московский военный округ (Москва и Московская область): здесь зарегистрировано свыше 54 процентов смертей.</w:t>
      </w:r>
      <w:r>
        <w:rPr>
          <w:i/>
          <w:iCs/>
        </w:rPr>
        <w:t xml:space="preserve"> По данным фонда "Право матери" и Комитета солдатских матерей ежегодно в России </w:t>
      </w:r>
      <w:r>
        <w:rPr>
          <w:rStyle w:val="a6"/>
          <w:rFonts w:cs="Arial"/>
          <w:vanish/>
        </w:rPr>
        <w:commentReference w:id="75"/>
      </w:r>
      <w:r>
        <w:rPr>
          <w:i/>
          <w:iCs/>
        </w:rPr>
        <w:t>погибает 4-5 тысяч человек, а не 2, как утверждает Минобороны</w:t>
      </w:r>
      <w:r>
        <w:t xml:space="preserve">. </w:t>
      </w:r>
    </w:p>
    <w:p w14:paraId="4FD0E985" w14:textId="77777777" w:rsidR="00DC360E" w:rsidRDefault="00DC360E">
      <w:pPr>
        <w:ind w:firstLine="142"/>
        <w:jc w:val="both"/>
      </w:pPr>
      <w:r>
        <w:t xml:space="preserve">Из обратившихся в эти организации родителей: </w:t>
      </w:r>
    </w:p>
    <w:p w14:paraId="1C9B65AA" w14:textId="77777777" w:rsidR="00DC360E" w:rsidRDefault="00DC360E">
      <w:pPr>
        <w:ind w:firstLine="142"/>
        <w:jc w:val="both"/>
      </w:pPr>
      <w:r>
        <w:t>11% получили формулировку "погиб при исполнении обязанностей военной сл</w:t>
      </w:r>
    </w:p>
    <w:p w14:paraId="1097F624" w14:textId="77777777" w:rsidR="00DC360E" w:rsidRDefault="00DC360E">
      <w:pPr>
        <w:ind w:firstLine="142"/>
        <w:jc w:val="both"/>
      </w:pPr>
      <w:r>
        <w:t>'f3жбы"; 25% - извещение о смерти без объяснения ее причины; 18% - были поставлены в известность, что их сын скончался "от болезни"; 13% - о самоубийстве; 13% - были проа8нформированы, что их сын "находится в госпитале в тяжелом состоянии" (потом скончался); 7% - о несчастном случае; 7% - об исчезновении ("покинул расположеаdие части и не вернулся").</w:t>
      </w:r>
    </w:p>
    <w:p w14:paraId="30CA6C37" w14:textId="77777777" w:rsidR="00DC360E" w:rsidRDefault="00DC360E">
      <w:pPr>
        <w:ind w:firstLine="142"/>
        <w:jc w:val="both"/>
        <w:rPr>
          <w:lang w:val="en-US"/>
        </w:rPr>
      </w:pPr>
      <w:r>
        <w:t xml:space="preserve">Следует заметить, что еще в 1995 г. на самоубийство списывалось в два раза б_eeльше смертей: на самоубийства военные списывали насильственные смерти - в этом случае армия не выплачивала пособие родителям. </w:t>
      </w:r>
    </w:p>
    <w:p w14:paraId="60A6491A" w14:textId="77777777" w:rsidR="00DC360E" w:rsidRDefault="00DC360E">
      <w:pPr>
        <w:ind w:firstLine="142"/>
        <w:jc w:val="both"/>
        <w:rPr>
          <w:lang w:val="en-US"/>
        </w:rPr>
      </w:pPr>
    </w:p>
    <w:p w14:paraId="664F6374" w14:textId="77777777" w:rsidR="00DC360E" w:rsidRDefault="00DC360E">
      <w:pPr>
        <w:pStyle w:val="2"/>
        <w:ind w:firstLine="142"/>
        <w:jc w:val="both"/>
        <w:rPr>
          <w:lang w:val="en-US"/>
        </w:rPr>
      </w:pPr>
      <w:bookmarkStart w:id="76" w:name="_Toc403749912"/>
      <w:bookmarkStart w:id="77" w:name="_Toc404487630"/>
      <w:bookmarkStart w:id="78" w:name="_Toc404487840"/>
      <w:bookmarkStart w:id="79" w:name="_Toc404488604"/>
      <w:bookmarkStart w:id="80" w:name="_Toc404488915"/>
      <w:bookmarkStart w:id="81" w:name="_Toc404512246"/>
      <w:bookmarkStart w:id="82" w:name="_Toc404512286"/>
      <w:r>
        <w:t>Старослужащие наводят не те порядки, которые предусмотрены уставом, а бандитские.</w:t>
      </w:r>
      <w:bookmarkEnd w:id="76"/>
      <w:bookmarkEnd w:id="77"/>
      <w:bookmarkEnd w:id="78"/>
      <w:bookmarkEnd w:id="79"/>
      <w:bookmarkEnd w:id="80"/>
      <w:bookmarkEnd w:id="81"/>
      <w:bookmarkEnd w:id="82"/>
      <w:r>
        <w:rPr>
          <w:lang w:val="en-US"/>
        </w:rPr>
        <w:t xml:space="preserve"> </w:t>
      </w:r>
    </w:p>
    <w:p w14:paraId="0EA74065" w14:textId="77777777" w:rsidR="00DC360E" w:rsidRDefault="00DC360E">
      <w:pPr>
        <w:ind w:firstLine="142"/>
        <w:jc w:val="both"/>
      </w:pPr>
      <w:r>
        <w:t>Какие чувства испытывает в этом случае солдат к тем, с аaем он служат? Ответ только - ненависть. Среднестатистический человек может действовать только в тех пределах, которые ему отведены системой. Солдат, которого бьют, не может любить своих начальников, которые для него олицетворяют власть, так же как ньютоново яблоко не может лететь в небо.</w:t>
      </w:r>
    </w:p>
    <w:p w14:paraId="415E21B5" w14:textId="77777777" w:rsidR="00DC360E" w:rsidRDefault="00DC360E">
      <w:pPr>
        <w:ind w:firstLine="142"/>
        <w:jc w:val="both"/>
        <w:rPr>
          <w:u w:val="single"/>
        </w:rPr>
      </w:pPr>
      <w:r>
        <w:rPr>
          <w:u w:val="single"/>
        </w:rPr>
        <w:t>Вот почему разговоры о военной реформе рождают ощущение того, что он</w:t>
      </w:r>
    </w:p>
    <w:p w14:paraId="533FED60" w14:textId="77777777" w:rsidR="00DC360E" w:rsidRDefault="00DC360E">
      <w:pPr>
        <w:ind w:firstLine="142"/>
        <w:jc w:val="both"/>
        <w:rPr>
          <w:u w:val="single"/>
        </w:rPr>
      </w:pPr>
      <w:r>
        <w:rPr>
          <w:u w:val="single"/>
        </w:rPr>
        <w:t>'e8 ведутся в чьих-то ведомственных интересах.</w:t>
      </w:r>
    </w:p>
    <w:p w14:paraId="568266CC" w14:textId="77777777" w:rsidR="00DC360E" w:rsidRDefault="00DC360E">
      <w:pPr>
        <w:pStyle w:val="1"/>
        <w:ind w:firstLine="142"/>
        <w:jc w:val="both"/>
        <w:rPr>
          <w:lang w:val="en-US"/>
        </w:rPr>
      </w:pPr>
      <w:bookmarkStart w:id="83" w:name="_Toc403749913"/>
      <w:bookmarkStart w:id="84" w:name="_Toc404487631"/>
      <w:bookmarkStart w:id="85" w:name="_Toc404487841"/>
      <w:bookmarkStart w:id="86" w:name="_Toc404488605"/>
      <w:bookmarkStart w:id="87" w:name="_Toc404488916"/>
      <w:bookmarkStart w:id="88" w:name="_Toc404512247"/>
      <w:bookmarkStart w:id="89" w:name="_Toc404512287"/>
      <w:r>
        <w:t>Терпение армии на пределе</w:t>
      </w:r>
      <w:bookmarkEnd w:id="83"/>
      <w:bookmarkEnd w:id="84"/>
      <w:bookmarkEnd w:id="85"/>
      <w:bookmarkEnd w:id="86"/>
      <w:bookmarkEnd w:id="87"/>
      <w:bookmarkEnd w:id="88"/>
      <w:bookmarkEnd w:id="89"/>
    </w:p>
    <w:p w14:paraId="63AE81AA" w14:textId="77777777" w:rsidR="00DC360E" w:rsidRDefault="00DC360E">
      <w:pPr>
        <w:ind w:firstLine="142"/>
        <w:jc w:val="both"/>
      </w:pPr>
      <w:r>
        <w:t>В то же   время и вруководящих структурах армии складывается мнение, что терпение их на пределе.</w:t>
      </w:r>
    </w:p>
    <w:p w14:paraId="38B143A1" w14:textId="77777777" w:rsidR="00DC360E" w:rsidRDefault="00DC360E">
      <w:pPr>
        <w:ind w:firstLine="142"/>
        <w:jc w:val="both"/>
      </w:pPr>
      <w:r>
        <w:t>(Фонд "Российский общественно-политический центр" (РОПЦ)Андрей Савелье_e2</w:t>
      </w:r>
      <w:r>
        <w:rPr>
          <w:lang w:val="en-US"/>
        </w:rPr>
        <w:t xml:space="preserve"> </w:t>
      </w:r>
      <w:r>
        <w:t xml:space="preserve">7 октября 1996 г.) </w:t>
      </w:r>
    </w:p>
    <w:p w14:paraId="037C4E69" w14:textId="77777777" w:rsidR="00DC360E" w:rsidRDefault="00DC360E">
      <w:pPr>
        <w:ind w:firstLine="142"/>
        <w:jc w:val="both"/>
      </w:pPr>
      <w:r>
        <w:t xml:space="preserve">Предательство - вот слово, которым можно охарактеризовать отношение раeссийского государственного руководства на всех уровнях к собственнаeй армии. </w:t>
      </w:r>
    </w:p>
    <w:p w14:paraId="52D8BA3B" w14:textId="77777777" w:rsidR="00DC360E" w:rsidRDefault="00DC360E">
      <w:pPr>
        <w:pStyle w:val="2"/>
        <w:ind w:firstLine="142"/>
        <w:jc w:val="both"/>
      </w:pPr>
      <w:bookmarkStart w:id="90" w:name="_Toc403749914"/>
      <w:bookmarkStart w:id="91" w:name="_Toc404487632"/>
      <w:bookmarkStart w:id="92" w:name="_Toc404487842"/>
      <w:bookmarkStart w:id="93" w:name="_Toc404488606"/>
      <w:bookmarkStart w:id="94" w:name="_Toc404488917"/>
      <w:bookmarkStart w:id="95" w:name="_Toc404512248"/>
      <w:bookmarkStart w:id="96" w:name="_Toc404512288"/>
      <w:r>
        <w:t>Армия и финансы</w:t>
      </w:r>
      <w:bookmarkEnd w:id="90"/>
      <w:bookmarkEnd w:id="91"/>
      <w:bookmarkEnd w:id="92"/>
      <w:bookmarkEnd w:id="93"/>
      <w:bookmarkEnd w:id="94"/>
      <w:bookmarkEnd w:id="95"/>
      <w:bookmarkEnd w:id="96"/>
      <w:r>
        <w:t xml:space="preserve"> </w:t>
      </w:r>
    </w:p>
    <w:p w14:paraId="5F6D4A17" w14:textId="77777777" w:rsidR="00DC360E" w:rsidRDefault="00DC360E">
      <w:pPr>
        <w:ind w:firstLine="142"/>
        <w:jc w:val="both"/>
        <w:rPr>
          <w:lang w:val="en-US"/>
        </w:rPr>
      </w:pPr>
      <w:r>
        <w:t>Главный удар был нанесен по армии разгромом материально-технической базы армии, связанным с разрушением СССР. Например, разрушено семь радиолокационных станций дальнего слежения, строительстваe каждой из которых оценивается в сумму от пяти до семи миллиардов долларов. Это лишь один штрих. Подобных примеров можно было бы привести множество.</w:t>
      </w:r>
      <w:r>
        <w:rPr>
          <w:lang w:val="en-US"/>
        </w:rPr>
        <w:t xml:space="preserve"> </w:t>
      </w:r>
    </w:p>
    <w:p w14:paraId="7EC03A54" w14:textId="77777777" w:rsidR="00DC360E" w:rsidRDefault="00DC360E">
      <w:pPr>
        <w:ind w:firstLine="142"/>
        <w:jc w:val="both"/>
      </w:pPr>
      <w:r>
        <w:t>Сегодня разрушение армии продолжается. В ценах 1992 года финансировани_e5 армии уменьшилось почти вдвое, а по сравнению с 1990 (СССР) - более чем в шесть раз.</w:t>
      </w:r>
      <w:r>
        <w:rPr>
          <w:lang w:val="en-US"/>
        </w:rPr>
        <w:t xml:space="preserve"> </w:t>
      </w:r>
      <w:r>
        <w:t>Согласно бюджету страны на 1996 г Министерству обороны выделено 82,4 трлн. рублей (18,3 млрд. долларов) Если на содержание армии и флота расходуется половина этой суммы (остальные - закупка вооружения и военноа9 техники, проведение НИОКР, пенсионное обеспечение и т.д.), то стоимость содержания одного военнослужащего в среднем за год составит 25,7 млн. рублей (5711 долларов). В НАТО этот показатель равен 90 тыс. долларов.</w:t>
      </w:r>
      <w:r>
        <w:rPr>
          <w:lang w:val="en-US"/>
        </w:rPr>
        <w:t xml:space="preserve"> </w:t>
      </w:r>
      <w:r>
        <w:t>Эксперты считают, что стоимость содержания одного военнослужащего не должна опускаться ниже 10 тыс. долларов. Иначе боевой потенциал опустится ниже а4опустимых пределов без всяких надежд на его восстановление. Это сейчас а8 происходит.</w:t>
      </w:r>
      <w:r>
        <w:rPr>
          <w:lang w:val="en-US"/>
        </w:rPr>
        <w:t xml:space="preserve"> </w:t>
      </w:r>
      <w:r>
        <w:t>Между тем, даже надежды на то, что армия будет обеспечена хотя бы тем голодным пайком, который выделен им из бюджета, напрасны. Об этом говорят такие цифры. Из предусмотренных на 1993 год ассигнований в сумме 7,5 трлн рублей МО переведено 6,5 трлн рублей, за 1994 год МО недополучило около трети средств - 12 трлн рублей, за 1995 год не получено еще 7,9 трлн рублей, а в 1996 гаeду деньги, скорее всего, ушли на избирательную кампанию Б.</w:t>
      </w:r>
      <w:r>
        <w:rPr>
          <w:lang w:val="en-US"/>
        </w:rPr>
        <w:t xml:space="preserve"> </w:t>
      </w:r>
      <w:r>
        <w:t>Ельцина.</w:t>
      </w:r>
      <w:r>
        <w:rPr>
          <w:lang w:val="en-US"/>
        </w:rPr>
        <w:t xml:space="preserve"> </w:t>
      </w:r>
      <w:r>
        <w:t>В результате задолженность вконец обнищавшего ужимающего расходрb по всем статьям Министерства обороны личному составу и поставщикам составила 16,7 трлн рублей.</w:t>
      </w:r>
      <w:r>
        <w:rPr>
          <w:lang w:val="en-US"/>
        </w:rPr>
        <w:t xml:space="preserve"> </w:t>
      </w:r>
      <w:r>
        <w:t>На закупки вооружения и военной техники и НИОКР в 1996 выделены столь мизерные суммы, что предотвратить распад уникальныр5 производственных и научных коллективов в оборонной сфере практически невозможно.</w:t>
      </w:r>
      <w:r>
        <w:rPr>
          <w:lang w:val="en-US"/>
        </w:rPr>
        <w:t xml:space="preserve"> </w:t>
      </w:r>
      <w:r>
        <w:t xml:space="preserve">Из-за недостатка средств в Сухопутных войсках в 1992-1996 аdе проводилось ни одного дивизионного учения. Что касается полковых, бата0льонных учений с боевой стрельбой, то приходится их заменять во многа8х случаях на командно-штабные учения на картах. О боеготовности в этом случае говорить не приходится. </w:t>
      </w:r>
    </w:p>
    <w:p w14:paraId="2F8AB0E3" w14:textId="77777777" w:rsidR="00DC360E" w:rsidRDefault="00DC360E">
      <w:pPr>
        <w:pStyle w:val="2"/>
        <w:ind w:firstLine="142"/>
        <w:jc w:val="both"/>
      </w:pPr>
      <w:bookmarkStart w:id="97" w:name="_Toc403749915"/>
      <w:bookmarkStart w:id="98" w:name="_Toc404487633"/>
      <w:bookmarkStart w:id="99" w:name="_Toc404487843"/>
      <w:bookmarkStart w:id="100" w:name="_Toc404488607"/>
      <w:bookmarkStart w:id="101" w:name="_Toc404488918"/>
      <w:bookmarkStart w:id="102" w:name="_Toc404512249"/>
      <w:bookmarkStart w:id="103" w:name="_Toc404512289"/>
      <w:r>
        <w:t>Зарплата, жилье, продовольствие</w:t>
      </w:r>
      <w:bookmarkEnd w:id="97"/>
      <w:bookmarkEnd w:id="98"/>
      <w:bookmarkEnd w:id="99"/>
      <w:bookmarkEnd w:id="100"/>
      <w:bookmarkEnd w:id="101"/>
      <w:bookmarkEnd w:id="102"/>
      <w:bookmarkEnd w:id="103"/>
      <w:r>
        <w:t xml:space="preserve"> </w:t>
      </w:r>
    </w:p>
    <w:p w14:paraId="76B0BE6B" w14:textId="77777777" w:rsidR="00DC360E" w:rsidRDefault="00DC360E">
      <w:pPr>
        <w:ind w:firstLine="142"/>
        <w:jc w:val="both"/>
      </w:pPr>
      <w:r>
        <w:t>Число бесквартирных семей военнослужащих Вооруженнрbх Сил превышает 125 тысяч. Государственная программа обеспечения в 1993-1995 годах жильем уволенных военнослужащих практически сорвана. Вместо планируемых к вводу в 1995 году 85 тыс. квартир на выделенные ассигнования удалось ввести около 27 тысяч. В 1996 году на капитальное строительство в вооруженных силах выделено 7,6 триллиона рублей, что даст построить в самом лучшем случае около 10 тысяч квартир.</w:t>
      </w:r>
      <w:r>
        <w:rPr>
          <w:lang w:val="en-US"/>
        </w:rPr>
        <w:t xml:space="preserve"> </w:t>
      </w:r>
      <w:r>
        <w:t>В августе 1996 для выплаты зарплаты и денежного довольствия Министерству обороны было выделено 2,3 процента неаeбходимой суммы. На первое сентября этого года задолженность Минобороны по зарплате и денежному довольствию составляла 6,1 трлн руб., по пособиям на детей - около 500 млрд., по льготам чернобыльцам - 200 млрд. рублей.</w:t>
      </w:r>
    </w:p>
    <w:p w14:paraId="7585F36C" w14:textId="77777777" w:rsidR="00DC360E" w:rsidRDefault="00DC360E">
      <w:pPr>
        <w:ind w:firstLine="142"/>
        <w:jc w:val="both"/>
      </w:pPr>
      <w:r>
        <w:t>Положение с продовольственным обеспечением в Вооруженных Силах близ_eaо к катастрофическому. Переходящие запасы, необходимые для обеспечения личного состава, во многих округах и на флотах практически израсхаeдованы. Затронуты даже неприкосновенные запасы. Рацион летчиков и подводников беден настолько, что часто не покрывает затрат физической энергии.</w:t>
      </w:r>
      <w:r>
        <w:rPr>
          <w:lang w:val="en-US"/>
        </w:rPr>
        <w:t xml:space="preserve"> </w:t>
      </w:r>
      <w:r>
        <w:t>В гарнизонах Даурия, Борзя, Приаргунск, Дровяная, Кандалакша (за Полярным кругом), Суджа, Гуси-Озерск, Нерчинск, Билитуй, Дасатуй, Сугол и многих других начался голод. И это в августе задолженность хлебозавода0м только в Уральском военном округе за полученный хлеб составляет 3 млрд. рублей, вследствие чего воинским частям отказывается в поставке хлеба. А0налогичная ситуация в г. Южно-Сахалинске и многих других гарнизонах.</w:t>
      </w:r>
      <w:r>
        <w:rPr>
          <w:lang w:val="en-US"/>
        </w:rPr>
        <w:t xml:space="preserve"> </w:t>
      </w:r>
      <w:r>
        <w:t xml:space="preserve">Минобороны должно вернуть поставщикам за продовольствие около 900 млрд. рублей. А откуда их взять? Ни у государства, ни у военных ответа на этот вопрос пока нет. </w:t>
      </w:r>
    </w:p>
    <w:p w14:paraId="2ED86D72" w14:textId="77777777" w:rsidR="00DC360E" w:rsidRDefault="00DC360E">
      <w:pPr>
        <w:pStyle w:val="2"/>
        <w:ind w:firstLine="142"/>
        <w:jc w:val="both"/>
      </w:pPr>
      <w:bookmarkStart w:id="104" w:name="_Toc403749916"/>
      <w:bookmarkStart w:id="105" w:name="_Toc404487634"/>
      <w:bookmarkStart w:id="106" w:name="_Toc404487844"/>
      <w:bookmarkStart w:id="107" w:name="_Toc404488608"/>
      <w:bookmarkStart w:id="108" w:name="_Toc404488919"/>
      <w:bookmarkStart w:id="109" w:name="_Toc404512250"/>
      <w:bookmarkStart w:id="110" w:name="_Toc404512290"/>
      <w:r>
        <w:t>Расхищение госсредств</w:t>
      </w:r>
      <w:bookmarkEnd w:id="104"/>
      <w:bookmarkEnd w:id="105"/>
      <w:bookmarkEnd w:id="106"/>
      <w:bookmarkEnd w:id="107"/>
      <w:bookmarkEnd w:id="108"/>
      <w:bookmarkEnd w:id="109"/>
      <w:bookmarkEnd w:id="110"/>
      <w:r>
        <w:t xml:space="preserve"> </w:t>
      </w:r>
    </w:p>
    <w:p w14:paraId="3FEB87F4" w14:textId="77777777" w:rsidR="00DC360E" w:rsidRDefault="00DC360E">
      <w:pPr>
        <w:ind w:firstLine="142"/>
        <w:jc w:val="both"/>
      </w:pPr>
      <w:r>
        <w:t>Отчасти отсутствие денег на армию можно объяснить их р0азворовыванием. На сегодняшний день Главная военная прокуратура ведет 11 уголовных дел о "прокручивании" денег в коммерческих структурах.</w:t>
      </w:r>
      <w:r>
        <w:rPr>
          <w:lang w:val="en-US"/>
        </w:rPr>
        <w:t xml:space="preserve"> </w:t>
      </w:r>
      <w:r>
        <w:t>Финансовые суммы, направляемые Министерством обороны через Центро банк РФ в войска, не однажды на долгое время куда-то исчезали из поля зрена8я руководства военного ведомства. Порой исчезали суммы, которых хватило бы на месячное содержание личного состава целого военного округа.</w:t>
      </w:r>
      <w:r>
        <w:rPr>
          <w:lang w:val="en-US"/>
        </w:rPr>
        <w:t xml:space="preserve"> </w:t>
      </w:r>
      <w:r>
        <w:t>В 1994-95 годах масштабы "прокрутки" военных денег стали разрастаться стр0емительными темпами. Застревали непонятно где уже не миллионы, а сотни миллионов рублей.</w:t>
      </w:r>
      <w:r>
        <w:rPr>
          <w:lang w:val="en-US"/>
        </w:rPr>
        <w:t xml:space="preserve"> </w:t>
      </w:r>
      <w:r>
        <w:t>Скандальную известность получили махинации со средствами от продажи имущества ликвидированной Северной группы войск, перекочевавшие на счет одного СП в Бельгии. Средства от продажи запасов оружия и военного имущества в Болгарии были проданы за 20,6 млн. долларов из которых 20 млн. долларов каким-то образом перекочевали на счет в Дойчебанке.</w:t>
      </w:r>
    </w:p>
    <w:p w14:paraId="49CB77CD" w14:textId="77777777" w:rsidR="00DC360E" w:rsidRDefault="00DC360E">
      <w:pPr>
        <w:ind w:firstLine="142"/>
        <w:jc w:val="both"/>
      </w:pPr>
      <w:r>
        <w:t>Еще 23 ноября 1995 года Указом N 1175 Президент "за грубые финансовые нарушения, аdеудовлетворительное выполнение постановления правительства" отстр0анил от занимаемой должности начальника Главного управления военного бюджета и финансирования генерал-полковника Воробьева В.В. Однако министр обороны П.Грачев несколько месяцев "динамил" исполнение Указа, не удосужившись провести серьезных проверок деятельности других своих подчиаdенных.</w:t>
      </w:r>
    </w:p>
    <w:p w14:paraId="1DBFDD59" w14:textId="77777777" w:rsidR="00DC360E" w:rsidRDefault="00DC360E">
      <w:pPr>
        <w:ind w:firstLine="142"/>
        <w:jc w:val="both"/>
      </w:pPr>
      <w:r>
        <w:t>Сегодня органы военной прокуратуры ведут 12 уголовных дел против разли_f7ных генералов, включая высших армейских чиновников. Эта цифра не отражаер2 масштабов хищений в армии. Ведь даже генерал у нас получает зарплату меньше водителя московского троллейбуса.</w:t>
      </w:r>
    </w:p>
    <w:p w14:paraId="649B6C0F" w14:textId="77777777" w:rsidR="00DC360E" w:rsidRDefault="00DC360E">
      <w:pPr>
        <w:pStyle w:val="2"/>
        <w:ind w:firstLine="142"/>
        <w:jc w:val="both"/>
      </w:pPr>
      <w:bookmarkStart w:id="111" w:name="_Toc403749917"/>
      <w:bookmarkStart w:id="112" w:name="_Toc404487635"/>
      <w:bookmarkStart w:id="113" w:name="_Toc404487845"/>
      <w:bookmarkStart w:id="114" w:name="_Toc404488609"/>
      <w:bookmarkStart w:id="115" w:name="_Toc404488920"/>
      <w:bookmarkStart w:id="116" w:name="_Toc404512251"/>
      <w:bookmarkStart w:id="117" w:name="_Toc404512291"/>
      <w:r>
        <w:t>Близость бунта</w:t>
      </w:r>
      <w:bookmarkEnd w:id="111"/>
      <w:bookmarkEnd w:id="112"/>
      <w:bookmarkEnd w:id="113"/>
      <w:bookmarkEnd w:id="114"/>
      <w:bookmarkEnd w:id="115"/>
      <w:bookmarkEnd w:id="116"/>
      <w:bookmarkEnd w:id="117"/>
      <w:r>
        <w:t xml:space="preserve"> </w:t>
      </w:r>
    </w:p>
    <w:p w14:paraId="398D554A" w14:textId="77777777" w:rsidR="00DC360E" w:rsidRDefault="00DC360E">
      <w:pPr>
        <w:ind w:firstLine="142"/>
        <w:jc w:val="both"/>
      </w:pPr>
      <w:r>
        <w:t>За 7,5 месяцев 1996 года в Вооруженных Силах совершено 5446 пре_f1туплений, в результате происшествий погибло и умерло 392 военнослужащих (в 1995 - 877), погибло в результате самоубийств - 123 (304 в 1995).</w:t>
      </w:r>
      <w:r>
        <w:rPr>
          <w:lang w:val="en-US"/>
        </w:rPr>
        <w:t xml:space="preserve"> </w:t>
      </w:r>
      <w:r>
        <w:t>Опросы показывают, что кадровые военные находятся на пределе терпения. Недовольство среди них заботой государства о Вооруженных Силах, составляет 97%. Вероятность взрыва массового протеста и даже бунта в армии нарастает с каждым днем.</w:t>
      </w:r>
    </w:p>
    <w:p w14:paraId="7E0DC98D" w14:textId="77777777" w:rsidR="00DC360E" w:rsidRDefault="00DC360E">
      <w:pPr>
        <w:ind w:firstLine="142"/>
        <w:jc w:val="both"/>
        <w:rPr>
          <w:u w:val="single"/>
        </w:rPr>
      </w:pPr>
      <w:r>
        <w:rPr>
          <w:u w:val="single"/>
        </w:rPr>
        <w:t>Вот лишь часть опубликованных сведений об акциях протеста в армии:</w:t>
      </w:r>
    </w:p>
    <w:p w14:paraId="71FA25F9" w14:textId="77777777" w:rsidR="00DC360E" w:rsidRDefault="00DC360E" w:rsidP="00DC360E">
      <w:pPr>
        <w:numPr>
          <w:ilvl w:val="0"/>
          <w:numId w:val="2"/>
        </w:numPr>
        <w:ind w:firstLine="142"/>
        <w:jc w:val="both"/>
      </w:pPr>
      <w:r>
        <w:t>ПВО, 472-й истребительный авиаполк в _caурске. Женщины блокировали взлетно-посадочную полосу из-за невыплаты их аcужьям денежного довольствия.</w:t>
      </w:r>
    </w:p>
    <w:p w14:paraId="248FB61F" w14:textId="77777777" w:rsidR="00DC360E" w:rsidRDefault="00DC360E" w:rsidP="00DC360E">
      <w:pPr>
        <w:numPr>
          <w:ilvl w:val="0"/>
          <w:numId w:val="2"/>
        </w:numPr>
        <w:ind w:firstLine="142"/>
        <w:jc w:val="both"/>
      </w:pPr>
      <w:r>
        <w:t>Балтийский флот, гарнизон Невинск. Попытка блокирования автострады Калининград-Багратионовск женами военнослужащих в связи с тяжелыми социально-бытовыми условиями.</w:t>
      </w:r>
    </w:p>
    <w:p w14:paraId="384A960F" w14:textId="77777777" w:rsidR="00DC360E" w:rsidRDefault="00DC360E" w:rsidP="00DC360E">
      <w:pPr>
        <w:numPr>
          <w:ilvl w:val="0"/>
          <w:numId w:val="2"/>
        </w:numPr>
        <w:ind w:firstLine="142"/>
        <w:jc w:val="both"/>
      </w:pPr>
      <w:r>
        <w:t>Тихоокеанский флот, 26-я дивизия подводных лодок. Из-за невыпла0ты денежного довольствия жены военнослужащих предприняли попытку на5 допустить выход подводных лодок в море на боевое дежурство. Уральский военный округ, Екатеринбург. Жены военнослужащих с плакатами вышли к а7данию администрации города и области с требованием погасить задолженность по денежному содержанию. Военно-космические силы. Отмечены неоднократные обращения с исками в суд на командиров за несвоевременную выплату денежного довольствия.</w:t>
      </w:r>
    </w:p>
    <w:p w14:paraId="206B8C47" w14:textId="77777777" w:rsidR="00DC360E" w:rsidRDefault="00DC360E" w:rsidP="00DC360E">
      <w:pPr>
        <w:numPr>
          <w:ilvl w:val="0"/>
          <w:numId w:val="2"/>
        </w:numPr>
        <w:ind w:firstLine="142"/>
        <w:jc w:val="both"/>
      </w:pPr>
      <w:r>
        <w:t>Военно-воздушные силы, 22-я гвардейская тяжелая бомбардирово_f7ная авиадивизия, г. Энгельс. Жены военнослужащих с детьми блокировали взлетную полосу, направили жалобу президенту и в Государственную думу.</w:t>
      </w:r>
    </w:p>
    <w:p w14:paraId="58F13690" w14:textId="77777777" w:rsidR="00DC360E" w:rsidRDefault="00DC360E" w:rsidP="00DC360E">
      <w:pPr>
        <w:numPr>
          <w:ilvl w:val="0"/>
          <w:numId w:val="2"/>
        </w:numPr>
        <w:ind w:firstLine="142"/>
        <w:jc w:val="both"/>
      </w:pPr>
      <w:r>
        <w:t>Ракетные войска стратегического назначения, Читинский гар_edизон, в/ч 74102, в/ч 44039. Военнослужащие и их жены готовы к протесту после заявления правительства о ликвидации задолженности бюджетным организациям, планируют перекрыть дороги, ведущие к войсковым частям.</w:t>
      </w:r>
    </w:p>
    <w:p w14:paraId="38C72A0C" w14:textId="77777777" w:rsidR="00DC360E" w:rsidRDefault="00DC360E">
      <w:pPr>
        <w:ind w:firstLine="142"/>
        <w:jc w:val="both"/>
      </w:pPr>
      <w:r>
        <w:t xml:space="preserve">Пока все эти акции более похожи на всплески отчаяния. Армия чудом удерживается от массового протеста с применением находящихся в ее распоряжении вооружений. Но если сложившееся положение не будет немедленно преодолено, следует ожидать голодных бунтов и прямых экспроприаций средств, необходимых для поддержания жизни воинских частей. </w:t>
      </w:r>
    </w:p>
    <w:p w14:paraId="4BA4F23D" w14:textId="77777777" w:rsidR="00DC360E" w:rsidRDefault="00DC360E">
      <w:pPr>
        <w:ind w:firstLine="142"/>
        <w:jc w:val="both"/>
        <w:rPr>
          <w:b/>
          <w:bCs/>
          <w:u w:val="single"/>
          <w:lang w:val="en-US"/>
        </w:rPr>
      </w:pPr>
      <w:r>
        <w:t xml:space="preserve">Если армию вынудят переступить через определенный нравственный барь_e5р, социально-политическая стабилизация  положения России окончательно превратится в миф. </w:t>
      </w:r>
    </w:p>
    <w:p w14:paraId="11EDECDF" w14:textId="77777777" w:rsidR="00DC360E" w:rsidRDefault="00DC360E">
      <w:pPr>
        <w:ind w:firstLine="142"/>
        <w:jc w:val="both"/>
      </w:pPr>
    </w:p>
    <w:p w14:paraId="6FA4F143" w14:textId="77777777" w:rsidR="00DC360E" w:rsidRDefault="00DC360E">
      <w:pPr>
        <w:ind w:firstLine="142"/>
        <w:jc w:val="both"/>
      </w:pPr>
    </w:p>
    <w:p w14:paraId="25C897C5" w14:textId="4CDDC221" w:rsidR="00DC360E" w:rsidRDefault="00DC360E">
      <w:pPr>
        <w:ind w:firstLine="142"/>
        <w:jc w:val="both"/>
      </w:pPr>
      <w:bookmarkStart w:id="118" w:name="_GoBack"/>
      <w:bookmarkEnd w:id="118"/>
    </w:p>
    <w:sectPr w:rsidR="00DC360E">
      <w:footerReference w:type="default" r:id="rId9"/>
      <w:pgSz w:w="11907" w:h="16840" w:code="9"/>
      <w:pgMar w:top="851" w:right="709" w:bottom="1134" w:left="1134" w:header="709" w:footer="709" w:gutter="0"/>
      <w:paperSrc w:first="8" w:other="8"/>
      <w:cols w:space="7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5" w:author="Rusackow Dmitry Sergeevich" w:initials="RDS">
    <w:p w14:paraId="1B7320EF" w14:textId="77777777" w:rsidR="00DC360E" w:rsidRDefault="00DC360E">
      <w:pPr>
        <w:pStyle w:val="a7"/>
      </w:pPr>
      <w:r>
        <w:fldChar w:fldCharType="begin"/>
      </w:r>
      <w:r>
        <w:instrText>PAGE \# "'Стр: '#'</w:instrText>
      </w:r>
      <w:r>
        <w:br/>
        <w:instrText>'"</w:instrText>
      </w:r>
      <w:r>
        <w:rPr>
          <w:rStyle w:val="a6"/>
          <w:rFonts w:cs="Arial"/>
        </w:rPr>
        <w:instrText xml:space="preserve">  </w:instrText>
      </w:r>
      <w:r>
        <w:fldChar w:fldCharType="end"/>
      </w:r>
      <w:r>
        <w:rPr>
          <w:rStyle w:val="a6"/>
          <w:rFonts w:cs="Arial"/>
        </w:rPr>
        <w:annotationRef/>
      </w:r>
      <w:r>
        <w:t>повтор1</w:t>
      </w:r>
    </w:p>
    <w:p w14:paraId="2AC3256D" w14:textId="77777777" w:rsidR="00610320" w:rsidRDefault="00610320">
      <w:pPr>
        <w:pStyle w:val="a7"/>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325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6615" w14:textId="77777777" w:rsidR="00DC360E" w:rsidRDefault="00DC360E">
      <w:r>
        <w:separator/>
      </w:r>
    </w:p>
  </w:endnote>
  <w:endnote w:type="continuationSeparator" w:id="0">
    <w:p w14:paraId="589C07D1" w14:textId="77777777" w:rsidR="00DC360E" w:rsidRDefault="00DC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23C42" w14:textId="77777777" w:rsidR="00DC360E" w:rsidRDefault="00DC360E">
    <w:pPr>
      <w:pStyle w:val="a3"/>
      <w:framePr w:wrap="auto"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separate"/>
    </w:r>
    <w:r>
      <w:rPr>
        <w:rStyle w:val="a5"/>
        <w:rFonts w:cs="Arial"/>
        <w:noProof/>
      </w:rPr>
      <w:t>1</w:t>
    </w:r>
    <w:r>
      <w:rPr>
        <w:rStyle w:val="a5"/>
        <w:rFonts w:cs="Arial"/>
      </w:rPr>
      <w:fldChar w:fldCharType="end"/>
    </w:r>
  </w:p>
  <w:p w14:paraId="302E512C" w14:textId="77777777" w:rsidR="00DC360E" w:rsidRDefault="00DC36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C1AB2" w14:textId="77777777" w:rsidR="00DC360E" w:rsidRDefault="00DC360E">
      <w:r>
        <w:separator/>
      </w:r>
    </w:p>
  </w:footnote>
  <w:footnote w:type="continuationSeparator" w:id="0">
    <w:p w14:paraId="58CC8B18" w14:textId="77777777" w:rsidR="00DC360E" w:rsidRDefault="00DC3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456B850"/>
    <w:lvl w:ilvl="0">
      <w:numFmt w:val="bullet"/>
      <w:lvlText w:val="*"/>
      <w:lvlJc w:val="left"/>
    </w:lvl>
  </w:abstractNum>
  <w:abstractNum w:abstractNumId="1">
    <w:nsid w:val="65513348"/>
    <w:multiLevelType w:val="singleLevel"/>
    <w:tmpl w:val="1F64B3E8"/>
    <w:lvl w:ilvl="0">
      <w:start w:val="1"/>
      <w:numFmt w:val="decimal"/>
      <w:lvlText w:val="%1."/>
      <w:legacy w:legacy="1" w:legacySpace="0" w:legacyIndent="283"/>
      <w:lvlJc w:val="left"/>
      <w:pPr>
        <w:ind w:left="708" w:hanging="283"/>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60E"/>
    <w:rsid w:val="00535C2F"/>
    <w:rsid w:val="00610320"/>
    <w:rsid w:val="0065469F"/>
    <w:rsid w:val="00806446"/>
    <w:rsid w:val="00DC3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CC63C"/>
  <w14:defaultImageDpi w14:val="0"/>
  <w15:docId w15:val="{61F9118E-A78A-4956-8383-A67B9352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rPr>
  </w:style>
  <w:style w:type="paragraph" w:styleId="1">
    <w:name w:val="heading 1"/>
    <w:basedOn w:val="a"/>
    <w:next w:val="a"/>
    <w:link w:val="10"/>
    <w:uiPriority w:val="99"/>
    <w:qFormat/>
    <w:pPr>
      <w:keepNext/>
      <w:spacing w:before="120"/>
      <w:ind w:firstLine="284"/>
      <w:outlineLvl w:val="0"/>
    </w:pPr>
    <w:rPr>
      <w:b/>
      <w:bCs/>
      <w:kern w:val="28"/>
      <w:sz w:val="24"/>
      <w:szCs w:val="24"/>
      <w:u w:val="single"/>
    </w:rPr>
  </w:style>
  <w:style w:type="paragraph" w:styleId="2">
    <w:name w:val="heading 2"/>
    <w:basedOn w:val="a"/>
    <w:next w:val="a"/>
    <w:link w:val="20"/>
    <w:uiPriority w:val="99"/>
    <w:qFormat/>
    <w:pPr>
      <w:keepNext/>
      <w:ind w:firstLine="284"/>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footer"/>
    <w:basedOn w:val="a"/>
    <w:link w:val="a4"/>
    <w:uiPriority w:val="99"/>
    <w:pPr>
      <w:tabs>
        <w:tab w:val="center" w:pos="4153"/>
        <w:tab w:val="right" w:pos="8306"/>
      </w:tabs>
    </w:pPr>
  </w:style>
  <w:style w:type="character" w:customStyle="1" w:styleId="a4">
    <w:name w:val="Нижній колонтитул Знак"/>
    <w:basedOn w:val="a0"/>
    <w:link w:val="a3"/>
    <w:uiPriority w:val="99"/>
    <w:semiHidden/>
    <w:rPr>
      <w:rFonts w:ascii="Arial" w:hAnsi="Arial" w:cs="Arial"/>
    </w:rPr>
  </w:style>
  <w:style w:type="character" w:styleId="a5">
    <w:name w:val="page number"/>
    <w:basedOn w:val="a0"/>
    <w:uiPriority w:val="99"/>
    <w:rPr>
      <w:rFonts w:cs="Times New Roman"/>
    </w:rPr>
  </w:style>
  <w:style w:type="paragraph" w:styleId="11">
    <w:name w:val="toc 1"/>
    <w:basedOn w:val="a"/>
    <w:next w:val="a"/>
    <w:uiPriority w:val="99"/>
    <w:pPr>
      <w:tabs>
        <w:tab w:val="right" w:leader="dot" w:pos="10064"/>
      </w:tabs>
    </w:pPr>
    <w:rPr>
      <w:b/>
      <w:bCs/>
      <w:sz w:val="24"/>
      <w:szCs w:val="24"/>
    </w:rPr>
  </w:style>
  <w:style w:type="paragraph" w:styleId="21">
    <w:name w:val="toc 2"/>
    <w:basedOn w:val="a"/>
    <w:next w:val="a"/>
    <w:uiPriority w:val="99"/>
    <w:pPr>
      <w:tabs>
        <w:tab w:val="right" w:leader="dot" w:pos="10064"/>
      </w:tabs>
      <w:ind w:left="221"/>
    </w:pPr>
  </w:style>
  <w:style w:type="paragraph" w:styleId="3">
    <w:name w:val="toc 3"/>
    <w:basedOn w:val="a"/>
    <w:next w:val="a"/>
    <w:uiPriority w:val="99"/>
    <w:pPr>
      <w:tabs>
        <w:tab w:val="right" w:leader="dot" w:pos="10064"/>
      </w:tabs>
      <w:ind w:left="440"/>
    </w:pPr>
    <w:rPr>
      <w:rFonts w:ascii="Times New Roman" w:hAnsi="Times New Roman" w:cs="Times New Roman"/>
      <w:sz w:val="20"/>
      <w:szCs w:val="20"/>
    </w:rPr>
  </w:style>
  <w:style w:type="paragraph" w:styleId="4">
    <w:name w:val="toc 4"/>
    <w:basedOn w:val="a"/>
    <w:next w:val="a"/>
    <w:uiPriority w:val="99"/>
    <w:pPr>
      <w:tabs>
        <w:tab w:val="right" w:leader="dot" w:pos="10064"/>
      </w:tabs>
      <w:ind w:left="660"/>
    </w:pPr>
    <w:rPr>
      <w:rFonts w:ascii="Times New Roman" w:hAnsi="Times New Roman" w:cs="Times New Roman"/>
      <w:sz w:val="20"/>
      <w:szCs w:val="20"/>
    </w:rPr>
  </w:style>
  <w:style w:type="paragraph" w:styleId="5">
    <w:name w:val="toc 5"/>
    <w:basedOn w:val="a"/>
    <w:next w:val="a"/>
    <w:uiPriority w:val="99"/>
    <w:pPr>
      <w:tabs>
        <w:tab w:val="right" w:leader="dot" w:pos="10064"/>
      </w:tabs>
      <w:ind w:left="880"/>
    </w:pPr>
    <w:rPr>
      <w:rFonts w:ascii="Times New Roman" w:hAnsi="Times New Roman" w:cs="Times New Roman"/>
      <w:sz w:val="20"/>
      <w:szCs w:val="20"/>
    </w:rPr>
  </w:style>
  <w:style w:type="paragraph" w:styleId="6">
    <w:name w:val="toc 6"/>
    <w:basedOn w:val="a"/>
    <w:next w:val="a"/>
    <w:uiPriority w:val="99"/>
    <w:pPr>
      <w:tabs>
        <w:tab w:val="right" w:leader="dot" w:pos="10064"/>
      </w:tabs>
      <w:ind w:left="1100"/>
    </w:pPr>
    <w:rPr>
      <w:rFonts w:ascii="Times New Roman" w:hAnsi="Times New Roman" w:cs="Times New Roman"/>
      <w:sz w:val="20"/>
      <w:szCs w:val="20"/>
    </w:rPr>
  </w:style>
  <w:style w:type="paragraph" w:styleId="7">
    <w:name w:val="toc 7"/>
    <w:basedOn w:val="a"/>
    <w:next w:val="a"/>
    <w:uiPriority w:val="99"/>
    <w:pPr>
      <w:tabs>
        <w:tab w:val="right" w:leader="dot" w:pos="10064"/>
      </w:tabs>
      <w:ind w:left="1320"/>
    </w:pPr>
    <w:rPr>
      <w:rFonts w:ascii="Times New Roman" w:hAnsi="Times New Roman" w:cs="Times New Roman"/>
      <w:sz w:val="20"/>
      <w:szCs w:val="20"/>
    </w:rPr>
  </w:style>
  <w:style w:type="paragraph" w:styleId="8">
    <w:name w:val="toc 8"/>
    <w:basedOn w:val="a"/>
    <w:next w:val="a"/>
    <w:uiPriority w:val="99"/>
    <w:pPr>
      <w:tabs>
        <w:tab w:val="right" w:leader="dot" w:pos="10064"/>
      </w:tabs>
      <w:ind w:left="1540"/>
    </w:pPr>
    <w:rPr>
      <w:rFonts w:ascii="Times New Roman" w:hAnsi="Times New Roman" w:cs="Times New Roman"/>
      <w:sz w:val="20"/>
      <w:szCs w:val="20"/>
    </w:rPr>
  </w:style>
  <w:style w:type="paragraph" w:styleId="9">
    <w:name w:val="toc 9"/>
    <w:basedOn w:val="a"/>
    <w:next w:val="a"/>
    <w:uiPriority w:val="99"/>
    <w:pPr>
      <w:tabs>
        <w:tab w:val="right" w:leader="dot" w:pos="10064"/>
      </w:tabs>
      <w:ind w:left="1760"/>
    </w:pPr>
    <w:rPr>
      <w:rFonts w:ascii="Times New Roman" w:hAnsi="Times New Roman" w:cs="Times New Roman"/>
      <w:sz w:val="20"/>
      <w:szCs w:val="20"/>
    </w:rPr>
  </w:style>
  <w:style w:type="character" w:styleId="a6">
    <w:name w:val="annotation reference"/>
    <w:basedOn w:val="a0"/>
    <w:uiPriority w:val="99"/>
    <w:rPr>
      <w:rFonts w:cs="Times New Roman"/>
      <w:sz w:val="16"/>
      <w:szCs w:val="16"/>
    </w:rPr>
  </w:style>
  <w:style w:type="paragraph" w:customStyle="1" w:styleId="12">
    <w:name w:val="Стиль1"/>
    <w:basedOn w:val="a"/>
    <w:uiPriority w:val="99"/>
    <w:rPr>
      <w:b/>
      <w:bCs/>
      <w:u w:val="single"/>
    </w:rPr>
  </w:style>
  <w:style w:type="paragraph" w:styleId="a7">
    <w:name w:val="annotation text"/>
    <w:basedOn w:val="a"/>
    <w:link w:val="a8"/>
    <w:uiPriority w:val="99"/>
    <w:rPr>
      <w:sz w:val="20"/>
      <w:szCs w:val="20"/>
    </w:rPr>
  </w:style>
  <w:style w:type="character" w:customStyle="1" w:styleId="a8">
    <w:name w:val="Текст примітки Знак"/>
    <w:basedOn w:val="a0"/>
    <w:link w:val="a7"/>
    <w:uiPriority w:val="99"/>
    <w:semiHidden/>
    <w:rPr>
      <w:rFonts w:ascii="Arial" w:hAnsi="Arial" w:cs="Arial"/>
      <w:sz w:val="20"/>
      <w:szCs w:val="20"/>
    </w:rPr>
  </w:style>
  <w:style w:type="paragraph" w:styleId="a9">
    <w:name w:val="Document Map"/>
    <w:basedOn w:val="a"/>
    <w:link w:val="aa"/>
    <w:uiPriority w:val="99"/>
    <w:pPr>
      <w:shd w:val="clear" w:color="auto" w:fill="000080"/>
    </w:pPr>
    <w:rPr>
      <w:rFonts w:ascii="Tahoma" w:hAnsi="Tahoma" w:cs="Tahoma"/>
    </w:rPr>
  </w:style>
  <w:style w:type="character" w:customStyle="1" w:styleId="aa">
    <w:name w:val="Схема документа Знак"/>
    <w:basedOn w:val="a0"/>
    <w:link w:val="a9"/>
    <w:uiPriority w:val="99"/>
    <w:semiHidden/>
    <w:rPr>
      <w:rFonts w:ascii="Segoe UI" w:hAnsi="Segoe UI" w:cs="Segoe UI"/>
      <w:sz w:val="16"/>
      <w:szCs w:val="16"/>
    </w:rPr>
  </w:style>
  <w:style w:type="paragraph" w:styleId="ab">
    <w:name w:val="Balloon Text"/>
    <w:basedOn w:val="a"/>
    <w:link w:val="ac"/>
    <w:uiPriority w:val="99"/>
    <w:semiHidden/>
    <w:unhideWhenUsed/>
    <w:rsid w:val="00535C2F"/>
    <w:rPr>
      <w:rFonts w:ascii="Segoe UI" w:hAnsi="Segoe UI" w:cs="Segoe UI"/>
      <w:sz w:val="18"/>
      <w:szCs w:val="18"/>
    </w:rPr>
  </w:style>
  <w:style w:type="character" w:customStyle="1" w:styleId="ac">
    <w:name w:val="Текст у виносці Знак"/>
    <w:basedOn w:val="a0"/>
    <w:link w:val="ab"/>
    <w:uiPriority w:val="99"/>
    <w:semiHidden/>
    <w:rsid w:val="0053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3504</Words>
  <Characters>19975</Characters>
  <Application>Microsoft Office Word</Application>
  <DocSecurity>0</DocSecurity>
  <Lines>166</Lines>
  <Paragraphs>46</Paragraphs>
  <ScaleCrop>false</ScaleCrop>
  <Company>Elcom Ltd</Company>
  <LinksUpToDate>false</LinksUpToDate>
  <CharactersWithSpaces>23433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 1997, Национальная служба новостей &lt;Рисунок: NNS Logo&gt;</dc:title>
  <dc:subject/>
  <dc:creator>Alexandre Katalov</dc:creator>
  <cp:keywords/>
  <dc:description/>
  <cp:lastModifiedBy>Irina</cp:lastModifiedBy>
  <cp:revision>2</cp:revision>
  <cp:lastPrinted>1997-11-18T15:34:00Z</cp:lastPrinted>
  <dcterms:created xsi:type="dcterms:W3CDTF">2014-08-29T20:29:00Z</dcterms:created>
  <dcterms:modified xsi:type="dcterms:W3CDTF">2014-08-29T20:29:00Z</dcterms:modified>
</cp:coreProperties>
</file>