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B4" w:rsidRPr="00C55FB4" w:rsidRDefault="00C55FB4" w:rsidP="00C55FB4">
      <w:pPr>
        <w:spacing w:before="120"/>
        <w:jc w:val="center"/>
        <w:rPr>
          <w:b/>
          <w:bCs/>
          <w:sz w:val="32"/>
          <w:szCs w:val="32"/>
        </w:rPr>
      </w:pPr>
      <w:r w:rsidRPr="00C34144">
        <w:rPr>
          <w:b/>
          <w:bCs/>
          <w:sz w:val="32"/>
          <w:szCs w:val="32"/>
        </w:rPr>
        <w:t>Аскетизм</w:t>
      </w:r>
    </w:p>
    <w:p w:rsidR="00C55FB4" w:rsidRPr="00C55FB4" w:rsidRDefault="00C55FB4" w:rsidP="00C55FB4">
      <w:pPr>
        <w:spacing w:before="120"/>
        <w:ind w:firstLine="567"/>
        <w:jc w:val="both"/>
        <w:rPr>
          <w:sz w:val="28"/>
          <w:szCs w:val="28"/>
        </w:rPr>
      </w:pPr>
      <w:r w:rsidRPr="00C55FB4">
        <w:rPr>
          <w:sz w:val="28"/>
          <w:szCs w:val="28"/>
        </w:rPr>
        <w:t>Я.П. Никитина</w:t>
      </w:r>
    </w:p>
    <w:p w:rsidR="00C55FB4" w:rsidRPr="00F16BA8" w:rsidRDefault="00C55FB4" w:rsidP="00C55FB4">
      <w:pPr>
        <w:spacing w:before="120"/>
        <w:ind w:firstLine="567"/>
        <w:jc w:val="both"/>
      </w:pPr>
      <w:r w:rsidRPr="00F16BA8">
        <w:t>Аскетизм (Austerity)</w:t>
      </w:r>
      <w:bookmarkStart w:id="0" w:name="p13873-1"/>
      <w:bookmarkEnd w:id="0"/>
      <w:r w:rsidRPr="00F16BA8">
        <w:t xml:space="preserve">греч., учение о воздержании, подавлении потребностей, главным образом, физических, для достижения нравственного совершенства. </w:t>
      </w:r>
    </w:p>
    <w:p w:rsidR="00C55FB4" w:rsidRPr="00F16BA8" w:rsidRDefault="00C55FB4" w:rsidP="00C55FB4">
      <w:pPr>
        <w:spacing w:before="120"/>
        <w:ind w:firstLine="567"/>
        <w:jc w:val="both"/>
      </w:pPr>
      <w:r w:rsidRPr="00F16BA8">
        <w:t>Аскеты, с перв. века христианства люди, проводившие жизнь в посте и молитве; пустынники, отшельники, положившие начало монашеству.</w:t>
      </w:r>
    </w:p>
    <w:p w:rsidR="00C55FB4" w:rsidRPr="00F16BA8" w:rsidRDefault="00C55FB4" w:rsidP="00C55FB4">
      <w:pPr>
        <w:spacing w:before="120"/>
        <w:ind w:firstLine="567"/>
        <w:jc w:val="both"/>
      </w:pPr>
      <w:bookmarkStart w:id="1" w:name="p13873-3"/>
      <w:bookmarkEnd w:id="1"/>
      <w:r w:rsidRPr="00F16BA8">
        <w:t>Ограничение и подавление чувственных влечений, желаний («умерщвление плоти») как средство достижения религиозных или этических целей. Кроме того, А. является также и нормой нравственности (готовность к самоограничению, умение идти на жертвы) во имя определенных социальных целей. Истоки А. обнаруживаются уже в первобытном обществе (где А. обусловливался суровыми условиями существования), например в инициациях. Значит. развития А. достиг в восточных религиях (</w:t>
      </w:r>
      <w:bookmarkStart w:id="2" w:name="braxmanizm"/>
      <w:r w:rsidRPr="00C34144">
        <w:t>брахманизм</w:t>
      </w:r>
      <w:bookmarkEnd w:id="2"/>
      <w:r w:rsidRPr="00F16BA8">
        <w:t xml:space="preserve">, </w:t>
      </w:r>
      <w:bookmarkStart w:id="3" w:name="dzhajjnizm"/>
      <w:r w:rsidRPr="00C34144">
        <w:t>джайнизм</w:t>
      </w:r>
      <w:bookmarkEnd w:id="3"/>
      <w:r w:rsidRPr="00F16BA8">
        <w:t xml:space="preserve">, </w:t>
      </w:r>
      <w:bookmarkStart w:id="4" w:name="induizm"/>
      <w:r w:rsidRPr="00C34144">
        <w:t>индуизм</w:t>
      </w:r>
      <w:bookmarkEnd w:id="4"/>
      <w:r w:rsidRPr="00F16BA8">
        <w:t xml:space="preserve">, </w:t>
      </w:r>
      <w:r w:rsidRPr="00C34144">
        <w:t>буддизм</w:t>
      </w:r>
      <w:r w:rsidRPr="00F16BA8">
        <w:t xml:space="preserve">, древнеиудейские секты-терапевты, ессеи), в религиозно-философских течениях Древней Греции (орфики, пифагорейцы). </w:t>
      </w:r>
    </w:p>
    <w:p w:rsidR="00C55FB4" w:rsidRPr="00F16BA8" w:rsidRDefault="00C55FB4" w:rsidP="00C55FB4">
      <w:pPr>
        <w:spacing w:before="120"/>
        <w:ind w:firstLine="567"/>
        <w:jc w:val="both"/>
      </w:pPr>
      <w:r w:rsidRPr="00F16BA8">
        <w:t xml:space="preserve">Мотивация А. в различных религиозно-философских учениях различна. Так, А. киников определялся их идеей свободы от потребностей и общественных связей; в дуалистических религиозных учениях, рассматривающих тело и материальность как «темницу души», А. выступает как путь преодоления плоти, освобождение от неё (особенно в манихействе). </w:t>
      </w:r>
    </w:p>
    <w:p w:rsidR="00C55FB4" w:rsidRPr="00C34144" w:rsidRDefault="00C55FB4" w:rsidP="00C55FB4">
      <w:pPr>
        <w:spacing w:before="120"/>
        <w:ind w:firstLine="567"/>
        <w:jc w:val="both"/>
      </w:pPr>
      <w:r w:rsidRPr="00C34144">
        <w:t>***</w:t>
      </w:r>
    </w:p>
    <w:p w:rsidR="00C55FB4" w:rsidRPr="00F16BA8" w:rsidRDefault="00C55FB4" w:rsidP="00C55FB4">
      <w:pPr>
        <w:spacing w:before="120"/>
        <w:ind w:firstLine="567"/>
        <w:jc w:val="both"/>
      </w:pPr>
      <w:bookmarkStart w:id="5" w:name="p13873-5"/>
      <w:bookmarkEnd w:id="5"/>
      <w:r w:rsidRPr="00F16BA8">
        <w:t>Аскетизм (от греч. askesis — упражнение, подвиг, asketes — подвижник) — пренебрежение чувственным, нынешним миром, его умаление или даже отрицание ради духовного, будущего мира. В простых формах А. предполагает ограничение или подавление чувственных желаний, добровольное перенесение боли, страданий и т.п.; в более радикальных случаях он требует отказа от собственности, семьи и т.п. для обеспечения приоритета духовного над материальным, желаемого совершенного мира над реальным миром. Понятый широко, А. имеет онтологические основания, поскольку опирается на реально существующее мировоззренческое представление о структуре мира, его частях и их взаимных связях. Возвеличение идеального мира, входящее в суть А., предполагает предельно широкое утверждение основных ценностей этого мира в реальном мире.</w:t>
      </w:r>
    </w:p>
    <w:p w:rsidR="00C55FB4" w:rsidRPr="00F16BA8" w:rsidRDefault="00C55FB4" w:rsidP="00C55FB4">
      <w:pPr>
        <w:spacing w:before="120"/>
        <w:ind w:firstLine="567"/>
        <w:jc w:val="both"/>
      </w:pPr>
      <w:r w:rsidRPr="00F16BA8">
        <w:t>А. представляет собой одну из основных характеристик коллективистических обществ (средневековое общество, коммунистическое общество и т.п.) и коллективистических общностей (армия, церковь, тоталитарная религиозная секта или политическая партия и т.п.) (см.: Индивидуалистическое общество и коллективистическое общество). В коллективистических обществах А. считается одним из важных средств, обеспечивающих переход от существующего социального строя к гораздо более совершенному обществу, своего рода «раю на небесах» или «раю на земле».</w:t>
      </w:r>
    </w:p>
    <w:p w:rsidR="00C55FB4" w:rsidRPr="00F16BA8" w:rsidRDefault="00C55FB4" w:rsidP="00C55FB4">
      <w:pPr>
        <w:spacing w:before="120"/>
        <w:ind w:firstLine="567"/>
        <w:jc w:val="both"/>
      </w:pPr>
      <w:r w:rsidRPr="00F16BA8">
        <w:t>В А. можно выделить его материальную и духовную составляющие. Материальный А. обычно предполагает отрицание или хотя бы порицание собственности, отрицание семьи или по меньшей мере резкое умаление ее роли в обществе, подразделение потребностей человека на естественные и искусственные и принижение последних и т.п. Духовный аскетизм может включать отказ от многих духовных и интеллектуальных потребностей или даже превознесение нищеты духа, ограничение участия в духовной или интеллектуальной жизни своего времени, отказ от осуществления своих гражданских и политических прав и т.п. Граница между материальным и духовным А. является относительной.</w:t>
      </w:r>
    </w:p>
    <w:p w:rsidR="00C55FB4" w:rsidRPr="00F16BA8" w:rsidRDefault="00C55FB4" w:rsidP="00C55FB4">
      <w:pPr>
        <w:spacing w:before="120"/>
        <w:ind w:firstLine="567"/>
        <w:jc w:val="both"/>
      </w:pPr>
      <w:r w:rsidRPr="00F16BA8">
        <w:t>Платон, создавший первую последовательную и хорошо аргументированную концепцию коллективистического общества (диалоги «Государство», «Законы»), выдвигал умеренность, удовлетворенность своим положением, каким бы оно ни было, в качестве общей добродетели для всех трех классов своего идеального общества. Умеренность, сущность которой в самоограничении, Платон понимал настолько широко, что включал в нее также политическое самоограничение — признание гражданами права государственного органа требовать законопослушания и повиновения управляемых. Самоограничение преследовало цель задержать все перемены и обеспечить простирающуюся неограниченно стабильность общества и тем самым, как думал Платон, справедливость.</w:t>
      </w:r>
    </w:p>
    <w:p w:rsidR="00C55FB4" w:rsidRPr="00F16BA8" w:rsidRDefault="00C55FB4" w:rsidP="00C55FB4">
      <w:pPr>
        <w:spacing w:before="120"/>
        <w:ind w:firstLine="567"/>
        <w:jc w:val="both"/>
      </w:pPr>
      <w:r w:rsidRPr="00F16BA8">
        <w:t>Средневековый А. предполагал принесение в жертву земного ради небесного, сдержанность всех проявлений земной жизни, сведение к минимуму всех земных целей и забот, уменьшение роли человеческой плоти в жизни человека, сдержанность при изображении земной жизни, ее богатства и многообразия в искусстве; постоянное выявление и культивирование того, что является свидетельством иной, более возвышенной духовной жизни. Влечения к наслаждению пищей и вином, запахами, звуками, красками и формами («похоти плоти») опасны, говорил Августин, однако не вообще, а лишь когда они становятся самоцелью и превращаются в самостоятельный источник наслаждения. Произведения человеческих рук прекрасны, но только в той мере, в какой в них присутствуют следы идеальной красоты, заключенной в Боге. Искушение суетным знанием даже более опасно, чем плотские вожделения. Страсть к исследованию окружающего мира («похоть очей»), жадное любопытство, рядящееся в одежду познания и науки, не может быть одобрено, если оно не служит религиозным целям и не сочетается с верой в Бога.</w:t>
      </w:r>
    </w:p>
    <w:p w:rsidR="00C55FB4" w:rsidRPr="00F16BA8" w:rsidRDefault="00C55FB4" w:rsidP="00C55FB4">
      <w:pPr>
        <w:spacing w:before="120"/>
        <w:ind w:firstLine="567"/>
        <w:jc w:val="both"/>
      </w:pPr>
      <w:r w:rsidRPr="00F16BA8">
        <w:t>Презрение к земному миру, предполагаемое А., не означает тотальной неприязни и тем более ненависти к нему. «Человек может и должен любить свое тело, но не ради него самого, а ради здоровья; но и заботиться о своем здоровье он должен не ради самого здоровья, а ради того, чтобы телесные недуги не мешали ему совершенствовать свою душу и делать добрые дела; и душу свою он должен любить не ради нее самой, а ради блага, в ней заключенного, которое, по Августину, есть Бог» (Г.Г. Майоров).</w:t>
      </w:r>
    </w:p>
    <w:p w:rsidR="00C55FB4" w:rsidRPr="00F16BA8" w:rsidRDefault="00C55FB4" w:rsidP="00C55FB4">
      <w:pPr>
        <w:spacing w:before="120"/>
        <w:ind w:firstLine="567"/>
        <w:jc w:val="both"/>
      </w:pPr>
      <w:r w:rsidRPr="00F16BA8">
        <w:t>Средневековый А., требовавший направленности всех помыслов к высшему благу и презрения ко всему, что мешает такой направленности, вовсе не был мрачной, отсекающей все земные радости доктриной, как это иногда представляется (Г. Эйкен, Л. Шестов и др.). Другое дело, что в крайних своих проявлениях, у особенно ревностных своих последователей А. мог доходить до умерщвления плоти и отрицания всякой ценности земной красоты. Но и «нормальный» А., требовавший презрения к земной жизни ради жизни небесной, распространялся не только на искушения плоти или неумеренную любознательность, но и на благие дела. Сдержанность, диктовавшаяся им, касалась всех сторон земной жизни, всех видов человеческой деятельности.</w:t>
      </w:r>
    </w:p>
    <w:p w:rsidR="00C55FB4" w:rsidRPr="00F16BA8" w:rsidRDefault="00C55FB4" w:rsidP="00C55FB4">
      <w:pPr>
        <w:spacing w:before="120"/>
        <w:ind w:firstLine="567"/>
        <w:jc w:val="both"/>
      </w:pPr>
      <w:r w:rsidRPr="00F16BA8">
        <w:t>Коммунистический А. основывался на убеждении в приоритете будущего, совершенного общества над существующим обществом, призванным служить лишь ступенькой на пути к коммунизму. А. этого типа требовал, прежде всего, полного отказа от собственности и отведения на второй план роли семьи. «Коммунисты могут выразить свою теорию одним положением: уничтожение частной собственности»; «коммунистов можно упрекнуть разве лишь в том, что они хотят поставить официальную, открытую общность жен на место лицемерно скрываемой» (К. Маркс, Ф. Энгельс). Идейному обоснованию коммунистического А. служило разделение потребностей человека на естественные и искусствен н ые. Предполагалось, что только первые должны удовлетворяться, поскольку вторые навязаны человеку несовершенным обществом и должны быть отброшены. Важным доводом в поддержку А. являлось и различение низшей ступени коммунизма (социализма) и высшей его ступени (полного коммунизма). А.А. Зиновьев называет это разграничение чисто умозрительным и вместе с тем очень удобным для коммунистической идеологии: «Все дефекты реальной жизни в коммунистических странах можно отнести за счет того, что еще не достигли полного коммунизма».</w:t>
      </w:r>
    </w:p>
    <w:p w:rsidR="00C55FB4" w:rsidRPr="00F16BA8" w:rsidRDefault="00C55FB4" w:rsidP="00C55FB4">
      <w:pPr>
        <w:spacing w:before="120"/>
        <w:ind w:firstLine="567"/>
        <w:jc w:val="both"/>
      </w:pPr>
      <w:r w:rsidRPr="00F16BA8">
        <w:t>Можно отметить, что рус. революционная интеллигенция втор. пол. 19 в., имевшая очевидный коллективистический уклон, также была проникнута духом А. Это нашло, в частности, отражение в романе Н.Г. Чернышевского «Что делать?» и во многом способствовало успеху романа. «Прежде всего, это книга аскетическая, — говорит Н.А. Бердяев. — Герой романа Рахметов спит на гвоздях, чтобы приготовить себя к перенесению пытки, он готов во всем себе отказать... Мораль «Что делать» очень чистая и отрешенная».</w:t>
      </w:r>
    </w:p>
    <w:p w:rsidR="00C55FB4" w:rsidRPr="00F16BA8" w:rsidRDefault="00C55FB4" w:rsidP="00C55FB4">
      <w:pPr>
        <w:spacing w:before="120"/>
        <w:ind w:firstLine="567"/>
        <w:jc w:val="both"/>
      </w:pPr>
      <w:r w:rsidRPr="00F16BA8">
        <w:t>А., пронизывающий жизнь коллективистических обществ, не имеет социальных корней в индивидуалистических обществах. Социолог В. Парето характеризовал проявления А. в капиталистическом обществе как патологическую форму дисциплины желаний, гипертрофию чувства социальности. «У людей наблюдается особый род чувств, не имеющий подобия у животных. Они побуждают индивидов налагать на себя лишения, воздерживаться от удовольствий без какой-либо личной пользы, поступать наперекор инстинкту, подталкивающему живые существа стремиться к приятному и избегать неприятного. Такова сущность феномена, известного под именем А.». Люди вынуждены подавлять многие свои желания, будучи не в состоянии удовлетворить их все. Природа вложила в человека столько желаний, что средства для их удовлетворения всегда недостаточны. Чувства, подчиняющие желания дисциплине, подобные склонности к самоотверженности и самопожертвованию, общественно полезны. Но когда эти чувства получают чрезмерное развитие, они приводят к А. Согласно Парето, последний уже не полезен человеку, а вреден.</w:t>
      </w:r>
    </w:p>
    <w:p w:rsidR="00C55FB4" w:rsidRPr="00F16BA8" w:rsidRDefault="00C55FB4" w:rsidP="00C55FB4">
      <w:pPr>
        <w:spacing w:before="120"/>
        <w:ind w:firstLine="567"/>
        <w:jc w:val="both"/>
      </w:pPr>
      <w:r w:rsidRPr="00F16BA8">
        <w:t>Иногда А. понимается как стиль не социальной, а индивидуальной жизни, предполагающий существенное ограничение чувственных желаний ради достижения более высоких, как кажется, духовных ценностей. А. в этом смысле был присущ практике некоторых философских школ (напр., киников) и особенно различных религиозных течений (отшельничество, монашество и т.п.). Освобождение от чувственных потребностей может быть средством для достижения сосредоточенности духа, подготовки к экстатическим состояниям, обретения «сверхъестественных» способностей.</w:t>
      </w:r>
    </w:p>
    <w:p w:rsidR="00C55FB4" w:rsidRPr="00F16BA8" w:rsidRDefault="00C55FB4" w:rsidP="00C55FB4">
      <w:pPr>
        <w:spacing w:before="120"/>
        <w:ind w:firstLine="567"/>
        <w:jc w:val="both"/>
      </w:pPr>
      <w:r w:rsidRPr="00F16BA8">
        <w:t>В условиях социального неравенства мотивом А. может являться нежелание пользоваться кажущимися неоправданными привилегиями (нищенствующие религиозные ордена, толстовство и др.).</w:t>
      </w:r>
    </w:p>
    <w:p w:rsidR="00C55FB4" w:rsidRPr="00C34144" w:rsidRDefault="00C55FB4" w:rsidP="00C55FB4">
      <w:pPr>
        <w:spacing w:before="120"/>
        <w:jc w:val="center"/>
        <w:rPr>
          <w:b/>
          <w:bCs/>
          <w:sz w:val="28"/>
          <w:szCs w:val="28"/>
        </w:rPr>
      </w:pPr>
      <w:r w:rsidRPr="00C34144">
        <w:rPr>
          <w:b/>
          <w:bCs/>
          <w:sz w:val="28"/>
          <w:szCs w:val="28"/>
        </w:rPr>
        <w:t>Список литературы</w:t>
      </w:r>
    </w:p>
    <w:p w:rsidR="00C55FB4" w:rsidRDefault="00C55FB4" w:rsidP="00C55FB4">
      <w:pPr>
        <w:spacing w:before="120"/>
        <w:ind w:firstLine="567"/>
        <w:jc w:val="both"/>
      </w:pPr>
      <w:r w:rsidRPr="00F16BA8">
        <w:t>Эйкен Г. История и система средневекового мировоззрения. СПб., 1907</w:t>
      </w:r>
    </w:p>
    <w:p w:rsidR="00C55FB4" w:rsidRDefault="00C55FB4" w:rsidP="00C55FB4">
      <w:pPr>
        <w:spacing w:before="120"/>
        <w:ind w:firstLine="567"/>
        <w:jc w:val="both"/>
      </w:pPr>
      <w:r w:rsidRPr="00F16BA8">
        <w:t xml:space="preserve"> Маркс К., Энгельс Ф. Соч. М., 1959. Т. 4</w:t>
      </w:r>
    </w:p>
    <w:p w:rsidR="00C55FB4" w:rsidRDefault="00C55FB4" w:rsidP="00C55FB4">
      <w:pPr>
        <w:spacing w:before="120"/>
        <w:ind w:firstLine="567"/>
        <w:jc w:val="both"/>
      </w:pPr>
      <w:r w:rsidRPr="00F16BA8">
        <w:t xml:space="preserve"> Майоров Г.Г. Этика в средние века. М., 1986</w:t>
      </w:r>
    </w:p>
    <w:p w:rsidR="00C55FB4" w:rsidRDefault="00C55FB4" w:rsidP="00C55FB4">
      <w:pPr>
        <w:spacing w:before="120"/>
        <w:ind w:firstLine="567"/>
        <w:jc w:val="both"/>
      </w:pPr>
      <w:r w:rsidRPr="00F16BA8">
        <w:t xml:space="preserve"> Бердяев Н.А. Русская идея. Основные проблемы русской мысли XIX в. и начала XX в. // Вопросы философии. 1990. № 1</w:t>
      </w:r>
    </w:p>
    <w:p w:rsidR="00C55FB4" w:rsidRDefault="00C55FB4" w:rsidP="00C55FB4">
      <w:pPr>
        <w:spacing w:before="120"/>
        <w:ind w:firstLine="567"/>
        <w:jc w:val="both"/>
      </w:pPr>
      <w:r w:rsidRPr="00F16BA8">
        <w:t xml:space="preserve"> Шестов Л. Апофеоз беспочвенности: Опыт антидогматического мышления. М., 1991</w:t>
      </w:r>
    </w:p>
    <w:p w:rsidR="00C55FB4" w:rsidRDefault="00C55FB4" w:rsidP="00C55FB4">
      <w:pPr>
        <w:spacing w:before="120"/>
        <w:ind w:firstLine="567"/>
        <w:jc w:val="both"/>
      </w:pPr>
      <w:r w:rsidRPr="00F16BA8">
        <w:t xml:space="preserve"> Августин Аврелий. Исповедь. М., 1992</w:t>
      </w:r>
    </w:p>
    <w:p w:rsidR="00C55FB4" w:rsidRDefault="00C55FB4" w:rsidP="00C55FB4">
      <w:pPr>
        <w:spacing w:before="120"/>
        <w:ind w:firstLine="567"/>
        <w:jc w:val="both"/>
      </w:pPr>
      <w:r w:rsidRPr="00F16BA8">
        <w:t xml:space="preserve"> Арон Р. Этапы развития социологической мысли. М., 1993</w:t>
      </w:r>
    </w:p>
    <w:p w:rsidR="00C55FB4" w:rsidRDefault="00C55FB4" w:rsidP="00C55FB4">
      <w:pPr>
        <w:spacing w:before="120"/>
        <w:ind w:firstLine="567"/>
        <w:jc w:val="both"/>
      </w:pPr>
      <w:r w:rsidRPr="00F16BA8">
        <w:t xml:space="preserve"> Зиновьев А.А. Коммунизм как реальность. Кризис коммунизма. М., 1994</w:t>
      </w:r>
    </w:p>
    <w:p w:rsidR="00C55FB4" w:rsidRDefault="00C55FB4" w:rsidP="00C55FB4">
      <w:pPr>
        <w:spacing w:before="120"/>
        <w:ind w:firstLine="567"/>
        <w:jc w:val="both"/>
      </w:pPr>
      <w:r w:rsidRPr="00F16BA8">
        <w:t xml:space="preserve"> Никитина И.П. Аскетизм как способ жизнедеятельности // Философская антропология: современное состояние и перспективы. М., 1995</w:t>
      </w:r>
    </w:p>
    <w:p w:rsidR="00C55FB4" w:rsidRDefault="00C55FB4" w:rsidP="00C55FB4">
      <w:pPr>
        <w:spacing w:before="120"/>
        <w:ind w:firstLine="567"/>
        <w:jc w:val="both"/>
      </w:pPr>
      <w:r w:rsidRPr="00F16BA8">
        <w:t xml:space="preserve"> Бабушкин В.У. Философия духа. М., 1996</w:t>
      </w:r>
    </w:p>
    <w:p w:rsidR="00C55FB4" w:rsidRPr="00F16BA8" w:rsidRDefault="00C55FB4" w:rsidP="00C55FB4">
      <w:pPr>
        <w:spacing w:before="120"/>
        <w:ind w:firstLine="567"/>
        <w:jc w:val="both"/>
      </w:pPr>
      <w:r w:rsidRPr="00F16BA8">
        <w:t xml:space="preserve"> Ивин А.А. Введение в философию истории. М., 1997.</w:t>
      </w:r>
    </w:p>
    <w:p w:rsidR="00B42C45" w:rsidRDefault="00B42C45">
      <w:bookmarkStart w:id="6" w:name="_GoBack"/>
      <w:bookmarkEnd w:id="6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FB4"/>
    <w:rsid w:val="00002B5A"/>
    <w:rsid w:val="000611F0"/>
    <w:rsid w:val="0010437E"/>
    <w:rsid w:val="00195D59"/>
    <w:rsid w:val="00316F32"/>
    <w:rsid w:val="00616072"/>
    <w:rsid w:val="006A5004"/>
    <w:rsid w:val="00710178"/>
    <w:rsid w:val="0081563E"/>
    <w:rsid w:val="00873329"/>
    <w:rsid w:val="008B35EE"/>
    <w:rsid w:val="00905CC1"/>
    <w:rsid w:val="00B42C45"/>
    <w:rsid w:val="00B47B6A"/>
    <w:rsid w:val="00C34144"/>
    <w:rsid w:val="00C55FB4"/>
    <w:rsid w:val="00F1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996EF16-893B-4903-94C0-0E56F052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F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55F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Аскетизм</vt:lpstr>
    </vt:vector>
  </TitlesOfParts>
  <Company>Home</Company>
  <LinksUpToDate>false</LinksUpToDate>
  <CharactersWithSpaces>10383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Аскетизм</dc:title>
  <dc:subject/>
  <dc:creator>User</dc:creator>
  <cp:keywords/>
  <dc:description/>
  <cp:lastModifiedBy>admin</cp:lastModifiedBy>
  <cp:revision>2</cp:revision>
  <dcterms:created xsi:type="dcterms:W3CDTF">2014-02-14T19:27:00Z</dcterms:created>
  <dcterms:modified xsi:type="dcterms:W3CDTF">2014-02-14T19:27:00Z</dcterms:modified>
</cp:coreProperties>
</file>