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5C" w:rsidRDefault="00F9475C" w:rsidP="002E03B4">
      <w:pPr>
        <w:pStyle w:val="1"/>
        <w:spacing w:line="360" w:lineRule="auto"/>
        <w:ind w:firstLine="567"/>
        <w:rPr>
          <w:b w:val="0"/>
          <w:bCs w:val="0"/>
          <w:szCs w:val="28"/>
        </w:rPr>
      </w:pPr>
      <w:bookmarkStart w:id="0" w:name="_Toc147210935"/>
    </w:p>
    <w:p w:rsidR="00B06E85" w:rsidRPr="002E03B4" w:rsidRDefault="00B06E85" w:rsidP="002E03B4">
      <w:pPr>
        <w:pStyle w:val="1"/>
        <w:spacing w:line="360" w:lineRule="auto"/>
        <w:ind w:firstLine="567"/>
        <w:rPr>
          <w:b w:val="0"/>
          <w:bCs w:val="0"/>
          <w:szCs w:val="28"/>
        </w:rPr>
      </w:pPr>
      <w:r w:rsidRPr="002E03B4">
        <w:rPr>
          <w:b w:val="0"/>
          <w:bCs w:val="0"/>
          <w:szCs w:val="28"/>
        </w:rPr>
        <w:t>ФЕДЕРАЛЬНОЕ АГЕНТСТВО ПО ОБРАЗОВАНИЮ</w:t>
      </w:r>
      <w:bookmarkEnd w:id="0"/>
    </w:p>
    <w:p w:rsidR="00B06E85" w:rsidRDefault="00B06E85" w:rsidP="002E03B4">
      <w:pPr>
        <w:spacing w:line="360" w:lineRule="auto"/>
        <w:ind w:firstLine="567"/>
        <w:jc w:val="center"/>
        <w:rPr>
          <w:b/>
          <w:szCs w:val="28"/>
        </w:rPr>
      </w:pPr>
    </w:p>
    <w:p w:rsidR="00B06E85" w:rsidRDefault="00B06E85" w:rsidP="002E03B4">
      <w:pPr>
        <w:spacing w:line="360" w:lineRule="auto"/>
        <w:ind w:firstLine="567"/>
        <w:jc w:val="center"/>
        <w:rPr>
          <w:bCs/>
          <w:szCs w:val="28"/>
        </w:rPr>
      </w:pPr>
      <w:r>
        <w:rPr>
          <w:bCs/>
          <w:szCs w:val="28"/>
        </w:rPr>
        <w:t>ГОСУДАРСТВЕННОЕ ОБРАЗОВАТЕЛЬНОЕ УЧРЕЖДЕНИЕ</w:t>
      </w:r>
    </w:p>
    <w:p w:rsidR="00B06E85" w:rsidRDefault="00B06E85" w:rsidP="002E03B4">
      <w:pPr>
        <w:spacing w:line="360" w:lineRule="auto"/>
        <w:ind w:firstLine="567"/>
        <w:jc w:val="center"/>
        <w:rPr>
          <w:bCs/>
          <w:szCs w:val="28"/>
        </w:rPr>
      </w:pPr>
      <w:r>
        <w:rPr>
          <w:bCs/>
          <w:szCs w:val="28"/>
        </w:rPr>
        <w:t>ВЫСШЕГО ПРОФЕССИОНАЛЬНОГО ОБРАЗОВАНИЯ</w:t>
      </w:r>
    </w:p>
    <w:p w:rsidR="00B06E85" w:rsidRDefault="00B06E85" w:rsidP="002E03B4">
      <w:pPr>
        <w:spacing w:line="360" w:lineRule="auto"/>
        <w:ind w:firstLine="567"/>
        <w:jc w:val="center"/>
        <w:rPr>
          <w:bCs/>
          <w:szCs w:val="28"/>
        </w:rPr>
      </w:pPr>
    </w:p>
    <w:p w:rsidR="00B06E85" w:rsidRPr="002E03B4" w:rsidRDefault="00B06E85" w:rsidP="002E03B4">
      <w:pPr>
        <w:spacing w:line="360" w:lineRule="auto"/>
        <w:ind w:firstLine="567"/>
        <w:jc w:val="center"/>
        <w:rPr>
          <w:szCs w:val="28"/>
        </w:rPr>
      </w:pPr>
      <w:r w:rsidRPr="002E03B4">
        <w:rPr>
          <w:szCs w:val="28"/>
        </w:rPr>
        <w:t>ВСЕРОССИЙСКИЙ ЗАОЧНЫЙ ФИНАНСОВО-ЭКОНОМИЧЕСКИЙ</w:t>
      </w:r>
    </w:p>
    <w:p w:rsidR="00B06E85" w:rsidRPr="002E03B4" w:rsidRDefault="00B06E85" w:rsidP="002E03B4">
      <w:pPr>
        <w:spacing w:line="360" w:lineRule="auto"/>
        <w:ind w:firstLine="567"/>
        <w:jc w:val="center"/>
        <w:rPr>
          <w:szCs w:val="28"/>
        </w:rPr>
      </w:pPr>
      <w:r w:rsidRPr="002E03B4">
        <w:rPr>
          <w:szCs w:val="28"/>
        </w:rPr>
        <w:t>ИНСТИТУТ</w:t>
      </w:r>
    </w:p>
    <w:p w:rsidR="00B06E85" w:rsidRPr="002E03B4" w:rsidRDefault="00B06E85" w:rsidP="0063215C">
      <w:pPr>
        <w:spacing w:line="360" w:lineRule="auto"/>
        <w:ind w:firstLine="567"/>
        <w:jc w:val="both"/>
        <w:rPr>
          <w:szCs w:val="28"/>
        </w:rPr>
      </w:pPr>
      <w:r w:rsidRPr="002E03B4">
        <w:rPr>
          <w:szCs w:val="28"/>
        </w:rPr>
        <w:t xml:space="preserve"> </w:t>
      </w:r>
    </w:p>
    <w:p w:rsidR="00B06E85" w:rsidRDefault="00B06E85" w:rsidP="0063215C">
      <w:pPr>
        <w:spacing w:line="360" w:lineRule="auto"/>
        <w:ind w:firstLine="567"/>
        <w:jc w:val="both"/>
        <w:rPr>
          <w:b/>
          <w:szCs w:val="28"/>
        </w:rPr>
      </w:pPr>
    </w:p>
    <w:p w:rsidR="00B06E85" w:rsidRDefault="00B06E85" w:rsidP="0063215C">
      <w:pPr>
        <w:spacing w:line="360" w:lineRule="auto"/>
        <w:ind w:firstLine="567"/>
        <w:jc w:val="both"/>
        <w:rPr>
          <w:b/>
          <w:szCs w:val="28"/>
        </w:rPr>
      </w:pPr>
    </w:p>
    <w:p w:rsidR="00B06E85" w:rsidRDefault="00B06E85" w:rsidP="0063215C">
      <w:pPr>
        <w:spacing w:line="360" w:lineRule="auto"/>
        <w:ind w:firstLine="567"/>
        <w:jc w:val="both"/>
        <w:rPr>
          <w:b/>
          <w:szCs w:val="28"/>
        </w:rPr>
      </w:pPr>
    </w:p>
    <w:p w:rsidR="00B06E85" w:rsidRDefault="00B06E85" w:rsidP="0063215C">
      <w:pPr>
        <w:spacing w:line="360" w:lineRule="auto"/>
        <w:ind w:firstLine="567"/>
        <w:jc w:val="both"/>
        <w:rPr>
          <w:b/>
          <w:szCs w:val="28"/>
        </w:rPr>
      </w:pPr>
    </w:p>
    <w:p w:rsidR="00B06E85" w:rsidRDefault="00B06E85" w:rsidP="0063215C">
      <w:pPr>
        <w:spacing w:line="360" w:lineRule="auto"/>
        <w:ind w:firstLine="567"/>
        <w:jc w:val="both"/>
        <w:rPr>
          <w:b/>
          <w:szCs w:val="28"/>
        </w:rPr>
      </w:pPr>
    </w:p>
    <w:p w:rsidR="00B06E85" w:rsidRDefault="00B06E85" w:rsidP="0063215C">
      <w:pPr>
        <w:spacing w:line="360" w:lineRule="auto"/>
        <w:ind w:firstLine="567"/>
        <w:jc w:val="both"/>
        <w:rPr>
          <w:b/>
          <w:szCs w:val="28"/>
        </w:rPr>
      </w:pPr>
    </w:p>
    <w:p w:rsidR="00B06E85" w:rsidRPr="00B06E85" w:rsidRDefault="00B06E85" w:rsidP="0063215C">
      <w:pPr>
        <w:spacing w:line="360" w:lineRule="auto"/>
        <w:ind w:firstLine="567"/>
        <w:jc w:val="both"/>
        <w:rPr>
          <w:b/>
          <w:sz w:val="56"/>
          <w:szCs w:val="56"/>
        </w:rPr>
      </w:pPr>
      <w:r>
        <w:rPr>
          <w:b/>
          <w:szCs w:val="28"/>
        </w:rPr>
        <w:t xml:space="preserve"> </w:t>
      </w:r>
    </w:p>
    <w:p w:rsidR="00B06E85" w:rsidRPr="00B06E85" w:rsidRDefault="00B06E85" w:rsidP="002E03B4">
      <w:pPr>
        <w:pStyle w:val="2"/>
        <w:spacing w:line="360" w:lineRule="auto"/>
        <w:ind w:firstLine="567"/>
        <w:rPr>
          <w:sz w:val="56"/>
          <w:szCs w:val="56"/>
        </w:rPr>
      </w:pPr>
      <w:r w:rsidRPr="00B06E85">
        <w:rPr>
          <w:sz w:val="56"/>
          <w:szCs w:val="56"/>
        </w:rPr>
        <w:t>ОСНОВЫ АУДИТА</w:t>
      </w:r>
    </w:p>
    <w:p w:rsidR="00B06E85" w:rsidRPr="002E03B4" w:rsidRDefault="00B06E85" w:rsidP="0063215C">
      <w:pPr>
        <w:spacing w:line="360" w:lineRule="auto"/>
        <w:ind w:firstLine="567"/>
        <w:jc w:val="both"/>
      </w:pPr>
    </w:p>
    <w:p w:rsidR="00B06E85" w:rsidRPr="002E03B4" w:rsidRDefault="00B06E85" w:rsidP="002E03B4">
      <w:pPr>
        <w:spacing w:line="360" w:lineRule="auto"/>
        <w:ind w:firstLine="567"/>
        <w:jc w:val="center"/>
        <w:rPr>
          <w:sz w:val="32"/>
          <w:szCs w:val="32"/>
        </w:rPr>
      </w:pPr>
      <w:r w:rsidRPr="002E03B4">
        <w:rPr>
          <w:sz w:val="32"/>
          <w:szCs w:val="32"/>
        </w:rPr>
        <w:t>Контрольная работа</w:t>
      </w:r>
    </w:p>
    <w:p w:rsidR="00B06E85" w:rsidRPr="002E03B4" w:rsidRDefault="00B06E85" w:rsidP="002E03B4">
      <w:pPr>
        <w:spacing w:line="360" w:lineRule="auto"/>
        <w:ind w:firstLine="567"/>
        <w:jc w:val="center"/>
        <w:rPr>
          <w:szCs w:val="28"/>
        </w:rPr>
      </w:pPr>
      <w:r w:rsidRPr="002E03B4">
        <w:rPr>
          <w:szCs w:val="28"/>
        </w:rPr>
        <w:t>Вариант № 5</w:t>
      </w:r>
    </w:p>
    <w:p w:rsidR="00B06E85" w:rsidRDefault="00B06E85" w:rsidP="0063215C">
      <w:pPr>
        <w:spacing w:line="360" w:lineRule="auto"/>
        <w:ind w:firstLine="567"/>
        <w:jc w:val="both"/>
        <w:rPr>
          <w:szCs w:val="28"/>
        </w:rPr>
      </w:pPr>
    </w:p>
    <w:p w:rsidR="00B06E85" w:rsidRDefault="00B06E85" w:rsidP="0063215C">
      <w:pPr>
        <w:spacing w:line="360" w:lineRule="auto"/>
        <w:ind w:firstLine="567"/>
        <w:jc w:val="both"/>
        <w:rPr>
          <w:szCs w:val="28"/>
        </w:rPr>
      </w:pPr>
    </w:p>
    <w:p w:rsidR="00B06E85" w:rsidRDefault="00B06E85" w:rsidP="0063215C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06E85" w:rsidRDefault="00B06E85" w:rsidP="0063215C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06E85" w:rsidRDefault="00B06E85" w:rsidP="0063215C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06E85" w:rsidRDefault="00B06E85" w:rsidP="0063215C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B06E85" w:rsidRDefault="00B06E85" w:rsidP="0063215C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06E85" w:rsidRDefault="002E03B4" w:rsidP="002E03B4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Уфа - 2010</w:t>
      </w:r>
    </w:p>
    <w:p w:rsidR="00B06E85" w:rsidRDefault="00B06E85" w:rsidP="003F6EDA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br w:type="page"/>
      </w:r>
      <w:r w:rsidRPr="003F6EDA">
        <w:rPr>
          <w:sz w:val="28"/>
          <w:szCs w:val="28"/>
        </w:rPr>
        <w:t>План</w:t>
      </w:r>
    </w:p>
    <w:p w:rsidR="002E03B4" w:rsidRPr="003F6EDA" w:rsidRDefault="002E03B4" w:rsidP="003F6EDA">
      <w:pPr>
        <w:pStyle w:val="a3"/>
        <w:spacing w:line="360" w:lineRule="auto"/>
        <w:ind w:firstLine="540"/>
        <w:jc w:val="both"/>
        <w:rPr>
          <w:b/>
          <w:bCs/>
          <w:sz w:val="28"/>
          <w:szCs w:val="28"/>
          <w:lang w:val="en-US"/>
        </w:rPr>
      </w:pPr>
    </w:p>
    <w:p w:rsidR="00B06E85" w:rsidRDefault="00B06E85" w:rsidP="0063215C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>Цели и задачи аудита;</w:t>
      </w:r>
    </w:p>
    <w:p w:rsidR="00B06E85" w:rsidRDefault="00B06E85" w:rsidP="0063215C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>Выбор аудитора или аудиторской организации экономическим субъектом;</w:t>
      </w:r>
    </w:p>
    <w:p w:rsidR="00B06E85" w:rsidRDefault="00B06E85" w:rsidP="0063215C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>Практическая ситуация.</w:t>
      </w:r>
    </w:p>
    <w:p w:rsidR="00B06E85" w:rsidRDefault="00B06E85" w:rsidP="0063215C">
      <w:pPr>
        <w:spacing w:line="360" w:lineRule="auto"/>
        <w:ind w:firstLine="567"/>
        <w:jc w:val="both"/>
      </w:pPr>
    </w:p>
    <w:p w:rsidR="00B06E85" w:rsidRDefault="00B06E85" w:rsidP="0063215C">
      <w:pPr>
        <w:spacing w:line="360" w:lineRule="auto"/>
        <w:ind w:firstLine="567"/>
        <w:jc w:val="both"/>
      </w:pPr>
      <w:r>
        <w:br w:type="page"/>
        <w:t>1 Цели и задачи аудита</w:t>
      </w:r>
    </w:p>
    <w:p w:rsidR="00B06E85" w:rsidRPr="003F6EDA" w:rsidRDefault="00B06E85" w:rsidP="0063215C">
      <w:pPr>
        <w:spacing w:line="360" w:lineRule="auto"/>
        <w:ind w:firstLine="567"/>
        <w:jc w:val="both"/>
      </w:pPr>
    </w:p>
    <w:p w:rsidR="003F6EDA" w:rsidRDefault="003F6EDA" w:rsidP="003F6EDA">
      <w:pPr>
        <w:spacing w:line="360" w:lineRule="auto"/>
        <w:ind w:firstLine="567"/>
        <w:jc w:val="both"/>
      </w:pPr>
      <w:r w:rsidRPr="003F6EDA">
        <w:t>Аудиторская деятельность – аудит – представляет собой предпринимательскую деятельность аудиторов (аудиторских фирм) по осуществлению независимых вневедомственных проверок бухгалтерской или финансовой отчетности, платежно-расчетной документации отдельных хозяйственных операций, налоговых деклараций и других видов финансовых обязательств и требований экономических субъектов на договорной основе.</w:t>
      </w:r>
    </w:p>
    <w:p w:rsidR="0063215C" w:rsidRPr="0063215C" w:rsidRDefault="0063215C" w:rsidP="0063215C">
      <w:pPr>
        <w:spacing w:line="360" w:lineRule="auto"/>
        <w:ind w:firstLine="567"/>
        <w:jc w:val="both"/>
      </w:pPr>
      <w:r w:rsidRPr="0063215C">
        <w:t xml:space="preserve">Основной целью аудиторской деятельности является установление достоверности бухгалтерской или финансовой отчетности экономических субъектов и соответствия совершенных ими финансовых и хозяйственных операций нормативным актам, действующим в РФ. Следовательно, </w:t>
      </w:r>
      <w:r w:rsidRPr="002103E9">
        <w:t>назначение аудита</w:t>
      </w:r>
      <w:r w:rsidRPr="0063215C">
        <w:t xml:space="preserve"> – это проверка финансовых отчетов с целью:</w:t>
      </w:r>
    </w:p>
    <w:p w:rsidR="0063215C" w:rsidRPr="0063215C" w:rsidRDefault="002103E9" w:rsidP="002103E9">
      <w:pPr>
        <w:spacing w:line="360" w:lineRule="auto"/>
        <w:ind w:firstLine="540"/>
        <w:jc w:val="both"/>
      </w:pPr>
      <w:r>
        <w:t xml:space="preserve">- </w:t>
      </w:r>
      <w:r w:rsidR="0063215C" w:rsidRPr="0063215C">
        <w:t>подтверждения достоверных отчетов или консультации их недостоверности;</w:t>
      </w:r>
    </w:p>
    <w:p w:rsidR="0063215C" w:rsidRPr="0063215C" w:rsidRDefault="002103E9" w:rsidP="002103E9">
      <w:pPr>
        <w:spacing w:line="360" w:lineRule="auto"/>
        <w:ind w:firstLine="540"/>
        <w:jc w:val="both"/>
      </w:pPr>
      <w:r>
        <w:t xml:space="preserve">- </w:t>
      </w:r>
      <w:r w:rsidR="0063215C" w:rsidRPr="0063215C">
        <w:t>проверки полноты, достоверности и точности отражения в учете и отчетности затрат, доходов и финансовых результатов деятельности предприятия за проверяемый период;</w:t>
      </w:r>
    </w:p>
    <w:p w:rsidR="0063215C" w:rsidRPr="0063215C" w:rsidRDefault="002103E9" w:rsidP="002103E9">
      <w:pPr>
        <w:spacing w:line="360" w:lineRule="auto"/>
        <w:ind w:firstLine="540"/>
        <w:jc w:val="both"/>
      </w:pPr>
      <w:r>
        <w:t xml:space="preserve">- </w:t>
      </w:r>
      <w:r w:rsidR="0063215C" w:rsidRPr="0063215C">
        <w:t>контроль за соблюдением законодательных и нормативных документов, регулирующих правила ведения учета и составления отчетности, методологической оценки активов, обязательств и собственного капитала;</w:t>
      </w:r>
    </w:p>
    <w:p w:rsidR="0063215C" w:rsidRDefault="002103E9" w:rsidP="002103E9">
      <w:pPr>
        <w:spacing w:line="360" w:lineRule="auto"/>
        <w:ind w:firstLine="540"/>
        <w:jc w:val="both"/>
      </w:pPr>
      <w:r>
        <w:t xml:space="preserve">- </w:t>
      </w:r>
      <w:r w:rsidR="0063215C" w:rsidRPr="0063215C">
        <w:t>выявление резервов лучшего использования собственных основных и оборотных средств, финансовых резервов и заемных источников.</w:t>
      </w:r>
    </w:p>
    <w:p w:rsidR="000B2A43" w:rsidRPr="00A60FF4" w:rsidRDefault="000B2A43" w:rsidP="002103E9">
      <w:pPr>
        <w:spacing w:line="360" w:lineRule="auto"/>
        <w:ind w:firstLine="540"/>
        <w:jc w:val="both"/>
      </w:pPr>
      <w:r>
        <w:t>Под достоверностью понимается степень точности данных финансовой (бухгалтерской) отчетности, которая позволяет пользователю этой отчетности на основании ее данных делать правильные выводы  результатах хозяйственной деятельности, финансовом и  имущественном положении аудируемых лиц и принимать базирующиеся на этих выводах обоснованные решения.</w:t>
      </w:r>
      <w:r w:rsidR="000A4DAB" w:rsidRPr="000A4DAB">
        <w:t>[</w:t>
      </w:r>
      <w:r w:rsidR="000A4DAB" w:rsidRPr="00A60FF4">
        <w:t>1]</w:t>
      </w:r>
    </w:p>
    <w:p w:rsidR="0063215C" w:rsidRPr="0063215C" w:rsidRDefault="0063215C" w:rsidP="002103E9">
      <w:pPr>
        <w:spacing w:line="360" w:lineRule="auto"/>
        <w:ind w:firstLine="567"/>
        <w:jc w:val="both"/>
      </w:pPr>
      <w:r w:rsidRPr="0063215C">
        <w:t>В ходе аудиторской проверки устанавливается правильность составления баланса, отчета о прибылях и убытках, достоверность данных пояснительной записки. При этом определяется:</w:t>
      </w:r>
      <w:r w:rsidR="002103E9">
        <w:t xml:space="preserve"> </w:t>
      </w:r>
      <w:r w:rsidRPr="0063215C">
        <w:t>все ли активы и пассивы отражены в отчете;</w:t>
      </w:r>
      <w:r w:rsidR="002103E9">
        <w:t xml:space="preserve"> </w:t>
      </w:r>
      <w:r w:rsidRPr="0063215C">
        <w:t>все ли документы используются в отчете и насколько фактическая методика оценки имущества отклоняется от принятой при определении учетной политики предприятия.</w:t>
      </w:r>
    </w:p>
    <w:p w:rsidR="0063215C" w:rsidRPr="0063215C" w:rsidRDefault="0063215C" w:rsidP="0063215C">
      <w:pPr>
        <w:spacing w:line="360" w:lineRule="auto"/>
        <w:ind w:firstLine="567"/>
        <w:jc w:val="both"/>
      </w:pPr>
      <w:r w:rsidRPr="0063215C">
        <w:t>Отчет о прибылях и убытках аудитор проверяет для установления правильности расчета баланса и налогооблагаемой прибыли.</w:t>
      </w:r>
    </w:p>
    <w:p w:rsidR="0063215C" w:rsidRPr="0063215C" w:rsidRDefault="0063215C" w:rsidP="0063215C">
      <w:pPr>
        <w:spacing w:line="360" w:lineRule="auto"/>
        <w:ind w:firstLine="567"/>
        <w:jc w:val="both"/>
      </w:pPr>
      <w:r w:rsidRPr="0063215C">
        <w:t>Для достижения основной цели и представления заключения аудитор изучает следующие вопросы:</w:t>
      </w:r>
    </w:p>
    <w:p w:rsidR="0063215C" w:rsidRPr="0063215C" w:rsidRDefault="002103E9" w:rsidP="002103E9">
      <w:pPr>
        <w:spacing w:line="360" w:lineRule="auto"/>
        <w:jc w:val="both"/>
      </w:pPr>
      <w:r>
        <w:t xml:space="preserve">         1) Общая приемлемость отчетности: </w:t>
      </w:r>
      <w:r w:rsidR="0063215C" w:rsidRPr="0063215C">
        <w:t>соответствует ли отчетность в целом всем т</w:t>
      </w:r>
      <w:r>
        <w:t>ребованиям, предъявляемым к ней</w:t>
      </w:r>
      <w:r w:rsidR="0063215C" w:rsidRPr="0063215C">
        <w:t>;</w:t>
      </w:r>
    </w:p>
    <w:p w:rsidR="0063215C" w:rsidRPr="0063215C" w:rsidRDefault="002103E9" w:rsidP="002103E9">
      <w:pPr>
        <w:spacing w:line="360" w:lineRule="auto"/>
        <w:ind w:firstLine="540"/>
        <w:jc w:val="both"/>
      </w:pPr>
      <w:r>
        <w:t xml:space="preserve"> 2) О</w:t>
      </w:r>
      <w:r w:rsidR="0063215C" w:rsidRPr="0063215C">
        <w:t>боснованность</w:t>
      </w:r>
      <w:r>
        <w:t xml:space="preserve">: </w:t>
      </w:r>
      <w:r w:rsidR="0063215C" w:rsidRPr="0063215C">
        <w:t>существуют ли основания для включения в отчетность указанных там сумм;</w:t>
      </w:r>
    </w:p>
    <w:p w:rsidR="0063215C" w:rsidRPr="0063215C" w:rsidRDefault="002103E9" w:rsidP="002103E9">
      <w:pPr>
        <w:spacing w:line="360" w:lineRule="auto"/>
        <w:ind w:firstLine="540"/>
        <w:jc w:val="both"/>
      </w:pPr>
      <w:r>
        <w:t>3) З</w:t>
      </w:r>
      <w:r w:rsidR="0063215C" w:rsidRPr="0063215C">
        <w:t>аконченность</w:t>
      </w:r>
      <w:r>
        <w:t xml:space="preserve">: </w:t>
      </w:r>
      <w:r w:rsidR="0063215C" w:rsidRPr="0063215C">
        <w:t>включены ли в отчетность все надлежащие суммы, в частности все ли активы и пассивы, принадлежащие компании;</w:t>
      </w:r>
    </w:p>
    <w:p w:rsidR="0063215C" w:rsidRPr="0063215C" w:rsidRDefault="002103E9" w:rsidP="002103E9">
      <w:pPr>
        <w:spacing w:line="360" w:lineRule="auto"/>
        <w:jc w:val="both"/>
      </w:pPr>
      <w:r>
        <w:t xml:space="preserve">       4) Оценка: </w:t>
      </w:r>
      <w:r w:rsidR="0063215C" w:rsidRPr="0063215C">
        <w:t>все ли категории правильно оценены и безошибочно посчитаны;</w:t>
      </w:r>
    </w:p>
    <w:p w:rsidR="0063215C" w:rsidRPr="0063215C" w:rsidRDefault="002103E9" w:rsidP="002103E9">
      <w:pPr>
        <w:spacing w:line="360" w:lineRule="auto"/>
        <w:jc w:val="both"/>
      </w:pPr>
      <w:r>
        <w:t xml:space="preserve">       5) К</w:t>
      </w:r>
      <w:r w:rsidR="0063215C" w:rsidRPr="0063215C">
        <w:t>ла</w:t>
      </w:r>
      <w:r>
        <w:t xml:space="preserve">ссификация: </w:t>
      </w:r>
      <w:r w:rsidR="0063215C" w:rsidRPr="0063215C">
        <w:t>есть ли основание относить сумму на то</w:t>
      </w:r>
      <w:r>
        <w:t>т счет, на котором она записана</w:t>
      </w:r>
      <w:r w:rsidR="0063215C" w:rsidRPr="0063215C">
        <w:t>;</w:t>
      </w:r>
    </w:p>
    <w:p w:rsidR="0063215C" w:rsidRPr="0063215C" w:rsidRDefault="002103E9" w:rsidP="002103E9">
      <w:pPr>
        <w:spacing w:line="360" w:lineRule="auto"/>
        <w:jc w:val="both"/>
      </w:pPr>
      <w:r>
        <w:t xml:space="preserve">      6) Разграничение: </w:t>
      </w:r>
      <w:r w:rsidR="0063215C" w:rsidRPr="0063215C">
        <w:t>отнесены ли операции, проводимые незадолго до даты составления баланса или непосредственно после нее к тому периоду, в котором были проведены;</w:t>
      </w:r>
    </w:p>
    <w:p w:rsidR="0063215C" w:rsidRPr="0063215C" w:rsidRDefault="002103E9" w:rsidP="002103E9">
      <w:pPr>
        <w:spacing w:line="360" w:lineRule="auto"/>
        <w:jc w:val="both"/>
      </w:pPr>
      <w:r>
        <w:t xml:space="preserve">      7) Аккуратность: </w:t>
      </w:r>
      <w:r w:rsidR="0063215C" w:rsidRPr="0063215C">
        <w:t>соответствует ли сумма отдельных операций данным, приведенным в книгах и журналах, соответствуют ли итоговые суммы данным, приведенным в главной книге;</w:t>
      </w:r>
    </w:p>
    <w:p w:rsidR="0063215C" w:rsidRPr="0063215C" w:rsidRDefault="002103E9" w:rsidP="002103E9">
      <w:pPr>
        <w:spacing w:line="360" w:lineRule="auto"/>
        <w:jc w:val="both"/>
      </w:pPr>
      <w:r>
        <w:t xml:space="preserve">      8) Раскрытие: </w:t>
      </w:r>
      <w:r w:rsidR="0063215C" w:rsidRPr="0063215C">
        <w:t>все ли категории занесены в финансовую отчетность и правильно ли отражены в отчетах и прило</w:t>
      </w:r>
      <w:r>
        <w:t>жениях книг</w:t>
      </w:r>
      <w:r w:rsidR="0063215C" w:rsidRPr="0063215C">
        <w:t>.</w:t>
      </w:r>
    </w:p>
    <w:p w:rsidR="002103E9" w:rsidRDefault="0063215C" w:rsidP="002103E9">
      <w:pPr>
        <w:spacing w:line="360" w:lineRule="auto"/>
        <w:ind w:firstLine="567"/>
        <w:jc w:val="both"/>
      </w:pPr>
      <w:r w:rsidRPr="0063215C">
        <w:t>Цели аудита:</w:t>
      </w:r>
    </w:p>
    <w:p w:rsidR="00C52C95" w:rsidRDefault="0063215C" w:rsidP="00C52C95">
      <w:pPr>
        <w:numPr>
          <w:ilvl w:val="0"/>
          <w:numId w:val="11"/>
        </w:numPr>
        <w:spacing w:line="360" w:lineRule="auto"/>
        <w:jc w:val="both"/>
      </w:pPr>
      <w:r w:rsidRPr="0063215C">
        <w:t>степень общеприемлемости;</w:t>
      </w:r>
    </w:p>
    <w:p w:rsidR="00C52C95" w:rsidRDefault="0063215C" w:rsidP="002103E9">
      <w:pPr>
        <w:numPr>
          <w:ilvl w:val="0"/>
          <w:numId w:val="11"/>
        </w:numPr>
        <w:spacing w:line="360" w:lineRule="auto"/>
        <w:jc w:val="both"/>
      </w:pPr>
      <w:r w:rsidRPr="0063215C">
        <w:t>правильное включение сумм;</w:t>
      </w:r>
    </w:p>
    <w:p w:rsidR="00C52C95" w:rsidRDefault="0063215C" w:rsidP="002103E9">
      <w:pPr>
        <w:numPr>
          <w:ilvl w:val="0"/>
          <w:numId w:val="11"/>
        </w:numPr>
        <w:spacing w:line="360" w:lineRule="auto"/>
        <w:jc w:val="both"/>
      </w:pPr>
      <w:r w:rsidRPr="0063215C">
        <w:t>завершенность;</w:t>
      </w:r>
    </w:p>
    <w:p w:rsidR="00C52C95" w:rsidRDefault="0063215C" w:rsidP="002103E9">
      <w:pPr>
        <w:numPr>
          <w:ilvl w:val="0"/>
          <w:numId w:val="11"/>
        </w:numPr>
        <w:spacing w:line="360" w:lineRule="auto"/>
        <w:jc w:val="both"/>
      </w:pPr>
      <w:r w:rsidRPr="0063215C">
        <w:t>право собственности (по включенным суммам);</w:t>
      </w:r>
    </w:p>
    <w:p w:rsidR="00C52C95" w:rsidRDefault="0063215C" w:rsidP="002103E9">
      <w:pPr>
        <w:numPr>
          <w:ilvl w:val="0"/>
          <w:numId w:val="11"/>
        </w:numPr>
        <w:spacing w:line="360" w:lineRule="auto"/>
        <w:jc w:val="both"/>
      </w:pPr>
      <w:r w:rsidRPr="0063215C">
        <w:t>оценка;</w:t>
      </w:r>
    </w:p>
    <w:p w:rsidR="003F6EDA" w:rsidRDefault="0063215C" w:rsidP="003F6EDA">
      <w:pPr>
        <w:numPr>
          <w:ilvl w:val="0"/>
          <w:numId w:val="11"/>
        </w:numPr>
        <w:spacing w:line="360" w:lineRule="auto"/>
        <w:jc w:val="both"/>
      </w:pPr>
      <w:r w:rsidRPr="0063215C">
        <w:t>правильность корреспонденции и отражения сумм на счетах;</w:t>
      </w:r>
    </w:p>
    <w:p w:rsidR="003F6EDA" w:rsidRDefault="0063215C" w:rsidP="003F6EDA">
      <w:pPr>
        <w:numPr>
          <w:ilvl w:val="0"/>
          <w:numId w:val="11"/>
        </w:numPr>
        <w:spacing w:line="360" w:lineRule="auto"/>
        <w:jc w:val="both"/>
      </w:pPr>
      <w:r w:rsidRPr="0063215C">
        <w:t>разграничение (хозяйственные операции, близкие к дате баланса, следует учитывать за соответствующий период);</w:t>
      </w:r>
    </w:p>
    <w:p w:rsidR="003F6EDA" w:rsidRDefault="0063215C" w:rsidP="003F6EDA">
      <w:pPr>
        <w:numPr>
          <w:ilvl w:val="0"/>
          <w:numId w:val="11"/>
        </w:numPr>
        <w:spacing w:line="360" w:lineRule="auto"/>
        <w:jc w:val="both"/>
      </w:pPr>
      <w:r w:rsidRPr="0063215C">
        <w:t>арифметическая точность (отдельные статьи баланса соответствуют итогам в учетных регистрах и главной книге);</w:t>
      </w:r>
    </w:p>
    <w:p w:rsidR="0063215C" w:rsidRPr="0063215C" w:rsidRDefault="0063215C" w:rsidP="003F6EDA">
      <w:pPr>
        <w:numPr>
          <w:ilvl w:val="0"/>
          <w:numId w:val="11"/>
        </w:numPr>
        <w:spacing w:line="360" w:lineRule="auto"/>
        <w:jc w:val="both"/>
      </w:pPr>
      <w:r w:rsidRPr="0063215C">
        <w:t>раскрытие (правильность отражения счетов и относящихся к ним фактов данных отчетности).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rPr>
          <w:iCs/>
        </w:rPr>
        <w:t>Аудиторы (аудиторские фирмы) в процессе своей деятельности решают ряд задач, связанных с оказанием аудиторских услуг: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проверка ведения бухгалтерского учета и составления отчетности, законности хозяйственных операций;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помощь в организации бухгалтерского учета;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помощь в восстановлении и ведении учета, составлении бухгалтерской (финансовой) отчетности;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помощь в налоговом планировании и расчете налогов;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консультирование по отдельным вопросам ведения учета и составления отчетности;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экспертные оценки и анализ результатов хозяйственной деятельности;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консультирование по широкому кругу финансовых и правовых вопросов, маркетингу, менеджменту, технологическое и экологическое консультирование и др.;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разработка учредительных документов и др.;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предоставление информации о будущих партнерах;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информационное обслуживание клиентов;</w:t>
      </w:r>
    </w:p>
    <w:p w:rsidR="003F6EDA" w:rsidRPr="003F6EDA" w:rsidRDefault="003F6EDA" w:rsidP="003F6EDA">
      <w:pPr>
        <w:spacing w:line="360" w:lineRule="auto"/>
        <w:ind w:firstLine="567"/>
        <w:jc w:val="both"/>
      </w:pPr>
      <w:r w:rsidRPr="003F6EDA">
        <w:t>• другие услуги.</w:t>
      </w:r>
    </w:p>
    <w:p w:rsidR="0063215C" w:rsidRDefault="0063215C" w:rsidP="0063215C">
      <w:pPr>
        <w:spacing w:line="360" w:lineRule="auto"/>
        <w:ind w:firstLine="567"/>
        <w:jc w:val="both"/>
      </w:pPr>
    </w:p>
    <w:p w:rsidR="00E31C2E" w:rsidRDefault="002E03B4" w:rsidP="00E31C2E">
      <w:pPr>
        <w:numPr>
          <w:ilvl w:val="0"/>
          <w:numId w:val="13"/>
        </w:numPr>
        <w:tabs>
          <w:tab w:val="clear" w:pos="900"/>
          <w:tab w:val="num" w:pos="0"/>
        </w:tabs>
        <w:spacing w:line="360" w:lineRule="auto"/>
        <w:ind w:left="0" w:firstLine="540"/>
        <w:jc w:val="both"/>
      </w:pPr>
      <w:r>
        <w:t xml:space="preserve"> </w:t>
      </w:r>
      <w:r w:rsidR="00E31C2E">
        <w:t xml:space="preserve"> Выбор аудитора или аудиторской организации экономическим субъектом</w:t>
      </w:r>
    </w:p>
    <w:p w:rsidR="00022750" w:rsidRPr="00305083" w:rsidRDefault="00022750" w:rsidP="00022750">
      <w:pPr>
        <w:spacing w:line="360" w:lineRule="auto"/>
        <w:jc w:val="both"/>
      </w:pPr>
    </w:p>
    <w:p w:rsidR="00305083" w:rsidRDefault="00305083" w:rsidP="00305083">
      <w:pPr>
        <w:spacing w:line="360" w:lineRule="auto"/>
        <w:ind w:firstLine="540"/>
        <w:jc w:val="both"/>
      </w:pPr>
      <w:r>
        <w:t>Различают внешний, внутренний, инициативный и обязательный аудит.</w:t>
      </w:r>
    </w:p>
    <w:p w:rsidR="00305083" w:rsidRDefault="00305083" w:rsidP="00305083">
      <w:pPr>
        <w:spacing w:line="360" w:lineRule="auto"/>
        <w:ind w:firstLine="540"/>
        <w:jc w:val="both"/>
      </w:pPr>
      <w:r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финасновой отчетности хозяйствующего субъекта.</w:t>
      </w:r>
    </w:p>
    <w:p w:rsidR="00305083" w:rsidRDefault="00305083" w:rsidP="00305083">
      <w:pPr>
        <w:spacing w:line="360" w:lineRule="auto"/>
        <w:ind w:firstLine="540"/>
        <w:jc w:val="both"/>
      </w:pPr>
      <w:r>
        <w:t>Внутренний аудит представляет собой независимую деятельность в организации по проверке и оценке ее работы в интересах руководителей. Проводят аудиторы, работающие непосредственно в данной фирме.</w:t>
      </w:r>
    </w:p>
    <w:p w:rsidR="007F01E3" w:rsidRDefault="00305083" w:rsidP="00305083">
      <w:pPr>
        <w:spacing w:line="360" w:lineRule="auto"/>
        <w:ind w:firstLine="540"/>
        <w:jc w:val="both"/>
      </w:pPr>
      <w:r>
        <w:t>Аудит бывает инициативным (добровольным), когда он проводится по решению руководства предприятия или обязательным, если его проведение обусловлено прямым указанием в Федеральном законе или постановлении Правительства РФ.</w:t>
      </w:r>
    </w:p>
    <w:p w:rsidR="00863664" w:rsidRPr="00022750" w:rsidRDefault="00AF40A9" w:rsidP="004445EC">
      <w:pPr>
        <w:spacing w:line="360" w:lineRule="auto"/>
        <w:ind w:firstLine="540"/>
        <w:jc w:val="both"/>
      </w:pPr>
      <w:r>
        <w:t xml:space="preserve">Рынок аудиторских услуг в РФ складывался постепенно, начиная с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 «Интераудит» была первой российской аудиторской фирмой. Затем на рынке появились иностранные аудиторские фирмы.</w:t>
      </w:r>
      <w:r w:rsidR="00863664">
        <w:t xml:space="preserve"> На рынке аудиторских услуг функционирует несколько основных групп компаний:</w:t>
      </w:r>
      <w:r w:rsidR="004445EC">
        <w:t xml:space="preserve"> крупнейшие российские аудиторские фирмы; различные зарубежные </w:t>
      </w:r>
      <w:r w:rsidR="00022750">
        <w:t>аудиторские фирмы; средние российские фирмы, с численностью сотрудников 30-100 человек; небольшие фирмы и индивидуальные аудиторы</w:t>
      </w:r>
      <w:r w:rsidR="00022750" w:rsidRPr="000A4DAB">
        <w:rPr>
          <w:i/>
        </w:rPr>
        <w:t>.</w:t>
      </w:r>
      <w:r w:rsidR="00022750" w:rsidRPr="000A4DAB">
        <w:t>[</w:t>
      </w:r>
      <w:r w:rsidR="000A4DAB" w:rsidRPr="000A4DAB">
        <w:t>2</w:t>
      </w:r>
      <w:r w:rsidR="00022750" w:rsidRPr="000A4DAB">
        <w:t>]</w:t>
      </w:r>
    </w:p>
    <w:p w:rsidR="00811573" w:rsidRPr="00811573" w:rsidRDefault="00811573" w:rsidP="00811573">
      <w:pPr>
        <w:spacing w:line="360" w:lineRule="auto"/>
        <w:ind w:firstLine="567"/>
        <w:jc w:val="both"/>
      </w:pPr>
      <w:r w:rsidRPr="00811573">
        <w:t>В настоящее время в Российской Федерации действует большое количество аудиторских фирм, и перед экономическими субъектами стоит проблема выбора. Самый простой способ выбрать аудиторскую фирму — довериться рекламе. Однако это и самый ненадежный способ, поскольку нет уверенности в качестве и надежности работы рекламируемой фирмы.</w:t>
      </w:r>
      <w:r w:rsidRPr="00811573">
        <w:br/>
        <w:t xml:space="preserve">Часто экономические субъекты используют рекомендации деловых друзей, партнеров, знакомых или черпают информацию из специальной литературы, посещений семинаров, выставок и пр. Основными критериями отбора аудиторских фирм являются: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численность персонала и его опыт;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оборот фирмы;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наиболее крупные клиенты фирмы;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уровень цен на услуги;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возможные предоставляемые льготы;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степень ответственности за качество аудита;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наличие филиалов в регионах;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 xml:space="preserve">продолжительность работы на рынке; </w:t>
      </w:r>
    </w:p>
    <w:p w:rsidR="00811573" w:rsidRPr="00811573" w:rsidRDefault="00811573" w:rsidP="00811573">
      <w:pPr>
        <w:numPr>
          <w:ilvl w:val="0"/>
          <w:numId w:val="14"/>
        </w:numPr>
        <w:spacing w:line="360" w:lineRule="auto"/>
        <w:jc w:val="both"/>
      </w:pPr>
      <w:r w:rsidRPr="00811573">
        <w:t>ассортимент предоставляемых услуг.</w:t>
      </w:r>
    </w:p>
    <w:p w:rsidR="007F01E3" w:rsidRPr="007F01E3" w:rsidRDefault="00811573" w:rsidP="00811573">
      <w:pPr>
        <w:spacing w:line="360" w:lineRule="auto"/>
        <w:ind w:firstLine="567"/>
        <w:jc w:val="both"/>
        <w:rPr>
          <w:lang w:val="en-US"/>
        </w:rPr>
      </w:pPr>
      <w:r w:rsidRPr="007F01E3">
        <w:rPr>
          <w:bCs/>
        </w:rPr>
        <w:t>Численность персонала и оборот аудиторской фирмы</w:t>
      </w:r>
      <w:r w:rsidRPr="007F01E3">
        <w:t xml:space="preserve"> можно установить, используя регулярно публикуемые в прессе рейтинги аудиторских фирм. Поскольку в условиях рынка цена на услуги различна в разных фирмах, экономические субъекты имеют возможность выбора аудиторских фирм и по этому параметру.</w:t>
      </w:r>
    </w:p>
    <w:p w:rsidR="00811573" w:rsidRPr="007F01E3" w:rsidRDefault="00811573" w:rsidP="00811573">
      <w:pPr>
        <w:spacing w:line="360" w:lineRule="auto"/>
        <w:ind w:firstLine="567"/>
        <w:jc w:val="both"/>
      </w:pPr>
      <w:r w:rsidRPr="007F01E3">
        <w:t xml:space="preserve"> Некоторые аудиторские фирмы предоставляют своим постоянным клиентам определенные льготы относительно цены, времени оказания услуги, предоставления конкретных аудиторов, а в своих рекламных буклетах (или используя другие формы оповещения) перечисляют наиболее известных своих клиентов для дополнительного подтверждения своего статуса, солидности и значимости на рынке аудиторских услуг. Эти факторы также следует учитывать при выборе аудиторов.  </w:t>
      </w:r>
    </w:p>
    <w:p w:rsidR="00811573" w:rsidRPr="007F01E3" w:rsidRDefault="00811573" w:rsidP="00811573">
      <w:pPr>
        <w:spacing w:line="360" w:lineRule="auto"/>
        <w:ind w:firstLine="567"/>
        <w:jc w:val="both"/>
        <w:rPr>
          <w:lang w:val="en-US"/>
        </w:rPr>
      </w:pPr>
      <w:r w:rsidRPr="007F01E3">
        <w:t xml:space="preserve">Важный критерий выбора аудиторской фирмы - </w:t>
      </w:r>
      <w:r w:rsidRPr="007F01E3">
        <w:rPr>
          <w:bCs/>
        </w:rPr>
        <w:t>степень ответственности за качество</w:t>
      </w:r>
      <w:r w:rsidRPr="007F01E3">
        <w:t xml:space="preserve"> своей работы, которую аудиторская фирма готова нести в соответствии с договором на проведение аудита (диапазон ответственности, которую согласна взять на себя аудиторская фирма по договору на аудит, очень широк). </w:t>
      </w:r>
    </w:p>
    <w:p w:rsidR="007F01E3" w:rsidRPr="007F01E3" w:rsidRDefault="00811573" w:rsidP="00811573">
      <w:pPr>
        <w:spacing w:line="360" w:lineRule="auto"/>
        <w:ind w:firstLine="567"/>
        <w:jc w:val="both"/>
      </w:pPr>
      <w:r w:rsidRPr="007F01E3">
        <w:rPr>
          <w:bCs/>
        </w:rPr>
        <w:t>Наличие филиалов в регионах</w:t>
      </w:r>
      <w:r w:rsidRPr="007F01E3">
        <w:t xml:space="preserve"> может быть лишь вспомогательным критерием в тех случаях, когда это важно для экономического субъ</w:t>
      </w:r>
      <w:r w:rsidR="007F01E3" w:rsidRPr="007F01E3">
        <w:t>екта.</w:t>
      </w:r>
    </w:p>
    <w:p w:rsidR="007F01E3" w:rsidRPr="007F01E3" w:rsidRDefault="00811573" w:rsidP="00811573">
      <w:pPr>
        <w:spacing w:line="360" w:lineRule="auto"/>
        <w:ind w:firstLine="567"/>
        <w:jc w:val="both"/>
        <w:rPr>
          <w:lang w:val="en-US"/>
        </w:rPr>
      </w:pPr>
      <w:r w:rsidRPr="007F01E3">
        <w:rPr>
          <w:bCs/>
        </w:rPr>
        <w:t>Продолжительность работы на рынке аудиторских услуг</w:t>
      </w:r>
      <w:r w:rsidRPr="007F01E3">
        <w:t xml:space="preserve"> - критерий, свидетельствующий об имеющемся опыте. Конечно, экономическому субъекту следует убедиться в том, что аудиторская фирма имеет непросроченную </w:t>
      </w:r>
      <w:r w:rsidRPr="007F01E3">
        <w:rPr>
          <w:bCs/>
        </w:rPr>
        <w:t>лицензию</w:t>
      </w:r>
      <w:r w:rsidRPr="007F01E3">
        <w:t xml:space="preserve"> на соответствующий вид услуг. </w:t>
      </w:r>
    </w:p>
    <w:p w:rsidR="00811573" w:rsidRPr="007F01E3" w:rsidRDefault="00811573" w:rsidP="00811573">
      <w:pPr>
        <w:spacing w:line="360" w:lineRule="auto"/>
        <w:ind w:firstLine="567"/>
        <w:jc w:val="both"/>
      </w:pPr>
      <w:r w:rsidRPr="007F01E3">
        <w:t xml:space="preserve"> Чем шире </w:t>
      </w:r>
      <w:r w:rsidRPr="007F01E3">
        <w:rPr>
          <w:bCs/>
        </w:rPr>
        <w:t>ассортимент услуг</w:t>
      </w:r>
      <w:r w:rsidRPr="007F01E3">
        <w:t xml:space="preserve">, которые предоставляет аудиторская фирма, тем это удобнее экономическому субъекту, так как при необходимости в одной и той же фирме он может получить исчерпывающую информацию, необходимую для решения той или иной проблемы.  </w:t>
      </w:r>
    </w:p>
    <w:p w:rsidR="00811573" w:rsidRPr="00811573" w:rsidRDefault="00811573" w:rsidP="00811573">
      <w:pPr>
        <w:spacing w:line="360" w:lineRule="auto"/>
        <w:ind w:firstLine="567"/>
        <w:jc w:val="both"/>
      </w:pPr>
      <w:r w:rsidRPr="007F01E3">
        <w:t>При проведении конкурса на выбор аудиторской организации правила такого выбора определяются условиями конкурса. Условия конкурса могут быть индивидуальными либо типовыми, утверждаемыми государственными органами</w:t>
      </w:r>
      <w:r w:rsidRPr="00811573">
        <w:t xml:space="preserve"> (например, при проведении аудита организаций, в уставном капитале которых есть доля госсобственности). 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r>
        <w:t>В соответствии с Федеральным законом от 30 декабря 2008 г. N 307-ФЗ</w:t>
      </w:r>
      <w:r>
        <w:br/>
        <w:t xml:space="preserve">"Об аудиторской деятельности" </w:t>
      </w:r>
      <w:bookmarkStart w:id="1" w:name="sub_131"/>
      <w:r>
        <w:t>п</w:t>
      </w:r>
      <w:r w:rsidRPr="00022750">
        <w:t>ри проведении аудита аудиторская организация, индивидуальный аудитор вправе: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2" w:name="sub_1311"/>
      <w:bookmarkEnd w:id="1"/>
      <w:r w:rsidRPr="00022750">
        <w:t>1)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3" w:name="sub_1312"/>
      <w:bookmarkEnd w:id="2"/>
      <w:r w:rsidRPr="00022750">
        <w:t>2) исследовать в полном объеме документацию, связанную с финансово-хозяйственной деятельностью аудируемого лица, а также проверять фактическое наличие любого имущества, отраженного в этой документации;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4" w:name="sub_1313"/>
      <w:bookmarkEnd w:id="3"/>
      <w:r w:rsidRPr="00022750">
        <w:t>3) получать у должностных лиц аудируемого лица разъяснения и подтверждения в устной и письменной форме по возникшим в ходе аудита вопросам;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5" w:name="sub_1314"/>
      <w:bookmarkEnd w:id="4"/>
      <w:r w:rsidRPr="00022750">
        <w:t>4) отказаться от проведения аудита или от выражения своего мнения о достоверности бухгалтерской (финансовой) отчетности в аудиторском заключении в случаях: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6" w:name="sub_13141"/>
      <w:bookmarkEnd w:id="5"/>
      <w:r w:rsidRPr="00022750">
        <w:t>а) непредоставления аудируемым лицом всей необходимой документации;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7" w:name="sub_13142"/>
      <w:bookmarkEnd w:id="6"/>
      <w:r w:rsidRPr="00022750">
        <w:t>б) выявления в ходе аудита обстоятельств, оказывающих либо способных оказать существенное влияние на мнение аудиторской организации, индивидуального аудитора о достоверности бухгалтерской (финансовой) отчетности аудируемого лица;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8" w:name="sub_131410"/>
      <w:bookmarkEnd w:id="7"/>
      <w:r w:rsidRPr="00022750">
        <w:t>4.1 страховать ответственность за нарушение договора оказания аудиторских услуг и (или) ответственность за причинение вреда имуществу других лиц в результате осуществления аудиторской деятельности;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9" w:name="sub_1315"/>
      <w:bookmarkEnd w:id="8"/>
      <w:r w:rsidRPr="00022750">
        <w:t>5) осуществлять иные права, вытекающие из договора оказания аудиторских услуг.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0" w:name="sub_132"/>
      <w:bookmarkEnd w:id="9"/>
      <w:r w:rsidRPr="00022750">
        <w:t>2. При проведении аудита аудиторская организация, индивидуальный аудитор обязаны: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1" w:name="sub_1321"/>
      <w:bookmarkEnd w:id="10"/>
      <w:r w:rsidRPr="00022750">
        <w:t>1) предоставлять по требованию аудируемого лица обоснования замечаний и выводов аудиторской организации, индивидуального аудитора, а также информацию о своем членстве в саморегулируемой организации аудиторов;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2" w:name="sub_1322"/>
      <w:bookmarkEnd w:id="11"/>
      <w:r w:rsidRPr="00022750">
        <w:t>2) передавать в срок, установленный договором оказания аудиторских услуг, аудиторское заключение аудируемому лицу, лицу, заключившему договор оказания аудиторских услуг;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3" w:name="sub_1323"/>
      <w:bookmarkEnd w:id="12"/>
      <w:r w:rsidRPr="00022750">
        <w:t>3) 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4" w:name="sub_1324"/>
      <w:bookmarkEnd w:id="13"/>
      <w:r w:rsidRPr="00022750">
        <w:t>4) исполнять иные обязанности, вытекающие из договора оказания аудиторских услуг.</w:t>
      </w:r>
    </w:p>
    <w:bookmarkEnd w:id="14"/>
    <w:p w:rsidR="00022750" w:rsidRPr="00022750" w:rsidRDefault="00022750" w:rsidP="00022750">
      <w:pPr>
        <w:spacing w:line="360" w:lineRule="auto"/>
        <w:ind w:firstLine="567"/>
        <w:jc w:val="both"/>
      </w:pPr>
      <w:r w:rsidRPr="00022750">
        <w:t>При проведении аудита аудируемое лицо, лицо, заключившее договор оказания аудиторских услуг, вправе: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5" w:name="sub_1411"/>
      <w:r w:rsidRPr="00022750">
        <w:t>1) требовать и получать от аудиторской организации, индивидуального аудитора обоснования замечаний и выводов аудиторской организации, индивидуального аудитора, а также информацию о членстве аудиторской организации, индивидуального аудитора в саморегулируемой организации аудиторов;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6" w:name="sub_1412"/>
      <w:bookmarkEnd w:id="15"/>
      <w:r w:rsidRPr="00022750">
        <w:t>2) получать от аудиторской организации, индивидуального аудитора аудиторское заключение в срок, установленный договором оказания аудиторских услуг;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7" w:name="sub_1413"/>
      <w:bookmarkEnd w:id="16"/>
      <w:r w:rsidRPr="00022750">
        <w:t>3) осуществлять иные права, вытекающие из договора оказания аудиторских услуг.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8" w:name="sub_142"/>
      <w:bookmarkEnd w:id="17"/>
      <w:r w:rsidRPr="00022750">
        <w:t>2. При проведении аудита аудируемое лицо, лицо, заключившее договор оказания аудиторских услуг, обязано: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19" w:name="sub_1421"/>
      <w:bookmarkEnd w:id="18"/>
      <w:r w:rsidRPr="00022750">
        <w:t>1) содействовать аудиторской организации, индивидуальному аудитору в своевременном и полном проведении аудита, создавать для этого соответствующие условия, предоставлять необходимую информацию и документацию, давать по устному или письменному запросу аудиторской организации, индивидуального аудитора исчерпывающие разъяснения и подтверждения в устной и письменной форме, а также запрашивать необходимые для проведения аудита сведения у третьих лиц;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20" w:name="sub_1422"/>
      <w:bookmarkEnd w:id="19"/>
      <w:r w:rsidRPr="00022750">
        <w:t>2) не предпринимать каких бы то ни было действий, направленных на сужение круга вопросов, подлежащих выяснению при проведении аудита, а также на сокрытие (ограничение доступа) информации и документации, запрашиваемых аудиторской организацией, индивидуальным аудитором. Наличие в запрашиваемых аудиторской организацией, индивидуальным аудитором для проведения аудита информации и документации сведений, содержащих коммерческую тайну, не может являться основанием для отказа в их предоставлении;</w:t>
      </w:r>
    </w:p>
    <w:p w:rsidR="00022750" w:rsidRPr="00022750" w:rsidRDefault="00022750" w:rsidP="00022750">
      <w:pPr>
        <w:spacing w:line="360" w:lineRule="auto"/>
        <w:ind w:firstLine="567"/>
        <w:jc w:val="both"/>
      </w:pPr>
      <w:bookmarkStart w:id="21" w:name="sub_1423"/>
      <w:bookmarkEnd w:id="20"/>
      <w:r w:rsidRPr="00022750">
        <w:t>3) своевременно оплачивать услуги аудиторской организации, индивидуального аудитора в соответствии с договором оказания аудиторских услуг, в том числе в случае, когда аудиторское заключение не согласуется с позицией аудируемого лица, лица, заключившего договор оказания аудиторских услуг;</w:t>
      </w:r>
    </w:p>
    <w:p w:rsidR="00022750" w:rsidRPr="000A4DAB" w:rsidRDefault="00022750" w:rsidP="00022750">
      <w:pPr>
        <w:spacing w:line="360" w:lineRule="auto"/>
        <w:ind w:firstLine="567"/>
        <w:jc w:val="both"/>
        <w:rPr>
          <w:lang w:val="en-US"/>
        </w:rPr>
      </w:pPr>
      <w:bookmarkStart w:id="22" w:name="sub_1424"/>
      <w:bookmarkEnd w:id="21"/>
      <w:r w:rsidRPr="00022750">
        <w:t>4) исполнять требования федеральных стандартов аудиторской деятельности и иные обязанности, вытекающие из договора оказания аудиторских услуг.</w:t>
      </w:r>
      <w:r w:rsidR="000A4DAB">
        <w:t xml:space="preserve"> </w:t>
      </w:r>
      <w:r w:rsidR="000A4DAB" w:rsidRPr="000A4DAB">
        <w:t>[</w:t>
      </w:r>
      <w:r w:rsidR="000A4DAB">
        <w:rPr>
          <w:lang w:val="en-US"/>
        </w:rPr>
        <w:t>3]</w:t>
      </w:r>
    </w:p>
    <w:bookmarkEnd w:id="22"/>
    <w:p w:rsidR="0061746E" w:rsidRDefault="0061746E" w:rsidP="00BA1636">
      <w:pPr>
        <w:numPr>
          <w:ilvl w:val="0"/>
          <w:numId w:val="13"/>
        </w:numPr>
        <w:spacing w:line="360" w:lineRule="auto"/>
        <w:jc w:val="both"/>
      </w:pPr>
      <w:r>
        <w:t>Практическая ситуация</w:t>
      </w:r>
    </w:p>
    <w:p w:rsidR="00FE306E" w:rsidRDefault="00FE306E" w:rsidP="00FE306E">
      <w:pPr>
        <w:spacing w:line="360" w:lineRule="auto"/>
        <w:ind w:left="540"/>
        <w:jc w:val="both"/>
      </w:pPr>
    </w:p>
    <w:p w:rsidR="00E742DD" w:rsidRDefault="00E742DD" w:rsidP="0061746E">
      <w:pPr>
        <w:spacing w:line="360" w:lineRule="auto"/>
        <w:ind w:firstLine="567"/>
        <w:jc w:val="both"/>
      </w:pPr>
      <w:r>
        <w:t>Укажите, к  какой основной процедуре сбора аудиторских доказательств относятся следующие аудиторские процедуры:</w:t>
      </w:r>
    </w:p>
    <w:p w:rsidR="00E742DD" w:rsidRDefault="00E742DD" w:rsidP="0061746E">
      <w:pPr>
        <w:spacing w:line="360" w:lineRule="auto"/>
        <w:ind w:firstLine="567"/>
        <w:jc w:val="both"/>
      </w:pPr>
      <w:r>
        <w:t>1) проверка правильности корреспонденции счетов;</w:t>
      </w:r>
    </w:p>
    <w:p w:rsidR="00E742DD" w:rsidRDefault="00E742DD" w:rsidP="0061746E">
      <w:pPr>
        <w:spacing w:line="360" w:lineRule="auto"/>
        <w:ind w:firstLine="567"/>
        <w:jc w:val="both"/>
      </w:pPr>
      <w:r>
        <w:t>2) проверка правильности и достоверности списания материалов в производство;</w:t>
      </w:r>
    </w:p>
    <w:p w:rsidR="00E742DD" w:rsidRDefault="00E742DD" w:rsidP="0061746E">
      <w:pPr>
        <w:spacing w:line="360" w:lineRule="auto"/>
        <w:ind w:firstLine="567"/>
        <w:jc w:val="both"/>
      </w:pPr>
      <w:r>
        <w:t>3) проверка документов на полноту и качество заполнения;</w:t>
      </w:r>
    </w:p>
    <w:p w:rsidR="00E742DD" w:rsidRDefault="00E742DD" w:rsidP="0061746E">
      <w:pPr>
        <w:spacing w:line="360" w:lineRule="auto"/>
        <w:ind w:firstLine="567"/>
        <w:jc w:val="both"/>
      </w:pPr>
      <w:r>
        <w:t>4) опрос работников склада;</w:t>
      </w:r>
    </w:p>
    <w:p w:rsidR="00E742DD" w:rsidRDefault="00E742DD" w:rsidP="0061746E">
      <w:pPr>
        <w:spacing w:line="360" w:lineRule="auto"/>
        <w:ind w:firstLine="567"/>
        <w:jc w:val="both"/>
      </w:pPr>
      <w:r>
        <w:t>5) проверка достаточности аналитического учета по сч. 62 «Расчеты с покупателями и заказчиками»;</w:t>
      </w:r>
    </w:p>
    <w:p w:rsidR="00E742DD" w:rsidRDefault="00E742DD" w:rsidP="0061746E">
      <w:pPr>
        <w:spacing w:line="360" w:lineRule="auto"/>
        <w:ind w:firstLine="567"/>
        <w:jc w:val="both"/>
      </w:pPr>
      <w:r>
        <w:t xml:space="preserve">6) проверка правильности и достоверности расчетов с бюджетом по налогу на прибыль. </w:t>
      </w:r>
    </w:p>
    <w:p w:rsidR="00E742DD" w:rsidRDefault="00E742DD" w:rsidP="0061746E">
      <w:pPr>
        <w:spacing w:line="360" w:lineRule="auto"/>
        <w:ind w:firstLine="567"/>
        <w:jc w:val="both"/>
      </w:pPr>
      <w:r>
        <w:t>Сделайте необходимые пояснения.</w:t>
      </w:r>
    </w:p>
    <w:p w:rsidR="00E742DD" w:rsidRDefault="00E742DD" w:rsidP="0061746E">
      <w:pPr>
        <w:spacing w:line="360" w:lineRule="auto"/>
        <w:ind w:firstLine="567"/>
        <w:jc w:val="both"/>
      </w:pPr>
    </w:p>
    <w:p w:rsidR="00FE306E" w:rsidRDefault="00C52D18" w:rsidP="00C52D1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FE306E">
        <w:rPr>
          <w:szCs w:val="28"/>
        </w:rPr>
        <w:t>проверка правильности корреспонденции счетов – представление и раскрытие</w:t>
      </w:r>
      <w:r>
        <w:rPr>
          <w:szCs w:val="28"/>
        </w:rPr>
        <w:t>.</w:t>
      </w:r>
    </w:p>
    <w:p w:rsidR="00FE306E" w:rsidRDefault="00FE306E" w:rsidP="00C52D1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</w:t>
      </w:r>
      <w:r w:rsidRPr="009F0BD8">
        <w:rPr>
          <w:szCs w:val="28"/>
        </w:rPr>
        <w:t>редставление и раскрытие - объяснение, классификация и описание актива или обязательства в соответствии с правилами его отражения в финансовой (бухгалтерской) отчетности</w:t>
      </w:r>
      <w:r w:rsidR="00C52D18">
        <w:rPr>
          <w:szCs w:val="28"/>
        </w:rPr>
        <w:t>;</w:t>
      </w:r>
    </w:p>
    <w:p w:rsidR="00FE306E" w:rsidRPr="00FE306E" w:rsidRDefault="00C52D18" w:rsidP="00C52D1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FE306E">
        <w:rPr>
          <w:szCs w:val="28"/>
        </w:rPr>
        <w:t>проверка правильности и достоверности списания материалов в производство – стоимостная оценка</w:t>
      </w:r>
      <w:r>
        <w:rPr>
          <w:szCs w:val="28"/>
        </w:rPr>
        <w:t>.</w:t>
      </w:r>
    </w:p>
    <w:p w:rsidR="00FE306E" w:rsidRDefault="00FE306E" w:rsidP="00C52D18">
      <w:pPr>
        <w:spacing w:line="360" w:lineRule="auto"/>
        <w:ind w:firstLine="567"/>
        <w:jc w:val="both"/>
        <w:rPr>
          <w:szCs w:val="28"/>
        </w:rPr>
      </w:pPr>
      <w:r w:rsidRPr="00FE306E">
        <w:rPr>
          <w:szCs w:val="28"/>
        </w:rPr>
        <w:t>Стоимостная оценка - отражение в финансовой (бухгалтерской) отчетности надлежащей балансовой стоимости актива или обязательства</w:t>
      </w:r>
      <w:r w:rsidR="00C52D18">
        <w:rPr>
          <w:szCs w:val="28"/>
        </w:rPr>
        <w:t>;</w:t>
      </w:r>
    </w:p>
    <w:p w:rsidR="00FE306E" w:rsidRDefault="00FE306E" w:rsidP="00C52D18">
      <w:pPr>
        <w:numPr>
          <w:ilvl w:val="0"/>
          <w:numId w:val="19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проверка документов на полноту и качество заполнения – полнота </w:t>
      </w:r>
    </w:p>
    <w:p w:rsidR="00FE306E" w:rsidRDefault="00FE306E" w:rsidP="00C52D18">
      <w:pPr>
        <w:spacing w:line="360" w:lineRule="auto"/>
        <w:ind w:firstLine="567"/>
        <w:jc w:val="both"/>
        <w:rPr>
          <w:szCs w:val="28"/>
        </w:rPr>
      </w:pPr>
      <w:r w:rsidRPr="009F0BD8">
        <w:rPr>
          <w:szCs w:val="28"/>
        </w:rPr>
        <w:t>Полнота - отсутствие не отраженных в бухгалтерском учете активов, обязательств, хозяйственных операций или событий либо нераскрытых статей учета</w:t>
      </w:r>
      <w:r w:rsidR="00C52D18">
        <w:rPr>
          <w:szCs w:val="28"/>
        </w:rPr>
        <w:t>;</w:t>
      </w:r>
    </w:p>
    <w:p w:rsidR="00FE306E" w:rsidRDefault="00C52D18" w:rsidP="00C52D1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4) </w:t>
      </w:r>
      <w:r w:rsidR="00FE306E">
        <w:rPr>
          <w:szCs w:val="28"/>
        </w:rPr>
        <w:t>опрос работников склада</w:t>
      </w:r>
      <w:r w:rsidR="002E03B4">
        <w:rPr>
          <w:szCs w:val="28"/>
        </w:rPr>
        <w:t xml:space="preserve"> – </w:t>
      </w:r>
      <w:r w:rsidR="00FE306E">
        <w:rPr>
          <w:szCs w:val="28"/>
        </w:rPr>
        <w:t xml:space="preserve"> существование</w:t>
      </w:r>
      <w:r>
        <w:rPr>
          <w:szCs w:val="28"/>
        </w:rPr>
        <w:t>.</w:t>
      </w:r>
    </w:p>
    <w:p w:rsidR="00FE306E" w:rsidRDefault="00FE306E" w:rsidP="00C52D1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971902">
        <w:rPr>
          <w:szCs w:val="28"/>
        </w:rPr>
        <w:t>Существование</w:t>
      </w:r>
      <w:r w:rsidR="002E03B4">
        <w:rPr>
          <w:szCs w:val="28"/>
        </w:rPr>
        <w:t xml:space="preserve"> – </w:t>
      </w:r>
      <w:r w:rsidRPr="00971902">
        <w:rPr>
          <w:szCs w:val="28"/>
        </w:rPr>
        <w:t xml:space="preserve"> наличие по состоянию на определенную дату актива или обязательства, отраженного в финансовой (бухгалтерской) отчетности</w:t>
      </w:r>
      <w:r w:rsidR="00C52D18">
        <w:rPr>
          <w:szCs w:val="28"/>
        </w:rPr>
        <w:t>;</w:t>
      </w:r>
    </w:p>
    <w:p w:rsidR="00FE306E" w:rsidRDefault="004F1540" w:rsidP="004F1540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5) </w:t>
      </w:r>
      <w:r w:rsidR="00FE306E">
        <w:rPr>
          <w:szCs w:val="28"/>
        </w:rPr>
        <w:t>проверка достаточности аналитического учета по сч. 62 «Расчеты с покупателями и заказчиками» - возникновение</w:t>
      </w:r>
      <w:r>
        <w:rPr>
          <w:szCs w:val="28"/>
        </w:rPr>
        <w:t>.</w:t>
      </w:r>
    </w:p>
    <w:p w:rsidR="00FE306E" w:rsidRDefault="00FE306E" w:rsidP="00C52D18">
      <w:pPr>
        <w:spacing w:line="360" w:lineRule="auto"/>
        <w:ind w:firstLine="567"/>
        <w:jc w:val="both"/>
        <w:rPr>
          <w:szCs w:val="28"/>
        </w:rPr>
      </w:pPr>
      <w:r w:rsidRPr="00971902">
        <w:rPr>
          <w:szCs w:val="28"/>
        </w:rPr>
        <w:t>Возникновение</w:t>
      </w:r>
      <w:r w:rsidR="002E03B4">
        <w:rPr>
          <w:szCs w:val="28"/>
        </w:rPr>
        <w:t xml:space="preserve"> – </w:t>
      </w:r>
      <w:r w:rsidRPr="00971902">
        <w:rPr>
          <w:szCs w:val="28"/>
        </w:rPr>
        <w:t xml:space="preserve"> относящиеся к деятельности аудируемого лица хозяйственная операция или событие, имевшие место в течение соответствующего периода</w:t>
      </w:r>
      <w:r w:rsidR="004F1540">
        <w:rPr>
          <w:szCs w:val="28"/>
        </w:rPr>
        <w:t>;</w:t>
      </w:r>
    </w:p>
    <w:p w:rsidR="00FE306E" w:rsidRDefault="004F1540" w:rsidP="004F1540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6) </w:t>
      </w:r>
      <w:r w:rsidR="00FE306E">
        <w:rPr>
          <w:szCs w:val="28"/>
        </w:rPr>
        <w:t>проверка правильности и достоверности расчетов с бюджетом по налогу на прибыль – точное измерение</w:t>
      </w:r>
      <w:r>
        <w:rPr>
          <w:szCs w:val="28"/>
        </w:rPr>
        <w:t>.</w:t>
      </w:r>
    </w:p>
    <w:p w:rsidR="00FE306E" w:rsidRDefault="00FE306E" w:rsidP="00C52D1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Т</w:t>
      </w:r>
      <w:r w:rsidRPr="009F0BD8">
        <w:rPr>
          <w:szCs w:val="28"/>
        </w:rPr>
        <w:t>очное измерение - точность отражения суммы хозяйственной операции или события с отнесением доходов или расходов к соответствующему периоду времени</w:t>
      </w:r>
      <w:r w:rsidR="004F1540">
        <w:rPr>
          <w:szCs w:val="28"/>
        </w:rPr>
        <w:t>.</w:t>
      </w:r>
    </w:p>
    <w:p w:rsidR="00FE306E" w:rsidRDefault="00FE306E" w:rsidP="00FE306E">
      <w:pPr>
        <w:spacing w:line="360" w:lineRule="auto"/>
        <w:jc w:val="both"/>
        <w:rPr>
          <w:szCs w:val="28"/>
        </w:rPr>
      </w:pPr>
    </w:p>
    <w:p w:rsidR="00FE306E" w:rsidRDefault="00FE306E" w:rsidP="00FE306E">
      <w:pPr>
        <w:spacing w:line="360" w:lineRule="auto"/>
        <w:jc w:val="both"/>
        <w:rPr>
          <w:szCs w:val="28"/>
        </w:rPr>
      </w:pPr>
    </w:p>
    <w:p w:rsidR="00FE306E" w:rsidRPr="00C83F7C" w:rsidRDefault="00FE306E" w:rsidP="00FE306E">
      <w:pPr>
        <w:spacing w:line="360" w:lineRule="auto"/>
        <w:ind w:firstLine="540"/>
        <w:jc w:val="both"/>
        <w:rPr>
          <w:szCs w:val="28"/>
        </w:rPr>
      </w:pPr>
    </w:p>
    <w:p w:rsidR="00B06E85" w:rsidRDefault="00825150" w:rsidP="0061746E">
      <w:pPr>
        <w:spacing w:line="360" w:lineRule="auto"/>
        <w:ind w:firstLine="567"/>
        <w:jc w:val="both"/>
      </w:pPr>
      <w:r>
        <w:br w:type="page"/>
        <w:t>Список использованной литературы</w:t>
      </w:r>
    </w:p>
    <w:p w:rsidR="002E03B4" w:rsidRDefault="002E03B4" w:rsidP="0061746E">
      <w:pPr>
        <w:spacing w:line="360" w:lineRule="auto"/>
        <w:ind w:firstLine="567"/>
        <w:jc w:val="both"/>
      </w:pPr>
    </w:p>
    <w:p w:rsidR="00A60FF4" w:rsidRDefault="002E03B4" w:rsidP="00A60FF4">
      <w:pPr>
        <w:spacing w:line="360" w:lineRule="auto"/>
        <w:ind w:firstLine="567"/>
        <w:jc w:val="both"/>
      </w:pPr>
      <w:r>
        <w:t>1)</w:t>
      </w:r>
      <w:r w:rsidR="00265527">
        <w:t xml:space="preserve"> </w:t>
      </w:r>
      <w:r w:rsidR="00CA15C3">
        <w:t>Аудит: Учебник для вузов/ В.И. Подольский, А.А. Савин, Л.В.Сотникова и др.; Под ред. Проф. В.И.Подольского. – 3-е изд., перераб. И доп. – М.: ЮНИТИ-ДАНА, Аудит, 2004</w:t>
      </w:r>
      <w:r w:rsidR="00A60FF4">
        <w:t>;</w:t>
      </w:r>
    </w:p>
    <w:p w:rsidR="00A60FF4" w:rsidRDefault="00A60FF4" w:rsidP="0063215C">
      <w:pPr>
        <w:spacing w:line="360" w:lineRule="auto"/>
        <w:ind w:firstLine="567"/>
        <w:jc w:val="both"/>
      </w:pPr>
      <w:r>
        <w:t>2) Макальская М.Л., Пирожкова Н.А. Основы аудита: Курс лекций с ситуационными задачами. – М.: Издательство «Дело и Сервис», - 2000;</w:t>
      </w:r>
    </w:p>
    <w:p w:rsidR="00A60FF4" w:rsidRDefault="00A60FF4" w:rsidP="0063215C">
      <w:pPr>
        <w:spacing w:line="360" w:lineRule="auto"/>
        <w:ind w:firstLine="567"/>
        <w:jc w:val="both"/>
      </w:pPr>
      <w:r>
        <w:t>3) Мерзликина Е.М, Никольская Ю.П. Аудит: Учебник. – 3-е изд., перераб. и доп. – М.:ИНФРА-М, 2008;</w:t>
      </w:r>
    </w:p>
    <w:p w:rsidR="00265527" w:rsidRDefault="00A60FF4" w:rsidP="0063215C">
      <w:pPr>
        <w:spacing w:line="360" w:lineRule="auto"/>
        <w:ind w:firstLine="567"/>
        <w:jc w:val="both"/>
      </w:pPr>
      <w:r>
        <w:t>4</w:t>
      </w:r>
      <w:r w:rsidR="00265527">
        <w:t>) Пятенко С.В. Организация работы аудитора и консультанта. – М.: «ФБК-ПРЕСС», 2001</w:t>
      </w:r>
      <w:r>
        <w:t>;</w:t>
      </w:r>
    </w:p>
    <w:p w:rsidR="00975677" w:rsidRDefault="00A60FF4" w:rsidP="0063215C">
      <w:pPr>
        <w:spacing w:line="360" w:lineRule="auto"/>
        <w:ind w:firstLine="567"/>
        <w:jc w:val="both"/>
      </w:pPr>
      <w:r>
        <w:t>5</w:t>
      </w:r>
      <w:r w:rsidR="004F1540">
        <w:t xml:space="preserve">) </w:t>
      </w:r>
      <w:r w:rsidR="002E03B4"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8 г"/>
        </w:smartTagPr>
        <w:r w:rsidR="002E03B4">
          <w:t>2008 г</w:t>
        </w:r>
      </w:smartTag>
      <w:r w:rsidR="002E03B4">
        <w:t>. N 307-ФЗ</w:t>
      </w:r>
      <w:r w:rsidR="002E03B4">
        <w:br/>
        <w:t>"Об аудиторской деятельности"</w:t>
      </w:r>
      <w:r w:rsidR="00265527">
        <w:t>.</w:t>
      </w:r>
    </w:p>
    <w:p w:rsidR="00C964FA" w:rsidRPr="00CA15C3" w:rsidRDefault="00C964FA" w:rsidP="00BA1636">
      <w:pPr>
        <w:spacing w:line="360" w:lineRule="auto"/>
        <w:jc w:val="both"/>
      </w:pPr>
      <w:bookmarkStart w:id="23" w:name="_GoBack"/>
      <w:bookmarkEnd w:id="23"/>
    </w:p>
    <w:sectPr w:rsidR="00C964FA" w:rsidRPr="00CA15C3" w:rsidSect="0081157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D5" w:rsidRDefault="008B60D5">
      <w:r>
        <w:separator/>
      </w:r>
    </w:p>
  </w:endnote>
  <w:endnote w:type="continuationSeparator" w:id="0">
    <w:p w:rsidR="008B60D5" w:rsidRDefault="008B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18" w:rsidRDefault="00C52D18" w:rsidP="00C4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D18" w:rsidRDefault="00C52D18" w:rsidP="008115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18" w:rsidRDefault="00C52D18" w:rsidP="00C4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75C">
      <w:rPr>
        <w:rStyle w:val="a5"/>
        <w:noProof/>
      </w:rPr>
      <w:t>2</w:t>
    </w:r>
    <w:r>
      <w:rPr>
        <w:rStyle w:val="a5"/>
      </w:rPr>
      <w:fldChar w:fldCharType="end"/>
    </w:r>
  </w:p>
  <w:p w:rsidR="00C52D18" w:rsidRDefault="00C52D18" w:rsidP="008115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D5" w:rsidRDefault="008B60D5">
      <w:r>
        <w:separator/>
      </w:r>
    </w:p>
  </w:footnote>
  <w:footnote w:type="continuationSeparator" w:id="0">
    <w:p w:rsidR="008B60D5" w:rsidRDefault="008B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2F04"/>
    <w:multiLevelType w:val="hybridMultilevel"/>
    <w:tmpl w:val="E35C044E"/>
    <w:lvl w:ilvl="0" w:tplc="23F85A5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E4422"/>
    <w:multiLevelType w:val="hybridMultilevel"/>
    <w:tmpl w:val="8A5456AE"/>
    <w:lvl w:ilvl="0" w:tplc="6DAA7C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CC3EA3"/>
    <w:multiLevelType w:val="multilevel"/>
    <w:tmpl w:val="D286F56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C6EF8"/>
    <w:multiLevelType w:val="hybridMultilevel"/>
    <w:tmpl w:val="F6D4E6C2"/>
    <w:lvl w:ilvl="0" w:tplc="BFFA66B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BE0F65"/>
    <w:multiLevelType w:val="singleLevel"/>
    <w:tmpl w:val="915AD2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247A231D"/>
    <w:multiLevelType w:val="hybridMultilevel"/>
    <w:tmpl w:val="C78A8F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63B44"/>
    <w:multiLevelType w:val="singleLevel"/>
    <w:tmpl w:val="2C2E3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26C4549A"/>
    <w:multiLevelType w:val="hybridMultilevel"/>
    <w:tmpl w:val="D286F56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B05EC"/>
    <w:multiLevelType w:val="hybridMultilevel"/>
    <w:tmpl w:val="A52C3A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5E1EC6"/>
    <w:multiLevelType w:val="hybridMultilevel"/>
    <w:tmpl w:val="9F945856"/>
    <w:lvl w:ilvl="0" w:tplc="6DAA7C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493094"/>
    <w:multiLevelType w:val="hybridMultilevel"/>
    <w:tmpl w:val="EB7C75FC"/>
    <w:lvl w:ilvl="0" w:tplc="23F85A5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5641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6FF2B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4B180D"/>
    <w:multiLevelType w:val="hybridMultilevel"/>
    <w:tmpl w:val="D61EB70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453A0"/>
    <w:multiLevelType w:val="hybridMultilevel"/>
    <w:tmpl w:val="C112851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4C48AA"/>
    <w:multiLevelType w:val="singleLevel"/>
    <w:tmpl w:val="698CA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8751D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A7E3A76"/>
    <w:multiLevelType w:val="hybridMultilevel"/>
    <w:tmpl w:val="D36EA8F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F0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5AD33DD"/>
    <w:multiLevelType w:val="multilevel"/>
    <w:tmpl w:val="B9F6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07BE0"/>
    <w:multiLevelType w:val="singleLevel"/>
    <w:tmpl w:val="347257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>
    <w:nsid w:val="7D9225D5"/>
    <w:multiLevelType w:val="hybridMultilevel"/>
    <w:tmpl w:val="A5EA9F64"/>
    <w:lvl w:ilvl="0" w:tplc="77F2F5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6"/>
  </w:num>
  <w:num w:numId="5">
    <w:abstractNumId w:val="11"/>
  </w:num>
  <w:num w:numId="6">
    <w:abstractNumId w:val="18"/>
  </w:num>
  <w:num w:numId="7">
    <w:abstractNumId w:val="15"/>
  </w:num>
  <w:num w:numId="8">
    <w:abstractNumId w:val="4"/>
  </w:num>
  <w:num w:numId="9">
    <w:abstractNumId w:val="20"/>
  </w:num>
  <w:num w:numId="10">
    <w:abstractNumId w:val="8"/>
  </w:num>
  <w:num w:numId="11">
    <w:abstractNumId w:val="21"/>
  </w:num>
  <w:num w:numId="12">
    <w:abstractNumId w:val="9"/>
  </w:num>
  <w:num w:numId="13">
    <w:abstractNumId w:val="3"/>
  </w:num>
  <w:num w:numId="14">
    <w:abstractNumId w:val="19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7"/>
  </w:num>
  <w:num w:numId="20">
    <w:abstractNumId w:val="2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E85"/>
    <w:rsid w:val="00022750"/>
    <w:rsid w:val="000329A3"/>
    <w:rsid w:val="000A4DAB"/>
    <w:rsid w:val="000B2A43"/>
    <w:rsid w:val="00124024"/>
    <w:rsid w:val="0016297C"/>
    <w:rsid w:val="002103E9"/>
    <w:rsid w:val="00234239"/>
    <w:rsid w:val="002455B8"/>
    <w:rsid w:val="00265527"/>
    <w:rsid w:val="002E03B4"/>
    <w:rsid w:val="00305083"/>
    <w:rsid w:val="00366D2F"/>
    <w:rsid w:val="003F6EDA"/>
    <w:rsid w:val="004445EC"/>
    <w:rsid w:val="004C05EB"/>
    <w:rsid w:val="004F1540"/>
    <w:rsid w:val="0061746E"/>
    <w:rsid w:val="0063215C"/>
    <w:rsid w:val="0066781A"/>
    <w:rsid w:val="00783996"/>
    <w:rsid w:val="007866B2"/>
    <w:rsid w:val="007C07D8"/>
    <w:rsid w:val="007F01E3"/>
    <w:rsid w:val="00811573"/>
    <w:rsid w:val="00825150"/>
    <w:rsid w:val="00863664"/>
    <w:rsid w:val="00891A17"/>
    <w:rsid w:val="008B60D5"/>
    <w:rsid w:val="00975677"/>
    <w:rsid w:val="00A60FF4"/>
    <w:rsid w:val="00A91BA8"/>
    <w:rsid w:val="00AF40A9"/>
    <w:rsid w:val="00B06E85"/>
    <w:rsid w:val="00BA1636"/>
    <w:rsid w:val="00C42DE7"/>
    <w:rsid w:val="00C52C95"/>
    <w:rsid w:val="00C52D18"/>
    <w:rsid w:val="00C964FA"/>
    <w:rsid w:val="00CA15C3"/>
    <w:rsid w:val="00E10535"/>
    <w:rsid w:val="00E31C2E"/>
    <w:rsid w:val="00E4393F"/>
    <w:rsid w:val="00E742DD"/>
    <w:rsid w:val="00F9475C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80C9-6BE4-4452-9155-A7585B26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85"/>
    <w:rPr>
      <w:sz w:val="28"/>
      <w:szCs w:val="24"/>
    </w:rPr>
  </w:style>
  <w:style w:type="paragraph" w:styleId="1">
    <w:name w:val="heading 1"/>
    <w:basedOn w:val="a"/>
    <w:next w:val="a"/>
    <w:qFormat/>
    <w:rsid w:val="00B06E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6E85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6E85"/>
    <w:pPr>
      <w:jc w:val="center"/>
    </w:pPr>
    <w:rPr>
      <w:sz w:val="24"/>
      <w:szCs w:val="20"/>
    </w:rPr>
  </w:style>
  <w:style w:type="paragraph" w:styleId="a4">
    <w:name w:val="footer"/>
    <w:basedOn w:val="a"/>
    <w:rsid w:val="008115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573"/>
  </w:style>
  <w:style w:type="paragraph" w:styleId="a6">
    <w:name w:val="Balloon Text"/>
    <w:basedOn w:val="a"/>
    <w:semiHidden/>
    <w:rsid w:val="00A60FF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75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2010-11-25T20:11:00Z</cp:lastPrinted>
  <dcterms:created xsi:type="dcterms:W3CDTF">2014-04-12T01:24:00Z</dcterms:created>
  <dcterms:modified xsi:type="dcterms:W3CDTF">2014-04-12T01:24:00Z</dcterms:modified>
</cp:coreProperties>
</file>