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FC" w:rsidRDefault="004753FC" w:rsidP="005C5FF3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5C5FF3" w:rsidRDefault="005C5FF3" w:rsidP="005C5FF3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5F20E5" w:rsidRDefault="005F20E5">
      <w:pPr>
        <w:pStyle w:val="23"/>
        <w:tabs>
          <w:tab w:val="right" w:leader="dot" w:pos="9344"/>
        </w:tabs>
        <w:rPr>
          <w:noProof/>
        </w:rPr>
      </w:pPr>
      <w:r>
        <w:rPr>
          <w:b/>
          <w:szCs w:val="28"/>
        </w:rPr>
        <w:fldChar w:fldCharType="begin"/>
      </w:r>
      <w:r>
        <w:rPr>
          <w:b/>
          <w:szCs w:val="28"/>
        </w:rPr>
        <w:instrText xml:space="preserve"> TOC \o "1-3" \h \z \u </w:instrText>
      </w:r>
      <w:r>
        <w:rPr>
          <w:b/>
          <w:szCs w:val="28"/>
        </w:rPr>
        <w:fldChar w:fldCharType="separate"/>
      </w:r>
    </w:p>
    <w:p w:rsidR="005F20E5" w:rsidRDefault="00A161E5">
      <w:pPr>
        <w:pStyle w:val="10"/>
        <w:tabs>
          <w:tab w:val="right" w:leader="dot" w:pos="9344"/>
        </w:tabs>
        <w:rPr>
          <w:noProof/>
        </w:rPr>
      </w:pPr>
      <w:hyperlink w:anchor="_Toc228704977" w:history="1">
        <w:r w:rsidR="005F20E5" w:rsidRPr="000F7D47">
          <w:rPr>
            <w:rStyle w:val="ac"/>
            <w:noProof/>
          </w:rPr>
          <w:t>Введение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_Toc228704977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3</w:t>
        </w:r>
        <w:r w:rsidR="005F20E5">
          <w:rPr>
            <w:noProof/>
            <w:webHidden/>
          </w:rPr>
          <w:fldChar w:fldCharType="end"/>
        </w:r>
      </w:hyperlink>
    </w:p>
    <w:p w:rsidR="005F20E5" w:rsidRDefault="00A161E5">
      <w:pPr>
        <w:pStyle w:val="10"/>
        <w:tabs>
          <w:tab w:val="right" w:leader="dot" w:pos="9344"/>
        </w:tabs>
        <w:rPr>
          <w:noProof/>
        </w:rPr>
      </w:pPr>
      <w:hyperlink w:anchor="_Toc228704978" w:history="1">
        <w:r w:rsidR="005F20E5" w:rsidRPr="000F7D47">
          <w:rPr>
            <w:rStyle w:val="ac"/>
            <w:bCs/>
            <w:noProof/>
          </w:rPr>
          <w:t>Глава 1 Нормативное регулирование аудита и бухгалтерского учета ЗАО «Микояновский мясокомбинат»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_Toc228704978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5</w:t>
        </w:r>
        <w:r w:rsidR="005F20E5">
          <w:rPr>
            <w:noProof/>
            <w:webHidden/>
          </w:rPr>
          <w:fldChar w:fldCharType="end"/>
        </w:r>
      </w:hyperlink>
    </w:p>
    <w:p w:rsidR="005F20E5" w:rsidRDefault="00A161E5">
      <w:pPr>
        <w:pStyle w:val="23"/>
        <w:tabs>
          <w:tab w:val="right" w:leader="dot" w:pos="9344"/>
        </w:tabs>
        <w:rPr>
          <w:noProof/>
        </w:rPr>
      </w:pPr>
      <w:hyperlink w:anchor="_Toc228704979" w:history="1">
        <w:r w:rsidR="005F20E5" w:rsidRPr="000F7D47">
          <w:rPr>
            <w:rStyle w:val="ac"/>
            <w:noProof/>
          </w:rPr>
          <w:t>1.1 Нормативное регулирование аудита в России и аудита ЗАО «Микояновский мясокомбинат»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_Toc228704979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5</w:t>
        </w:r>
        <w:r w:rsidR="005F20E5">
          <w:rPr>
            <w:noProof/>
            <w:webHidden/>
          </w:rPr>
          <w:fldChar w:fldCharType="end"/>
        </w:r>
      </w:hyperlink>
    </w:p>
    <w:p w:rsidR="005F20E5" w:rsidRDefault="00A161E5">
      <w:pPr>
        <w:pStyle w:val="23"/>
        <w:tabs>
          <w:tab w:val="right" w:leader="dot" w:pos="9344"/>
        </w:tabs>
        <w:rPr>
          <w:noProof/>
        </w:rPr>
      </w:pPr>
      <w:hyperlink w:anchor="_Toc228704980" w:history="1">
        <w:r w:rsidR="005F20E5" w:rsidRPr="000F7D47">
          <w:rPr>
            <w:rStyle w:val="ac"/>
            <w:noProof/>
          </w:rPr>
          <w:t>1.2 Экономическая характеристика денежных средств в кассе и основные проблемы по формированию отчетной информации о состоянии данного объекта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_Toc228704980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9</w:t>
        </w:r>
        <w:r w:rsidR="005F20E5">
          <w:rPr>
            <w:noProof/>
            <w:webHidden/>
          </w:rPr>
          <w:fldChar w:fldCharType="end"/>
        </w:r>
      </w:hyperlink>
    </w:p>
    <w:p w:rsidR="005F20E5" w:rsidRDefault="00A161E5">
      <w:pPr>
        <w:pStyle w:val="10"/>
        <w:tabs>
          <w:tab w:val="right" w:leader="dot" w:pos="9344"/>
        </w:tabs>
        <w:rPr>
          <w:noProof/>
        </w:rPr>
      </w:pPr>
      <w:hyperlink w:anchor="_Toc228704981" w:history="1">
        <w:r w:rsidR="005F20E5" w:rsidRPr="000F7D47">
          <w:rPr>
            <w:rStyle w:val="ac"/>
            <w:bCs/>
            <w:noProof/>
          </w:rPr>
          <w:t>Глава 2 Организационно-экономическая характеристика исследуемой организации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_Toc228704981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13</w:t>
        </w:r>
        <w:r w:rsidR="005F20E5">
          <w:rPr>
            <w:noProof/>
            <w:webHidden/>
          </w:rPr>
          <w:fldChar w:fldCharType="end"/>
        </w:r>
      </w:hyperlink>
    </w:p>
    <w:p w:rsidR="005F20E5" w:rsidRDefault="00A161E5">
      <w:pPr>
        <w:pStyle w:val="23"/>
        <w:tabs>
          <w:tab w:val="right" w:leader="dot" w:pos="9344"/>
        </w:tabs>
        <w:rPr>
          <w:noProof/>
        </w:rPr>
      </w:pPr>
      <w:hyperlink w:anchor="_Toc228704982" w:history="1">
        <w:r w:rsidR="005F20E5" w:rsidRPr="000F7D47">
          <w:rPr>
            <w:rStyle w:val="ac"/>
            <w:noProof/>
          </w:rPr>
          <w:t>2.1 Организационно- правовая форма, производственный профиль предприятия. Отношения предприятия с другими хозяйствующими субъектами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_Toc228704982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13</w:t>
        </w:r>
        <w:r w:rsidR="005F20E5">
          <w:rPr>
            <w:noProof/>
            <w:webHidden/>
          </w:rPr>
          <w:fldChar w:fldCharType="end"/>
        </w:r>
      </w:hyperlink>
    </w:p>
    <w:p w:rsidR="005F20E5" w:rsidRDefault="00A161E5">
      <w:pPr>
        <w:pStyle w:val="23"/>
        <w:tabs>
          <w:tab w:val="right" w:leader="dot" w:pos="9344"/>
        </w:tabs>
        <w:rPr>
          <w:noProof/>
        </w:rPr>
      </w:pPr>
      <w:hyperlink w:anchor="_Toc228704983" w:history="1">
        <w:r w:rsidR="005F20E5" w:rsidRPr="000F7D47">
          <w:rPr>
            <w:rStyle w:val="ac"/>
            <w:noProof/>
          </w:rPr>
          <w:t>2.2 Основные экономические показатели производственно-финансовой деятельности исследуемой организации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_Toc228704983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15</w:t>
        </w:r>
        <w:r w:rsidR="005F20E5">
          <w:rPr>
            <w:noProof/>
            <w:webHidden/>
          </w:rPr>
          <w:fldChar w:fldCharType="end"/>
        </w:r>
      </w:hyperlink>
    </w:p>
    <w:p w:rsidR="005F20E5" w:rsidRDefault="00A161E5">
      <w:pPr>
        <w:pStyle w:val="23"/>
        <w:tabs>
          <w:tab w:val="right" w:leader="dot" w:pos="9344"/>
        </w:tabs>
        <w:rPr>
          <w:noProof/>
        </w:rPr>
      </w:pPr>
      <w:hyperlink w:anchor="_Toc228704984" w:history="1">
        <w:r w:rsidR="005F20E5" w:rsidRPr="000F7D47">
          <w:rPr>
            <w:rStyle w:val="ac"/>
            <w:noProof/>
          </w:rPr>
          <w:t>2.3 Анализ состояния и использования денежных средств в кассе ЗАО «Микояновский мясокомбинат»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_Toc228704984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20</w:t>
        </w:r>
        <w:r w:rsidR="005F20E5">
          <w:rPr>
            <w:noProof/>
            <w:webHidden/>
          </w:rPr>
          <w:fldChar w:fldCharType="end"/>
        </w:r>
      </w:hyperlink>
    </w:p>
    <w:p w:rsidR="005F20E5" w:rsidRDefault="00A161E5">
      <w:pPr>
        <w:pStyle w:val="23"/>
        <w:tabs>
          <w:tab w:val="right" w:leader="dot" w:pos="9344"/>
        </w:tabs>
        <w:rPr>
          <w:noProof/>
        </w:rPr>
      </w:pPr>
      <w:hyperlink w:anchor="_Toc228704985" w:history="1">
        <w:r w:rsidR="005F20E5" w:rsidRPr="000F7D47">
          <w:rPr>
            <w:rStyle w:val="ac"/>
            <w:noProof/>
          </w:rPr>
          <w:t>2.4 Организация учетной работы в исследуемом предприятии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_Toc228704985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23</w:t>
        </w:r>
        <w:r w:rsidR="005F20E5">
          <w:rPr>
            <w:noProof/>
            <w:webHidden/>
          </w:rPr>
          <w:fldChar w:fldCharType="end"/>
        </w:r>
      </w:hyperlink>
    </w:p>
    <w:p w:rsidR="005F20E5" w:rsidRDefault="00A161E5">
      <w:pPr>
        <w:pStyle w:val="10"/>
        <w:tabs>
          <w:tab w:val="right" w:leader="dot" w:pos="9344"/>
        </w:tabs>
        <w:rPr>
          <w:noProof/>
        </w:rPr>
      </w:pPr>
      <w:hyperlink w:anchor="_Toc228704986" w:history="1">
        <w:r w:rsidR="005F20E5" w:rsidRPr="000F7D47">
          <w:rPr>
            <w:rStyle w:val="ac"/>
            <w:noProof/>
          </w:rPr>
          <w:t>Глава 3 Организация  предплановых мероприятий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_Toc228704986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25</w:t>
        </w:r>
        <w:r w:rsidR="005F20E5">
          <w:rPr>
            <w:noProof/>
            <w:webHidden/>
          </w:rPr>
          <w:fldChar w:fldCharType="end"/>
        </w:r>
      </w:hyperlink>
    </w:p>
    <w:p w:rsidR="005F20E5" w:rsidRDefault="00A161E5">
      <w:pPr>
        <w:pStyle w:val="23"/>
        <w:tabs>
          <w:tab w:val="right" w:leader="dot" w:pos="9344"/>
        </w:tabs>
        <w:rPr>
          <w:noProof/>
        </w:rPr>
      </w:pPr>
      <w:hyperlink w:anchor="_Toc228704987" w:history="1">
        <w:r w:rsidR="005F20E5" w:rsidRPr="000F7D47">
          <w:rPr>
            <w:rStyle w:val="ac"/>
            <w:noProof/>
          </w:rPr>
          <w:t>3.1 Существенность в аудите. Расчет уровня существенности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_Toc228704987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25</w:t>
        </w:r>
        <w:r w:rsidR="005F20E5">
          <w:rPr>
            <w:noProof/>
            <w:webHidden/>
          </w:rPr>
          <w:fldChar w:fldCharType="end"/>
        </w:r>
      </w:hyperlink>
    </w:p>
    <w:p w:rsidR="005F20E5" w:rsidRDefault="00A161E5">
      <w:pPr>
        <w:pStyle w:val="23"/>
        <w:tabs>
          <w:tab w:val="right" w:leader="dot" w:pos="9344"/>
        </w:tabs>
        <w:rPr>
          <w:noProof/>
        </w:rPr>
      </w:pPr>
      <w:hyperlink w:anchor="_Toc228704988" w:history="1">
        <w:r w:rsidR="005F20E5" w:rsidRPr="000F7D47">
          <w:rPr>
            <w:rStyle w:val="ac"/>
            <w:noProof/>
          </w:rPr>
          <w:t>3.2 Система рисков аудита. Расчет уровней риска в аудите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_Toc228704988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29</w:t>
        </w:r>
        <w:r w:rsidR="005F20E5">
          <w:rPr>
            <w:noProof/>
            <w:webHidden/>
          </w:rPr>
          <w:fldChar w:fldCharType="end"/>
        </w:r>
      </w:hyperlink>
    </w:p>
    <w:p w:rsidR="005F20E5" w:rsidRDefault="00A161E5">
      <w:pPr>
        <w:pStyle w:val="23"/>
        <w:tabs>
          <w:tab w:val="right" w:leader="dot" w:pos="9344"/>
        </w:tabs>
        <w:rPr>
          <w:noProof/>
        </w:rPr>
      </w:pPr>
      <w:hyperlink w:anchor="_Toc228704989" w:history="1">
        <w:r w:rsidR="005F20E5" w:rsidRPr="000F7D47">
          <w:rPr>
            <w:rStyle w:val="ac"/>
            <w:noProof/>
          </w:rPr>
          <w:t>3.3 Выборка в аудите. Расчет объема выборочных совокупностей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_Toc228704989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35</w:t>
        </w:r>
        <w:r w:rsidR="005F20E5">
          <w:rPr>
            <w:noProof/>
            <w:webHidden/>
          </w:rPr>
          <w:fldChar w:fldCharType="end"/>
        </w:r>
      </w:hyperlink>
    </w:p>
    <w:p w:rsidR="005F20E5" w:rsidRDefault="00A161E5">
      <w:pPr>
        <w:pStyle w:val="10"/>
        <w:tabs>
          <w:tab w:val="right" w:leader="dot" w:pos="9344"/>
        </w:tabs>
        <w:rPr>
          <w:noProof/>
        </w:rPr>
      </w:pPr>
      <w:hyperlink w:anchor="_Toc228704990" w:history="1">
        <w:r w:rsidR="005F20E5" w:rsidRPr="000F7D47">
          <w:rPr>
            <w:rStyle w:val="ac"/>
            <w:noProof/>
          </w:rPr>
          <w:t>Глава 4 Аудит денежных средств в кассе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_Toc228704990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43</w:t>
        </w:r>
        <w:r w:rsidR="005F20E5">
          <w:rPr>
            <w:noProof/>
            <w:webHidden/>
          </w:rPr>
          <w:fldChar w:fldCharType="end"/>
        </w:r>
      </w:hyperlink>
    </w:p>
    <w:p w:rsidR="005F20E5" w:rsidRDefault="00A161E5">
      <w:pPr>
        <w:pStyle w:val="23"/>
        <w:tabs>
          <w:tab w:val="right" w:leader="dot" w:pos="9344"/>
        </w:tabs>
        <w:rPr>
          <w:noProof/>
        </w:rPr>
      </w:pPr>
      <w:hyperlink w:anchor="_Toc228704991" w:history="1">
        <w:r w:rsidR="005F20E5" w:rsidRPr="000F7D47">
          <w:rPr>
            <w:rStyle w:val="ac"/>
            <w:noProof/>
          </w:rPr>
          <w:t>4.1 Аудит системы внутреннего контроля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_Toc228704991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43</w:t>
        </w:r>
        <w:r w:rsidR="005F20E5">
          <w:rPr>
            <w:noProof/>
            <w:webHidden/>
          </w:rPr>
          <w:fldChar w:fldCharType="end"/>
        </w:r>
      </w:hyperlink>
    </w:p>
    <w:p w:rsidR="005F20E5" w:rsidRDefault="00A161E5">
      <w:pPr>
        <w:pStyle w:val="23"/>
        <w:tabs>
          <w:tab w:val="right" w:leader="dot" w:pos="9344"/>
        </w:tabs>
        <w:rPr>
          <w:noProof/>
        </w:rPr>
      </w:pPr>
      <w:hyperlink w:anchor="_Toc228704992" w:history="1">
        <w:r w:rsidR="005F20E5" w:rsidRPr="000F7D47">
          <w:rPr>
            <w:rStyle w:val="ac"/>
            <w:noProof/>
          </w:rPr>
          <w:t>4.2 Аудиторские процедуры по существу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_Toc228704992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44</w:t>
        </w:r>
        <w:r w:rsidR="005F20E5">
          <w:rPr>
            <w:noProof/>
            <w:webHidden/>
          </w:rPr>
          <w:fldChar w:fldCharType="end"/>
        </w:r>
      </w:hyperlink>
    </w:p>
    <w:p w:rsidR="005F20E5" w:rsidRDefault="00A161E5">
      <w:pPr>
        <w:pStyle w:val="23"/>
        <w:tabs>
          <w:tab w:val="right" w:leader="dot" w:pos="9344"/>
        </w:tabs>
        <w:rPr>
          <w:noProof/>
        </w:rPr>
      </w:pPr>
      <w:hyperlink w:anchor="_Toc228704993" w:history="1">
        <w:r w:rsidR="005F20E5" w:rsidRPr="000F7D47">
          <w:rPr>
            <w:rStyle w:val="ac"/>
            <w:noProof/>
          </w:rPr>
          <w:t>4.3  Влияние установленных ошибок при ведении бухгалтерского учета выбранного объекта на показатели финансовой отчетности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_Toc228704993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46</w:t>
        </w:r>
        <w:r w:rsidR="005F20E5">
          <w:rPr>
            <w:noProof/>
            <w:webHidden/>
          </w:rPr>
          <w:fldChar w:fldCharType="end"/>
        </w:r>
      </w:hyperlink>
    </w:p>
    <w:p w:rsidR="005F20E5" w:rsidRDefault="00A161E5">
      <w:pPr>
        <w:pStyle w:val="10"/>
        <w:tabs>
          <w:tab w:val="right" w:leader="dot" w:pos="9344"/>
        </w:tabs>
        <w:rPr>
          <w:noProof/>
        </w:rPr>
      </w:pPr>
      <w:hyperlink w:anchor="_Toc228704996" w:history="1">
        <w:r w:rsidR="005F20E5" w:rsidRPr="000F7D47">
          <w:rPr>
            <w:rStyle w:val="ac"/>
            <w:noProof/>
          </w:rPr>
          <w:t>Выводы и предложения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_Toc228704996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48</w:t>
        </w:r>
        <w:r w:rsidR="005F20E5">
          <w:rPr>
            <w:noProof/>
            <w:webHidden/>
          </w:rPr>
          <w:fldChar w:fldCharType="end"/>
        </w:r>
      </w:hyperlink>
    </w:p>
    <w:p w:rsidR="005F20E5" w:rsidRDefault="00A161E5">
      <w:pPr>
        <w:pStyle w:val="10"/>
        <w:tabs>
          <w:tab w:val="right" w:leader="dot" w:pos="9344"/>
        </w:tabs>
        <w:rPr>
          <w:noProof/>
        </w:rPr>
      </w:pPr>
      <w:hyperlink w:anchor="_Toc228704997" w:history="1">
        <w:r w:rsidR="005F20E5" w:rsidRPr="000F7D47">
          <w:rPr>
            <w:rStyle w:val="ac"/>
            <w:noProof/>
          </w:rPr>
          <w:t>Библиографический список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_Toc228704997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50</w:t>
        </w:r>
        <w:r w:rsidR="005F20E5">
          <w:rPr>
            <w:noProof/>
            <w:webHidden/>
          </w:rPr>
          <w:fldChar w:fldCharType="end"/>
        </w:r>
      </w:hyperlink>
    </w:p>
    <w:p w:rsidR="005F20E5" w:rsidRDefault="00A161E5">
      <w:pPr>
        <w:pStyle w:val="10"/>
        <w:tabs>
          <w:tab w:val="right" w:leader="dot" w:pos="9344"/>
        </w:tabs>
        <w:rPr>
          <w:noProof/>
        </w:rPr>
      </w:pPr>
      <w:hyperlink w:anchor="_Toc228704998" w:history="1">
        <w:r w:rsidR="005F20E5" w:rsidRPr="005F20E5">
          <w:rPr>
            <w:rStyle w:val="ac"/>
            <w:bCs/>
            <w:noProof/>
          </w:rPr>
          <w:t>ПРИЛОЖЕНИЕ</w:t>
        </w:r>
        <w:r w:rsidR="005F20E5">
          <w:rPr>
            <w:noProof/>
            <w:webHidden/>
          </w:rPr>
          <w:tab/>
        </w:r>
        <w:r w:rsidR="005F20E5">
          <w:rPr>
            <w:noProof/>
            <w:webHidden/>
          </w:rPr>
          <w:fldChar w:fldCharType="begin"/>
        </w:r>
        <w:r w:rsidR="005F20E5">
          <w:rPr>
            <w:noProof/>
            <w:webHidden/>
          </w:rPr>
          <w:instrText xml:space="preserve"> PAGEREF _Toc228704998 \h </w:instrText>
        </w:r>
        <w:r w:rsidR="005F20E5">
          <w:rPr>
            <w:noProof/>
            <w:webHidden/>
          </w:rPr>
        </w:r>
        <w:r w:rsidR="005F20E5">
          <w:rPr>
            <w:noProof/>
            <w:webHidden/>
          </w:rPr>
          <w:fldChar w:fldCharType="separate"/>
        </w:r>
        <w:r w:rsidR="005F20E5">
          <w:rPr>
            <w:noProof/>
            <w:webHidden/>
          </w:rPr>
          <w:t>53</w:t>
        </w:r>
        <w:r w:rsidR="005F20E5">
          <w:rPr>
            <w:noProof/>
            <w:webHidden/>
          </w:rPr>
          <w:fldChar w:fldCharType="end"/>
        </w:r>
      </w:hyperlink>
    </w:p>
    <w:p w:rsidR="0052257D" w:rsidRPr="005C5FF3" w:rsidRDefault="005F20E5" w:rsidP="005C5FF3">
      <w:pPr>
        <w:pStyle w:val="1"/>
        <w:jc w:val="both"/>
        <w:rPr>
          <w:szCs w:val="28"/>
        </w:rPr>
      </w:pPr>
      <w:r>
        <w:rPr>
          <w:b/>
          <w:szCs w:val="28"/>
        </w:rPr>
        <w:fldChar w:fldCharType="end"/>
      </w:r>
      <w:r w:rsidR="00C6035D">
        <w:rPr>
          <w:b/>
          <w:szCs w:val="28"/>
        </w:rPr>
        <w:br w:type="page"/>
      </w:r>
      <w:bookmarkStart w:id="0" w:name="_Toc228704977"/>
      <w:r w:rsidR="001907F4" w:rsidRPr="005C5FF3">
        <w:rPr>
          <w:szCs w:val="28"/>
        </w:rPr>
        <w:lastRenderedPageBreak/>
        <w:t>Введение</w:t>
      </w:r>
      <w:bookmarkEnd w:id="0"/>
    </w:p>
    <w:p w:rsidR="001907F4" w:rsidRPr="00BE60C3" w:rsidRDefault="001907F4" w:rsidP="004F0463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BE60C3">
        <w:rPr>
          <w:color w:val="000000"/>
        </w:rPr>
        <w:t>В современных экономических условиях результаты деятельности каждого хозяйствующего субъекта важны для широкого круга участников рыночных отношений (организаций и лиц), заинтересованных в результате его функционирования.</w:t>
      </w:r>
      <w:r w:rsidR="004F0463" w:rsidRPr="00BE60C3">
        <w:rPr>
          <w:color w:val="000000"/>
        </w:rPr>
        <w:t xml:space="preserve"> На основании доступной им отчетно-учетной информации указанные лица стремятся оценить финансовое положение предприятия.</w:t>
      </w:r>
    </w:p>
    <w:p w:rsidR="0015495A" w:rsidRPr="00BE60C3" w:rsidRDefault="0015495A" w:rsidP="0015495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BE60C3">
        <w:rPr>
          <w:color w:val="000000"/>
        </w:rPr>
        <w:t xml:space="preserve">Финансовое благополучие предприятия во многом же зависит от притока денежных средств, которые обеспечивают покрытие его обязательств. Отсутствие минимально-необходимого запаса денежных средств указывает на финансовые затруднения. Избыток денежных средств может быть знаком того, что предприятие терпит убытки. </w:t>
      </w:r>
    </w:p>
    <w:p w:rsidR="0015495A" w:rsidRDefault="0015495A" w:rsidP="0015495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BE60C3">
        <w:rPr>
          <w:color w:val="000000"/>
        </w:rPr>
        <w:t>Денежные средства - наиболее ликвидная часть текущих активов - являются составляющей оборотного капитала.</w:t>
      </w:r>
      <w:r w:rsidR="001830C3">
        <w:rPr>
          <w:color w:val="000000"/>
        </w:rPr>
        <w:t xml:space="preserve"> </w:t>
      </w:r>
    </w:p>
    <w:p w:rsidR="001830C3" w:rsidRDefault="001830C3" w:rsidP="0015495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Свои денежные расчеты со сторонними организациями и учреждениями организация осуществляет, как правило, в виде безналичных платежей. </w:t>
      </w:r>
    </w:p>
    <w:p w:rsidR="001830C3" w:rsidRDefault="001830C3" w:rsidP="0015495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В некоторых случаях организации необходимо производить расчеты наличными денежными средствами, например, при выплате заработной платы сотрудникам, при выдаче средств на командировочные расходы, при приобретении через подотчетное лицо различных товаров и материалов для хозяйственных нужд и другие. </w:t>
      </w:r>
    </w:p>
    <w:p w:rsidR="001830C3" w:rsidRDefault="001830C3" w:rsidP="0015495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>Обращение наличных денежных средств и ведение кассовых операций регламентируются Банком России.</w:t>
      </w:r>
    </w:p>
    <w:p w:rsidR="0015495A" w:rsidRPr="00BE60C3" w:rsidRDefault="0015495A" w:rsidP="0015495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BE60C3">
        <w:rPr>
          <w:color w:val="000000"/>
        </w:rPr>
        <w:t>Денежные средства предприятия содержатся в кассе, на расчетном и валютных счетах в банке, специальных счетах в банке, в форме финансовых вложений, переводов в пути и резервов под обесцененные вложения в ценные бумаги.</w:t>
      </w:r>
    </w:p>
    <w:p w:rsidR="0015495A" w:rsidRPr="00BE60C3" w:rsidRDefault="0015495A" w:rsidP="0015495A">
      <w:pPr>
        <w:spacing w:line="360" w:lineRule="auto"/>
        <w:ind w:firstLine="851"/>
        <w:jc w:val="both"/>
        <w:rPr>
          <w:color w:val="000000"/>
        </w:rPr>
      </w:pPr>
      <w:r w:rsidRPr="00BE60C3">
        <w:rPr>
          <w:color w:val="000000"/>
        </w:rPr>
        <w:t>Касса предприятия включает: наличные денежные средства как в основной, так и иностранной валюте, ценные бумаги и денежные документы, хранящиеся непосредственно на предприятии. Согласно общепринятой практике, касса должна обеспечивать текущие потребности предприятия в наличности (выдача зарплаты, средств на командировочные расходы и т.д.), а основная масса денежных средств и приравненных к ним активов должна  храниться в банке на расчетном счете, депозите. Хранение больших средств в кассе предприятия считается рисковым по сравнению с банком, поэтому от финансового менеджера требуется выработка такой финансовой политики, при которой в кассе находилась бы минимально необходимая сумма для нужд  предприятия на текущий день. С учетом данной специфики необходима правильная постановка учета и рациональное функционирование учетного аппарата организации существенным образом влияющее на контроль денежных средств в кассе.</w:t>
      </w:r>
    </w:p>
    <w:p w:rsidR="0015495A" w:rsidRPr="00BE60C3" w:rsidRDefault="0015495A" w:rsidP="0015495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BE60C3">
        <w:rPr>
          <w:color w:val="000000"/>
        </w:rPr>
        <w:t>В качестве контроля над сохранностью и правильностью отражения операций с денежными средствами в кассе в бухгалтерском учете выступает аудиторская проверка на данном участке.</w:t>
      </w:r>
    </w:p>
    <w:p w:rsidR="00B34036" w:rsidRPr="00BE60C3" w:rsidRDefault="00B34036" w:rsidP="0015495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BE60C3">
        <w:rPr>
          <w:color w:val="000000"/>
        </w:rPr>
        <w:t>Темой данной курсовой работы является аудиторская проверка денежных средств в кассе предприятия.</w:t>
      </w:r>
    </w:p>
    <w:p w:rsidR="00B34036" w:rsidRPr="00BE60C3" w:rsidRDefault="00B34036" w:rsidP="00B34036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BE60C3">
        <w:rPr>
          <w:color w:val="000000"/>
        </w:rPr>
        <w:t>Объектом исследования является ЗАО « Микояновский мясокомбинат».</w:t>
      </w:r>
    </w:p>
    <w:p w:rsidR="00B34036" w:rsidRPr="00BE60C3" w:rsidRDefault="00B34036" w:rsidP="00B34036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BE60C3">
        <w:rPr>
          <w:color w:val="000000"/>
        </w:rPr>
        <w:t>Цель курсовой работы состоит в разработке методики проведения аудиторской проверки учета денежных средств в кассе и выработка предложений по совершенствованию методов аудита.</w:t>
      </w:r>
    </w:p>
    <w:p w:rsidR="00B34036" w:rsidRPr="00BE60C3" w:rsidRDefault="00B34036" w:rsidP="00B34036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BE60C3">
        <w:rPr>
          <w:color w:val="000000"/>
        </w:rPr>
        <w:t>В процессе написания курсовой работы для достижения поставленной цели были выполнены следующие задачи:</w:t>
      </w:r>
    </w:p>
    <w:p w:rsidR="00B34036" w:rsidRPr="00BE60C3" w:rsidRDefault="00B34036" w:rsidP="00B3403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E60C3">
        <w:rPr>
          <w:color w:val="000000"/>
        </w:rPr>
        <w:t>разработка плана и программы проведения аудиторской проверки;</w:t>
      </w:r>
    </w:p>
    <w:p w:rsidR="00B34036" w:rsidRPr="00BE60C3" w:rsidRDefault="00B34036" w:rsidP="00B3403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E60C3">
        <w:rPr>
          <w:color w:val="000000"/>
        </w:rPr>
        <w:t>определение видов, источников и методов получения аудиторских доказательств;</w:t>
      </w:r>
    </w:p>
    <w:p w:rsidR="00B34036" w:rsidRPr="00BE60C3" w:rsidRDefault="00B34036" w:rsidP="00B3403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E60C3">
        <w:rPr>
          <w:color w:val="000000"/>
        </w:rPr>
        <w:t>раскрытие порядка проведения аудиторской проверки;</w:t>
      </w:r>
    </w:p>
    <w:p w:rsidR="00B34036" w:rsidRPr="00BE60C3" w:rsidRDefault="00B34036" w:rsidP="00B3403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E60C3">
        <w:rPr>
          <w:color w:val="000000"/>
        </w:rPr>
        <w:t>выявление отклонений в учетной работе и причин их возникновения;</w:t>
      </w:r>
    </w:p>
    <w:p w:rsidR="00B34036" w:rsidRPr="00BE60C3" w:rsidRDefault="00B34036" w:rsidP="00B3403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E60C3">
        <w:rPr>
          <w:color w:val="000000"/>
        </w:rPr>
        <w:t>отражение результатов проверки в форме аудиторского заключения.</w:t>
      </w:r>
    </w:p>
    <w:p w:rsidR="00B34036" w:rsidRPr="00BE60C3" w:rsidRDefault="00B34036" w:rsidP="00B34036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BE60C3">
        <w:rPr>
          <w:color w:val="000000"/>
        </w:rPr>
        <w:t xml:space="preserve">При выполнении данных задач использованы следующие методы и способы: </w:t>
      </w:r>
    </w:p>
    <w:p w:rsidR="00B34036" w:rsidRPr="00BE60C3" w:rsidRDefault="00B34036" w:rsidP="00B34036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E60C3">
        <w:rPr>
          <w:color w:val="000000"/>
        </w:rPr>
        <w:t>абстрактно-логический;</w:t>
      </w:r>
    </w:p>
    <w:p w:rsidR="00B34036" w:rsidRPr="00BE60C3" w:rsidRDefault="00B34036" w:rsidP="00B34036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E60C3">
        <w:rPr>
          <w:color w:val="000000"/>
        </w:rPr>
        <w:t>экономико-статистический;</w:t>
      </w:r>
    </w:p>
    <w:p w:rsidR="00B34036" w:rsidRPr="00BE60C3" w:rsidRDefault="00B34036" w:rsidP="00B34036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E60C3">
        <w:rPr>
          <w:color w:val="000000"/>
        </w:rPr>
        <w:t>монографический;</w:t>
      </w:r>
    </w:p>
    <w:p w:rsidR="00B34036" w:rsidRPr="00BE60C3" w:rsidRDefault="00373C3A" w:rsidP="00B34036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табличный способ</w:t>
      </w:r>
      <w:r>
        <w:rPr>
          <w:color w:val="000000"/>
          <w:lang w:val="en-US"/>
        </w:rPr>
        <w:t>.</w:t>
      </w:r>
    </w:p>
    <w:p w:rsidR="00B34036" w:rsidRPr="00BE60C3" w:rsidRDefault="00B34036" w:rsidP="00B34036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BE60C3">
        <w:rPr>
          <w:color w:val="000000"/>
        </w:rPr>
        <w:t>При проведении аудиторской проверки используются законодательно и нормативно установленные методы аудита: наблюдение, инспектирование, пересчет, аналитические процедуры.</w:t>
      </w:r>
    </w:p>
    <w:p w:rsidR="00B34036" w:rsidRPr="00BE60C3" w:rsidRDefault="00B34036" w:rsidP="00B34036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BE60C3">
        <w:rPr>
          <w:color w:val="000000"/>
        </w:rPr>
        <w:t>Методологической основой написания работы является методическая и учебная литература, пособия, законодательные акты, действующие на территории Российской Федерации, а также внутренние документы ЗАО «Микояновский мясокомбинат»:</w:t>
      </w:r>
    </w:p>
    <w:p w:rsidR="00B34036" w:rsidRPr="00BE60C3" w:rsidRDefault="00B34036" w:rsidP="00B34036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E60C3">
        <w:rPr>
          <w:color w:val="000000"/>
        </w:rPr>
        <w:t>устав предприятия;</w:t>
      </w:r>
    </w:p>
    <w:p w:rsidR="00B34036" w:rsidRPr="00BE60C3" w:rsidRDefault="00B34036" w:rsidP="00B34036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E60C3">
        <w:rPr>
          <w:color w:val="000000"/>
        </w:rPr>
        <w:t>учетная политика предприятия на 2008 год;</w:t>
      </w:r>
    </w:p>
    <w:p w:rsidR="00B34036" w:rsidRPr="00BE60C3" w:rsidRDefault="00B34036" w:rsidP="00B34036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E60C3">
        <w:rPr>
          <w:color w:val="000000"/>
        </w:rPr>
        <w:t>данные годовой бухгалтерской (финансовой) отчетности за 2008 год.</w:t>
      </w:r>
    </w:p>
    <w:p w:rsidR="005A69AA" w:rsidRPr="000372E1" w:rsidRDefault="00C6035D" w:rsidP="000372E1">
      <w:pPr>
        <w:pStyle w:val="1"/>
        <w:jc w:val="both"/>
        <w:rPr>
          <w:bCs/>
        </w:rPr>
      </w:pPr>
      <w:bookmarkStart w:id="1" w:name="_Toc228704978"/>
      <w:r w:rsidRPr="000372E1">
        <w:rPr>
          <w:bCs/>
          <w:szCs w:val="28"/>
        </w:rPr>
        <w:t>Глава 1</w:t>
      </w:r>
      <w:r w:rsidR="00BB7911" w:rsidRPr="000372E1">
        <w:rPr>
          <w:bCs/>
          <w:szCs w:val="28"/>
        </w:rPr>
        <w:t xml:space="preserve"> </w:t>
      </w:r>
      <w:r w:rsidR="005A69AA" w:rsidRPr="000372E1">
        <w:rPr>
          <w:bCs/>
        </w:rPr>
        <w:t>Нормативное регулирование аудита и бухгалтерского учета ЗАО «Микояновский мясокомбинат»</w:t>
      </w:r>
      <w:bookmarkEnd w:id="1"/>
    </w:p>
    <w:p w:rsidR="005A69AA" w:rsidRPr="000372E1" w:rsidRDefault="005A69AA" w:rsidP="000372E1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2" w:name="_Toc228704979"/>
      <w:r w:rsidRPr="000372E1">
        <w:rPr>
          <w:rFonts w:ascii="Times New Roman" w:hAnsi="Times New Roman" w:cs="Times New Roman"/>
          <w:b w:val="0"/>
          <w:i w:val="0"/>
          <w:sz w:val="24"/>
          <w:szCs w:val="24"/>
        </w:rPr>
        <w:t>1.1 Нормативное регулирование аудита в России и аудита ЗАО «Микояновский мясокомбинат»</w:t>
      </w:r>
      <w:bookmarkEnd w:id="2"/>
    </w:p>
    <w:p w:rsidR="00CE10D6" w:rsidRPr="00BB36AE" w:rsidRDefault="00CE10D6" w:rsidP="005A69AA">
      <w:pPr>
        <w:pStyle w:val="a4"/>
        <w:spacing w:after="0" w:line="360" w:lineRule="auto"/>
        <w:ind w:left="0" w:firstLine="851"/>
        <w:jc w:val="both"/>
        <w:rPr>
          <w:color w:val="000000"/>
          <w:spacing w:val="-2"/>
        </w:rPr>
      </w:pPr>
      <w:r w:rsidRPr="00BB36AE">
        <w:rPr>
          <w:color w:val="000000"/>
          <w:spacing w:val="-2"/>
        </w:rPr>
        <w:t>Термин «аудит» в Федеральном законе «</w:t>
      </w:r>
      <w:r w:rsidR="001E2FD0">
        <w:rPr>
          <w:color w:val="000000"/>
          <w:spacing w:val="-2"/>
        </w:rPr>
        <w:t>Об аудиторской деятельности» №307</w:t>
      </w:r>
      <w:r w:rsidRPr="00BB36AE">
        <w:rPr>
          <w:color w:val="000000"/>
          <w:spacing w:val="-2"/>
        </w:rPr>
        <w:t>-ФЗ</w:t>
      </w:r>
      <w:r w:rsidR="001E2FD0">
        <w:rPr>
          <w:color w:val="000000"/>
          <w:spacing w:val="-2"/>
        </w:rPr>
        <w:t xml:space="preserve"> от 30.12.2008г.</w:t>
      </w:r>
      <w:r w:rsidR="00A53786">
        <w:rPr>
          <w:color w:val="000000"/>
          <w:spacing w:val="-2"/>
        </w:rPr>
        <w:t xml:space="preserve"> [4,с.1</w:t>
      </w:r>
      <w:r w:rsidRPr="00BB36AE">
        <w:rPr>
          <w:color w:val="000000"/>
          <w:spacing w:val="-2"/>
        </w:rPr>
        <w:t>] обозначен, как  «аудиторская деятельность, аудит - предпринимательская деятельность по независимой проверке бухгалтерского учета и финансовой (бухгалтерской) отчетности организаций и индивидуальных предпринимателей».</w:t>
      </w:r>
    </w:p>
    <w:p w:rsidR="00CF2838" w:rsidRPr="00BB36AE" w:rsidRDefault="00CE10D6" w:rsidP="00CE10D6">
      <w:pPr>
        <w:pStyle w:val="a4"/>
        <w:spacing w:after="0" w:line="360" w:lineRule="auto"/>
        <w:ind w:left="0" w:firstLine="851"/>
        <w:jc w:val="both"/>
        <w:rPr>
          <w:color w:val="000000"/>
        </w:rPr>
      </w:pPr>
      <w:r w:rsidRPr="00BB36AE">
        <w:rPr>
          <w:color w:val="000000"/>
          <w:spacing w:val="-2"/>
        </w:rPr>
        <w:t>Целью аудита является выражение мнения о достоверности фи</w:t>
      </w:r>
      <w:r w:rsidRPr="00BB36AE">
        <w:rPr>
          <w:color w:val="000000"/>
          <w:spacing w:val="-2"/>
        </w:rPr>
        <w:softHyphen/>
        <w:t xml:space="preserve">нансовой (бухгалтерской) отчетности аудируемых лиц и соответствии порядка ведения бухгалтерского учета законодательству Российской </w:t>
      </w:r>
      <w:r w:rsidRPr="00BB36AE">
        <w:rPr>
          <w:color w:val="000000"/>
        </w:rPr>
        <w:t>Федерации. При этом под достоверностью понимается степень точности данных финансовой (бухгалтерской) отчетности, которая по</w:t>
      </w:r>
      <w:r w:rsidRPr="00BB36AE">
        <w:rPr>
          <w:color w:val="000000"/>
          <w:spacing w:val="2"/>
        </w:rPr>
        <w:t>зволяет пользователю этой отчетности на основании ее данных де</w:t>
      </w:r>
      <w:r w:rsidRPr="00BB36AE">
        <w:rPr>
          <w:color w:val="000000"/>
          <w:spacing w:val="-1"/>
        </w:rPr>
        <w:t xml:space="preserve">лать правильные выводы о результатах хозяйственной деятельности, </w:t>
      </w:r>
      <w:r w:rsidRPr="00BB36AE">
        <w:rPr>
          <w:color w:val="000000"/>
        </w:rPr>
        <w:t>финансовом и имущественном положении аудируемых лиц и принимать базирующиеся на этих выводах обоснованные реше</w:t>
      </w:r>
      <w:r w:rsidR="00A53786">
        <w:rPr>
          <w:color w:val="000000"/>
        </w:rPr>
        <w:t>ния [4</w:t>
      </w:r>
      <w:r w:rsidRPr="00BB36AE">
        <w:rPr>
          <w:color w:val="000000"/>
        </w:rPr>
        <w:t xml:space="preserve">, с.9]. </w:t>
      </w:r>
    </w:p>
    <w:p w:rsidR="00CF2838" w:rsidRPr="00BB36AE" w:rsidRDefault="00CE10D6" w:rsidP="00CF2838">
      <w:pPr>
        <w:pStyle w:val="a4"/>
        <w:spacing w:after="0" w:line="360" w:lineRule="auto"/>
        <w:ind w:left="0" w:firstLine="851"/>
        <w:jc w:val="both"/>
        <w:rPr>
          <w:color w:val="000000"/>
        </w:rPr>
      </w:pPr>
      <w:r w:rsidRPr="00BB36AE">
        <w:rPr>
          <w:color w:val="000000"/>
        </w:rPr>
        <w:t xml:space="preserve"> </w:t>
      </w:r>
      <w:r w:rsidR="00CF2838" w:rsidRPr="00BB36AE">
        <w:rPr>
          <w:color w:val="000000"/>
        </w:rPr>
        <w:t>Методом аудита выступает совокупность способов и приемов познания его объектов и предметов.</w:t>
      </w:r>
    </w:p>
    <w:p w:rsidR="00CF2838" w:rsidRPr="00BB36AE" w:rsidRDefault="00CF2838" w:rsidP="00CF2838">
      <w:pPr>
        <w:pStyle w:val="a4"/>
        <w:spacing w:after="0" w:line="360" w:lineRule="auto"/>
        <w:ind w:left="0" w:firstLine="851"/>
        <w:jc w:val="both"/>
        <w:rPr>
          <w:color w:val="000000"/>
        </w:rPr>
      </w:pPr>
      <w:r w:rsidRPr="00BB36AE">
        <w:rPr>
          <w:color w:val="000000"/>
        </w:rPr>
        <w:t>Организация и методика аудиторской деятельности в России формируется на основе опыта, сложившегося в мировой практике, в условиях существования двух различных концепций регулирования аудиторской деятельности [</w:t>
      </w:r>
      <w:r w:rsidR="00E13142">
        <w:rPr>
          <w:color w:val="000000"/>
        </w:rPr>
        <w:t>29</w:t>
      </w:r>
      <w:r w:rsidRPr="00BB36AE">
        <w:rPr>
          <w:color w:val="000000"/>
        </w:rPr>
        <w:t>, с</w:t>
      </w:r>
      <w:r w:rsidR="00A53786">
        <w:rPr>
          <w:color w:val="000000"/>
        </w:rPr>
        <w:t>.</w:t>
      </w:r>
      <w:r w:rsidRPr="00BB36AE">
        <w:rPr>
          <w:color w:val="000000"/>
        </w:rPr>
        <w:t>17]. Первая концепция (Австрия, Испания, Франция, ФРГ) предусматривает строгое регулирование аудиторской деятельности централизованными органами, на которые возложена функция государственного контроля. Вторая концепция, развитая в США и Великобритании, подразумевает некое саморегулирование аудиторской деятельности, то есть аудит регулируется преимущественно общественными организациями. Регулирование аудиторской деятельности в России нельзя окончательно отнести к тому или иному направлению, так как система нормативного регулирования находится в стадии становления.</w:t>
      </w:r>
    </w:p>
    <w:p w:rsidR="009D10B4" w:rsidRPr="00BB36AE" w:rsidRDefault="009D10B4" w:rsidP="009D10B4">
      <w:pPr>
        <w:pStyle w:val="a4"/>
        <w:spacing w:after="0" w:line="360" w:lineRule="auto"/>
        <w:ind w:left="0" w:firstLine="851"/>
        <w:jc w:val="both"/>
        <w:rPr>
          <w:color w:val="000000"/>
        </w:rPr>
      </w:pPr>
      <w:r w:rsidRPr="00BB36AE">
        <w:rPr>
          <w:color w:val="000000"/>
        </w:rPr>
        <w:t>Аналогично регулированию системы бухгалтерского учета регулирование аудиторской деятельности можно представить в виде трехуровневой системы.</w:t>
      </w:r>
    </w:p>
    <w:p w:rsidR="009D10B4" w:rsidRPr="00BB36AE" w:rsidRDefault="009D10B4" w:rsidP="009D10B4">
      <w:pPr>
        <w:pStyle w:val="a4"/>
        <w:spacing w:after="0" w:line="360" w:lineRule="auto"/>
        <w:ind w:left="0" w:firstLine="851"/>
        <w:jc w:val="both"/>
        <w:rPr>
          <w:color w:val="000000"/>
        </w:rPr>
      </w:pPr>
      <w:r w:rsidRPr="00BB36AE">
        <w:rPr>
          <w:color w:val="000000"/>
        </w:rPr>
        <w:t xml:space="preserve">Первый уровень включает </w:t>
      </w:r>
      <w:r w:rsidR="001E2FD0" w:rsidRPr="00BB36AE">
        <w:rPr>
          <w:color w:val="000000"/>
          <w:spacing w:val="-2"/>
        </w:rPr>
        <w:t>Феде</w:t>
      </w:r>
      <w:r w:rsidR="001E2FD0">
        <w:rPr>
          <w:color w:val="000000"/>
          <w:spacing w:val="-2"/>
        </w:rPr>
        <w:t>ральный закон</w:t>
      </w:r>
      <w:r w:rsidR="001E2FD0" w:rsidRPr="00BB36AE">
        <w:rPr>
          <w:color w:val="000000"/>
          <w:spacing w:val="-2"/>
        </w:rPr>
        <w:t xml:space="preserve"> «</w:t>
      </w:r>
      <w:r w:rsidR="001E2FD0">
        <w:rPr>
          <w:color w:val="000000"/>
          <w:spacing w:val="-2"/>
        </w:rPr>
        <w:t>Об аудиторской деятельности» №307</w:t>
      </w:r>
      <w:r w:rsidR="001E2FD0" w:rsidRPr="00BB36AE">
        <w:rPr>
          <w:color w:val="000000"/>
          <w:spacing w:val="-2"/>
        </w:rPr>
        <w:t>-ФЗ</w:t>
      </w:r>
      <w:r w:rsidR="001E2FD0">
        <w:rPr>
          <w:color w:val="000000"/>
          <w:spacing w:val="-2"/>
        </w:rPr>
        <w:t xml:space="preserve"> от 30.12.2008г.</w:t>
      </w:r>
      <w:r w:rsidRPr="00BB36AE">
        <w:rPr>
          <w:color w:val="000000"/>
        </w:rPr>
        <w:t>, который определяет место, цель и задачи аудита в финансово-экономической системе. Сюда также относят следующие законы и постановления Правительства РФ:</w:t>
      </w:r>
    </w:p>
    <w:p w:rsidR="009D10B4" w:rsidRPr="00BB36AE" w:rsidRDefault="009D10B4" w:rsidP="009D10B4">
      <w:pPr>
        <w:pStyle w:val="a4"/>
        <w:numPr>
          <w:ilvl w:val="0"/>
          <w:numId w:val="8"/>
        </w:numPr>
        <w:spacing w:after="0" w:line="360" w:lineRule="auto"/>
        <w:jc w:val="both"/>
        <w:rPr>
          <w:color w:val="000000"/>
        </w:rPr>
      </w:pPr>
      <w:r w:rsidRPr="00BB36AE">
        <w:rPr>
          <w:color w:val="000000"/>
        </w:rPr>
        <w:t>Федеральный закон от 8.08.2001 г. № 128-ФЗ «О лицензировании отдельных видов деятельности» (с изм. и доп. от 13.03.2002г.);</w:t>
      </w:r>
    </w:p>
    <w:p w:rsidR="009D10B4" w:rsidRPr="00BB36AE" w:rsidRDefault="009D10B4" w:rsidP="009D10B4">
      <w:pPr>
        <w:pStyle w:val="a4"/>
        <w:numPr>
          <w:ilvl w:val="0"/>
          <w:numId w:val="8"/>
        </w:numPr>
        <w:spacing w:after="0" w:line="360" w:lineRule="auto"/>
        <w:jc w:val="both"/>
      </w:pPr>
      <w:r w:rsidRPr="00BB36AE">
        <w:rPr>
          <w:color w:val="000000"/>
        </w:rPr>
        <w:t>Федеральный закон от 26.12.1995 г. № 208-ФЗ «Об акционерных обществах» (в ред. от 7.08.2001 г.);</w:t>
      </w:r>
    </w:p>
    <w:p w:rsidR="009D10B4" w:rsidRPr="00BB36AE" w:rsidRDefault="009D10B4" w:rsidP="009D10B4">
      <w:pPr>
        <w:pStyle w:val="a4"/>
        <w:numPr>
          <w:ilvl w:val="0"/>
          <w:numId w:val="8"/>
        </w:numPr>
        <w:spacing w:after="0" w:line="360" w:lineRule="auto"/>
        <w:jc w:val="both"/>
      </w:pPr>
      <w:r w:rsidRPr="00BB36AE">
        <w:rPr>
          <w:color w:val="000000"/>
        </w:rPr>
        <w:t>Постановление Правительства Российской Федерации от 29.01.2000 г. № 81 «Об аудиторских проверках федеральных государственных унитарных предприятий»;</w:t>
      </w:r>
    </w:p>
    <w:p w:rsidR="009D10B4" w:rsidRPr="00BB36AE" w:rsidRDefault="009D10B4" w:rsidP="009D10B4">
      <w:pPr>
        <w:pStyle w:val="a4"/>
        <w:numPr>
          <w:ilvl w:val="0"/>
          <w:numId w:val="8"/>
        </w:numPr>
        <w:spacing w:after="0" w:line="360" w:lineRule="auto"/>
        <w:jc w:val="both"/>
      </w:pPr>
      <w:r w:rsidRPr="00BB36AE">
        <w:rPr>
          <w:color w:val="000000"/>
        </w:rPr>
        <w:t>Постановление Правительства Российской Федерации от 12.06.2002 г. № 409 «О мерах по обеспечению проведения обязательного аудита» и др.</w:t>
      </w:r>
    </w:p>
    <w:p w:rsidR="009D10B4" w:rsidRPr="00BB36AE" w:rsidRDefault="009D10B4" w:rsidP="009D10B4">
      <w:pPr>
        <w:pStyle w:val="a4"/>
        <w:spacing w:after="0" w:line="360" w:lineRule="auto"/>
        <w:ind w:left="0" w:firstLine="851"/>
        <w:jc w:val="both"/>
        <w:rPr>
          <w:color w:val="000000"/>
        </w:rPr>
      </w:pPr>
      <w:r w:rsidRPr="00BB36AE">
        <w:rPr>
          <w:color w:val="000000"/>
        </w:rPr>
        <w:t>Второй уровень включает Федеральные правила (стандарты) аудиторской деятельности, которые определяют обязательные для всех объектов общие вопросы регулировании аудиторской деятельности и устанавливают нормы аудита, обязательные для всех субъектов рынка аудиторских услуг.</w:t>
      </w:r>
    </w:p>
    <w:p w:rsidR="009D10B4" w:rsidRPr="00BB36AE" w:rsidRDefault="009D10B4" w:rsidP="009D10B4">
      <w:pPr>
        <w:pStyle w:val="a4"/>
        <w:spacing w:after="0" w:line="360" w:lineRule="auto"/>
        <w:ind w:left="0" w:firstLine="851"/>
        <w:jc w:val="both"/>
        <w:rPr>
          <w:color w:val="000000"/>
        </w:rPr>
      </w:pPr>
      <w:r w:rsidRPr="00BB36AE">
        <w:rPr>
          <w:color w:val="000000"/>
        </w:rPr>
        <w:t>Третий уровень охватывает внутренние правила (стандарты) профессиональных аудиторских объединений, которые регулируют специфические вопросы аудиторской деятельности на уровне профессиональных объединений, и нормативные документы министерств и ведомств, которые устанавливают правила организации аудиторской деятельности и проведения аудита применительно к конкретным отраслям, организациям и по отдельным вопросам налогообложения, финансов, бухгалтерского учета, хозяйственного права. К последним можно отнести:</w:t>
      </w:r>
    </w:p>
    <w:p w:rsidR="009D10B4" w:rsidRPr="00BB36AE" w:rsidRDefault="009D10B4" w:rsidP="009D10B4">
      <w:pPr>
        <w:pStyle w:val="a4"/>
        <w:numPr>
          <w:ilvl w:val="0"/>
          <w:numId w:val="9"/>
        </w:numPr>
        <w:spacing w:after="0" w:line="360" w:lineRule="auto"/>
        <w:jc w:val="both"/>
        <w:rPr>
          <w:color w:val="000000"/>
        </w:rPr>
      </w:pPr>
      <w:r w:rsidRPr="00BB36AE">
        <w:rPr>
          <w:color w:val="000000"/>
        </w:rPr>
        <w:t>Приказ Минфина России от 27.10.1999 г. № 69 н</w:t>
      </w:r>
      <w:r w:rsidR="001B13DA">
        <w:rPr>
          <w:color w:val="000000"/>
        </w:rPr>
        <w:t>.</w:t>
      </w:r>
      <w:r w:rsidRPr="00BB36AE">
        <w:rPr>
          <w:color w:val="000000"/>
        </w:rPr>
        <w:t xml:space="preserve"> «Об утверждении Порядка представления отчета аудиторскими организациями и аудиторами, имеющими лицензии на осуществление аудиторской деятельности в области общего аудита, аудита бирж, внебюджетных фондов и инвестиционных институтов, а также аудита страховщиков»;</w:t>
      </w:r>
    </w:p>
    <w:p w:rsidR="009D10B4" w:rsidRPr="00BB36AE" w:rsidRDefault="009D10B4" w:rsidP="009D10B4">
      <w:pPr>
        <w:pStyle w:val="a4"/>
        <w:numPr>
          <w:ilvl w:val="0"/>
          <w:numId w:val="9"/>
        </w:numPr>
        <w:spacing w:after="0" w:line="360" w:lineRule="auto"/>
        <w:jc w:val="both"/>
      </w:pPr>
      <w:r w:rsidRPr="00BB36AE">
        <w:rPr>
          <w:color w:val="000000"/>
        </w:rPr>
        <w:t>Приказ Минфина России от 7.03.2002 г. № 47 «Об утверждении Положения о Департаменте организации аудиторской деятельности Министерства финансов Российской Федерации»;</w:t>
      </w:r>
    </w:p>
    <w:p w:rsidR="009D10B4" w:rsidRPr="00BB36AE" w:rsidRDefault="009D10B4" w:rsidP="009D10B4">
      <w:pPr>
        <w:pStyle w:val="a4"/>
        <w:numPr>
          <w:ilvl w:val="0"/>
          <w:numId w:val="9"/>
        </w:numPr>
        <w:spacing w:after="0" w:line="360" w:lineRule="auto"/>
        <w:jc w:val="both"/>
      </w:pPr>
      <w:r w:rsidRPr="00BB36AE">
        <w:rPr>
          <w:color w:val="000000"/>
        </w:rPr>
        <w:t>Приказ Минфина России от 1.04.2002 г. №26 н. «Об утверждении формы бланка лицензии на осуществление аудиторской деятельности»;</w:t>
      </w:r>
    </w:p>
    <w:p w:rsidR="009D10B4" w:rsidRPr="00BB36AE" w:rsidRDefault="009D10B4" w:rsidP="009D10B4">
      <w:pPr>
        <w:pStyle w:val="a4"/>
        <w:numPr>
          <w:ilvl w:val="0"/>
          <w:numId w:val="9"/>
        </w:numPr>
        <w:spacing w:after="0" w:line="360" w:lineRule="auto"/>
        <w:jc w:val="both"/>
      </w:pPr>
      <w:r w:rsidRPr="00BB36AE">
        <w:rPr>
          <w:color w:val="000000"/>
        </w:rPr>
        <w:t>Приказ Минфина России от 25.04.2002. №34 н. «Об утверждении формы бланка с квалификационного аттестата аудитора»;</w:t>
      </w:r>
    </w:p>
    <w:p w:rsidR="009D10B4" w:rsidRPr="00BB36AE" w:rsidRDefault="009D10B4" w:rsidP="009D10B4">
      <w:pPr>
        <w:pStyle w:val="a4"/>
        <w:numPr>
          <w:ilvl w:val="0"/>
          <w:numId w:val="9"/>
        </w:numPr>
        <w:spacing w:after="0" w:line="360" w:lineRule="auto"/>
        <w:jc w:val="both"/>
      </w:pPr>
      <w:r w:rsidRPr="00BB36AE">
        <w:rPr>
          <w:color w:val="000000"/>
        </w:rPr>
        <w:t>Приказ Минфина России от 29.04.2002 г. №38 н</w:t>
      </w:r>
      <w:r w:rsidR="001B13DA">
        <w:rPr>
          <w:color w:val="000000"/>
        </w:rPr>
        <w:t>.</w:t>
      </w:r>
      <w:r w:rsidRPr="00BB36AE">
        <w:rPr>
          <w:color w:val="000000"/>
        </w:rPr>
        <w:t xml:space="preserve"> «Об утверждении временного положения о порядке аккредитации профессиональных аудиторских объединений при Министерстве финансов Российской Федерации»;</w:t>
      </w:r>
    </w:p>
    <w:p w:rsidR="009D10B4" w:rsidRPr="00BB36AE" w:rsidRDefault="009D10B4" w:rsidP="009D10B4">
      <w:pPr>
        <w:pStyle w:val="a4"/>
        <w:numPr>
          <w:ilvl w:val="0"/>
          <w:numId w:val="9"/>
        </w:numPr>
        <w:spacing w:after="0" w:line="360" w:lineRule="auto"/>
        <w:jc w:val="both"/>
      </w:pPr>
      <w:r w:rsidRPr="00BB36AE">
        <w:rPr>
          <w:color w:val="000000"/>
        </w:rPr>
        <w:t>Приказ Минфина России от 3.06.2002 г. № 47 н</w:t>
      </w:r>
      <w:r w:rsidR="001B13DA">
        <w:rPr>
          <w:color w:val="000000"/>
        </w:rPr>
        <w:t>.</w:t>
      </w:r>
      <w:r w:rsidRPr="00BB36AE">
        <w:rPr>
          <w:color w:val="000000"/>
        </w:rPr>
        <w:t xml:space="preserve"> «О Совете по аудиторской деятельности при Министерстве финансов в Российской Федерации»</w:t>
      </w:r>
      <w:r w:rsidRPr="00BB36AE">
        <w:t>.</w:t>
      </w:r>
    </w:p>
    <w:p w:rsidR="009D10B4" w:rsidRPr="00BB36AE" w:rsidRDefault="009D10B4" w:rsidP="009D10B4">
      <w:pPr>
        <w:pStyle w:val="a4"/>
        <w:spacing w:after="0" w:line="360" w:lineRule="auto"/>
        <w:ind w:left="0" w:firstLine="851"/>
        <w:jc w:val="both"/>
        <w:rPr>
          <w:color w:val="000000"/>
        </w:rPr>
      </w:pPr>
      <w:r w:rsidRPr="00BB36AE">
        <w:rPr>
          <w:color w:val="000000"/>
        </w:rPr>
        <w:t>Третий уровень так же включает внутренние стандарты аудиторской деятельности, которые разрабатывают аудиторские организации и индивидуальные аудиторы на базе федеральных правил (стандартов) и практики аудита. Содержание и форма таких документов – прерогатива аудиторских фирм. Такие стандарты определяют качество работы и престиж аудиторских фирм.</w:t>
      </w:r>
    </w:p>
    <w:p w:rsidR="00B26A5C" w:rsidRDefault="00B429AB" w:rsidP="00B26A5C">
      <w:pPr>
        <w:pStyle w:val="a4"/>
        <w:spacing w:after="0" w:line="360" w:lineRule="auto"/>
        <w:ind w:left="0" w:firstLine="851"/>
        <w:jc w:val="both"/>
        <w:rPr>
          <w:color w:val="000000"/>
        </w:rPr>
      </w:pPr>
      <w:r w:rsidRPr="00BB36AE">
        <w:rPr>
          <w:color w:val="000000"/>
        </w:rPr>
        <w:t xml:space="preserve">Основные  </w:t>
      </w:r>
      <w:r w:rsidR="00DF65A6">
        <w:rPr>
          <w:color w:val="000000"/>
        </w:rPr>
        <w:t xml:space="preserve">источники информации </w:t>
      </w:r>
      <w:r w:rsidR="00E8786B">
        <w:rPr>
          <w:color w:val="000000"/>
        </w:rPr>
        <w:t>(</w:t>
      </w:r>
      <w:r w:rsidRPr="00BB36AE">
        <w:rPr>
          <w:color w:val="000000"/>
        </w:rPr>
        <w:t>законодательные и нормативные документы,</w:t>
      </w:r>
      <w:r w:rsidR="00E8786B">
        <w:rPr>
          <w:color w:val="000000"/>
        </w:rPr>
        <w:t xml:space="preserve"> первичная унифицированная документация)</w:t>
      </w:r>
      <w:r w:rsidRPr="00BB36AE">
        <w:rPr>
          <w:color w:val="000000"/>
        </w:rPr>
        <w:t xml:space="preserve"> которые регулируют </w:t>
      </w:r>
      <w:r w:rsidR="002B78E5" w:rsidRPr="00BB36AE">
        <w:rPr>
          <w:color w:val="000000"/>
        </w:rPr>
        <w:t xml:space="preserve"> операции с денежными</w:t>
      </w:r>
      <w:r w:rsidRPr="00BB36AE">
        <w:rPr>
          <w:color w:val="000000"/>
        </w:rPr>
        <w:t xml:space="preserve"> средства</w:t>
      </w:r>
      <w:r w:rsidR="002B78E5" w:rsidRPr="00BB36AE">
        <w:rPr>
          <w:color w:val="000000"/>
        </w:rPr>
        <w:t>ми</w:t>
      </w:r>
      <w:r w:rsidRPr="00BB36AE">
        <w:rPr>
          <w:color w:val="000000"/>
        </w:rPr>
        <w:t xml:space="preserve"> в кассе ЗАО «Микояновский мясокомбинат» включают</w:t>
      </w:r>
      <w:r w:rsidR="00A53786">
        <w:rPr>
          <w:color w:val="000000"/>
        </w:rPr>
        <w:t xml:space="preserve"> </w:t>
      </w:r>
      <w:r w:rsidR="00A53786" w:rsidRPr="00BB36AE">
        <w:rPr>
          <w:color w:val="000000"/>
        </w:rPr>
        <w:t>[</w:t>
      </w:r>
      <w:r w:rsidR="00E13142">
        <w:rPr>
          <w:color w:val="000000"/>
        </w:rPr>
        <w:t>29</w:t>
      </w:r>
      <w:r w:rsidR="00A53786" w:rsidRPr="00BB36AE">
        <w:rPr>
          <w:color w:val="000000"/>
        </w:rPr>
        <w:t>, с</w:t>
      </w:r>
      <w:r w:rsidR="00A53786">
        <w:rPr>
          <w:color w:val="000000"/>
        </w:rPr>
        <w:t>.</w:t>
      </w:r>
      <w:r w:rsidR="006615D4">
        <w:rPr>
          <w:color w:val="000000"/>
        </w:rPr>
        <w:t>486</w:t>
      </w:r>
      <w:r w:rsidR="00A53786" w:rsidRPr="00BB36AE">
        <w:rPr>
          <w:color w:val="000000"/>
        </w:rPr>
        <w:t>]</w:t>
      </w:r>
      <w:r w:rsidRPr="00BB36AE">
        <w:rPr>
          <w:color w:val="000000"/>
        </w:rPr>
        <w:t>:</w:t>
      </w:r>
    </w:p>
    <w:p w:rsidR="00B26A5C" w:rsidRDefault="00B26A5C" w:rsidP="00B26A5C">
      <w:pPr>
        <w:pStyle w:val="a4"/>
        <w:numPr>
          <w:ilvl w:val="0"/>
          <w:numId w:val="44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Внешние источники:</w:t>
      </w:r>
    </w:p>
    <w:p w:rsidR="00806052" w:rsidRDefault="00B429AB" w:rsidP="00806052">
      <w:pPr>
        <w:pStyle w:val="a4"/>
        <w:numPr>
          <w:ilvl w:val="1"/>
          <w:numId w:val="44"/>
        </w:numPr>
        <w:spacing w:after="0" w:line="360" w:lineRule="auto"/>
        <w:jc w:val="both"/>
        <w:rPr>
          <w:color w:val="000000"/>
        </w:rPr>
      </w:pPr>
      <w:r w:rsidRPr="00BB36AE">
        <w:rPr>
          <w:color w:val="000000"/>
        </w:rPr>
        <w:t>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№ 54-ФЗ от 22 мая 2003 г.</w:t>
      </w:r>
    </w:p>
    <w:p w:rsidR="00806052" w:rsidRDefault="00373C3A" w:rsidP="00806052">
      <w:pPr>
        <w:pStyle w:val="a4"/>
        <w:numPr>
          <w:ilvl w:val="1"/>
          <w:numId w:val="44"/>
        </w:numPr>
        <w:spacing w:after="0" w:line="360" w:lineRule="auto"/>
        <w:jc w:val="both"/>
        <w:rPr>
          <w:color w:val="000000"/>
        </w:rPr>
      </w:pPr>
      <w:r w:rsidRPr="00BB36AE">
        <w:rPr>
          <w:color w:val="000000"/>
        </w:rPr>
        <w:t>Порядок ведения кассовых операций в РФ (письмо Центрального банка России № 40 от 22 сентября 1993г.).</w:t>
      </w:r>
    </w:p>
    <w:p w:rsidR="00806052" w:rsidRDefault="00B429AB" w:rsidP="00806052">
      <w:pPr>
        <w:pStyle w:val="a4"/>
        <w:numPr>
          <w:ilvl w:val="1"/>
          <w:numId w:val="44"/>
        </w:numPr>
        <w:spacing w:after="0" w:line="360" w:lineRule="auto"/>
        <w:jc w:val="both"/>
        <w:rPr>
          <w:color w:val="000000"/>
        </w:rPr>
      </w:pPr>
      <w:r w:rsidRPr="00BB36AE">
        <w:rPr>
          <w:color w:val="000000"/>
        </w:rPr>
        <w:t>ПБУ 4/99 « Бухгалтерская отчетность» (утв. Приказом Минфина РФ № 43н от 6 июля 1999г.)</w:t>
      </w:r>
    </w:p>
    <w:p w:rsidR="00806052" w:rsidRDefault="00B429AB" w:rsidP="00806052">
      <w:pPr>
        <w:pStyle w:val="a4"/>
        <w:numPr>
          <w:ilvl w:val="1"/>
          <w:numId w:val="44"/>
        </w:numPr>
        <w:spacing w:after="0" w:line="360" w:lineRule="auto"/>
        <w:jc w:val="both"/>
        <w:rPr>
          <w:color w:val="000000"/>
        </w:rPr>
      </w:pPr>
      <w:r w:rsidRPr="00BB36AE">
        <w:rPr>
          <w:color w:val="000000"/>
        </w:rPr>
        <w:t>Методические указания по инвентаризации имущества и финансовых обязательств (Приказ Минфина РФ № 49 от 13 июня 1995 г.).</w:t>
      </w:r>
    </w:p>
    <w:p w:rsidR="00806052" w:rsidRDefault="00B429AB" w:rsidP="00806052">
      <w:pPr>
        <w:pStyle w:val="a4"/>
        <w:numPr>
          <w:ilvl w:val="1"/>
          <w:numId w:val="44"/>
        </w:numPr>
        <w:spacing w:after="0" w:line="360" w:lineRule="auto"/>
        <w:jc w:val="both"/>
        <w:rPr>
          <w:color w:val="000000"/>
        </w:rPr>
      </w:pPr>
      <w:r w:rsidRPr="00BB36AE">
        <w:rPr>
          <w:color w:val="000000"/>
        </w:rPr>
        <w:t>Порядок регистрации контрольно-кассовых машин в налоговых органах (Приложение к Приказу ГНС РФ № ВГ-3-14/36 от 22 июня 1995г.).</w:t>
      </w:r>
    </w:p>
    <w:p w:rsidR="00B429AB" w:rsidRDefault="004B0AC3" w:rsidP="00806052">
      <w:pPr>
        <w:pStyle w:val="a4"/>
        <w:numPr>
          <w:ilvl w:val="1"/>
          <w:numId w:val="44"/>
        </w:numPr>
        <w:spacing w:after="0" w:line="360" w:lineRule="auto"/>
        <w:jc w:val="both"/>
        <w:rPr>
          <w:color w:val="000000"/>
        </w:rPr>
      </w:pPr>
      <w:r w:rsidRPr="00BB36AE">
        <w:rPr>
          <w:color w:val="000000"/>
        </w:rPr>
        <w:t>Методические рекомендации по вопросам применения контрольно-кассовых машин при осуществлении денежных расчетов с населением (Приложение к письму ГНС РФ № НИ-6-07/152 от 5 мая 1994г.).</w:t>
      </w:r>
    </w:p>
    <w:p w:rsidR="00806052" w:rsidRPr="00BB36AE" w:rsidRDefault="00806052" w:rsidP="00806052">
      <w:pPr>
        <w:pStyle w:val="a4"/>
        <w:numPr>
          <w:ilvl w:val="1"/>
          <w:numId w:val="44"/>
        </w:numPr>
        <w:spacing w:after="0" w:line="360" w:lineRule="auto"/>
        <w:jc w:val="both"/>
        <w:rPr>
          <w:color w:val="000000"/>
        </w:rPr>
      </w:pPr>
      <w:r w:rsidRPr="00BB36AE">
        <w:rPr>
          <w:color w:val="000000"/>
        </w:rPr>
        <w:t>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контрольно-кассовых машин (утв.Постановлением Госкомстата РФ № 132 от 25 декабря 1998г.).</w:t>
      </w:r>
    </w:p>
    <w:p w:rsidR="00806052" w:rsidRPr="00BB36AE" w:rsidRDefault="00806052" w:rsidP="00806052">
      <w:pPr>
        <w:pStyle w:val="a4"/>
        <w:numPr>
          <w:ilvl w:val="1"/>
          <w:numId w:val="44"/>
        </w:numPr>
        <w:spacing w:after="0" w:line="360" w:lineRule="auto"/>
        <w:jc w:val="both"/>
        <w:rPr>
          <w:color w:val="000000"/>
        </w:rPr>
      </w:pPr>
      <w:r w:rsidRPr="00BB36AE">
        <w:rPr>
          <w:color w:val="000000"/>
        </w:rPr>
        <w:t>Типовые правила эксплуатации контрольно-кассовых машин при осуществлении денежных расчетов с населением (Постановление Минфина РФ № 104 от 30 августа 1993г.).</w:t>
      </w:r>
    </w:p>
    <w:p w:rsidR="00514E35" w:rsidRPr="00BB36AE" w:rsidRDefault="00514E35" w:rsidP="00514E35">
      <w:pPr>
        <w:pStyle w:val="a4"/>
        <w:numPr>
          <w:ilvl w:val="1"/>
          <w:numId w:val="44"/>
        </w:numPr>
        <w:spacing w:after="0" w:line="360" w:lineRule="auto"/>
        <w:jc w:val="both"/>
        <w:rPr>
          <w:color w:val="000000"/>
        </w:rPr>
      </w:pPr>
      <w:r w:rsidRPr="00BB36AE">
        <w:rPr>
          <w:color w:val="000000"/>
        </w:rPr>
        <w:t>О предельном размере расчетов наличными деньгами и расходовании наличных денег, поступивших в кассу юридического лица или кассу индивидуального предпринимателя( Указание ЦБ РФ № 1843-у от 20 июня 2007г.(действует с 21 июля 2007г.))</w:t>
      </w:r>
    </w:p>
    <w:p w:rsidR="00514E35" w:rsidRDefault="00514E35" w:rsidP="00514E35">
      <w:pPr>
        <w:pStyle w:val="a4"/>
        <w:numPr>
          <w:ilvl w:val="1"/>
          <w:numId w:val="44"/>
        </w:numPr>
        <w:spacing w:after="0" w:line="360" w:lineRule="auto"/>
        <w:jc w:val="both"/>
        <w:rPr>
          <w:color w:val="000000"/>
        </w:rPr>
      </w:pPr>
      <w:r w:rsidRPr="00BB36AE">
        <w:rPr>
          <w:color w:val="000000"/>
        </w:rPr>
        <w:t>Правила ведения государственного реестра контрольно-кассовой техники, а также требования его структуре и составу сведений. Утверждены Постановлением Правительства Российской Федерации № 39 от 23 января 2007 года.</w:t>
      </w:r>
    </w:p>
    <w:p w:rsidR="00514E35" w:rsidRDefault="00514E35" w:rsidP="00514E35">
      <w:pPr>
        <w:pStyle w:val="a4"/>
        <w:numPr>
          <w:ilvl w:val="0"/>
          <w:numId w:val="44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Внутренние:</w:t>
      </w:r>
    </w:p>
    <w:p w:rsidR="00514E35" w:rsidRDefault="00514E35" w:rsidP="00514E35">
      <w:pPr>
        <w:pStyle w:val="a4"/>
        <w:numPr>
          <w:ilvl w:val="1"/>
          <w:numId w:val="44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Кассовая книга;</w:t>
      </w:r>
    </w:p>
    <w:p w:rsidR="00514E35" w:rsidRDefault="00514E35" w:rsidP="00514E35">
      <w:pPr>
        <w:pStyle w:val="a4"/>
        <w:numPr>
          <w:ilvl w:val="1"/>
          <w:numId w:val="44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Отчет кассира;</w:t>
      </w:r>
    </w:p>
    <w:p w:rsidR="00514E35" w:rsidRDefault="00514E35" w:rsidP="00514E35">
      <w:pPr>
        <w:pStyle w:val="a4"/>
        <w:numPr>
          <w:ilvl w:val="1"/>
          <w:numId w:val="44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ПКО, РКО;</w:t>
      </w:r>
    </w:p>
    <w:p w:rsidR="00514E35" w:rsidRDefault="00514E35" w:rsidP="00514E35">
      <w:pPr>
        <w:pStyle w:val="a4"/>
        <w:numPr>
          <w:ilvl w:val="1"/>
          <w:numId w:val="44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Журнал регистрации ПКО и РКО;</w:t>
      </w:r>
    </w:p>
    <w:p w:rsidR="00514E35" w:rsidRDefault="00EB17D1" w:rsidP="00514E35">
      <w:pPr>
        <w:pStyle w:val="a4"/>
        <w:numPr>
          <w:ilvl w:val="1"/>
          <w:numId w:val="44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Журнал регистрации выданных доверенностей;</w:t>
      </w:r>
    </w:p>
    <w:p w:rsidR="00EB17D1" w:rsidRDefault="00EB17D1" w:rsidP="00514E35">
      <w:pPr>
        <w:pStyle w:val="a4"/>
        <w:numPr>
          <w:ilvl w:val="1"/>
          <w:numId w:val="44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Журнал регистрации платежных ведомостей;</w:t>
      </w:r>
    </w:p>
    <w:p w:rsidR="00EB17D1" w:rsidRPr="00BB36AE" w:rsidRDefault="00EB17D1" w:rsidP="00514E35">
      <w:pPr>
        <w:pStyle w:val="a4"/>
        <w:numPr>
          <w:ilvl w:val="1"/>
          <w:numId w:val="44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Оправдательные документы к кассовым документам: авансовые отчеты, денежный чек, акт на передачу почтовых документов, журнал учета приема и выдачи банковских карт, ведомость на выдачу денежных документов, бухгалтерская справка.</w:t>
      </w:r>
    </w:p>
    <w:p w:rsidR="00CB7DF9" w:rsidRDefault="00CB7DF9" w:rsidP="00CB7DF9">
      <w:pPr>
        <w:pStyle w:val="a4"/>
        <w:spacing w:after="0" w:line="360" w:lineRule="auto"/>
        <w:ind w:left="0" w:firstLine="851"/>
        <w:jc w:val="both"/>
        <w:rPr>
          <w:color w:val="000000"/>
        </w:rPr>
      </w:pPr>
      <w:r w:rsidRPr="00BB36AE">
        <w:rPr>
          <w:color w:val="000000"/>
        </w:rPr>
        <w:t>Многообразие применяемых правил (стандартов) аудиторской деятельности говорит о важности их в развитии российского аудита. Согласно определению из Федерального закона «Об аудиторской деятельно</w:t>
      </w:r>
      <w:r w:rsidR="006615D4">
        <w:rPr>
          <w:color w:val="000000"/>
        </w:rPr>
        <w:t>сти» №307-ФЗ от 30.12.2008 г. [4, с.9</w:t>
      </w:r>
      <w:r w:rsidRPr="00BB36AE">
        <w:rPr>
          <w:color w:val="000000"/>
        </w:rPr>
        <w:t>] «правила (стандарты) аудита – это единые требования к порядку осуществления аудиторской деятельности, оформлению и оценке качества аудита и сопутствующих ему услуг, а также к порядку подготовки аудиторов и оценке их квалификации.» Как раннее было отмечено, правила (стандарты) аудиторской деятельности подразделяются на: федеральные правила (стандарты) и внутренние правила (стандарты), которые включают в себя внутренние правила (стандарты) аудиторской деятельности аккредитованных профессиональных аудиторских объединений и внутренние правила (стандарты) аудиторской деятельности аудиторских организаций и индивидуальных аудиторов - внутрифирменные стандарты. Кроме перечисленных стандартов в мировой практике применяются междун</w:t>
      </w:r>
      <w:r w:rsidR="006615D4">
        <w:rPr>
          <w:color w:val="000000"/>
        </w:rPr>
        <w:t>ародные стандарты аудита (МСА)</w:t>
      </w:r>
      <w:r w:rsidR="006615D4" w:rsidRPr="00BB36AE">
        <w:rPr>
          <w:color w:val="000000"/>
        </w:rPr>
        <w:t>[</w:t>
      </w:r>
      <w:r w:rsidR="006615D4">
        <w:rPr>
          <w:color w:val="000000"/>
        </w:rPr>
        <w:t>28</w:t>
      </w:r>
      <w:r w:rsidR="006615D4" w:rsidRPr="00BB36AE">
        <w:rPr>
          <w:color w:val="000000"/>
        </w:rPr>
        <w:t>, с</w:t>
      </w:r>
      <w:r w:rsidR="006615D4">
        <w:rPr>
          <w:color w:val="000000"/>
        </w:rPr>
        <w:t>.168</w:t>
      </w:r>
      <w:r w:rsidR="006615D4" w:rsidRPr="00BB36AE">
        <w:rPr>
          <w:color w:val="000000"/>
        </w:rPr>
        <w:t>]</w:t>
      </w:r>
      <w:r w:rsidR="006615D4">
        <w:rPr>
          <w:color w:val="000000"/>
        </w:rPr>
        <w:t>.</w:t>
      </w:r>
      <w:r w:rsidRPr="00BB36AE">
        <w:rPr>
          <w:color w:val="000000"/>
        </w:rPr>
        <w:t>Их следует применять только к существенным аспектам, для полного же учета особенностей национальной системы законодательства, налогообложения и бухгалтерского учета необходимо разрабатывать национальные стандарты аудита.</w:t>
      </w:r>
    </w:p>
    <w:p w:rsidR="006615D4" w:rsidRPr="00BB36AE" w:rsidRDefault="006615D4" w:rsidP="00CB7DF9">
      <w:pPr>
        <w:pStyle w:val="a4"/>
        <w:spacing w:after="0" w:line="360" w:lineRule="auto"/>
        <w:ind w:left="0" w:firstLine="851"/>
        <w:jc w:val="both"/>
        <w:rPr>
          <w:color w:val="000000"/>
        </w:rPr>
      </w:pPr>
    </w:p>
    <w:p w:rsidR="00CB7DF9" w:rsidRPr="00881476" w:rsidRDefault="00CB7DF9" w:rsidP="00881476">
      <w:pPr>
        <w:pStyle w:val="2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3" w:name="_Toc228704980"/>
      <w:r w:rsidRPr="00881476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1.2 </w:t>
      </w:r>
      <w:r w:rsidRPr="008814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Экономическая характеристика </w:t>
      </w:r>
      <w:r w:rsidR="000B5FC7" w:rsidRPr="008814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денежных средств в кассе </w:t>
      </w:r>
      <w:r w:rsidRPr="00881476">
        <w:rPr>
          <w:rFonts w:ascii="Times New Roman" w:hAnsi="Times New Roman" w:cs="Times New Roman"/>
          <w:b w:val="0"/>
          <w:i w:val="0"/>
          <w:sz w:val="24"/>
          <w:szCs w:val="24"/>
        </w:rPr>
        <w:t>и основные проблемы по формированию отчетной информации о состоянии данного объекта</w:t>
      </w:r>
      <w:bookmarkEnd w:id="3"/>
    </w:p>
    <w:p w:rsidR="0069237D" w:rsidRPr="00881476" w:rsidRDefault="0069237D" w:rsidP="00881476">
      <w:pPr>
        <w:pStyle w:val="2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F5CFE" w:rsidRPr="00BB36AE" w:rsidRDefault="0069237D" w:rsidP="0069237D">
      <w:pPr>
        <w:pStyle w:val="a9"/>
        <w:spacing w:line="360" w:lineRule="auto"/>
        <w:ind w:firstLine="851"/>
        <w:jc w:val="both"/>
        <w:rPr>
          <w:sz w:val="24"/>
          <w:szCs w:val="24"/>
        </w:rPr>
      </w:pPr>
      <w:r w:rsidRPr="00463E90">
        <w:rPr>
          <w:sz w:val="24"/>
          <w:szCs w:val="24"/>
        </w:rPr>
        <w:t>Предприятия, объединения, организации и учреждения (в дальнейшем - предприятия) независимо от организационно-правовых форм и сферы деятельности обязаны хранить свободные денежные средства в учреждениях банков (далее - банках)</w:t>
      </w:r>
      <w:r w:rsidRPr="00BB36AE">
        <w:rPr>
          <w:sz w:val="24"/>
          <w:szCs w:val="24"/>
        </w:rPr>
        <w:t xml:space="preserve"> </w:t>
      </w:r>
      <w:r w:rsidR="00E13142">
        <w:rPr>
          <w:color w:val="000000"/>
          <w:sz w:val="24"/>
          <w:szCs w:val="24"/>
        </w:rPr>
        <w:t xml:space="preserve">  [20</w:t>
      </w:r>
      <w:r w:rsidRPr="00BB36AE">
        <w:rPr>
          <w:color w:val="000000"/>
          <w:sz w:val="24"/>
          <w:szCs w:val="24"/>
        </w:rPr>
        <w:t>]</w:t>
      </w:r>
      <w:r w:rsidR="006615D4">
        <w:rPr>
          <w:color w:val="000000"/>
          <w:sz w:val="24"/>
          <w:szCs w:val="24"/>
        </w:rPr>
        <w:t>.</w:t>
      </w:r>
    </w:p>
    <w:p w:rsidR="0069237D" w:rsidRPr="00BB36AE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Предприятия производят расчеты по своим обязательствам с другими предприятиями, как правило, в безналичном порядке через банки или применяют другие формы безналичных расчетов, устанавливаемые Банком России в соответствии с законодательством Российской Федерации.</w:t>
      </w:r>
    </w:p>
    <w:p w:rsidR="0069237D" w:rsidRPr="00BB36AE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Для осуществления расчетов наличными деньгами каждое предприятие должно иметь кассу и вести кассовую книгу по установленной форме.</w:t>
      </w:r>
    </w:p>
    <w:p w:rsidR="0069237D" w:rsidRPr="00BB36AE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Наличные деньги, полученные предприятиями в банках, расходуются на цели, указанные в чеке.</w:t>
      </w:r>
    </w:p>
    <w:p w:rsidR="0069237D" w:rsidRPr="00BB36AE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Предприятия могут иметь в своих кассах наличные деньги в пределах лимитов, установленных банками, по согласованию с руководителями предприятий. При необходимости лимиты остатков касс пересматриваются.</w:t>
      </w:r>
    </w:p>
    <w:p w:rsidR="0069237D" w:rsidRPr="00BB36AE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Предприятия обязаны сдавать в банк всю денежную наличность сверх установленных лимитов остатка наличных денег в кассе в порядке и сроки, согласованные с обслуживающими банками.</w:t>
      </w:r>
    </w:p>
    <w:p w:rsidR="0069237D" w:rsidRPr="00BB36AE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Наличные деньги могут быть сданы в дневные и вечерние кассы банков, инкассаторам и в объединенные кассы при предприятиях для последующей сдачи в банк, а также предприятиям связи для перечисления на счета в банках на основе заключенных договоров.</w:t>
      </w:r>
    </w:p>
    <w:p w:rsidR="0069237D" w:rsidRPr="00BB36AE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Предприятия не имеют права накапливать в своих кассах наличные деньги сверх установленных лимитов для осуществления предстоящих расходов, в том числе на оплату труда.</w:t>
      </w:r>
    </w:p>
    <w:p w:rsidR="0069237D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Предприятия имеют право хранить в своих кассах наличные деньги, сверх установленных лимитов только для оплаты труда, выплаты пособий по социальному страхованию и сти</w:t>
      </w:r>
      <w:r w:rsidR="00403B29">
        <w:rPr>
          <w:rFonts w:ascii="Times New Roman" w:hAnsi="Times New Roman" w:cs="Times New Roman"/>
          <w:sz w:val="24"/>
          <w:szCs w:val="24"/>
        </w:rPr>
        <w:t>пендий не свыше 3 рабочих дней</w:t>
      </w:r>
      <w:r w:rsidRPr="00BB36AE">
        <w:rPr>
          <w:rFonts w:ascii="Times New Roman" w:hAnsi="Times New Roman" w:cs="Times New Roman"/>
          <w:sz w:val="24"/>
          <w:szCs w:val="24"/>
        </w:rPr>
        <w:t>, включая день получения денег в банке.</w:t>
      </w:r>
    </w:p>
    <w:p w:rsidR="005228CF" w:rsidRPr="005228CF" w:rsidRDefault="005228CF" w:rsidP="005228CF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228CF">
        <w:rPr>
          <w:rFonts w:ascii="Times New Roman" w:hAnsi="Times New Roman" w:cs="Times New Roman"/>
          <w:sz w:val="24"/>
          <w:szCs w:val="24"/>
        </w:rPr>
        <w:t>уководители предприятий обязаны оборудовать кассу (изолированное помещение, предназначенное для приема, выдачи и временного хранения наличных денег) и обеспечить сохранность денег в помещении кассы, а также при доставке их из учреждения банка и сдаче в банк. В тех случаях, когда по вине руководителей предприятий не были созданы необходимые условия, обеспечивающие сохранность денежных средств при их хранении и транспортировке, они несут в установленном законодательством порядке ответственность.</w:t>
      </w:r>
    </w:p>
    <w:p w:rsidR="0069237D" w:rsidRPr="00BB36AE" w:rsidRDefault="0069237D" w:rsidP="00403B29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3B29">
        <w:rPr>
          <w:rFonts w:ascii="Times New Roman" w:hAnsi="Times New Roman" w:cs="Times New Roman"/>
          <w:sz w:val="24"/>
          <w:szCs w:val="24"/>
        </w:rPr>
        <w:t>Выдача наличных денег под отчет п</w:t>
      </w:r>
      <w:r w:rsidR="00F82F1E" w:rsidRPr="00403B29">
        <w:rPr>
          <w:rFonts w:ascii="Times New Roman" w:hAnsi="Times New Roman" w:cs="Times New Roman"/>
          <w:sz w:val="24"/>
          <w:szCs w:val="24"/>
        </w:rPr>
        <w:t>роизводится из кассы</w:t>
      </w:r>
      <w:r w:rsidR="00403B29">
        <w:rPr>
          <w:rFonts w:ascii="Times New Roman" w:hAnsi="Times New Roman" w:cs="Times New Roman"/>
          <w:sz w:val="24"/>
          <w:szCs w:val="24"/>
        </w:rPr>
        <w:t xml:space="preserve">. </w:t>
      </w:r>
      <w:r w:rsidR="00F82F1E" w:rsidRPr="00BB36AE">
        <w:rPr>
          <w:rFonts w:ascii="Times New Roman" w:hAnsi="Times New Roman" w:cs="Times New Roman"/>
          <w:sz w:val="24"/>
          <w:szCs w:val="24"/>
        </w:rPr>
        <w:t>Предприятие выдает</w:t>
      </w:r>
      <w:r w:rsidRPr="00BB36AE">
        <w:rPr>
          <w:rFonts w:ascii="Times New Roman" w:hAnsi="Times New Roman" w:cs="Times New Roman"/>
          <w:sz w:val="24"/>
          <w:szCs w:val="24"/>
        </w:rPr>
        <w:t xml:space="preserve"> наличные деньги под отчет на хозяйственно-операционные расходы, а также на расходы уполномоченных предприятий и организаций, отдельных подразделений хозяйственных организаций, в том числе филиалов, не состоящих на самостоятельном балансе и находящихся вне района деятельности организаций в размерах и на сроки, определяемые руководителями предприятий.</w:t>
      </w:r>
    </w:p>
    <w:p w:rsidR="0069237D" w:rsidRPr="00BB36AE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Выдача наличных денег</w:t>
      </w:r>
      <w:r w:rsidR="00F82F1E" w:rsidRPr="00BB36AE">
        <w:rPr>
          <w:rFonts w:ascii="Times New Roman" w:hAnsi="Times New Roman" w:cs="Times New Roman"/>
          <w:sz w:val="24"/>
          <w:szCs w:val="24"/>
        </w:rPr>
        <w:t xml:space="preserve"> </w:t>
      </w:r>
      <w:r w:rsidR="00403B29">
        <w:rPr>
          <w:rFonts w:ascii="Times New Roman" w:hAnsi="Times New Roman" w:cs="Times New Roman"/>
          <w:sz w:val="24"/>
          <w:szCs w:val="24"/>
        </w:rPr>
        <w:t>на предприятии</w:t>
      </w:r>
      <w:r w:rsidR="00F82F1E" w:rsidRPr="00BB36AE">
        <w:rPr>
          <w:rFonts w:ascii="Times New Roman" w:hAnsi="Times New Roman" w:cs="Times New Roman"/>
          <w:sz w:val="24"/>
          <w:szCs w:val="24"/>
        </w:rPr>
        <w:t xml:space="preserve"> происходит</w:t>
      </w:r>
      <w:r w:rsidR="009A157E" w:rsidRPr="00BB36AE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BB36AE">
        <w:rPr>
          <w:rFonts w:ascii="Times New Roman" w:hAnsi="Times New Roman" w:cs="Times New Roman"/>
          <w:sz w:val="24"/>
          <w:szCs w:val="24"/>
        </w:rPr>
        <w:t xml:space="preserve"> под отчет на расходы, связанные со служебными командировками, производится в пределах сумм, причитающихся командированным лицам на эти цели.</w:t>
      </w:r>
    </w:p>
    <w:p w:rsidR="0069237D" w:rsidRPr="00BB36AE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Лица, получившие наличные деньги под отчет, обязаны не позднее 3 рабочих дней по истечении срока, на который они выданы, или со дня возвращения их из командировки, предъявить в бухгалтерию предприятия отчет об израсходованных суммах и произвести окончательный расчет по ним.</w:t>
      </w:r>
    </w:p>
    <w:p w:rsidR="0069237D" w:rsidRPr="00BB36AE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Выдача наличных денег под отчет производится при условии полного отчета конкретного подотчетного лица по ранее выданному ему авансу.</w:t>
      </w:r>
    </w:p>
    <w:p w:rsidR="0069237D" w:rsidRPr="00BB36AE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Передача выданных под отчет наличных денег одним лицом другому запрещается.</w:t>
      </w:r>
    </w:p>
    <w:p w:rsidR="0069237D" w:rsidRPr="00BB36AE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Кассовые операции оформляются типовыми межведомственными формами первичной учетной документации для предприятий и организаций, которые утверждаются Госкомстатом Российской Федерации по согласованию с Центральным банком Российской Федерации и Министерством финансов Российской Федерации.</w:t>
      </w:r>
    </w:p>
    <w:p w:rsidR="0069237D" w:rsidRPr="00BB36AE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 xml:space="preserve">При приеме денежных билетов и монеты в платежи кассиры предприятий </w:t>
      </w:r>
      <w:r w:rsidR="009A157E" w:rsidRPr="00BB36AE">
        <w:rPr>
          <w:rFonts w:ascii="Times New Roman" w:hAnsi="Times New Roman" w:cs="Times New Roman"/>
          <w:sz w:val="24"/>
          <w:szCs w:val="24"/>
        </w:rPr>
        <w:t>руководствуются</w:t>
      </w:r>
      <w:r w:rsidRPr="00BB36AE">
        <w:rPr>
          <w:rFonts w:ascii="Times New Roman" w:hAnsi="Times New Roman" w:cs="Times New Roman"/>
          <w:sz w:val="24"/>
          <w:szCs w:val="24"/>
        </w:rPr>
        <w:t xml:space="preserve"> установленными Центральным банком Российской Федерации Признаками и правилами определения платежности банковских билетов (банкнот) и монет Банка России.</w:t>
      </w:r>
    </w:p>
    <w:p w:rsidR="0069237D" w:rsidRPr="00BB36AE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 xml:space="preserve"> </w:t>
      </w:r>
      <w:r w:rsidR="00CB7E61" w:rsidRPr="00BB36AE">
        <w:rPr>
          <w:rFonts w:ascii="Times New Roman" w:hAnsi="Times New Roman" w:cs="Times New Roman"/>
          <w:sz w:val="24"/>
          <w:szCs w:val="24"/>
        </w:rPr>
        <w:t>Прием наличных денег кассой предприятия</w:t>
      </w:r>
      <w:r w:rsidRPr="00BB36AE">
        <w:rPr>
          <w:rFonts w:ascii="Times New Roman" w:hAnsi="Times New Roman" w:cs="Times New Roman"/>
          <w:sz w:val="24"/>
          <w:szCs w:val="24"/>
        </w:rPr>
        <w:t xml:space="preserve"> производится по приходным кассовым ордерам, подписанным главным бухгалтером или лицом на это уполномоченным письменным распоряжением руководителя предприятия.</w:t>
      </w:r>
    </w:p>
    <w:p w:rsidR="0069237D" w:rsidRPr="00BB36AE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О приеме денег выдается квитанция к приходному кассовому ордеру за подписями главного бухгалтера или лица, на это уполномоченного, и кассира, заверенная печатью (штампом) кассира или оттиском кассового аппарата.</w:t>
      </w:r>
    </w:p>
    <w:p w:rsidR="0069237D" w:rsidRPr="00BB36AE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Выдача наличных денег из касс предприятий производится по расходным кассовым ордерам или надлежаще оформленным другим документам (платежным ведомостям (расчетно-платежным), заявлениям на выдачу денег, счетам и др.) с наложением на этих документах штампа с реквизитами расходного кассового ордера. Документы на выдачу денег должны быть подписаны руководителем, главным бухгалтером предприятия или лицами на это уполномоченными.</w:t>
      </w:r>
    </w:p>
    <w:p w:rsidR="0069237D" w:rsidRPr="00BB36AE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На предприятии выдача денег может производиться по удостоверению, выданному данным предприятием, при наличии на нем фотографии и личной подписи владельца.</w:t>
      </w:r>
    </w:p>
    <w:p w:rsidR="0069237D" w:rsidRPr="00BB36AE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Выдачу денег кассир производит только лицу, указанному в расходном кассовом ордере или заменяющем его документе. Если выдача денег производится по доверенности, оформленной в установленном порядке, в тексте ордера после фамилии, имени и отчества получателя денег бухгалтерией указывается фамилия, имя и отчество лица, которому доверено получение денег. Если выдача денег производится по ведомости, перед распиской в получении денег кассир делает надпись: "По доверенности". Доверенность остается в документах дня, как приложение к расходному кассовому ордеру или ведомости.</w:t>
      </w:r>
    </w:p>
    <w:p w:rsidR="0069237D" w:rsidRPr="00BB36AE" w:rsidRDefault="0069237D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Оплата труда, выплата пособий по социальному страхованию и стипендий производится кассиром по платежным (расчетно-платежным) ведомостям без составления расходного кассового ордера на каждого получателя.</w:t>
      </w:r>
    </w:p>
    <w:p w:rsidR="000F6CEB" w:rsidRPr="00403B29" w:rsidRDefault="00403B29" w:rsidP="00403B29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3B29">
        <w:rPr>
          <w:rFonts w:ascii="Times New Roman" w:hAnsi="Times New Roman" w:cs="Times New Roman"/>
          <w:sz w:val="24"/>
          <w:szCs w:val="24"/>
        </w:rPr>
        <w:t>Что касается ведения</w:t>
      </w:r>
      <w:r w:rsidR="000F6CEB" w:rsidRPr="00403B29">
        <w:rPr>
          <w:rFonts w:ascii="Times New Roman" w:hAnsi="Times New Roman" w:cs="Times New Roman"/>
          <w:sz w:val="24"/>
          <w:szCs w:val="24"/>
        </w:rPr>
        <w:t xml:space="preserve"> кассовой книги и хранение денег</w:t>
      </w:r>
      <w:r w:rsidRPr="00403B29">
        <w:rPr>
          <w:rFonts w:ascii="Times New Roman" w:hAnsi="Times New Roman" w:cs="Times New Roman"/>
          <w:sz w:val="24"/>
          <w:szCs w:val="24"/>
        </w:rPr>
        <w:t>, то в</w:t>
      </w:r>
      <w:r w:rsidR="000F6CEB" w:rsidRPr="00403B29">
        <w:rPr>
          <w:rFonts w:ascii="Times New Roman" w:hAnsi="Times New Roman" w:cs="Times New Roman"/>
          <w:sz w:val="24"/>
          <w:szCs w:val="24"/>
        </w:rPr>
        <w:t>се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и выдача </w:t>
      </w:r>
      <w:r w:rsidR="000F6CEB" w:rsidRPr="00BB36AE">
        <w:rPr>
          <w:rFonts w:ascii="Times New Roman" w:hAnsi="Times New Roman" w:cs="Times New Roman"/>
          <w:sz w:val="24"/>
          <w:szCs w:val="24"/>
        </w:rPr>
        <w:t>наличных денег учитывают в кассовой книге.</w:t>
      </w:r>
    </w:p>
    <w:p w:rsidR="000F6CEB" w:rsidRPr="00BB36AE" w:rsidRDefault="00D2114B" w:rsidP="000F6CEB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П</w:t>
      </w:r>
      <w:r w:rsidR="000F6CEB" w:rsidRPr="00BB36AE">
        <w:rPr>
          <w:rFonts w:ascii="Times New Roman" w:hAnsi="Times New Roman" w:cs="Times New Roman"/>
          <w:sz w:val="24"/>
          <w:szCs w:val="24"/>
        </w:rPr>
        <w:t>редприятие ведет только одну кассовую книгу, которая пронумерована, прошнурована и опечатана сургучной или мастичной печатью. Количество ли</w:t>
      </w:r>
      <w:r w:rsidR="005E0762" w:rsidRPr="00BB36AE">
        <w:rPr>
          <w:rFonts w:ascii="Times New Roman" w:hAnsi="Times New Roman" w:cs="Times New Roman"/>
          <w:sz w:val="24"/>
          <w:szCs w:val="24"/>
        </w:rPr>
        <w:t>стов в кассовой книге заверено</w:t>
      </w:r>
      <w:r w:rsidR="000F6CEB" w:rsidRPr="00BB36AE">
        <w:rPr>
          <w:rFonts w:ascii="Times New Roman" w:hAnsi="Times New Roman" w:cs="Times New Roman"/>
          <w:sz w:val="24"/>
          <w:szCs w:val="24"/>
        </w:rPr>
        <w:t xml:space="preserve"> подписями руководителя и главного бухгалтера данного предприятия.</w:t>
      </w:r>
    </w:p>
    <w:p w:rsidR="000F6CEB" w:rsidRPr="00BB36AE" w:rsidRDefault="000F6CEB" w:rsidP="000F6CEB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Контроль за правильным ведением кассовой книги воз</w:t>
      </w:r>
      <w:r w:rsidR="00403B29">
        <w:rPr>
          <w:rFonts w:ascii="Times New Roman" w:hAnsi="Times New Roman" w:cs="Times New Roman"/>
          <w:sz w:val="24"/>
          <w:szCs w:val="24"/>
        </w:rPr>
        <w:t>лагается</w:t>
      </w:r>
      <w:r w:rsidRPr="00BB36AE">
        <w:rPr>
          <w:rFonts w:ascii="Times New Roman" w:hAnsi="Times New Roman" w:cs="Times New Roman"/>
          <w:sz w:val="24"/>
          <w:szCs w:val="24"/>
        </w:rPr>
        <w:t xml:space="preserve"> на главного бухгалтера предприятия.</w:t>
      </w:r>
    </w:p>
    <w:p w:rsidR="00881476" w:rsidRPr="00BB36AE" w:rsidRDefault="00881476" w:rsidP="000F6CEB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При составлении отчетной информации о денежных средствах в кассе могут возникнуть следующие проблемы с :</w:t>
      </w:r>
    </w:p>
    <w:p w:rsidR="00881476" w:rsidRPr="00BB36AE" w:rsidRDefault="00881476" w:rsidP="00881476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- правильностью документального оформления кассовых операций;</w:t>
      </w:r>
    </w:p>
    <w:p w:rsidR="00881476" w:rsidRPr="00BB36AE" w:rsidRDefault="00881476" w:rsidP="00881476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- сохранностью наличных денежных средств в кассе;</w:t>
      </w:r>
    </w:p>
    <w:p w:rsidR="00881476" w:rsidRPr="00BB36AE" w:rsidRDefault="00881476" w:rsidP="00881476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- соблюдением установленного лимита остатка денежных средств в кассе;</w:t>
      </w:r>
    </w:p>
    <w:p w:rsidR="00881476" w:rsidRPr="00BB36AE" w:rsidRDefault="00881476" w:rsidP="00881476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- правильностью применения контрольно-кассовой техники (ККТ) при осуществлении расчетов с населением;</w:t>
      </w:r>
    </w:p>
    <w:p w:rsidR="00881476" w:rsidRPr="00BB36AE" w:rsidRDefault="00881476" w:rsidP="00881476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- полнотой и своевременностью оприходования денежных средств и отражение данных хозяйственных операций на счетах бухгалтерского учета;</w:t>
      </w:r>
    </w:p>
    <w:p w:rsidR="00881476" w:rsidRPr="00BB36AE" w:rsidRDefault="00881476" w:rsidP="00881476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- правильностью списания денег в расход и отражение данных хозяйственных операций на счетах бухгалтерского учета;</w:t>
      </w:r>
    </w:p>
    <w:p w:rsidR="00881476" w:rsidRPr="00BB36AE" w:rsidRDefault="00881476" w:rsidP="00881476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- организацией хранения свободных денежных средств в кассах организации.</w:t>
      </w:r>
    </w:p>
    <w:p w:rsidR="00EA4139" w:rsidRPr="00BB36AE" w:rsidRDefault="00EA4139" w:rsidP="00881476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Затруднения при составлении отчетности</w:t>
      </w:r>
      <w:r w:rsidR="002B78E5" w:rsidRPr="00BB36AE">
        <w:rPr>
          <w:rFonts w:ascii="Times New Roman" w:hAnsi="Times New Roman" w:cs="Times New Roman"/>
          <w:sz w:val="24"/>
          <w:szCs w:val="24"/>
        </w:rPr>
        <w:t xml:space="preserve"> по данному объекту могут возн</w:t>
      </w:r>
      <w:r w:rsidRPr="00BB36AE">
        <w:rPr>
          <w:rFonts w:ascii="Times New Roman" w:hAnsi="Times New Roman" w:cs="Times New Roman"/>
          <w:sz w:val="24"/>
          <w:szCs w:val="24"/>
        </w:rPr>
        <w:t>икнуть при:</w:t>
      </w:r>
    </w:p>
    <w:p w:rsidR="00881476" w:rsidRPr="00BB36AE" w:rsidRDefault="00EA4139" w:rsidP="00881476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 xml:space="preserve"> </w:t>
      </w:r>
      <w:r w:rsidR="00E848B6" w:rsidRPr="00BB36AE">
        <w:rPr>
          <w:rFonts w:ascii="Times New Roman" w:hAnsi="Times New Roman" w:cs="Times New Roman"/>
          <w:sz w:val="24"/>
          <w:szCs w:val="24"/>
        </w:rPr>
        <w:t>- отсутствии</w:t>
      </w:r>
      <w:r w:rsidR="00881476" w:rsidRPr="00BB36AE">
        <w:rPr>
          <w:rFonts w:ascii="Times New Roman" w:hAnsi="Times New Roman" w:cs="Times New Roman"/>
          <w:sz w:val="24"/>
          <w:szCs w:val="24"/>
        </w:rPr>
        <w:t xml:space="preserve"> первичных кассовых документов или оформление их с нарушением установленных требований;</w:t>
      </w:r>
    </w:p>
    <w:p w:rsidR="00881476" w:rsidRPr="00BB36AE" w:rsidRDefault="00E848B6" w:rsidP="00881476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- выплате</w:t>
      </w:r>
      <w:r w:rsidR="00881476" w:rsidRPr="00BB36AE">
        <w:rPr>
          <w:rFonts w:ascii="Times New Roman" w:hAnsi="Times New Roman" w:cs="Times New Roman"/>
          <w:sz w:val="24"/>
          <w:szCs w:val="24"/>
        </w:rPr>
        <w:t xml:space="preserve"> подотчетным лицам на основании документов, подтверждающих расходы, без оформления авансовых отчетов;</w:t>
      </w:r>
    </w:p>
    <w:p w:rsidR="00881476" w:rsidRPr="00BB36AE" w:rsidRDefault="00E848B6" w:rsidP="00881476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- несоблюдении</w:t>
      </w:r>
      <w:r w:rsidR="00881476" w:rsidRPr="00BB36AE">
        <w:rPr>
          <w:rFonts w:ascii="Times New Roman" w:hAnsi="Times New Roman" w:cs="Times New Roman"/>
          <w:sz w:val="24"/>
          <w:szCs w:val="24"/>
        </w:rPr>
        <w:t xml:space="preserve"> установленного лимита расчетов наличными деньгами между юридическими лицами;</w:t>
      </w:r>
    </w:p>
    <w:p w:rsidR="00881476" w:rsidRPr="00BB36AE" w:rsidRDefault="00E848B6" w:rsidP="00881476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- арифметических ошибках</w:t>
      </w:r>
      <w:r w:rsidR="00881476" w:rsidRPr="00BB36AE">
        <w:rPr>
          <w:rFonts w:ascii="Times New Roman" w:hAnsi="Times New Roman" w:cs="Times New Roman"/>
          <w:sz w:val="24"/>
          <w:szCs w:val="24"/>
        </w:rPr>
        <w:t xml:space="preserve"> при подсчете оборотов и остатков в учетных регистрах при ручном ведении учета;</w:t>
      </w:r>
    </w:p>
    <w:p w:rsidR="00374D41" w:rsidRDefault="00E848B6" w:rsidP="006615D4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4D41">
        <w:rPr>
          <w:rFonts w:ascii="Times New Roman" w:hAnsi="Times New Roman" w:cs="Times New Roman"/>
          <w:sz w:val="24"/>
          <w:szCs w:val="24"/>
        </w:rPr>
        <w:t>- неполном оприходовании</w:t>
      </w:r>
      <w:r w:rsidR="00374D41">
        <w:rPr>
          <w:rFonts w:ascii="Times New Roman" w:hAnsi="Times New Roman" w:cs="Times New Roman"/>
          <w:sz w:val="24"/>
          <w:szCs w:val="24"/>
        </w:rPr>
        <w:t xml:space="preserve"> денежной выручки, </w:t>
      </w:r>
      <w:r w:rsidR="00881476" w:rsidRPr="00374D41">
        <w:rPr>
          <w:rFonts w:ascii="Times New Roman" w:hAnsi="Times New Roman" w:cs="Times New Roman"/>
          <w:sz w:val="24"/>
          <w:szCs w:val="24"/>
        </w:rPr>
        <w:t>выразившееся в том, что кассиры оставляют в кассах организации небольшой разм</w:t>
      </w:r>
      <w:r w:rsidR="006615D4">
        <w:rPr>
          <w:rFonts w:ascii="Times New Roman" w:hAnsi="Times New Roman" w:cs="Times New Roman"/>
          <w:sz w:val="24"/>
          <w:szCs w:val="24"/>
        </w:rPr>
        <w:t>ер денежных средств на «размен».</w:t>
      </w:r>
    </w:p>
    <w:p w:rsidR="00374D41" w:rsidRPr="00374D41" w:rsidRDefault="00374D41" w:rsidP="00374D41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74D41" w:rsidRPr="00374D41" w:rsidRDefault="00374D41" w:rsidP="00374D41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74D41" w:rsidRPr="00BB36AE" w:rsidRDefault="00374D41" w:rsidP="00881476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F6CEB" w:rsidRPr="00374D41" w:rsidRDefault="000F6CEB" w:rsidP="0069237D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16759" w:rsidRPr="000372E1" w:rsidRDefault="0069237D" w:rsidP="000372E1">
      <w:pPr>
        <w:pStyle w:val="1"/>
        <w:jc w:val="both"/>
        <w:rPr>
          <w:bCs/>
        </w:rPr>
      </w:pPr>
      <w:r>
        <w:rPr>
          <w:bCs/>
        </w:rPr>
        <w:br w:type="page"/>
      </w:r>
      <w:bookmarkStart w:id="4" w:name="_Toc228704981"/>
      <w:r w:rsidR="00816759" w:rsidRPr="000372E1">
        <w:rPr>
          <w:bCs/>
        </w:rPr>
        <w:t>Глава 2 Организационно-экономическая характеристика исследуемой организации</w:t>
      </w:r>
      <w:bookmarkEnd w:id="4"/>
    </w:p>
    <w:p w:rsidR="00816759" w:rsidRDefault="00474154" w:rsidP="00A60B13">
      <w:pPr>
        <w:pStyle w:val="2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5" w:name="_Toc228704982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2.1 </w:t>
      </w:r>
      <w:r w:rsidR="00816759" w:rsidRPr="00A60B13">
        <w:rPr>
          <w:rFonts w:ascii="Times New Roman" w:hAnsi="Times New Roman" w:cs="Times New Roman"/>
          <w:b w:val="0"/>
          <w:i w:val="0"/>
          <w:sz w:val="24"/>
          <w:szCs w:val="24"/>
        </w:rPr>
        <w:t>Организационно- правовая форма, производственный профиль предприятия. Отношения предприятия с другими хозяйствующими субъектами</w:t>
      </w:r>
      <w:bookmarkEnd w:id="5"/>
    </w:p>
    <w:p w:rsidR="00A60B13" w:rsidRPr="00A60B13" w:rsidRDefault="00A60B13" w:rsidP="00A60B13"/>
    <w:p w:rsidR="00816759" w:rsidRDefault="00816759" w:rsidP="00816759">
      <w:pPr>
        <w:spacing w:line="360" w:lineRule="auto"/>
        <w:ind w:firstLine="851"/>
        <w:jc w:val="both"/>
      </w:pPr>
      <w:bookmarkStart w:id="6" w:name="_Toc215514402"/>
      <w:r w:rsidRPr="009A29F9">
        <w:t xml:space="preserve">Закрытое акционерное общество (ЗАО) «Микояновский Мясокомбинат» (наименование на английском языке </w:t>
      </w:r>
      <w:r w:rsidRPr="009A29F9">
        <w:rPr>
          <w:lang w:val="en-US"/>
        </w:rPr>
        <w:t>Joint</w:t>
      </w:r>
      <w:r w:rsidRPr="009A29F9">
        <w:t xml:space="preserve"> </w:t>
      </w:r>
      <w:r w:rsidRPr="009A29F9">
        <w:rPr>
          <w:lang w:val="en-US"/>
        </w:rPr>
        <w:t>Stock</w:t>
      </w:r>
      <w:r w:rsidRPr="009A29F9">
        <w:t xml:space="preserve"> </w:t>
      </w:r>
      <w:r w:rsidRPr="009A29F9">
        <w:rPr>
          <w:lang w:val="en-US"/>
        </w:rPr>
        <w:t>Company</w:t>
      </w:r>
      <w:r w:rsidRPr="009A29F9">
        <w:t xml:space="preserve"> “ </w:t>
      </w:r>
      <w:r w:rsidRPr="009A29F9">
        <w:rPr>
          <w:lang w:val="en-US"/>
        </w:rPr>
        <w:t>Mikoyanovskiy</w:t>
      </w:r>
      <w:r w:rsidRPr="009A29F9">
        <w:t xml:space="preserve"> </w:t>
      </w:r>
      <w:r w:rsidRPr="009A29F9">
        <w:rPr>
          <w:lang w:val="en-US"/>
        </w:rPr>
        <w:t>meet</w:t>
      </w:r>
      <w:r w:rsidRPr="009A29F9">
        <w:t xml:space="preserve"> </w:t>
      </w:r>
      <w:r w:rsidRPr="009A29F9">
        <w:rPr>
          <w:lang w:val="en-US"/>
        </w:rPr>
        <w:t>processing</w:t>
      </w:r>
      <w:r w:rsidRPr="009A29F9">
        <w:t xml:space="preserve"> </w:t>
      </w:r>
      <w:r w:rsidRPr="009A29F9">
        <w:rPr>
          <w:lang w:val="en-US"/>
        </w:rPr>
        <w:t>plant</w:t>
      </w:r>
      <w:r w:rsidRPr="009A29F9">
        <w:t>”) - коммерческая организация, уставной капитал разделен на определенное число акций, удовлетворяющих обязательные права участников по отношению к Обществу. Учредителями являются юридические и физические лица РФ.</w:t>
      </w:r>
      <w:bookmarkEnd w:id="6"/>
      <w:r w:rsidRPr="009A29F9">
        <w:t xml:space="preserve"> </w:t>
      </w:r>
    </w:p>
    <w:p w:rsidR="00ED154D" w:rsidRPr="00616B91" w:rsidRDefault="00ED154D" w:rsidP="000271E9">
      <w:pPr>
        <w:spacing w:line="360" w:lineRule="auto"/>
        <w:ind w:firstLine="851"/>
        <w:jc w:val="both"/>
      </w:pPr>
      <w:r>
        <w:t>В соответствии со ст.7</w:t>
      </w:r>
      <w:r w:rsidR="000271E9">
        <w:t>.п.3</w:t>
      </w:r>
      <w:r>
        <w:t xml:space="preserve"> «Обязательный аудит»</w:t>
      </w:r>
      <w:r w:rsidR="001E2FD0" w:rsidRPr="001E2FD0">
        <w:rPr>
          <w:color w:val="000000"/>
          <w:spacing w:val="-2"/>
        </w:rPr>
        <w:t xml:space="preserve"> </w:t>
      </w:r>
      <w:r w:rsidR="001E2FD0" w:rsidRPr="00BB36AE">
        <w:rPr>
          <w:color w:val="000000"/>
          <w:spacing w:val="-2"/>
        </w:rPr>
        <w:t>Феде</w:t>
      </w:r>
      <w:r w:rsidR="001E2FD0">
        <w:rPr>
          <w:color w:val="000000"/>
          <w:spacing w:val="-2"/>
        </w:rPr>
        <w:t>рального закона</w:t>
      </w:r>
      <w:r w:rsidR="001E2FD0" w:rsidRPr="00BB36AE">
        <w:rPr>
          <w:color w:val="000000"/>
          <w:spacing w:val="-2"/>
        </w:rPr>
        <w:t xml:space="preserve"> «</w:t>
      </w:r>
      <w:r w:rsidR="001E2FD0">
        <w:rPr>
          <w:color w:val="000000"/>
          <w:spacing w:val="-2"/>
        </w:rPr>
        <w:t>Об аудиторской деятельности» №307</w:t>
      </w:r>
      <w:r w:rsidR="001E2FD0" w:rsidRPr="00BB36AE">
        <w:rPr>
          <w:color w:val="000000"/>
          <w:spacing w:val="-2"/>
        </w:rPr>
        <w:t>-ФЗ</w:t>
      </w:r>
      <w:r w:rsidR="001E2FD0">
        <w:rPr>
          <w:color w:val="000000"/>
          <w:spacing w:val="-2"/>
        </w:rPr>
        <w:t xml:space="preserve"> от 30.12.2008г</w:t>
      </w:r>
      <w:r w:rsidR="000271E9">
        <w:t xml:space="preserve"> на предприятии должен проводиться обязательный аудит.</w:t>
      </w:r>
    </w:p>
    <w:p w:rsidR="00816759" w:rsidRPr="009A29F9" w:rsidRDefault="00816759" w:rsidP="00816759">
      <w:pPr>
        <w:spacing w:line="360" w:lineRule="auto"/>
        <w:ind w:firstLine="851"/>
        <w:jc w:val="both"/>
        <w:rPr>
          <w:u w:val="single"/>
        </w:rPr>
      </w:pPr>
      <w:bookmarkStart w:id="7" w:name="_Toc215514403"/>
      <w:r w:rsidRPr="009A29F9">
        <w:rPr>
          <w:u w:val="single"/>
        </w:rPr>
        <w:t>Цели и виды деятельности ( источник: устав предприятия)</w:t>
      </w:r>
      <w:bookmarkEnd w:id="7"/>
    </w:p>
    <w:p w:rsidR="00816759" w:rsidRPr="009A29F9" w:rsidRDefault="00816759" w:rsidP="00816759">
      <w:pPr>
        <w:spacing w:line="360" w:lineRule="auto"/>
        <w:ind w:firstLine="851"/>
        <w:jc w:val="both"/>
      </w:pPr>
      <w:bookmarkStart w:id="8" w:name="_Toc215514404"/>
      <w:r w:rsidRPr="009A29F9">
        <w:t>Целями создания и основными видами деятельности Общества является осуществление не запрещенной законом РФ хозяйственной деятельности для удовлетворения общественных потребностей и извлечения прибыли, в том числе:</w:t>
      </w:r>
      <w:bookmarkEnd w:id="8"/>
    </w:p>
    <w:p w:rsidR="00954486" w:rsidRDefault="00816759" w:rsidP="00954486">
      <w:pPr>
        <w:numPr>
          <w:ilvl w:val="0"/>
          <w:numId w:val="41"/>
        </w:numPr>
        <w:spacing w:line="360" w:lineRule="auto"/>
        <w:jc w:val="both"/>
      </w:pPr>
      <w:bookmarkStart w:id="9" w:name="_Toc215514405"/>
      <w:r w:rsidRPr="009A29F9">
        <w:t>проведение всех видов экспортных и импортных операций, а так же осуществление иной внешней экономической деятельности;</w:t>
      </w:r>
      <w:bookmarkEnd w:id="9"/>
    </w:p>
    <w:p w:rsidR="00954486" w:rsidRDefault="00816759" w:rsidP="00954486">
      <w:pPr>
        <w:numPr>
          <w:ilvl w:val="0"/>
          <w:numId w:val="41"/>
        </w:numPr>
        <w:spacing w:line="360" w:lineRule="auto"/>
        <w:jc w:val="both"/>
      </w:pPr>
      <w:r w:rsidRPr="009A29F9">
        <w:t>переработка мяса, производство и реализация продукции из мяса;</w:t>
      </w:r>
    </w:p>
    <w:p w:rsidR="00954486" w:rsidRDefault="00816759" w:rsidP="00954486">
      <w:pPr>
        <w:numPr>
          <w:ilvl w:val="0"/>
          <w:numId w:val="41"/>
        </w:numPr>
        <w:spacing w:line="360" w:lineRule="auto"/>
        <w:jc w:val="both"/>
      </w:pPr>
      <w:r w:rsidRPr="009A29F9">
        <w:t>импорт, экспорт, производство и реализация в установленном порядке лекарственных средств, изделий медицинского назначения и фармацевтической продукции;</w:t>
      </w:r>
    </w:p>
    <w:p w:rsidR="00954486" w:rsidRDefault="00816759" w:rsidP="00954486">
      <w:pPr>
        <w:numPr>
          <w:ilvl w:val="0"/>
          <w:numId w:val="41"/>
        </w:numPr>
        <w:spacing w:line="360" w:lineRule="auto"/>
        <w:jc w:val="both"/>
      </w:pPr>
      <w:r w:rsidRPr="009A29F9">
        <w:t>исполнение в качестве агента или посредника экспортно-импортного поручения предприятий и организаций независимо от их формы собственности;</w:t>
      </w:r>
    </w:p>
    <w:p w:rsidR="00816759" w:rsidRPr="009A29F9" w:rsidRDefault="00816759" w:rsidP="00954486">
      <w:pPr>
        <w:numPr>
          <w:ilvl w:val="0"/>
          <w:numId w:val="41"/>
        </w:numPr>
        <w:spacing w:line="360" w:lineRule="auto"/>
        <w:jc w:val="both"/>
      </w:pPr>
      <w:r w:rsidRPr="009A29F9">
        <w:t>оказание маркетинговых и дилерских, лизинговых, инженеринговых, факторинговых, форфейтинговых, транспортно-экспидиционных, скл</w:t>
      </w:r>
      <w:r w:rsidR="00474154">
        <w:t>адских, строительных, монтажных</w:t>
      </w:r>
      <w:r w:rsidRPr="009A29F9">
        <w:t>, технико-экономических и др. услуг российским, зарубежным юридическим и физическим лицам.</w:t>
      </w:r>
    </w:p>
    <w:p w:rsidR="00816759" w:rsidRPr="009A29F9" w:rsidRDefault="00816759" w:rsidP="00816759">
      <w:pPr>
        <w:spacing w:line="360" w:lineRule="auto"/>
        <w:ind w:firstLine="851"/>
        <w:jc w:val="both"/>
      </w:pPr>
      <w:r w:rsidRPr="009A29F9">
        <w:t>Производственный профиль предприятия ЗАО «Микояновский мясокомбинат» включает, в первую очередь, отношения с поставщиками сырья и органами сбыта продукции. Работа с крупными розничными сетями и оптовыми компаниями  требует четкого соблюдения графика поставок продукции, в связи с этим приходиться больше внимания уделять сырьевой базе, обеспечению регулярности поставок мясосырья на комбинат.</w:t>
      </w:r>
    </w:p>
    <w:p w:rsidR="00816759" w:rsidRPr="009A29F9" w:rsidRDefault="00816759" w:rsidP="00816759">
      <w:pPr>
        <w:spacing w:line="360" w:lineRule="auto"/>
        <w:ind w:firstLine="851"/>
        <w:jc w:val="both"/>
      </w:pPr>
      <w:r w:rsidRPr="009A29F9">
        <w:t>Поставки сырья осуществляются из 15 регионов России, а также из Украины, Молдовы, Белоруссии. Комбинат обладает холодильными мощностями, обеспечивающими хранение мясосырья в объеме 8 000 тонн, что позволяет создавать 5-ти недельные запасы.</w:t>
      </w:r>
    </w:p>
    <w:p w:rsidR="00816759" w:rsidRPr="009A29F9" w:rsidRDefault="00816759" w:rsidP="00816759">
      <w:pPr>
        <w:spacing w:line="360" w:lineRule="auto"/>
        <w:ind w:firstLine="851"/>
        <w:jc w:val="both"/>
      </w:pPr>
      <w:r w:rsidRPr="009A29F9">
        <w:t>Крупнейшие поставщики сырья: ЗАО «АВ</w:t>
      </w:r>
      <w:r w:rsidR="00373C3A" w:rsidRPr="009A29F9">
        <w:t>К «</w:t>
      </w:r>
      <w:r w:rsidRPr="009A29F9">
        <w:t>ЭКСИМА» - 20,3% всех поставок. В общем объёме поставок Филоновский мясокомбинат поставил на ММК – 3254 тонны – 4,8%, Светлоградский мясокомбинат – 3476 тонн – 5,1%, Бутурлиновский мясокомбинат – 2855 тонны – 4,2%, ЗАО по свиноводству «Владимирское» - 2624 тонны – 3,8%. Наличие надежных деловых связей в течение длительного периода времени обеспечивает бесперебойность процесса поставок.</w:t>
      </w:r>
    </w:p>
    <w:p w:rsidR="00816759" w:rsidRPr="009A29F9" w:rsidRDefault="00816759" w:rsidP="00816759">
      <w:pPr>
        <w:spacing w:line="360" w:lineRule="auto"/>
        <w:ind w:firstLine="851"/>
        <w:jc w:val="both"/>
      </w:pPr>
      <w:r w:rsidRPr="009A29F9">
        <w:t>Предприятие имеет финансовые взаимоотношения с банковской системой при получении и погашении кредитов, покупке и продаже валюты, выпуске облигаций, при депозитных вкладах, сотрудничает с банками ВТБ, Газпром, Сбербанк, Банк Москвы.</w:t>
      </w:r>
    </w:p>
    <w:p w:rsidR="00816759" w:rsidRPr="009A29F9" w:rsidRDefault="00816759" w:rsidP="00816759">
      <w:pPr>
        <w:spacing w:line="360" w:lineRule="auto"/>
        <w:ind w:firstLine="851"/>
        <w:jc w:val="both"/>
      </w:pPr>
      <w:r w:rsidRPr="009A29F9">
        <w:t>Предприятие ЗАО « Микояновский мясокомбинат» использует коммерческий кредит, предоставляя отсрочку платежей торгово-закупочным  организациям. Банковский кредит так же используется предприятием для получения краткосрочных и долгосрочных кредитов.</w:t>
      </w:r>
    </w:p>
    <w:p w:rsidR="00816759" w:rsidRPr="009A29F9" w:rsidRDefault="00816759" w:rsidP="00816759">
      <w:pPr>
        <w:spacing w:line="360" w:lineRule="auto"/>
        <w:ind w:firstLine="851"/>
        <w:jc w:val="both"/>
      </w:pPr>
      <w:r w:rsidRPr="009A29F9">
        <w:t>Страхование является одним из инструментов управления рисками, защитой имущественных интересов предприятия и работников от различных рисков при наступлении определенных событий, за счет средств, формируемых из уплачиваемых ими страховых взносов.</w:t>
      </w:r>
    </w:p>
    <w:p w:rsidR="00816759" w:rsidRDefault="00816759" w:rsidP="00816759">
      <w:pPr>
        <w:spacing w:line="360" w:lineRule="auto"/>
        <w:ind w:firstLine="851"/>
        <w:jc w:val="both"/>
      </w:pPr>
      <w:r w:rsidRPr="009A29F9">
        <w:t xml:space="preserve">Предприятие сотрудничает со страховой компанией «Росно», использует имущественное страхование (имущество организации, перевозка грузов и автотранспорт), обязательное страхование, личное страхование (страхование от несчастных случаев на производстве). </w:t>
      </w:r>
    </w:p>
    <w:p w:rsidR="00AA0033" w:rsidRDefault="00AA0033" w:rsidP="00AA0033">
      <w:pPr>
        <w:spacing w:line="360" w:lineRule="auto"/>
        <w:jc w:val="both"/>
      </w:pPr>
    </w:p>
    <w:p w:rsidR="00816759" w:rsidRPr="00A60B13" w:rsidRDefault="00816759" w:rsidP="00A60B13">
      <w:pPr>
        <w:pStyle w:val="2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br w:type="page"/>
      </w:r>
      <w:bookmarkStart w:id="10" w:name="_Toc228704983"/>
      <w:r w:rsidRPr="00A60B13">
        <w:rPr>
          <w:rFonts w:ascii="Times New Roman" w:hAnsi="Times New Roman" w:cs="Times New Roman"/>
          <w:b w:val="0"/>
          <w:i w:val="0"/>
          <w:sz w:val="24"/>
          <w:szCs w:val="24"/>
        </w:rPr>
        <w:t>2.2 Основные экономические показатели производственно-финансовой деятельности исследуемой организации</w:t>
      </w:r>
      <w:bookmarkEnd w:id="10"/>
    </w:p>
    <w:p w:rsidR="00816759" w:rsidRPr="009A29F9" w:rsidRDefault="00816759" w:rsidP="00816759">
      <w:pPr>
        <w:spacing w:line="360" w:lineRule="auto"/>
        <w:jc w:val="both"/>
      </w:pPr>
      <w:r w:rsidRPr="009A29F9">
        <w:t>Согласно изученной годовой отчетности приоритетными направлениями деятельности ЗАО « М</w:t>
      </w:r>
      <w:r w:rsidR="006B6B28">
        <w:t>икояновский мясокомбинат» в 2008</w:t>
      </w:r>
      <w:r w:rsidRPr="009A29F9">
        <w:t xml:space="preserve"> году являлись:</w:t>
      </w:r>
    </w:p>
    <w:p w:rsidR="00816759" w:rsidRPr="009A29F9" w:rsidRDefault="00816759" w:rsidP="00816759">
      <w:pPr>
        <w:numPr>
          <w:ilvl w:val="0"/>
          <w:numId w:val="12"/>
        </w:numPr>
        <w:tabs>
          <w:tab w:val="clear" w:pos="1571"/>
          <w:tab w:val="num" w:pos="720"/>
        </w:tabs>
        <w:spacing w:line="360" w:lineRule="auto"/>
        <w:ind w:hanging="1211"/>
        <w:jc w:val="both"/>
      </w:pPr>
      <w:r w:rsidRPr="009A29F9">
        <w:t>укрепление финансового состояния, увеличение доходности;</w:t>
      </w:r>
    </w:p>
    <w:p w:rsidR="00816759" w:rsidRPr="009A29F9" w:rsidRDefault="00816759" w:rsidP="00816759">
      <w:pPr>
        <w:numPr>
          <w:ilvl w:val="0"/>
          <w:numId w:val="13"/>
        </w:numPr>
        <w:tabs>
          <w:tab w:val="clear" w:pos="1571"/>
          <w:tab w:val="num" w:pos="720"/>
        </w:tabs>
        <w:spacing w:line="360" w:lineRule="auto"/>
        <w:ind w:hanging="1211"/>
        <w:jc w:val="both"/>
      </w:pPr>
      <w:r w:rsidRPr="009A29F9">
        <w:t>удержание рыночной доли;</w:t>
      </w:r>
    </w:p>
    <w:p w:rsidR="00816759" w:rsidRPr="009A29F9" w:rsidRDefault="00816759" w:rsidP="00816759">
      <w:pPr>
        <w:numPr>
          <w:ilvl w:val="0"/>
          <w:numId w:val="13"/>
        </w:numPr>
        <w:tabs>
          <w:tab w:val="clear" w:pos="1571"/>
          <w:tab w:val="num" w:pos="720"/>
        </w:tabs>
        <w:spacing w:line="360" w:lineRule="auto"/>
        <w:ind w:hanging="1211"/>
        <w:jc w:val="both"/>
      </w:pPr>
      <w:r w:rsidRPr="009A29F9">
        <w:t xml:space="preserve">повышение доли реализации продуктов в высоких ценовых сегментах; </w:t>
      </w:r>
    </w:p>
    <w:p w:rsidR="00816759" w:rsidRPr="009A29F9" w:rsidRDefault="00816759" w:rsidP="00816759">
      <w:pPr>
        <w:numPr>
          <w:ilvl w:val="0"/>
          <w:numId w:val="13"/>
        </w:numPr>
        <w:tabs>
          <w:tab w:val="clear" w:pos="1571"/>
          <w:tab w:val="num" w:pos="720"/>
        </w:tabs>
        <w:spacing w:line="360" w:lineRule="auto"/>
        <w:ind w:hanging="1211"/>
        <w:jc w:val="both"/>
      </w:pPr>
      <w:r w:rsidRPr="009A29F9">
        <w:t>инвестиции в  производство полуфабрикатов;</w:t>
      </w:r>
    </w:p>
    <w:p w:rsidR="00816759" w:rsidRPr="009A29F9" w:rsidRDefault="00816759" w:rsidP="00816759">
      <w:pPr>
        <w:numPr>
          <w:ilvl w:val="0"/>
          <w:numId w:val="13"/>
        </w:numPr>
        <w:tabs>
          <w:tab w:val="clear" w:pos="1571"/>
          <w:tab w:val="num" w:pos="720"/>
        </w:tabs>
        <w:spacing w:line="360" w:lineRule="auto"/>
        <w:ind w:hanging="1211"/>
        <w:jc w:val="both"/>
      </w:pPr>
      <w:r w:rsidRPr="009A29F9">
        <w:t>модернизация производственной базы;</w:t>
      </w:r>
    </w:p>
    <w:p w:rsidR="00816759" w:rsidRPr="009A29F9" w:rsidRDefault="00816759" w:rsidP="00816759">
      <w:pPr>
        <w:numPr>
          <w:ilvl w:val="0"/>
          <w:numId w:val="13"/>
        </w:numPr>
        <w:tabs>
          <w:tab w:val="clear" w:pos="1571"/>
          <w:tab w:val="num" w:pos="720"/>
        </w:tabs>
        <w:spacing w:line="360" w:lineRule="auto"/>
        <w:ind w:hanging="1211"/>
        <w:jc w:val="both"/>
      </w:pPr>
      <w:r w:rsidRPr="009A29F9">
        <w:t>социальная политика.</w:t>
      </w:r>
    </w:p>
    <w:p w:rsidR="00816759" w:rsidRPr="000A69A8" w:rsidRDefault="00816759" w:rsidP="00816759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Предприятие должно учитывать два взаимно исключающих обстоятельства: поддержание текущей платежеспособности и получение дополнительной прибыли от инвестирования свободных денежных средств. Наличие у предприятия денежных средств нередко связываемся с тем, является ли его деятельность прибыльной или нет. Предприятие может быть прибыльным по данным бухгалтерского учета, но испытывать значительные затруднения в оборотных средствах, которые в конечном итоге могут вызвать не только социально- экономическую напряженность во взаимоотношениях с контрагентами, финансовыми органами,  работниками, но в конечном шаге (пока теоретически) привести к банкротству. </w:t>
      </w:r>
    </w:p>
    <w:p w:rsidR="00816759" w:rsidRPr="009A29F9" w:rsidRDefault="00816759" w:rsidP="00816759">
      <w:pPr>
        <w:spacing w:line="360" w:lineRule="auto"/>
        <w:ind w:firstLine="851"/>
        <w:jc w:val="right"/>
      </w:pPr>
      <w:r w:rsidRPr="009A29F9">
        <w:t>Таблица 1. Аналитическая группировка и анализ статей актива баланса</w:t>
      </w:r>
    </w:p>
    <w:tbl>
      <w:tblPr>
        <w:tblW w:w="9617" w:type="dxa"/>
        <w:tblInd w:w="93" w:type="dxa"/>
        <w:tblLook w:val="0000" w:firstRow="0" w:lastRow="0" w:firstColumn="0" w:lastColumn="0" w:noHBand="0" w:noVBand="0"/>
      </w:tblPr>
      <w:tblGrid>
        <w:gridCol w:w="2632"/>
        <w:gridCol w:w="1320"/>
        <w:gridCol w:w="1180"/>
        <w:gridCol w:w="1260"/>
        <w:gridCol w:w="980"/>
        <w:gridCol w:w="1497"/>
        <w:gridCol w:w="1120"/>
      </w:tblGrid>
      <w:tr w:rsidR="00816759">
        <w:trPr>
          <w:trHeight w:val="31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6759" w:rsidRDefault="00816759" w:rsidP="00816759">
            <w:pPr>
              <w:jc w:val="center"/>
            </w:pPr>
            <w:r>
              <w:t>На начало года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759" w:rsidRDefault="00816759" w:rsidP="00816759">
            <w:pPr>
              <w:jc w:val="center"/>
            </w:pPr>
            <w:r>
              <w:t xml:space="preserve">На конец года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r>
              <w:t> </w:t>
            </w:r>
          </w:p>
        </w:tc>
      </w:tr>
      <w:tr w:rsidR="00816759">
        <w:trPr>
          <w:trHeight w:val="945"/>
        </w:trPr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759" w:rsidRDefault="00816759" w:rsidP="00816759">
            <w:pPr>
              <w:jc w:val="center"/>
            </w:pPr>
            <w:r>
              <w:t xml:space="preserve">Актив баланса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759" w:rsidRDefault="00816759" w:rsidP="00816759">
            <w:pPr>
              <w:jc w:val="center"/>
            </w:pPr>
            <w:r>
              <w:t>тыс.руб.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759" w:rsidRDefault="00816759" w:rsidP="00816759">
            <w:pPr>
              <w:jc w:val="center"/>
            </w:pPr>
            <w:r>
              <w:t>% к итогу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759" w:rsidRDefault="00816759" w:rsidP="00816759">
            <w:pPr>
              <w:jc w:val="center"/>
            </w:pPr>
            <w:r>
              <w:t>тыс.руб.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759" w:rsidRDefault="00816759" w:rsidP="00816759">
            <w:pPr>
              <w:jc w:val="center"/>
            </w:pPr>
            <w:r>
              <w:t>% к итогу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759" w:rsidRDefault="00816759" w:rsidP="00816759">
            <w:pPr>
              <w:jc w:val="center"/>
            </w:pPr>
            <w:r>
              <w:t>Абсолютное отклонение, 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759" w:rsidRDefault="00816759" w:rsidP="00816759">
            <w:pPr>
              <w:jc w:val="center"/>
            </w:pPr>
            <w:r>
              <w:t>Темп роста</w:t>
            </w:r>
          </w:p>
        </w:tc>
      </w:tr>
      <w:tr w:rsidR="00816759">
        <w:trPr>
          <w:trHeight w:val="63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6759" w:rsidRDefault="00816759" w:rsidP="00816759">
            <w:r>
              <w:t>1.Имущество-всего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6759" w:rsidRDefault="00816759" w:rsidP="00816759">
            <w:pPr>
              <w:jc w:val="right"/>
            </w:pPr>
            <w:r>
              <w:t>5 821 467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6759" w:rsidRDefault="00816759" w:rsidP="00816759">
            <w:pPr>
              <w:jc w:val="right"/>
            </w:pPr>
            <w:r>
              <w:t>5 789 537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-31 930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99,5</w:t>
            </w:r>
          </w:p>
        </w:tc>
      </w:tr>
      <w:tr w:rsidR="00816759">
        <w:trPr>
          <w:trHeight w:val="945"/>
        </w:trPr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6759" w:rsidRDefault="00816759" w:rsidP="00816759">
            <w:r>
              <w:t>1.1.Иммобилизованные активы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759" w:rsidRDefault="00816759" w:rsidP="00816759">
            <w:pPr>
              <w:jc w:val="right"/>
            </w:pPr>
            <w:r>
              <w:t>2 258 073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38,8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759" w:rsidRDefault="00816759" w:rsidP="00816759">
            <w:pPr>
              <w:jc w:val="right"/>
            </w:pPr>
            <w:r>
              <w:t>2 525 291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43,6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267 218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111,8</w:t>
            </w:r>
          </w:p>
        </w:tc>
      </w:tr>
      <w:tr w:rsidR="00816759">
        <w:trPr>
          <w:trHeight w:val="630"/>
        </w:trPr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6759" w:rsidRDefault="00816759" w:rsidP="00816759">
            <w:r>
              <w:t>1.2.Оборотные активы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759" w:rsidRDefault="00816759" w:rsidP="00816759">
            <w:pPr>
              <w:jc w:val="right"/>
            </w:pPr>
            <w:r>
              <w:t>3 563 394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61,2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759" w:rsidRDefault="00816759" w:rsidP="00816759">
            <w:pPr>
              <w:jc w:val="right"/>
            </w:pPr>
            <w:r>
              <w:t>3 264 246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56,4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-299 148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91,6</w:t>
            </w:r>
          </w:p>
        </w:tc>
      </w:tr>
      <w:tr w:rsidR="00816759">
        <w:trPr>
          <w:trHeight w:val="315"/>
        </w:trPr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r>
              <w:t>1.2.1.Запасы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1 341 187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23,0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981 852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17,0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-359 335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73,2</w:t>
            </w:r>
          </w:p>
        </w:tc>
      </w:tr>
      <w:tr w:rsidR="00816759">
        <w:trPr>
          <w:trHeight w:val="945"/>
        </w:trPr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6759" w:rsidRDefault="00816759" w:rsidP="00816759">
            <w:r>
              <w:t>1.2.2.Дебеторская задолженность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1 099 929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18,9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1 496 602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25,9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396 673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136,1</w:t>
            </w:r>
          </w:p>
        </w:tc>
      </w:tr>
      <w:tr w:rsidR="00816759">
        <w:trPr>
          <w:trHeight w:val="63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59" w:rsidRDefault="00816759" w:rsidP="00816759">
            <w:r>
              <w:t>1.2.3.Денежные средства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387 672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332 764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5,7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-54 908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85,8</w:t>
            </w:r>
          </w:p>
        </w:tc>
      </w:tr>
    </w:tbl>
    <w:p w:rsidR="00816759" w:rsidRDefault="00816759" w:rsidP="00816759">
      <w:pPr>
        <w:spacing w:line="360" w:lineRule="auto"/>
        <w:ind w:left="1211"/>
        <w:jc w:val="both"/>
        <w:rPr>
          <w:sz w:val="28"/>
          <w:szCs w:val="28"/>
        </w:rPr>
      </w:pPr>
    </w:p>
    <w:p w:rsidR="00816759" w:rsidRPr="009A29F9" w:rsidRDefault="00816759" w:rsidP="00816759">
      <w:pPr>
        <w:spacing w:line="360" w:lineRule="auto"/>
        <w:ind w:firstLine="851"/>
        <w:jc w:val="both"/>
      </w:pPr>
      <w:r w:rsidRPr="009A29F9">
        <w:t>Как видно из таблицы 1, имущество предприятия на конец года уменьшилось незначительно за счет уменьшения оборотных средств, темп роста иммобилизованных активов составил 111,8 %, удельный вес оборотных активов сократился на 8,4 %, что свидетельствует о капитализации прибыли и инвестиционной направленности политики предприятия. Однако доля оборотных активов в имуществе всего превышает долю внеоборотных активов.</w:t>
      </w:r>
    </w:p>
    <w:p w:rsidR="00816759" w:rsidRPr="009A29F9" w:rsidRDefault="00816759" w:rsidP="00816759">
      <w:pPr>
        <w:spacing w:line="360" w:lineRule="auto"/>
        <w:ind w:firstLine="851"/>
        <w:jc w:val="both"/>
      </w:pPr>
      <w:r w:rsidRPr="009A29F9">
        <w:t xml:space="preserve"> Запасы сократились на 26,8%, это может свидетельствовать об обеспечении непрерывного производства. </w:t>
      </w:r>
    </w:p>
    <w:p w:rsidR="00816759" w:rsidRPr="009A29F9" w:rsidRDefault="00816759" w:rsidP="00816759">
      <w:pPr>
        <w:spacing w:line="360" w:lineRule="auto"/>
        <w:ind w:firstLine="851"/>
        <w:jc w:val="both"/>
      </w:pPr>
      <w:r w:rsidRPr="009A29F9">
        <w:t xml:space="preserve">Увеличение дебиторской задолженности на 36,1% и одновременное уменьшение доли денежных средств на 14,8% снижает финансовую устойчивость предприятия. </w:t>
      </w:r>
    </w:p>
    <w:p w:rsidR="00816759" w:rsidRPr="009A29F9" w:rsidRDefault="00816759" w:rsidP="00816759">
      <w:pPr>
        <w:spacing w:line="360" w:lineRule="auto"/>
        <w:ind w:firstLine="851"/>
        <w:jc w:val="both"/>
      </w:pPr>
      <w:r w:rsidRPr="009A29F9">
        <w:t>Структуру пассивов характеризует коэффициент автономии, равные доле собственных средств в общей величине источников средств предприятия, а так же коэффициент соотношения заемных и собственных средств.</w:t>
      </w:r>
    </w:p>
    <w:p w:rsidR="00816759" w:rsidRPr="009A29F9" w:rsidRDefault="00816759" w:rsidP="00816759">
      <w:pPr>
        <w:spacing w:line="360" w:lineRule="auto"/>
        <w:jc w:val="right"/>
      </w:pPr>
      <w:r w:rsidRPr="009A29F9">
        <w:t>Таблица 2. Аналитическая группировка и анализ статей пассива баланса</w:t>
      </w:r>
    </w:p>
    <w:tbl>
      <w:tblPr>
        <w:tblW w:w="95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15"/>
        <w:gridCol w:w="1708"/>
        <w:gridCol w:w="1370"/>
        <w:gridCol w:w="1292"/>
        <w:gridCol w:w="941"/>
        <w:gridCol w:w="1497"/>
        <w:gridCol w:w="941"/>
      </w:tblGrid>
      <w:tr w:rsidR="00816759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r>
              <w:t> 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6759" w:rsidRDefault="00816759" w:rsidP="00816759">
            <w:pPr>
              <w:jc w:val="center"/>
            </w:pPr>
            <w:r>
              <w:t xml:space="preserve">На начало </w:t>
            </w:r>
            <w:r w:rsidR="006B6B28">
              <w:t xml:space="preserve">2008 </w:t>
            </w:r>
            <w:r>
              <w:t>года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759" w:rsidRDefault="00816759" w:rsidP="00816759">
            <w:pPr>
              <w:jc w:val="center"/>
            </w:pPr>
            <w:r>
              <w:t xml:space="preserve">На конец </w:t>
            </w:r>
            <w:r w:rsidR="006B6B28">
              <w:t xml:space="preserve">2008 </w:t>
            </w:r>
            <w:r>
              <w:t xml:space="preserve">года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r>
              <w:t> </w:t>
            </w:r>
          </w:p>
        </w:tc>
      </w:tr>
      <w:tr w:rsidR="00816759">
        <w:trPr>
          <w:trHeight w:val="1260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759" w:rsidRDefault="00816759" w:rsidP="00816759">
            <w:pPr>
              <w:jc w:val="center"/>
            </w:pPr>
            <w:r>
              <w:t xml:space="preserve">Пассив баланса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759" w:rsidRDefault="00816759" w:rsidP="00816759">
            <w:pPr>
              <w:jc w:val="center"/>
            </w:pPr>
            <w:r>
              <w:t>тыс. руб.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759" w:rsidRDefault="00816759" w:rsidP="00816759">
            <w:pPr>
              <w:jc w:val="center"/>
            </w:pPr>
            <w:r>
              <w:t>% к итогу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759" w:rsidRDefault="00816759" w:rsidP="00816759">
            <w:pPr>
              <w:jc w:val="center"/>
            </w:pPr>
            <w:r>
              <w:t>тыс.руб.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759" w:rsidRDefault="00816759" w:rsidP="00816759">
            <w:pPr>
              <w:jc w:val="center"/>
            </w:pPr>
            <w:r>
              <w:t>% к итогу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759" w:rsidRDefault="00816759" w:rsidP="00816759">
            <w:pPr>
              <w:jc w:val="center"/>
            </w:pPr>
            <w:r>
              <w:t>Абсолютное отклонение, тыс. руб.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759" w:rsidRDefault="00816759" w:rsidP="00816759">
            <w:pPr>
              <w:jc w:val="center"/>
            </w:pPr>
            <w:r>
              <w:t>Темп роста</w:t>
            </w:r>
          </w:p>
        </w:tc>
      </w:tr>
      <w:tr w:rsidR="00816759">
        <w:trPr>
          <w:trHeight w:val="94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6759" w:rsidRDefault="00816759" w:rsidP="00816759">
            <w:r>
              <w:t>1.Источники имущества-всего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6759" w:rsidRDefault="00816759" w:rsidP="00816759">
            <w:pPr>
              <w:jc w:val="right"/>
            </w:pPr>
            <w:r>
              <w:t>5 821 467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6759" w:rsidRDefault="00816759" w:rsidP="00816759">
            <w:pPr>
              <w:jc w:val="right"/>
            </w:pPr>
            <w:r>
              <w:t>5 789 537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-31 930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99,5</w:t>
            </w:r>
          </w:p>
        </w:tc>
      </w:tr>
      <w:tr w:rsidR="00816759">
        <w:trPr>
          <w:trHeight w:val="94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6759" w:rsidRDefault="00816759" w:rsidP="00816759">
            <w:r>
              <w:t>1.1.Собственный капитал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759" w:rsidRDefault="00816759" w:rsidP="00816759">
            <w:pPr>
              <w:jc w:val="right"/>
            </w:pPr>
            <w:r>
              <w:t>1 409 350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24,2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759" w:rsidRDefault="00816759" w:rsidP="00816759">
            <w:pPr>
              <w:jc w:val="right"/>
            </w:pPr>
            <w:r>
              <w:t>1 613 753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27,9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204 403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114,5</w:t>
            </w:r>
          </w:p>
        </w:tc>
      </w:tr>
      <w:tr w:rsidR="00816759">
        <w:trPr>
          <w:trHeight w:val="630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6759" w:rsidRDefault="00816759" w:rsidP="00816759">
            <w:r>
              <w:t>1.2.Заемный капитал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759" w:rsidRDefault="00816759" w:rsidP="00816759">
            <w:pPr>
              <w:jc w:val="right"/>
            </w:pPr>
            <w:r>
              <w:t>4 412 117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75,8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759" w:rsidRDefault="00816759" w:rsidP="00816759">
            <w:pPr>
              <w:jc w:val="right"/>
            </w:pPr>
            <w:r>
              <w:t>4 175 784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72,1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-236 333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94,6</w:t>
            </w:r>
          </w:p>
        </w:tc>
      </w:tr>
      <w:tr w:rsidR="00816759">
        <w:trPr>
          <w:trHeight w:val="841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6759" w:rsidRDefault="00816759" w:rsidP="00816759">
            <w:r>
              <w:t>1.2.1.Долгосрочные обязательства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604 122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10,4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1 675 257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28,9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1 071 135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277,3</w:t>
            </w:r>
          </w:p>
        </w:tc>
      </w:tr>
      <w:tr w:rsidR="00816759">
        <w:trPr>
          <w:trHeight w:val="791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6759" w:rsidRDefault="00816759" w:rsidP="00816759">
            <w:r>
              <w:t>1.2.2.Краткосрочные кредиты и займы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2 708 990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46,5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1 596 158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27,6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-1 112 832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58,9</w:t>
            </w:r>
          </w:p>
        </w:tc>
      </w:tr>
      <w:tr w:rsidR="00816759">
        <w:trPr>
          <w:trHeight w:val="126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59" w:rsidRDefault="00816759" w:rsidP="00816759">
            <w:r>
              <w:t>1.2.3.Кредиторская задолженность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1 099 005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18,9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904 369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15,6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-194 636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82,3</w:t>
            </w:r>
          </w:p>
        </w:tc>
      </w:tr>
    </w:tbl>
    <w:p w:rsidR="00816759" w:rsidRDefault="00816759" w:rsidP="00816759">
      <w:pPr>
        <w:spacing w:line="360" w:lineRule="auto"/>
        <w:jc w:val="both"/>
        <w:rPr>
          <w:sz w:val="28"/>
          <w:szCs w:val="28"/>
        </w:rPr>
      </w:pPr>
      <w:r w:rsidRPr="002939BA">
        <w:rPr>
          <w:sz w:val="28"/>
          <w:szCs w:val="28"/>
        </w:rPr>
        <w:t xml:space="preserve">                  </w:t>
      </w:r>
    </w:p>
    <w:p w:rsidR="00816759" w:rsidRPr="009A29F9" w:rsidRDefault="00816759" w:rsidP="00816759">
      <w:pPr>
        <w:spacing w:line="360" w:lineRule="auto"/>
        <w:ind w:firstLine="851"/>
        <w:jc w:val="both"/>
      </w:pPr>
      <w:r w:rsidRPr="009A29F9">
        <w:t>Собственный капитал на предприятии ЗАО «Микояновский мясокомбинат» изменяется за счет нераспределенной прибыли. Доля заемного капитала в формировании источников имущества больше доли собственного и составляет 75,8 % и 24,2% на начало года соответственно. Однако размеры собственного капитала возросли – 114,5%,в то время, как заемный капитал уменьшился на конец периода по сравнению с началом на 5,4%. Кредиторская задолженность снизилась на конец периода на 17,7% , краткосрочные кредиты и займы снизились на 41,1%, что свидетельствует о динамичном развитии производства.</w:t>
      </w:r>
    </w:p>
    <w:p w:rsidR="00816759" w:rsidRPr="009A29F9" w:rsidRDefault="00816759" w:rsidP="00816759">
      <w:pPr>
        <w:spacing w:line="360" w:lineRule="auto"/>
        <w:ind w:firstLine="851"/>
        <w:jc w:val="both"/>
      </w:pPr>
      <w:r w:rsidRPr="009A29F9">
        <w:t xml:space="preserve">Для формирования и воспроизводства внеоборотных активов используют долгосрочные кредиты и займы, а для оборотных активов - краткосрочные заемные средства.  </w:t>
      </w:r>
    </w:p>
    <w:p w:rsidR="00816759" w:rsidRPr="009A29F9" w:rsidRDefault="00816759" w:rsidP="00816759">
      <w:pPr>
        <w:spacing w:line="360" w:lineRule="auto"/>
        <w:ind w:firstLine="851"/>
        <w:jc w:val="both"/>
      </w:pPr>
      <w:r w:rsidRPr="009A29F9">
        <w:t xml:space="preserve">Эффективность движения капитала зависит от его оборачиваемости, основным аналитическим показателем в этом случае выступают показатели оборачиваемости авансированного и собственного капитала, которые характеризуют степень деловой активности предприятия. </w:t>
      </w:r>
    </w:p>
    <w:p w:rsidR="00816759" w:rsidRPr="009A29F9" w:rsidRDefault="00816759" w:rsidP="00816759">
      <w:pPr>
        <w:spacing w:line="360" w:lineRule="auto"/>
        <w:ind w:firstLine="851"/>
        <w:jc w:val="both"/>
      </w:pPr>
      <w:r w:rsidRPr="009A29F9">
        <w:t>Рассчитаем данный показатель.</w:t>
      </w:r>
    </w:p>
    <w:p w:rsidR="00816759" w:rsidRPr="009A29F9" w:rsidRDefault="00816759" w:rsidP="00816759">
      <w:pPr>
        <w:spacing w:line="360" w:lineRule="auto"/>
        <w:ind w:firstLine="851"/>
        <w:jc w:val="both"/>
      </w:pPr>
      <w:r w:rsidRPr="009A29F9">
        <w:rPr>
          <w:lang w:val="en-GB"/>
        </w:rPr>
        <w:t>K</w:t>
      </w:r>
      <w:r w:rsidRPr="009A29F9">
        <w:t xml:space="preserve"> оак = реализованная продукция (продажа)/авансированный капитал = 10202660/5805502=1, 75</w:t>
      </w:r>
    </w:p>
    <w:p w:rsidR="00816759" w:rsidRPr="009A29F9" w:rsidRDefault="00816759" w:rsidP="00816759">
      <w:pPr>
        <w:spacing w:line="360" w:lineRule="auto"/>
        <w:ind w:firstLine="851"/>
        <w:jc w:val="both"/>
      </w:pPr>
      <w:r w:rsidRPr="009A29F9">
        <w:rPr>
          <w:lang w:val="en-GB"/>
        </w:rPr>
        <w:t>K</w:t>
      </w:r>
      <w:r w:rsidRPr="009A29F9">
        <w:t xml:space="preserve"> оск = реализованная продукция (продажа)/ собственный капитала = 10202660/1511551, 5= 6, 7 </w:t>
      </w:r>
    </w:p>
    <w:p w:rsidR="00816759" w:rsidRDefault="00816759" w:rsidP="00816759">
      <w:pPr>
        <w:spacing w:line="360" w:lineRule="auto"/>
        <w:ind w:firstLine="851"/>
        <w:jc w:val="both"/>
      </w:pPr>
      <w:r w:rsidRPr="009A29F9">
        <w:t>Как видно, оборачиваемость собственного капитала выше, чем оборачиваемость авансируемого, следовательно, можно сделать вывод о прибыльности предприятия.</w:t>
      </w:r>
    </w:p>
    <w:p w:rsidR="006B6B28" w:rsidRPr="009A29F9" w:rsidRDefault="006B6B28" w:rsidP="006B6B28">
      <w:pPr>
        <w:spacing w:line="360" w:lineRule="auto"/>
        <w:ind w:left="1211"/>
        <w:jc w:val="right"/>
      </w:pPr>
      <w:r w:rsidRPr="009A29F9">
        <w:t>Таблица 3. Показатели финансового результата деятельности ЗАО «Микояновский мясок</w:t>
      </w:r>
      <w:r>
        <w:t>омбинат» в динамике за три года</w:t>
      </w:r>
    </w:p>
    <w:tbl>
      <w:tblPr>
        <w:tblW w:w="7770" w:type="dxa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1296"/>
        <w:gridCol w:w="1497"/>
        <w:gridCol w:w="1416"/>
      </w:tblGrid>
      <w:tr w:rsidR="006B6B28" w:rsidTr="007A1E70">
        <w:tc>
          <w:tcPr>
            <w:tcW w:w="3561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Наименование показателя</w:t>
            </w:r>
          </w:p>
        </w:tc>
        <w:tc>
          <w:tcPr>
            <w:tcW w:w="129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2006 год </w:t>
            </w:r>
          </w:p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(1)</w:t>
            </w:r>
          </w:p>
        </w:tc>
        <w:tc>
          <w:tcPr>
            <w:tcW w:w="1497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2007год (2)</w:t>
            </w:r>
          </w:p>
        </w:tc>
        <w:tc>
          <w:tcPr>
            <w:tcW w:w="141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2008год</w:t>
            </w:r>
          </w:p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(3)</w:t>
            </w:r>
          </w:p>
        </w:tc>
      </w:tr>
      <w:tr w:rsidR="006B6B28" w:rsidTr="007A1E70">
        <w:tc>
          <w:tcPr>
            <w:tcW w:w="3561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Выручка, тыс. руб.</w:t>
            </w:r>
          </w:p>
        </w:tc>
        <w:tc>
          <w:tcPr>
            <w:tcW w:w="129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8 766 325</w:t>
            </w:r>
          </w:p>
        </w:tc>
        <w:tc>
          <w:tcPr>
            <w:tcW w:w="1497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9 630 843</w:t>
            </w:r>
          </w:p>
        </w:tc>
        <w:tc>
          <w:tcPr>
            <w:tcW w:w="141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10 202 660</w:t>
            </w:r>
          </w:p>
        </w:tc>
      </w:tr>
      <w:tr w:rsidR="006B6B28" w:rsidTr="007A1E70">
        <w:tc>
          <w:tcPr>
            <w:tcW w:w="3561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Валовая прибыль, тыс. руб.</w:t>
            </w:r>
          </w:p>
        </w:tc>
        <w:tc>
          <w:tcPr>
            <w:tcW w:w="129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1 414 660</w:t>
            </w:r>
          </w:p>
        </w:tc>
        <w:tc>
          <w:tcPr>
            <w:tcW w:w="1497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1 789 783</w:t>
            </w:r>
          </w:p>
        </w:tc>
        <w:tc>
          <w:tcPr>
            <w:tcW w:w="141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2 159 037</w:t>
            </w:r>
          </w:p>
        </w:tc>
      </w:tr>
      <w:tr w:rsidR="006B6B28" w:rsidTr="007A1E70">
        <w:tc>
          <w:tcPr>
            <w:tcW w:w="3561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Чистая прибыль (нераспределенная прибыль (непокрытый убыток), тыс. руб.</w:t>
            </w:r>
          </w:p>
        </w:tc>
        <w:tc>
          <w:tcPr>
            <w:tcW w:w="129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153 755</w:t>
            </w:r>
          </w:p>
        </w:tc>
        <w:tc>
          <w:tcPr>
            <w:tcW w:w="1497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44 647</w:t>
            </w:r>
          </w:p>
        </w:tc>
        <w:tc>
          <w:tcPr>
            <w:tcW w:w="141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204 280</w:t>
            </w:r>
          </w:p>
        </w:tc>
      </w:tr>
      <w:tr w:rsidR="006B6B28" w:rsidTr="007A1E70">
        <w:tc>
          <w:tcPr>
            <w:tcW w:w="3561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Рентабельность собственного капитала, %</w:t>
            </w:r>
          </w:p>
        </w:tc>
        <w:tc>
          <w:tcPr>
            <w:tcW w:w="129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11,27</w:t>
            </w:r>
          </w:p>
        </w:tc>
        <w:tc>
          <w:tcPr>
            <w:tcW w:w="1497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3,17</w:t>
            </w:r>
          </w:p>
        </w:tc>
        <w:tc>
          <w:tcPr>
            <w:tcW w:w="141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12,66</w:t>
            </w:r>
          </w:p>
        </w:tc>
      </w:tr>
      <w:tr w:rsidR="006B6B28" w:rsidTr="007A1E70">
        <w:tc>
          <w:tcPr>
            <w:tcW w:w="3561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Рентабельность активов, %</w:t>
            </w:r>
          </w:p>
        </w:tc>
        <w:tc>
          <w:tcPr>
            <w:tcW w:w="129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2,77</w:t>
            </w:r>
          </w:p>
        </w:tc>
        <w:tc>
          <w:tcPr>
            <w:tcW w:w="1497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0,77</w:t>
            </w:r>
          </w:p>
        </w:tc>
        <w:tc>
          <w:tcPr>
            <w:tcW w:w="141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3,53</w:t>
            </w:r>
          </w:p>
        </w:tc>
      </w:tr>
      <w:tr w:rsidR="006B6B28" w:rsidTr="007A1E70">
        <w:tc>
          <w:tcPr>
            <w:tcW w:w="3561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Коэффициент чистой прибыльности, %</w:t>
            </w:r>
          </w:p>
        </w:tc>
        <w:tc>
          <w:tcPr>
            <w:tcW w:w="129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1,75</w:t>
            </w:r>
          </w:p>
        </w:tc>
        <w:tc>
          <w:tcPr>
            <w:tcW w:w="1497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0,46</w:t>
            </w:r>
          </w:p>
        </w:tc>
        <w:tc>
          <w:tcPr>
            <w:tcW w:w="141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</w:t>
            </w:r>
          </w:p>
        </w:tc>
      </w:tr>
      <w:tr w:rsidR="006B6B28" w:rsidTr="007A1E70">
        <w:tc>
          <w:tcPr>
            <w:tcW w:w="3561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Рентабельность продукции (продаж), %</w:t>
            </w:r>
          </w:p>
        </w:tc>
        <w:tc>
          <w:tcPr>
            <w:tcW w:w="129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7,66</w:t>
            </w:r>
          </w:p>
        </w:tc>
        <w:tc>
          <w:tcPr>
            <w:tcW w:w="1497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7,23</w:t>
            </w:r>
          </w:p>
        </w:tc>
        <w:tc>
          <w:tcPr>
            <w:tcW w:w="141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8,21</w:t>
            </w:r>
          </w:p>
        </w:tc>
      </w:tr>
      <w:tr w:rsidR="006B6B28" w:rsidTr="007A1E70">
        <w:tc>
          <w:tcPr>
            <w:tcW w:w="3561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Оборачиваемость капитала</w:t>
            </w:r>
          </w:p>
        </w:tc>
        <w:tc>
          <w:tcPr>
            <w:tcW w:w="129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3,13</w:t>
            </w:r>
          </w:p>
        </w:tc>
        <w:tc>
          <w:tcPr>
            <w:tcW w:w="1497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4,78</w:t>
            </w:r>
          </w:p>
        </w:tc>
        <w:tc>
          <w:tcPr>
            <w:tcW w:w="141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3,1</w:t>
            </w:r>
          </w:p>
        </w:tc>
      </w:tr>
      <w:tr w:rsidR="006B6B28" w:rsidTr="007A1E70">
        <w:tc>
          <w:tcPr>
            <w:tcW w:w="3561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Сумма непокрытого убытка на отчетную дату, тыс. руб.</w:t>
            </w:r>
          </w:p>
        </w:tc>
        <w:tc>
          <w:tcPr>
            <w:tcW w:w="129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</w:t>
            </w:r>
          </w:p>
        </w:tc>
        <w:tc>
          <w:tcPr>
            <w:tcW w:w="1497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</w:t>
            </w:r>
          </w:p>
        </w:tc>
        <w:tc>
          <w:tcPr>
            <w:tcW w:w="141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</w:t>
            </w:r>
          </w:p>
        </w:tc>
      </w:tr>
      <w:tr w:rsidR="006B6B28" w:rsidTr="007A1E70">
        <w:tc>
          <w:tcPr>
            <w:tcW w:w="3561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Соотношение непокрытого убытка на отчетную дату и валюты баланса</w:t>
            </w:r>
          </w:p>
        </w:tc>
        <w:tc>
          <w:tcPr>
            <w:tcW w:w="129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</w:t>
            </w:r>
          </w:p>
        </w:tc>
        <w:tc>
          <w:tcPr>
            <w:tcW w:w="1497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</w:t>
            </w:r>
          </w:p>
        </w:tc>
        <w:tc>
          <w:tcPr>
            <w:tcW w:w="1416" w:type="dxa"/>
          </w:tcPr>
          <w:p w:rsidR="006B6B28" w:rsidRDefault="006B6B28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</w:t>
            </w:r>
          </w:p>
        </w:tc>
      </w:tr>
    </w:tbl>
    <w:p w:rsidR="00816759" w:rsidRPr="009A29F9" w:rsidRDefault="006B6B28" w:rsidP="00816759">
      <w:pPr>
        <w:pStyle w:val="22"/>
        <w:spacing w:line="360" w:lineRule="auto"/>
        <w:ind w:firstLine="851"/>
      </w:pPr>
      <w:r>
        <w:t xml:space="preserve"> </w:t>
      </w:r>
      <w:r w:rsidR="00816759" w:rsidRPr="009A29F9">
        <w:t xml:space="preserve">По данным, представленным в таблице </w:t>
      </w:r>
      <w:r w:rsidR="00816759">
        <w:t>3</w:t>
      </w:r>
      <w:r>
        <w:t xml:space="preserve"> и рис.1, в 2008</w:t>
      </w:r>
      <w:r w:rsidR="00816759" w:rsidRPr="009A29F9">
        <w:t xml:space="preserve"> году показатели рентабельности организации значительно возросли: рентабельность продаж возросла с 7,</w:t>
      </w:r>
      <w:r>
        <w:t>23 % в 2006 году до 8,21% в 2008</w:t>
      </w:r>
      <w:r w:rsidR="00816759" w:rsidRPr="009A29F9">
        <w:t xml:space="preserve"> году; рентабельность активов возросла с 0</w:t>
      </w:r>
      <w:r>
        <w:t>,77% в 2006 году до 3,53% в 2008</w:t>
      </w:r>
      <w:r w:rsidR="00816759" w:rsidRPr="009A29F9">
        <w:t xml:space="preserve"> году; рентабельность собственного капитала возросл</w:t>
      </w:r>
      <w:r>
        <w:t>а с 3,17% в 2007 году до 12.66% в 2008</w:t>
      </w:r>
      <w:r w:rsidR="00816759" w:rsidRPr="009A29F9">
        <w:t xml:space="preserve"> году. Рост показателей рентабельности обусловлен ростом чистой при</w:t>
      </w:r>
      <w:r>
        <w:t>были с 44 647 тыс. рублей в 2007</w:t>
      </w:r>
      <w:r w:rsidR="00816759" w:rsidRPr="009A29F9">
        <w:t xml:space="preserve"> го</w:t>
      </w:r>
      <w:r>
        <w:t>ду до 204 280 тыс. рублей в 2008</w:t>
      </w:r>
      <w:r w:rsidR="00816759" w:rsidRPr="009A29F9">
        <w:t xml:space="preserve"> году .</w:t>
      </w:r>
    </w:p>
    <w:p w:rsidR="00816759" w:rsidRPr="009A29F9" w:rsidRDefault="00816759" w:rsidP="00816759">
      <w:pPr>
        <w:spacing w:line="360" w:lineRule="auto"/>
        <w:ind w:firstLine="851"/>
        <w:jc w:val="both"/>
      </w:pPr>
      <w:r w:rsidRPr="009A29F9">
        <w:t>Об укреплении финансового состояния  также свидетельствуют данные о ликвидности комбината</w:t>
      </w:r>
      <w:r>
        <w:t xml:space="preserve"> (таблица 4</w:t>
      </w:r>
      <w:r w:rsidRPr="009A29F9">
        <w:t>).</w:t>
      </w:r>
    </w:p>
    <w:p w:rsidR="00816759" w:rsidRPr="009A29F9" w:rsidRDefault="00816759" w:rsidP="009144EB">
      <w:pPr>
        <w:tabs>
          <w:tab w:val="left" w:pos="1785"/>
        </w:tabs>
        <w:spacing w:line="360" w:lineRule="auto"/>
        <w:ind w:firstLine="851"/>
        <w:jc w:val="right"/>
      </w:pPr>
      <w:r>
        <w:tab/>
      </w:r>
      <w:r w:rsidRPr="009A29F9">
        <w:t>Таблица 4. Показатели оценки ликвидности и достаточности капитала и оборотных средств ЗАО «Микояновский мясок</w:t>
      </w:r>
      <w:r w:rsidR="00CB6386">
        <w:t>омбинат» в динамике за три года</w:t>
      </w:r>
    </w:p>
    <w:tbl>
      <w:tblPr>
        <w:tblW w:w="7780" w:type="dxa"/>
        <w:tblInd w:w="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1196"/>
        <w:gridCol w:w="1196"/>
        <w:gridCol w:w="1196"/>
      </w:tblGrid>
      <w:tr w:rsidR="00816759" w:rsidTr="007A1E70">
        <w:tc>
          <w:tcPr>
            <w:tcW w:w="4192" w:type="dxa"/>
            <w:vAlign w:val="center"/>
          </w:tcPr>
          <w:p w:rsidR="00816759" w:rsidRDefault="00816759" w:rsidP="007A1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Наименование показателя</w:t>
            </w:r>
          </w:p>
        </w:tc>
        <w:tc>
          <w:tcPr>
            <w:tcW w:w="1196" w:type="dxa"/>
            <w:vAlign w:val="center"/>
          </w:tcPr>
          <w:p w:rsidR="00816759" w:rsidRDefault="006B6B28" w:rsidP="007A1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2006</w:t>
            </w:r>
          </w:p>
        </w:tc>
        <w:tc>
          <w:tcPr>
            <w:tcW w:w="1196" w:type="dxa"/>
            <w:vAlign w:val="center"/>
          </w:tcPr>
          <w:p w:rsidR="00816759" w:rsidRDefault="006B6B28" w:rsidP="007A1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2007</w:t>
            </w:r>
          </w:p>
        </w:tc>
        <w:tc>
          <w:tcPr>
            <w:tcW w:w="1196" w:type="dxa"/>
            <w:vAlign w:val="center"/>
          </w:tcPr>
          <w:p w:rsidR="00816759" w:rsidRDefault="006B6B28" w:rsidP="007A1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2008</w:t>
            </w:r>
          </w:p>
        </w:tc>
      </w:tr>
      <w:tr w:rsidR="00816759" w:rsidTr="007A1E70">
        <w:tc>
          <w:tcPr>
            <w:tcW w:w="4192" w:type="dxa"/>
            <w:vAlign w:val="bottom"/>
          </w:tcPr>
          <w:p w:rsidR="00816759" w:rsidRDefault="00816759" w:rsidP="007A1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Собственные оборотные средства,  тыс. руб.</w:t>
            </w:r>
          </w:p>
        </w:tc>
        <w:tc>
          <w:tcPr>
            <w:tcW w:w="1196" w:type="dxa"/>
            <w:vAlign w:val="bottom"/>
          </w:tcPr>
          <w:p w:rsidR="00816759" w:rsidRDefault="00816759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-609 187</w:t>
            </w:r>
          </w:p>
        </w:tc>
        <w:tc>
          <w:tcPr>
            <w:tcW w:w="1196" w:type="dxa"/>
            <w:vAlign w:val="bottom"/>
          </w:tcPr>
          <w:p w:rsidR="00816759" w:rsidRDefault="00816759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-848 723</w:t>
            </w:r>
          </w:p>
        </w:tc>
        <w:tc>
          <w:tcPr>
            <w:tcW w:w="1196" w:type="dxa"/>
            <w:vAlign w:val="bottom"/>
          </w:tcPr>
          <w:p w:rsidR="00816759" w:rsidRDefault="00816759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-911 538</w:t>
            </w:r>
          </w:p>
        </w:tc>
      </w:tr>
      <w:tr w:rsidR="00816759" w:rsidTr="007A1E70">
        <w:tc>
          <w:tcPr>
            <w:tcW w:w="4192" w:type="dxa"/>
            <w:vAlign w:val="bottom"/>
          </w:tcPr>
          <w:p w:rsidR="00816759" w:rsidRDefault="00816759" w:rsidP="007A1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Коэффициент текущей ликвидности</w:t>
            </w:r>
          </w:p>
        </w:tc>
        <w:tc>
          <w:tcPr>
            <w:tcW w:w="1196" w:type="dxa"/>
            <w:vAlign w:val="bottom"/>
          </w:tcPr>
          <w:p w:rsidR="00816759" w:rsidRDefault="00816759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1.3</w:t>
            </w:r>
          </w:p>
        </w:tc>
        <w:tc>
          <w:tcPr>
            <w:tcW w:w="1196" w:type="dxa"/>
            <w:vAlign w:val="bottom"/>
          </w:tcPr>
          <w:p w:rsidR="00816759" w:rsidRDefault="00816759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0.94</w:t>
            </w:r>
          </w:p>
        </w:tc>
        <w:tc>
          <w:tcPr>
            <w:tcW w:w="1196" w:type="dxa"/>
            <w:vAlign w:val="bottom"/>
          </w:tcPr>
          <w:p w:rsidR="00816759" w:rsidRDefault="00816759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1.31</w:t>
            </w:r>
          </w:p>
        </w:tc>
      </w:tr>
      <w:tr w:rsidR="00816759" w:rsidTr="007A1E70">
        <w:trPr>
          <w:trHeight w:val="486"/>
        </w:trPr>
        <w:tc>
          <w:tcPr>
            <w:tcW w:w="4192" w:type="dxa"/>
            <w:vAlign w:val="bottom"/>
          </w:tcPr>
          <w:p w:rsidR="00816759" w:rsidRDefault="00816759" w:rsidP="007A1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Коэффициент быстрой ликвидности</w:t>
            </w:r>
          </w:p>
        </w:tc>
        <w:tc>
          <w:tcPr>
            <w:tcW w:w="1196" w:type="dxa"/>
            <w:vAlign w:val="bottom"/>
          </w:tcPr>
          <w:p w:rsidR="00816759" w:rsidRDefault="00816759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0.76</w:t>
            </w:r>
          </w:p>
        </w:tc>
        <w:tc>
          <w:tcPr>
            <w:tcW w:w="1196" w:type="dxa"/>
            <w:vAlign w:val="bottom"/>
          </w:tcPr>
          <w:p w:rsidR="00816759" w:rsidRDefault="00816759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0.55</w:t>
            </w:r>
          </w:p>
        </w:tc>
        <w:tc>
          <w:tcPr>
            <w:tcW w:w="1196" w:type="dxa"/>
            <w:vAlign w:val="bottom"/>
          </w:tcPr>
          <w:p w:rsidR="00816759" w:rsidRDefault="00816759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0.89</w:t>
            </w:r>
          </w:p>
        </w:tc>
      </w:tr>
      <w:tr w:rsidR="00816759" w:rsidTr="007A1E70">
        <w:trPr>
          <w:trHeight w:val="716"/>
        </w:trPr>
        <w:tc>
          <w:tcPr>
            <w:tcW w:w="4192" w:type="dxa"/>
            <w:vAlign w:val="bottom"/>
          </w:tcPr>
          <w:p w:rsidR="00816759" w:rsidRDefault="00816759" w:rsidP="007A1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Коэффициент абсолютной ликвидности </w:t>
            </w:r>
          </w:p>
        </w:tc>
        <w:tc>
          <w:tcPr>
            <w:tcW w:w="1196" w:type="dxa"/>
            <w:vAlign w:val="bottom"/>
          </w:tcPr>
          <w:p w:rsidR="00816759" w:rsidRDefault="00816759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0.15</w:t>
            </w:r>
          </w:p>
        </w:tc>
        <w:tc>
          <w:tcPr>
            <w:tcW w:w="1196" w:type="dxa"/>
            <w:vAlign w:val="bottom"/>
          </w:tcPr>
          <w:p w:rsidR="00816759" w:rsidRDefault="00816759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0.18</w:t>
            </w:r>
          </w:p>
        </w:tc>
        <w:tc>
          <w:tcPr>
            <w:tcW w:w="1196" w:type="dxa"/>
            <w:vAlign w:val="bottom"/>
          </w:tcPr>
          <w:p w:rsidR="00816759" w:rsidRDefault="00816759" w:rsidP="007A1E7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0.2</w:t>
            </w:r>
          </w:p>
        </w:tc>
      </w:tr>
    </w:tbl>
    <w:p w:rsidR="009144EB" w:rsidRDefault="009144EB" w:rsidP="00816759">
      <w:pPr>
        <w:spacing w:line="360" w:lineRule="auto"/>
        <w:ind w:firstLine="851"/>
      </w:pPr>
    </w:p>
    <w:p w:rsidR="00816759" w:rsidRPr="009A29F9" w:rsidRDefault="00816759" w:rsidP="00816759">
      <w:pPr>
        <w:spacing w:line="360" w:lineRule="auto"/>
        <w:ind w:firstLine="851"/>
      </w:pPr>
      <w:r w:rsidRPr="009A29F9">
        <w:t>Рос</w:t>
      </w:r>
      <w:r w:rsidR="006B6B28">
        <w:t>т показателей ликвидности в 2008 году по сравнению с 2007</w:t>
      </w:r>
      <w:r w:rsidRPr="009A29F9">
        <w:t xml:space="preserve"> годом обусловлен динамикой оборотных активов и краткосрочных обязательств: краткосрочные обязательства снизились с 3 808 018 тыс. рублей до 2 500 679 тыс. рублей, что в абсолютном выражении составило 1 307 339 тыс. рублей, в относительном 34,3%, в том время как оборотные активы снизились не значительно</w:t>
      </w:r>
      <w:r w:rsidR="006B6B28">
        <w:t xml:space="preserve">: с 3 563 349 тыс. рублей в </w:t>
      </w:r>
      <w:smartTag w:uri="urn:schemas-microsoft-com:office:smarttags" w:element="metricconverter">
        <w:smartTagPr>
          <w:attr w:name="ProductID" w:val="2007 г"/>
        </w:smartTagPr>
        <w:r w:rsidR="006B6B28">
          <w:t>2007</w:t>
        </w:r>
        <w:r w:rsidRPr="009A29F9">
          <w:t xml:space="preserve"> г</w:t>
        </w:r>
      </w:smartTag>
      <w:r w:rsidRPr="009A29F9">
        <w:t>. до 3 264 246 тыс. рублей., снижение составило 299 103 тыс. рублей в абсолютном выражении и 8.4% в относительном. Коэффициент текущей ликвидности и показывает, в какой мере краткосрочные пассивы покрываются активами. На конец года увеличился до 1,3, что является положительной тенденцией, свидетельствует о том, что компания имеет способность выдерживать быстротечные изменения в рыночной конъюнктуре и бизнес-среде, такие как задержки платежей со стороны покупателей, колебания продаж, непредвиденные расходы или требования немедленной уплаты задолженностей.</w:t>
      </w:r>
    </w:p>
    <w:p w:rsidR="00816759" w:rsidRPr="009A29F9" w:rsidRDefault="00816759" w:rsidP="00816759">
      <w:pPr>
        <w:spacing w:line="360" w:lineRule="auto"/>
        <w:ind w:firstLine="851"/>
      </w:pPr>
      <w:r w:rsidRPr="009A29F9">
        <w:rPr>
          <w:bCs/>
          <w:iCs/>
        </w:rPr>
        <w:t xml:space="preserve">Коэффициент быстрой ликвидности увеличился до 0,9, краткосрочные обязательства так же уменьшились на конец года, это значит, </w:t>
      </w:r>
      <w:r w:rsidRPr="009A29F9">
        <w:t xml:space="preserve">что компании может отвечать по своим текущим обязательствам с использованием наиболее ликвидных активов. </w:t>
      </w:r>
    </w:p>
    <w:p w:rsidR="00816759" w:rsidRPr="009A29F9" w:rsidRDefault="00816759" w:rsidP="00816759">
      <w:pPr>
        <w:spacing w:line="360" w:lineRule="auto"/>
        <w:ind w:firstLine="851"/>
      </w:pPr>
      <w:r w:rsidRPr="009A29F9">
        <w:t>Коэффициен</w:t>
      </w:r>
      <w:r w:rsidR="006B6B28">
        <w:t>т абсолютной ликвидности на 2008</w:t>
      </w:r>
      <w:r w:rsidRPr="009A29F9">
        <w:t xml:space="preserve"> год  составил 0,2, то есть эта часть краткосрочных заемных обязательств может быть при необходимости погашена компанией немедленно.</w:t>
      </w:r>
    </w:p>
    <w:p w:rsidR="00816759" w:rsidRPr="009A29F9" w:rsidRDefault="00816759" w:rsidP="00816759">
      <w:pPr>
        <w:spacing w:line="360" w:lineRule="auto"/>
        <w:ind w:firstLine="851"/>
        <w:jc w:val="both"/>
      </w:pPr>
      <w:r w:rsidRPr="009A29F9">
        <w:t>Показатели свидетельствуют о том, что предприятие в состоянии исполнять свои обязательства в полном объеме.</w:t>
      </w:r>
    </w:p>
    <w:p w:rsidR="00816759" w:rsidRPr="009A29F9" w:rsidRDefault="00816759" w:rsidP="00816759">
      <w:pPr>
        <w:tabs>
          <w:tab w:val="left" w:pos="1215"/>
        </w:tabs>
        <w:spacing w:line="360" w:lineRule="auto"/>
        <w:ind w:firstLine="851"/>
      </w:pPr>
      <w:r>
        <w:tab/>
      </w:r>
      <w:r w:rsidRPr="009A29F9">
        <w:t xml:space="preserve">Таблица 5. Показатели оценки финансовой </w:t>
      </w:r>
      <w:r w:rsidR="006B6B28">
        <w:t>устойчивости организации за 2008</w:t>
      </w:r>
      <w:r w:rsidRPr="009A29F9">
        <w:t xml:space="preserve"> </w:t>
      </w:r>
    </w:p>
    <w:p w:rsidR="00816759" w:rsidRPr="009A29F9" w:rsidRDefault="00816759" w:rsidP="00816759">
      <w:pPr>
        <w:spacing w:line="360" w:lineRule="auto"/>
        <w:ind w:firstLine="851"/>
        <w:jc w:val="right"/>
      </w:pPr>
      <w:r w:rsidRPr="009A29F9">
        <w:t>финансовый год</w:t>
      </w:r>
    </w:p>
    <w:tbl>
      <w:tblPr>
        <w:tblW w:w="8726" w:type="dxa"/>
        <w:tblInd w:w="1080" w:type="dxa"/>
        <w:tblLayout w:type="fixed"/>
        <w:tblLook w:val="0000" w:firstRow="0" w:lastRow="0" w:firstColumn="0" w:lastColumn="0" w:noHBand="0" w:noVBand="0"/>
      </w:tblPr>
      <w:tblGrid>
        <w:gridCol w:w="1740"/>
        <w:gridCol w:w="3996"/>
        <w:gridCol w:w="1546"/>
        <w:gridCol w:w="1444"/>
      </w:tblGrid>
      <w:tr w:rsidR="00816759">
        <w:trPr>
          <w:trHeight w:val="330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6759" w:rsidRDefault="00816759" w:rsidP="00816759">
            <w:pPr>
              <w:jc w:val="center"/>
            </w:pPr>
            <w:r>
              <w:t>№ показателя</w:t>
            </w:r>
          </w:p>
        </w:tc>
        <w:tc>
          <w:tcPr>
            <w:tcW w:w="3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6759" w:rsidRDefault="00816759" w:rsidP="00816759">
            <w:pPr>
              <w:jc w:val="center"/>
            </w:pPr>
            <w:r>
              <w:t>Название</w:t>
            </w:r>
          </w:p>
        </w:tc>
        <w:tc>
          <w:tcPr>
            <w:tcW w:w="2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16759" w:rsidRDefault="00816759" w:rsidP="00816759">
            <w:pPr>
              <w:jc w:val="center"/>
            </w:pPr>
            <w:r>
              <w:t>Расчетная величина</w:t>
            </w:r>
          </w:p>
        </w:tc>
      </w:tr>
      <w:tr w:rsidR="00816759">
        <w:trPr>
          <w:trHeight w:val="645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759" w:rsidRDefault="00816759" w:rsidP="00816759"/>
        </w:tc>
        <w:tc>
          <w:tcPr>
            <w:tcW w:w="3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759" w:rsidRDefault="00816759" w:rsidP="00816759"/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759" w:rsidRDefault="00816759" w:rsidP="00816759">
            <w:pPr>
              <w:jc w:val="center"/>
            </w:pPr>
            <w:r>
              <w:t>начало года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759" w:rsidRDefault="00816759" w:rsidP="00816759">
            <w:pPr>
              <w:jc w:val="center"/>
            </w:pPr>
            <w:r>
              <w:t>конец года</w:t>
            </w:r>
          </w:p>
        </w:tc>
      </w:tr>
      <w:tr w:rsidR="00816759">
        <w:trPr>
          <w:trHeight w:val="571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center"/>
            </w:pPr>
            <w:r>
              <w:t>1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16759" w:rsidRDefault="00816759" w:rsidP="00816759">
            <w:r>
              <w:t>Коэффициент автономии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0,2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0,3</w:t>
            </w:r>
          </w:p>
        </w:tc>
      </w:tr>
      <w:tr w:rsidR="00816759">
        <w:trPr>
          <w:trHeight w:val="117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center"/>
            </w:pPr>
            <w:r>
              <w:t>3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16759" w:rsidRDefault="00816759" w:rsidP="00816759">
            <w:r>
              <w:t>Коэффициент долгосрочного привлечения заемных средств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0,3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0,5</w:t>
            </w:r>
          </w:p>
        </w:tc>
      </w:tr>
      <w:tr w:rsidR="00816759">
        <w:trPr>
          <w:trHeight w:val="93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center"/>
            </w:pPr>
            <w:r>
              <w:t>4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16759" w:rsidRDefault="00816759" w:rsidP="00816759">
            <w:r>
              <w:t>Коэффициент структуры заемного капитала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0,1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0,4</w:t>
            </w:r>
          </w:p>
        </w:tc>
      </w:tr>
      <w:tr w:rsidR="00816759">
        <w:trPr>
          <w:trHeight w:val="106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center"/>
            </w:pPr>
            <w:r>
              <w:t>5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16759" w:rsidRDefault="00816759" w:rsidP="00816759">
            <w:r>
              <w:t>Коэффициент соотношения заемных и собственных средств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3,1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2,6</w:t>
            </w:r>
          </w:p>
        </w:tc>
      </w:tr>
      <w:tr w:rsidR="00816759">
        <w:trPr>
          <w:trHeight w:val="787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center"/>
            </w:pPr>
            <w:r>
              <w:t>6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759" w:rsidRDefault="00816759" w:rsidP="00816759">
            <w:r>
              <w:t>Коэффициент долгосрочных вложений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0,3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759" w:rsidRDefault="00816759" w:rsidP="00816759">
            <w:pPr>
              <w:jc w:val="right"/>
            </w:pPr>
            <w:r>
              <w:t>0,7</w:t>
            </w:r>
          </w:p>
        </w:tc>
      </w:tr>
    </w:tbl>
    <w:p w:rsidR="00816759" w:rsidRPr="009A29F9" w:rsidRDefault="00816759" w:rsidP="00816759">
      <w:pPr>
        <w:spacing w:line="360" w:lineRule="auto"/>
        <w:ind w:firstLine="851"/>
        <w:jc w:val="right"/>
      </w:pPr>
    </w:p>
    <w:p w:rsidR="00816759" w:rsidRPr="009A29F9" w:rsidRDefault="00816759" w:rsidP="00816759">
      <w:pPr>
        <w:spacing w:line="360" w:lineRule="auto"/>
        <w:ind w:firstLine="851"/>
        <w:jc w:val="both"/>
      </w:pPr>
      <w:r w:rsidRPr="009A29F9">
        <w:t xml:space="preserve">Коэффициент автономии меньше норматива (0,5), и равен на конец года 0,3, это говорит о довольно слабой  финансовой устойчивости и независимости предприятия; коэффициент концентрации заемного капитала уменьшился до 0,7, за счет уменьшения величины краткосрочных обязательств. Коэффициент долгосрочного привлечения заемных средств увеличился до 0,5 на конец год, это говорит о высокой зависимости от привлеченных средств, о необходимости выплачивать в перспективе значительные суммы денежных средств в виде процентов за пользование кредитами и снижает финансовую устойчивость предприятия. Коэффициент структуры заемного капитала показывает, из каких источников он состоит, на конец года он увеличился, это связано с увеличением долгосрочных обязательств предприятия. Коэффициент соотношения заемных средств и собственных на начало года и на конец года равен соответственно 3,1 и 2,6, то есть произошло увеличение собственных средств; коэффициент структуры долгосрочных вложений на конец года составил 0,7, это связано с увеличением, как долгосрочных обязательств, так и величины внеоборотных активов, то есть предприятие может предоставлять надежные залоги и финансовые поручительства с одной стороны, а с другой - зависимость от инвесторов.  </w:t>
      </w:r>
    </w:p>
    <w:p w:rsidR="00816759" w:rsidRDefault="00816759" w:rsidP="00816759">
      <w:pPr>
        <w:spacing w:line="360" w:lineRule="auto"/>
        <w:ind w:firstLine="851"/>
        <w:jc w:val="both"/>
      </w:pPr>
      <w:r w:rsidRPr="009A29F9">
        <w:t>Динамика данных показателей является положительной и снижает уровень кредитного риска предприятия.</w:t>
      </w:r>
    </w:p>
    <w:p w:rsidR="006E0AEE" w:rsidRDefault="006B6B28" w:rsidP="000372E1">
      <w:pPr>
        <w:pStyle w:val="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11" w:name="_Toc228704984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2.3 </w:t>
      </w:r>
      <w:r w:rsidR="006E0AEE" w:rsidRPr="006E0AEE">
        <w:rPr>
          <w:rFonts w:ascii="Times New Roman" w:hAnsi="Times New Roman" w:cs="Times New Roman"/>
          <w:b w:val="0"/>
          <w:i w:val="0"/>
          <w:sz w:val="24"/>
          <w:szCs w:val="24"/>
        </w:rPr>
        <w:t>А</w:t>
      </w:r>
      <w:r w:rsidR="006E0AEE">
        <w:rPr>
          <w:rFonts w:ascii="Times New Roman" w:hAnsi="Times New Roman" w:cs="Times New Roman"/>
          <w:b w:val="0"/>
          <w:i w:val="0"/>
          <w:sz w:val="24"/>
          <w:szCs w:val="24"/>
        </w:rPr>
        <w:t>нализ состояния и использования денежных средств в кассе ЗАО «Микояновский мясокомбинат»</w:t>
      </w:r>
      <w:bookmarkEnd w:id="11"/>
      <w:r w:rsidR="006E0AEE" w:rsidRPr="006E0AE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9144EB" w:rsidRPr="009144EB" w:rsidRDefault="009144EB" w:rsidP="009144EB"/>
    <w:p w:rsidR="00463E90" w:rsidRDefault="006E0AEE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AEE">
        <w:rPr>
          <w:rFonts w:ascii="Times New Roman" w:hAnsi="Times New Roman" w:cs="Times New Roman"/>
          <w:sz w:val="24"/>
          <w:szCs w:val="24"/>
        </w:rPr>
        <w:t>На предприятии ЗАО «Микояновский мясокомбинат»</w:t>
      </w:r>
      <w:r>
        <w:rPr>
          <w:rFonts w:ascii="Times New Roman" w:hAnsi="Times New Roman" w:cs="Times New Roman"/>
          <w:sz w:val="24"/>
          <w:szCs w:val="24"/>
        </w:rPr>
        <w:t xml:space="preserve"> ведение кассовых операций производится на основании </w:t>
      </w:r>
      <w:r w:rsidR="00463E9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463E90">
        <w:rPr>
          <w:rFonts w:ascii="Times New Roman" w:hAnsi="Times New Roman" w:cs="Times New Roman"/>
          <w:sz w:val="24"/>
          <w:szCs w:val="24"/>
        </w:rPr>
        <w:t>о «</w:t>
      </w:r>
      <w:r w:rsidR="00463E90">
        <w:rPr>
          <w:rFonts w:ascii="Times New Roman" w:hAnsi="Times New Roman" w:cs="Times New Roman"/>
          <w:color w:val="000000"/>
          <w:sz w:val="24"/>
          <w:szCs w:val="24"/>
        </w:rPr>
        <w:t>Поряд</w:t>
      </w:r>
      <w:r w:rsidR="00463E90" w:rsidRPr="00463E9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63E9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63E90" w:rsidRPr="00463E90">
        <w:rPr>
          <w:rFonts w:ascii="Times New Roman" w:hAnsi="Times New Roman" w:cs="Times New Roman"/>
          <w:color w:val="000000"/>
          <w:sz w:val="24"/>
          <w:szCs w:val="24"/>
        </w:rPr>
        <w:t xml:space="preserve"> ведения кассовых операций в РФ (письмо Центрального банка России № 40 от 22 сентября 1993г</w:t>
      </w:r>
      <w:r w:rsidR="00463E9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63E90">
        <w:rPr>
          <w:rFonts w:ascii="Times New Roman" w:hAnsi="Times New Roman" w:cs="Times New Roman"/>
          <w:sz w:val="24"/>
          <w:szCs w:val="24"/>
        </w:rPr>
        <w:t>.</w:t>
      </w:r>
    </w:p>
    <w:p w:rsidR="006E0AEE" w:rsidRPr="00BB36AE" w:rsidRDefault="00463E90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AEE">
        <w:rPr>
          <w:rFonts w:ascii="Times New Roman" w:hAnsi="Times New Roman" w:cs="Times New Roman"/>
          <w:sz w:val="24"/>
          <w:szCs w:val="24"/>
        </w:rPr>
        <w:t>ЗАО «Микояновский мясокомбинат»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AEE" w:rsidRPr="00BB36AE">
        <w:rPr>
          <w:rFonts w:ascii="Times New Roman" w:hAnsi="Times New Roman" w:cs="Times New Roman"/>
          <w:sz w:val="24"/>
          <w:szCs w:val="24"/>
        </w:rPr>
        <w:t xml:space="preserve">производят расчеты по своим обязательствам с другими предприятиями, как правило, в безналичном </w:t>
      </w:r>
      <w:r>
        <w:rPr>
          <w:rFonts w:ascii="Times New Roman" w:hAnsi="Times New Roman" w:cs="Times New Roman"/>
          <w:sz w:val="24"/>
          <w:szCs w:val="24"/>
        </w:rPr>
        <w:t>порядке через банки или применяе</w:t>
      </w:r>
      <w:r w:rsidR="006E0AEE" w:rsidRPr="00BB36AE">
        <w:rPr>
          <w:rFonts w:ascii="Times New Roman" w:hAnsi="Times New Roman" w:cs="Times New Roman"/>
          <w:sz w:val="24"/>
          <w:szCs w:val="24"/>
        </w:rPr>
        <w:t>т другие формы безналичных расчетов, устанавливаемые Банком России в соответствии с законодательством Российской Федерации.</w:t>
      </w:r>
    </w:p>
    <w:p w:rsidR="006E0AEE" w:rsidRPr="00BB36AE" w:rsidRDefault="006E0AEE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 xml:space="preserve">Для осуществления расчетов наличными деньгами каждое предприятие </w:t>
      </w:r>
      <w:r w:rsidR="00463E90">
        <w:rPr>
          <w:rFonts w:ascii="Times New Roman" w:hAnsi="Times New Roman" w:cs="Times New Roman"/>
          <w:sz w:val="24"/>
          <w:szCs w:val="24"/>
        </w:rPr>
        <w:t>имеет кассу и ведет</w:t>
      </w:r>
      <w:r w:rsidRPr="00BB36AE">
        <w:rPr>
          <w:rFonts w:ascii="Times New Roman" w:hAnsi="Times New Roman" w:cs="Times New Roman"/>
          <w:sz w:val="24"/>
          <w:szCs w:val="24"/>
        </w:rPr>
        <w:t xml:space="preserve"> кассовую книгу по установленной форме.</w:t>
      </w:r>
    </w:p>
    <w:p w:rsidR="006E0AEE" w:rsidRPr="00BB36AE" w:rsidRDefault="006E0AEE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 xml:space="preserve">Наличные </w:t>
      </w:r>
      <w:r w:rsidR="00463E90">
        <w:rPr>
          <w:rFonts w:ascii="Times New Roman" w:hAnsi="Times New Roman" w:cs="Times New Roman"/>
          <w:sz w:val="24"/>
          <w:szCs w:val="24"/>
        </w:rPr>
        <w:t>деньги, полученные предприятием</w:t>
      </w:r>
      <w:r w:rsidRPr="00BB36AE">
        <w:rPr>
          <w:rFonts w:ascii="Times New Roman" w:hAnsi="Times New Roman" w:cs="Times New Roman"/>
          <w:sz w:val="24"/>
          <w:szCs w:val="24"/>
        </w:rPr>
        <w:t xml:space="preserve"> в банках, расходуются на цели, указанные в чеке.</w:t>
      </w:r>
    </w:p>
    <w:p w:rsidR="006E0AEE" w:rsidRPr="00BB36AE" w:rsidRDefault="00463E90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 кассы</w:t>
      </w:r>
      <w:r w:rsidRPr="00463E90">
        <w:rPr>
          <w:rFonts w:ascii="Times New Roman" w:hAnsi="Times New Roman" w:cs="Times New Roman"/>
          <w:sz w:val="24"/>
          <w:szCs w:val="24"/>
        </w:rPr>
        <w:t xml:space="preserve"> </w:t>
      </w:r>
      <w:r w:rsidRPr="006E0AEE">
        <w:rPr>
          <w:rFonts w:ascii="Times New Roman" w:hAnsi="Times New Roman" w:cs="Times New Roman"/>
          <w:sz w:val="24"/>
          <w:szCs w:val="24"/>
        </w:rPr>
        <w:t>ЗАО «Микояновский мясокомбинат»</w:t>
      </w:r>
      <w:r>
        <w:rPr>
          <w:rFonts w:ascii="Times New Roman" w:hAnsi="Times New Roman" w:cs="Times New Roman"/>
          <w:sz w:val="24"/>
          <w:szCs w:val="24"/>
        </w:rPr>
        <w:t>, установ</w:t>
      </w:r>
      <w:r w:rsidR="008B6A83">
        <w:rPr>
          <w:rFonts w:ascii="Times New Roman" w:hAnsi="Times New Roman" w:cs="Times New Roman"/>
          <w:sz w:val="24"/>
          <w:szCs w:val="24"/>
        </w:rPr>
        <w:t xml:space="preserve">ленный банком, составляет </w:t>
      </w:r>
      <w:r w:rsidR="00DB242C">
        <w:rPr>
          <w:rFonts w:ascii="Times New Roman" w:hAnsi="Times New Roman" w:cs="Times New Roman"/>
          <w:sz w:val="24"/>
          <w:szCs w:val="24"/>
        </w:rPr>
        <w:t>2</w:t>
      </w:r>
      <w:r w:rsidR="00E56F9C">
        <w:rPr>
          <w:rFonts w:ascii="Times New Roman" w:hAnsi="Times New Roman" w:cs="Times New Roman"/>
          <w:sz w:val="24"/>
          <w:szCs w:val="24"/>
        </w:rPr>
        <w:t xml:space="preserve"> млн.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="006E0AEE" w:rsidRPr="00BB36AE">
        <w:rPr>
          <w:rFonts w:ascii="Times New Roman" w:hAnsi="Times New Roman" w:cs="Times New Roman"/>
          <w:sz w:val="24"/>
          <w:szCs w:val="24"/>
        </w:rPr>
        <w:t>При необходимости лимиты остатков касс пересматриваются.</w:t>
      </w:r>
    </w:p>
    <w:p w:rsidR="006E0AEE" w:rsidRPr="00BB36AE" w:rsidRDefault="00463E90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AEE">
        <w:rPr>
          <w:rFonts w:ascii="Times New Roman" w:hAnsi="Times New Roman" w:cs="Times New Roman"/>
          <w:sz w:val="24"/>
          <w:szCs w:val="24"/>
        </w:rPr>
        <w:t>ЗАО «Микояновский мясокомбинат»</w:t>
      </w:r>
      <w:r>
        <w:rPr>
          <w:rFonts w:ascii="Times New Roman" w:hAnsi="Times New Roman" w:cs="Times New Roman"/>
          <w:sz w:val="24"/>
          <w:szCs w:val="24"/>
        </w:rPr>
        <w:t xml:space="preserve"> сдает </w:t>
      </w:r>
      <w:r w:rsidR="006E0AEE" w:rsidRPr="00BB36AE">
        <w:rPr>
          <w:rFonts w:ascii="Times New Roman" w:hAnsi="Times New Roman" w:cs="Times New Roman"/>
          <w:sz w:val="24"/>
          <w:szCs w:val="24"/>
        </w:rPr>
        <w:t>в банк всю денежную наличность сверх установленных лимитов остатка наличных денег в кассе в порядке и сроки, согласованные с обслуживающими банками.</w:t>
      </w:r>
    </w:p>
    <w:p w:rsidR="006E0AEE" w:rsidRDefault="006E0AEE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463E90">
        <w:rPr>
          <w:rFonts w:ascii="Times New Roman" w:hAnsi="Times New Roman" w:cs="Times New Roman"/>
          <w:sz w:val="24"/>
          <w:szCs w:val="24"/>
        </w:rPr>
        <w:t xml:space="preserve">применяет </w:t>
      </w:r>
      <w:r w:rsidRPr="00BB36AE">
        <w:rPr>
          <w:rFonts w:ascii="Times New Roman" w:hAnsi="Times New Roman" w:cs="Times New Roman"/>
          <w:sz w:val="24"/>
          <w:szCs w:val="24"/>
        </w:rPr>
        <w:t>право хранить в своих кассах наличные деньги, сверх установленных лимитов для оплаты труда, выплаты пособий по социальному страхованию и сти</w:t>
      </w:r>
      <w:r>
        <w:rPr>
          <w:rFonts w:ascii="Times New Roman" w:hAnsi="Times New Roman" w:cs="Times New Roman"/>
          <w:sz w:val="24"/>
          <w:szCs w:val="24"/>
        </w:rPr>
        <w:t>пендий не свыше 3 рабочих дней</w:t>
      </w:r>
      <w:r w:rsidRPr="00BB36AE">
        <w:rPr>
          <w:rFonts w:ascii="Times New Roman" w:hAnsi="Times New Roman" w:cs="Times New Roman"/>
          <w:sz w:val="24"/>
          <w:szCs w:val="24"/>
        </w:rPr>
        <w:t>, включая день получения денег в банке.</w:t>
      </w:r>
    </w:p>
    <w:p w:rsidR="006E0AEE" w:rsidRPr="00BB36AE" w:rsidRDefault="006E0AEE" w:rsidP="006E0AEE">
      <w:pPr>
        <w:pStyle w:val="ConsPlusNormal"/>
        <w:widowControl/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36AE">
        <w:rPr>
          <w:rFonts w:ascii="Times New Roman" w:hAnsi="Times New Roman" w:cs="Times New Roman"/>
          <w:sz w:val="24"/>
          <w:szCs w:val="24"/>
          <w:u w:val="single"/>
        </w:rPr>
        <w:t>Выдача наличных денег под отчет производится из кассы ЗАО «Микояновский мясокомбинат»</w:t>
      </w:r>
    </w:p>
    <w:p w:rsidR="006E0AEE" w:rsidRPr="00BB36AE" w:rsidRDefault="006E0AEE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Предприятие выдает наличные деньги под отчет на хозяйственно-операционные расходы, а также на расходы уполномоченных предприятий и организаций, отдельных подразделений хозяйственных организаций, в том числе филиалов, не состоящих на самостоятельном балансе и находящихся вне района деятельности организаций в размерах и на сроки, определяемые руководителями предприятий.</w:t>
      </w:r>
    </w:p>
    <w:p w:rsidR="006E0AEE" w:rsidRPr="00BB36AE" w:rsidRDefault="006E0AEE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Выдача наличных денег в ЗАО «Микояновский мясокомбинат» происходит также под отчет на расходы, связанные со служебными командировками, производится в пределах сумм, причитающихся командированным лицам на эти цели.</w:t>
      </w:r>
    </w:p>
    <w:p w:rsidR="006E0AEE" w:rsidRPr="00BB36AE" w:rsidRDefault="006E0AEE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Лица, получившие наличные деньги под отчет, обязаны не позднее 3 рабочих дней по истечении срока, на который они выданы, или со дня возвращения их из командировки, предъявить в бухгалтерию предприятия отчет об израсходованных суммах и произвести окончательный расчет по ним.</w:t>
      </w:r>
    </w:p>
    <w:p w:rsidR="006E0AEE" w:rsidRPr="00BB36AE" w:rsidRDefault="006E0AEE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Выдача наличных денег под отчет производится при условии полного отчета конкретного подотчетного лица по ранее выданному ему авансу.</w:t>
      </w:r>
    </w:p>
    <w:p w:rsidR="006E0AEE" w:rsidRDefault="006E0AEE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Кассовые операции оформляются типовыми межведомственными формами первичной учетной документации для предприятий и организаций, которые утверждаются Госкомстатом Российской Федерации по согласованию с Центральным банком Российской Федерации и Министерством финансов Российской Федерации.</w:t>
      </w:r>
    </w:p>
    <w:p w:rsidR="005228CF" w:rsidRPr="005228CF" w:rsidRDefault="005228CF" w:rsidP="005228CF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28CF">
        <w:rPr>
          <w:rFonts w:ascii="Times New Roman" w:hAnsi="Times New Roman" w:cs="Times New Roman"/>
          <w:sz w:val="24"/>
          <w:szCs w:val="24"/>
        </w:rPr>
        <w:t>Контроль за правильным ведением кассовой книги возлагается на главного бухгалтера предприятия.</w:t>
      </w:r>
    </w:p>
    <w:p w:rsidR="006E0AEE" w:rsidRPr="00BB36AE" w:rsidRDefault="006E0AEE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При приеме денежных билетов и монеты в платежи кассиры предприятий руководствуются установленными Центральным банком Российской Федерации Признаками и правилами определения платежности банковских билетов (банкнот) и монет Банка России.</w:t>
      </w:r>
    </w:p>
    <w:p w:rsidR="006E0AEE" w:rsidRPr="00BB36AE" w:rsidRDefault="006E0AEE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 xml:space="preserve"> Прием наличных денег кассой предприятия производится по приходным кассовым ордерам, подписанным главным бухгалтером или лицом на это уполномоченным письменным распоряжением руководителя предприятия.</w:t>
      </w:r>
    </w:p>
    <w:p w:rsidR="006E0AEE" w:rsidRPr="00BB36AE" w:rsidRDefault="006E0AEE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О приеме денег выдается квитанция к приходному кассовому ордеру за подписями главного бухгалтера или лица, на это уполномоченного, и кассира, заверенная печатью (штампом) кассира или оттиском кассового аппарата.</w:t>
      </w:r>
    </w:p>
    <w:p w:rsidR="006E0AEE" w:rsidRPr="00BB36AE" w:rsidRDefault="006E0AEE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Выдача наличных денег из касс предприятий производится по расходным кассовым ордерам или надлежаще оформленным другим документам (платежным ведомостям (расчетно-платежным), заявлениям на выдачу денег, счетам и др.) с наложением на этих документах штампа с реквизитами расходного кассового ордера. Документы на выдачу денег должны быть подписаны руководителем, главным бухгалтером предприятия или лицами на это уполномоченными.</w:t>
      </w:r>
    </w:p>
    <w:p w:rsidR="006E0AEE" w:rsidRDefault="006E0AEE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На предприятии ЗАО «Микояновский мясокомбинат» выдача денег может производиться по удостоверению, выданному данным предприятием, при наличии на нем фотографии и личной подписи владельца.</w:t>
      </w:r>
    </w:p>
    <w:p w:rsidR="006E0AEE" w:rsidRPr="00BB36AE" w:rsidRDefault="006E0AEE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Выдачу денег кассир производит только лицу, указанному в расходном кассовом ордере или заменяющем его документе. Если выдача денег производится по доверенности, оформленной в установленном порядке, в тексте ордера после фамилии, имени и отчества получателя денег бухгалтерией указывается фамилия, имя и отчество лица, которому доверено получение денег. Если выдача денег производится по ведомости, перед распиской в получении денег кассир делает надпись: "По доверенности". Доверенность остается в документах дня, как приложение к расходному кассовому ордеру или ведомости.</w:t>
      </w:r>
    </w:p>
    <w:p w:rsidR="006E0AEE" w:rsidRPr="00BB36AE" w:rsidRDefault="006E0AEE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Оплата труда, выплата пособий по социальному страхованию и стипендий производится кассиром по платежным (расчетно-платежным) ведомостям без составления расходного кассового ордера на каждого получателя.</w:t>
      </w:r>
    </w:p>
    <w:p w:rsidR="006E0AEE" w:rsidRPr="00BB36AE" w:rsidRDefault="006E0AEE" w:rsidP="006E0AEE">
      <w:pPr>
        <w:pStyle w:val="ConsPlusNormal"/>
        <w:widowControl/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36AE">
        <w:rPr>
          <w:rFonts w:ascii="Times New Roman" w:hAnsi="Times New Roman" w:cs="Times New Roman"/>
          <w:bCs/>
          <w:sz w:val="24"/>
          <w:szCs w:val="24"/>
          <w:u w:val="single"/>
        </w:rPr>
        <w:t>Ведение кассовой книги и хранение денег</w:t>
      </w:r>
    </w:p>
    <w:p w:rsidR="006E0AEE" w:rsidRPr="00BB36AE" w:rsidRDefault="006E0AEE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Все поступления и выдачи наличных денег ЗАО «Микояновский мясокомбинат» учитывают в кассовой книге.</w:t>
      </w:r>
    </w:p>
    <w:p w:rsidR="006E0AEE" w:rsidRPr="00BB36AE" w:rsidRDefault="006E0AEE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Предприятие ведет только одну кассовую книгу, которая пронумерована, прошнурована и опечатана сургучной или мастичной печатью. Количество листов в кассовой книге заверено подписями руководителя и главного бухгалтера данного предприятия.</w:t>
      </w:r>
    </w:p>
    <w:p w:rsidR="006E0AEE" w:rsidRDefault="006E0AEE" w:rsidP="006E0AEE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6AE">
        <w:rPr>
          <w:rFonts w:ascii="Times New Roman" w:hAnsi="Times New Roman" w:cs="Times New Roman"/>
          <w:sz w:val="24"/>
          <w:szCs w:val="24"/>
        </w:rPr>
        <w:t>Контроль за правильным ведением кассовой книги возложен на главного бухгалтера предприятия.</w:t>
      </w:r>
    </w:p>
    <w:p w:rsidR="00A6222C" w:rsidRPr="002378A5" w:rsidRDefault="00C15D6A" w:rsidP="002378A5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78A5">
        <w:rPr>
          <w:rFonts w:ascii="Times New Roman" w:hAnsi="Times New Roman" w:cs="Times New Roman"/>
          <w:sz w:val="24"/>
          <w:szCs w:val="24"/>
        </w:rPr>
        <w:t xml:space="preserve">На предприятии применяется контрольно-кассовая техника </w:t>
      </w:r>
      <w:r w:rsidR="00231C40" w:rsidRPr="002378A5">
        <w:rPr>
          <w:rFonts w:ascii="Times New Roman" w:hAnsi="Times New Roman" w:cs="Times New Roman"/>
          <w:sz w:val="24"/>
          <w:szCs w:val="24"/>
        </w:rPr>
        <w:t xml:space="preserve">(ККТ) </w:t>
      </w:r>
      <w:r w:rsidRPr="002378A5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22.05.2003г. № 54-ФЗ «О применении контрольно-кассовой техники при осуществлении наличных денежных расчетов и расчетов с использованием платежных карт»</w:t>
      </w:r>
      <w:r w:rsidR="00231C40" w:rsidRPr="002378A5">
        <w:rPr>
          <w:rFonts w:ascii="Times New Roman" w:hAnsi="Times New Roman" w:cs="Times New Roman"/>
          <w:sz w:val="24"/>
          <w:szCs w:val="24"/>
        </w:rPr>
        <w:t>;</w:t>
      </w:r>
      <w:r w:rsidR="00A6222C" w:rsidRPr="002378A5">
        <w:rPr>
          <w:rFonts w:ascii="Times New Roman" w:hAnsi="Times New Roman" w:cs="Times New Roman"/>
          <w:sz w:val="24"/>
          <w:szCs w:val="24"/>
        </w:rPr>
        <w:t xml:space="preserve"> </w:t>
      </w:r>
      <w:r w:rsidR="00231C40" w:rsidRPr="002378A5">
        <w:rPr>
          <w:rFonts w:ascii="Times New Roman" w:hAnsi="Times New Roman" w:cs="Times New Roman"/>
          <w:sz w:val="24"/>
          <w:szCs w:val="24"/>
        </w:rPr>
        <w:t>ККТ зарегистрирована</w:t>
      </w:r>
      <w:r w:rsidR="00A6222C" w:rsidRPr="002378A5">
        <w:rPr>
          <w:rFonts w:ascii="Times New Roman" w:hAnsi="Times New Roman" w:cs="Times New Roman"/>
          <w:sz w:val="24"/>
          <w:szCs w:val="24"/>
        </w:rPr>
        <w:t xml:space="preserve"> в налоговых органах в соответствии с Порядком регистрации контрольно-кассовых машин в налоговых органах (Приложение к Приказу ГНС РФ № ВГ-3-14/36 от 22 июня 1995г.).</w:t>
      </w:r>
    </w:p>
    <w:p w:rsidR="00440CE2" w:rsidRDefault="00440CE2" w:rsidP="00440CE2">
      <w:pPr>
        <w:pStyle w:val="2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816759" w:rsidRPr="000372E1" w:rsidRDefault="006B6B28" w:rsidP="00440CE2">
      <w:pPr>
        <w:pStyle w:val="2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12" w:name="_Toc228704985"/>
      <w:r>
        <w:rPr>
          <w:rFonts w:ascii="Times New Roman" w:hAnsi="Times New Roman" w:cs="Times New Roman"/>
          <w:b w:val="0"/>
          <w:i w:val="0"/>
          <w:sz w:val="24"/>
          <w:szCs w:val="24"/>
        </w:rPr>
        <w:t>2.4</w:t>
      </w:r>
      <w:r w:rsidR="00204B1B" w:rsidRPr="000372E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Организация учетной работы в исследуемом предприятии</w:t>
      </w:r>
      <w:bookmarkEnd w:id="12"/>
    </w:p>
    <w:p w:rsidR="00BE60C3" w:rsidRPr="005C5FF3" w:rsidRDefault="00BE60C3" w:rsidP="005C5FF3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iCs/>
        </w:rPr>
      </w:pPr>
      <w:r w:rsidRPr="005C5FF3">
        <w:rPr>
          <w:rFonts w:eastAsia="TimesNewRoman,BoldItalic"/>
          <w:bCs/>
          <w:iCs/>
        </w:rPr>
        <w:t xml:space="preserve">Учетная политика ЗАО </w:t>
      </w:r>
      <w:r w:rsidRPr="005C5FF3">
        <w:rPr>
          <w:bCs/>
          <w:iCs/>
        </w:rPr>
        <w:t>"</w:t>
      </w:r>
      <w:r w:rsidRPr="005C5FF3">
        <w:rPr>
          <w:rFonts w:eastAsia="TimesNewRoman,BoldItalic"/>
          <w:bCs/>
          <w:iCs/>
        </w:rPr>
        <w:t>Микояновский мясокомбинат</w:t>
      </w:r>
      <w:r w:rsidRPr="005C5FF3">
        <w:rPr>
          <w:bCs/>
          <w:iCs/>
        </w:rPr>
        <w:t xml:space="preserve">" </w:t>
      </w:r>
      <w:r w:rsidRPr="005C5FF3">
        <w:rPr>
          <w:rFonts w:eastAsia="TimesNewRoman,BoldItalic"/>
          <w:bCs/>
          <w:iCs/>
        </w:rPr>
        <w:t xml:space="preserve">на </w:t>
      </w:r>
      <w:r w:rsidRPr="005C5FF3">
        <w:rPr>
          <w:bCs/>
          <w:iCs/>
        </w:rPr>
        <w:t xml:space="preserve">2008 </w:t>
      </w:r>
      <w:r w:rsidRPr="005C5FF3">
        <w:rPr>
          <w:rFonts w:eastAsia="TimesNewRoman,BoldItalic"/>
          <w:bCs/>
          <w:iCs/>
        </w:rPr>
        <w:t xml:space="preserve">год утверждена Приказом № </w:t>
      </w:r>
      <w:r w:rsidRPr="005C5FF3">
        <w:rPr>
          <w:bCs/>
          <w:iCs/>
        </w:rPr>
        <w:t xml:space="preserve">01-001764-08 </w:t>
      </w:r>
      <w:r w:rsidRPr="005C5FF3">
        <w:rPr>
          <w:rFonts w:eastAsia="TimesNewRoman,BoldItalic"/>
          <w:bCs/>
          <w:iCs/>
        </w:rPr>
        <w:t xml:space="preserve">от </w:t>
      </w:r>
      <w:r w:rsidRPr="005C5FF3">
        <w:rPr>
          <w:bCs/>
          <w:iCs/>
        </w:rPr>
        <w:t xml:space="preserve">29 </w:t>
      </w:r>
      <w:r w:rsidRPr="005C5FF3">
        <w:rPr>
          <w:rFonts w:eastAsia="TimesNewRoman,BoldItalic"/>
          <w:bCs/>
          <w:iCs/>
        </w:rPr>
        <w:t xml:space="preserve">декабря </w:t>
      </w:r>
      <w:r w:rsidRPr="005C5FF3">
        <w:rPr>
          <w:bCs/>
          <w:iCs/>
        </w:rPr>
        <w:t xml:space="preserve">2007 </w:t>
      </w:r>
      <w:r w:rsidRPr="005C5FF3">
        <w:rPr>
          <w:rFonts w:eastAsia="TimesNewRoman,BoldItalic"/>
          <w:bCs/>
          <w:iCs/>
        </w:rPr>
        <w:t>года в соответствии с п</w:t>
      </w:r>
      <w:r w:rsidRPr="005C5FF3">
        <w:rPr>
          <w:bCs/>
          <w:iCs/>
        </w:rPr>
        <w:t xml:space="preserve">.3 </w:t>
      </w:r>
      <w:r w:rsidRPr="005C5FF3">
        <w:rPr>
          <w:rFonts w:eastAsia="TimesNewRoman,BoldItalic"/>
          <w:bCs/>
          <w:iCs/>
        </w:rPr>
        <w:t>ст</w:t>
      </w:r>
      <w:r w:rsidRPr="005C5FF3">
        <w:rPr>
          <w:bCs/>
          <w:iCs/>
        </w:rPr>
        <w:t xml:space="preserve">.5 </w:t>
      </w:r>
      <w:r w:rsidRPr="005C5FF3">
        <w:rPr>
          <w:rFonts w:eastAsia="TimesNewRoman,BoldItalic"/>
          <w:bCs/>
          <w:iCs/>
        </w:rPr>
        <w:t xml:space="preserve">Федерального закона от </w:t>
      </w:r>
      <w:r w:rsidRPr="005C5FF3">
        <w:rPr>
          <w:bCs/>
          <w:iCs/>
        </w:rPr>
        <w:t xml:space="preserve">21 </w:t>
      </w:r>
      <w:r w:rsidRPr="005C5FF3">
        <w:rPr>
          <w:rFonts w:eastAsia="TimesNewRoman,BoldItalic"/>
          <w:bCs/>
          <w:iCs/>
        </w:rPr>
        <w:t>ноября</w:t>
      </w:r>
      <w:r w:rsidRPr="005C5FF3">
        <w:rPr>
          <w:bCs/>
          <w:iCs/>
        </w:rPr>
        <w:t>1996</w:t>
      </w:r>
      <w:r w:rsidRPr="005C5FF3">
        <w:rPr>
          <w:rFonts w:eastAsia="TimesNewRoman,BoldItalic"/>
          <w:bCs/>
          <w:iCs/>
        </w:rPr>
        <w:t>г</w:t>
      </w:r>
      <w:r w:rsidRPr="005C5FF3">
        <w:rPr>
          <w:bCs/>
          <w:iCs/>
        </w:rPr>
        <w:t xml:space="preserve">. </w:t>
      </w:r>
      <w:r w:rsidRPr="005C5FF3">
        <w:rPr>
          <w:rFonts w:eastAsia="TimesNewRoman,BoldItalic"/>
          <w:bCs/>
          <w:iCs/>
        </w:rPr>
        <w:t>№</w:t>
      </w:r>
      <w:r w:rsidRPr="005C5FF3">
        <w:rPr>
          <w:bCs/>
          <w:iCs/>
        </w:rPr>
        <w:t>129-</w:t>
      </w:r>
      <w:r w:rsidRPr="005C5FF3">
        <w:rPr>
          <w:rFonts w:eastAsia="TimesNewRoman,BoldItalic"/>
          <w:bCs/>
          <w:iCs/>
        </w:rPr>
        <w:t xml:space="preserve">ФЗ </w:t>
      </w:r>
      <w:r w:rsidRPr="005C5FF3">
        <w:rPr>
          <w:bCs/>
          <w:iCs/>
        </w:rPr>
        <w:t>"</w:t>
      </w:r>
      <w:r w:rsidRPr="005C5FF3">
        <w:rPr>
          <w:rFonts w:eastAsia="TimesNewRoman,BoldItalic"/>
          <w:bCs/>
          <w:iCs/>
        </w:rPr>
        <w:t>О бухгалтерском учете</w:t>
      </w:r>
      <w:r w:rsidRPr="005C5FF3">
        <w:rPr>
          <w:bCs/>
          <w:iCs/>
        </w:rPr>
        <w:t xml:space="preserve">" </w:t>
      </w:r>
      <w:r w:rsidRPr="005C5FF3">
        <w:rPr>
          <w:rFonts w:eastAsia="TimesNewRoman,BoldItalic"/>
          <w:bCs/>
          <w:iCs/>
        </w:rPr>
        <w:t xml:space="preserve">и положения по бухгалтерскому учету </w:t>
      </w:r>
      <w:r w:rsidRPr="005C5FF3">
        <w:rPr>
          <w:bCs/>
          <w:iCs/>
        </w:rPr>
        <w:t>"</w:t>
      </w:r>
      <w:r w:rsidRPr="005C5FF3">
        <w:rPr>
          <w:rFonts w:eastAsia="TimesNewRoman,BoldItalic"/>
          <w:bCs/>
          <w:iCs/>
        </w:rPr>
        <w:t>Учетная политика организации</w:t>
      </w:r>
      <w:r w:rsidRPr="005C5FF3">
        <w:rPr>
          <w:bCs/>
          <w:iCs/>
        </w:rPr>
        <w:t>" (</w:t>
      </w:r>
      <w:r w:rsidRPr="005C5FF3">
        <w:rPr>
          <w:rFonts w:eastAsia="TimesNewRoman,BoldItalic"/>
          <w:bCs/>
          <w:iCs/>
        </w:rPr>
        <w:t xml:space="preserve">ПБУ </w:t>
      </w:r>
      <w:r w:rsidRPr="005C5FF3">
        <w:rPr>
          <w:bCs/>
          <w:iCs/>
        </w:rPr>
        <w:t>1/98).</w:t>
      </w:r>
    </w:p>
    <w:p w:rsidR="00BE60C3" w:rsidRPr="005C5FF3" w:rsidRDefault="00BE60C3" w:rsidP="005C5FF3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iCs/>
        </w:rPr>
      </w:pPr>
      <w:r w:rsidRPr="005C5FF3">
        <w:rPr>
          <w:rFonts w:eastAsia="TimesNewRoman,BoldItalic"/>
          <w:bCs/>
          <w:iCs/>
        </w:rPr>
        <w:t>Приказом установлено</w:t>
      </w:r>
      <w:r w:rsidRPr="005C5FF3">
        <w:rPr>
          <w:bCs/>
          <w:iCs/>
        </w:rPr>
        <w:t xml:space="preserve"> </w:t>
      </w:r>
      <w:r w:rsidRPr="005C5FF3">
        <w:rPr>
          <w:rFonts w:eastAsia="TimesNewRoman,BoldItalic"/>
          <w:bCs/>
          <w:iCs/>
        </w:rPr>
        <w:t xml:space="preserve">принять следующий порядок бухгалтерского учета ЗАО </w:t>
      </w:r>
      <w:r w:rsidRPr="005C5FF3">
        <w:rPr>
          <w:bCs/>
          <w:iCs/>
        </w:rPr>
        <w:t>"</w:t>
      </w:r>
      <w:r w:rsidRPr="005C5FF3">
        <w:rPr>
          <w:rFonts w:eastAsia="TimesNewRoman,BoldItalic"/>
          <w:bCs/>
          <w:iCs/>
        </w:rPr>
        <w:t>Микояновский мясокомбинат</w:t>
      </w:r>
      <w:r w:rsidRPr="005C5FF3">
        <w:rPr>
          <w:bCs/>
          <w:iCs/>
        </w:rPr>
        <w:t xml:space="preserve">" </w:t>
      </w:r>
      <w:r w:rsidRPr="005C5FF3">
        <w:rPr>
          <w:rFonts w:eastAsia="TimesNewRoman,BoldItalic"/>
          <w:bCs/>
          <w:iCs/>
        </w:rPr>
        <w:t>по ниже перечисленным финансово</w:t>
      </w:r>
      <w:r w:rsidRPr="005C5FF3">
        <w:rPr>
          <w:bCs/>
          <w:iCs/>
        </w:rPr>
        <w:t>-</w:t>
      </w:r>
      <w:r w:rsidRPr="005C5FF3">
        <w:rPr>
          <w:rFonts w:eastAsia="TimesNewRoman,BoldItalic"/>
          <w:bCs/>
          <w:iCs/>
        </w:rPr>
        <w:t>хозяйственным операциям</w:t>
      </w:r>
      <w:r w:rsidRPr="005C5FF3">
        <w:rPr>
          <w:bCs/>
          <w:iCs/>
        </w:rPr>
        <w:t>.</w:t>
      </w:r>
    </w:p>
    <w:p w:rsidR="00BE60C3" w:rsidRPr="005C5FF3" w:rsidRDefault="00BE60C3" w:rsidP="005C5FF3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iCs/>
        </w:rPr>
      </w:pPr>
      <w:r w:rsidRPr="005C5FF3">
        <w:rPr>
          <w:rFonts w:eastAsia="TimesNewRoman,BoldItalic"/>
          <w:bCs/>
          <w:iCs/>
        </w:rPr>
        <w:t xml:space="preserve">Сформировать учетную политику с учетом основных допущений </w:t>
      </w:r>
      <w:r w:rsidRPr="005C5FF3">
        <w:rPr>
          <w:bCs/>
          <w:iCs/>
        </w:rPr>
        <w:t>(</w:t>
      </w:r>
      <w:r w:rsidRPr="005C5FF3">
        <w:rPr>
          <w:rFonts w:eastAsia="TimesNewRoman,BoldItalic"/>
          <w:bCs/>
          <w:iCs/>
        </w:rPr>
        <w:t>п</w:t>
      </w:r>
      <w:r w:rsidRPr="005C5FF3">
        <w:rPr>
          <w:bCs/>
          <w:iCs/>
        </w:rPr>
        <w:t xml:space="preserve">.6 </w:t>
      </w:r>
      <w:r w:rsidRPr="005C5FF3">
        <w:rPr>
          <w:rFonts w:eastAsia="TimesNewRoman,BoldItalic"/>
          <w:bCs/>
          <w:iCs/>
        </w:rPr>
        <w:t xml:space="preserve">ПБУ </w:t>
      </w:r>
      <w:r w:rsidRPr="005C5FF3">
        <w:rPr>
          <w:bCs/>
          <w:iCs/>
        </w:rPr>
        <w:t>1/98).</w:t>
      </w:r>
    </w:p>
    <w:p w:rsidR="00BE60C3" w:rsidRPr="005C5FF3" w:rsidRDefault="00BE60C3" w:rsidP="005C5F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,BoldItalic"/>
          <w:bCs/>
          <w:iCs/>
        </w:rPr>
      </w:pPr>
      <w:r w:rsidRPr="005C5FF3">
        <w:rPr>
          <w:rFonts w:eastAsia="TimesNewRoman,BoldItalic"/>
          <w:bCs/>
          <w:iCs/>
          <w:u w:val="single"/>
        </w:rPr>
        <w:t>Предмет учетной политики</w:t>
      </w:r>
      <w:r w:rsidRPr="005C5FF3">
        <w:rPr>
          <w:bCs/>
          <w:iCs/>
        </w:rPr>
        <w:t xml:space="preserve">: </w:t>
      </w:r>
      <w:r w:rsidR="006C0F9B" w:rsidRPr="005C5FF3">
        <w:rPr>
          <w:rFonts w:eastAsia="TimesNewRoman,BoldItalic"/>
          <w:bCs/>
          <w:iCs/>
        </w:rPr>
        <w:t>с</w:t>
      </w:r>
      <w:r w:rsidRPr="005C5FF3">
        <w:rPr>
          <w:rFonts w:eastAsia="TimesNewRoman,BoldItalic"/>
          <w:bCs/>
          <w:iCs/>
        </w:rPr>
        <w:t>пособ ве</w:t>
      </w:r>
      <w:r w:rsidR="00CF2E0F" w:rsidRPr="005C5FF3">
        <w:rPr>
          <w:rFonts w:eastAsia="TimesNewRoman,BoldItalic"/>
          <w:bCs/>
          <w:iCs/>
        </w:rPr>
        <w:t xml:space="preserve">дения бухгалтерского учета. </w:t>
      </w:r>
      <w:r w:rsidRPr="005C5FF3">
        <w:rPr>
          <w:rFonts w:eastAsia="TimesNewRoman,BoldItalic"/>
          <w:bCs/>
          <w:iCs/>
        </w:rPr>
        <w:t>Организация бухгалтерского учета</w:t>
      </w:r>
      <w:r w:rsidRPr="005C5FF3">
        <w:rPr>
          <w:bCs/>
          <w:iCs/>
        </w:rPr>
        <w:t xml:space="preserve">: </w:t>
      </w:r>
      <w:r w:rsidR="00CF2E0F" w:rsidRPr="005C5FF3">
        <w:rPr>
          <w:rFonts w:eastAsia="TimesNewRoman,BoldItalic"/>
          <w:bCs/>
          <w:iCs/>
        </w:rPr>
        <w:t>б</w:t>
      </w:r>
      <w:r w:rsidRPr="005C5FF3">
        <w:rPr>
          <w:rFonts w:eastAsia="TimesNewRoman,BoldItalic"/>
          <w:bCs/>
          <w:iCs/>
        </w:rPr>
        <w:t>ухгалтерский учет ведется бухгалтерией организации</w:t>
      </w:r>
      <w:r w:rsidRPr="005C5FF3">
        <w:rPr>
          <w:bCs/>
          <w:iCs/>
        </w:rPr>
        <w:t xml:space="preserve">, </w:t>
      </w:r>
      <w:r w:rsidRPr="005C5FF3">
        <w:rPr>
          <w:rFonts w:eastAsia="TimesNewRoman,BoldItalic"/>
          <w:bCs/>
          <w:iCs/>
        </w:rPr>
        <w:t>как отдельным структурным подразделением</w:t>
      </w:r>
      <w:r w:rsidRPr="005C5FF3">
        <w:rPr>
          <w:bCs/>
          <w:iCs/>
        </w:rPr>
        <w:t xml:space="preserve">, </w:t>
      </w:r>
      <w:r w:rsidRPr="005C5FF3">
        <w:rPr>
          <w:rFonts w:eastAsia="TimesNewRoman,BoldItalic"/>
          <w:bCs/>
          <w:iCs/>
        </w:rPr>
        <w:t>возглавляемым главным бухгалтером в соответствии со ст</w:t>
      </w:r>
      <w:r w:rsidRPr="005C5FF3">
        <w:rPr>
          <w:bCs/>
          <w:iCs/>
        </w:rPr>
        <w:t xml:space="preserve">.6 </w:t>
      </w:r>
      <w:r w:rsidRPr="005C5FF3">
        <w:rPr>
          <w:rFonts w:eastAsia="TimesNewRoman,BoldItalic"/>
          <w:bCs/>
          <w:iCs/>
        </w:rPr>
        <w:t>ФЗ№</w:t>
      </w:r>
      <w:r w:rsidRPr="005C5FF3">
        <w:rPr>
          <w:bCs/>
          <w:iCs/>
        </w:rPr>
        <w:t xml:space="preserve">129 </w:t>
      </w:r>
      <w:r w:rsidRPr="005C5FF3">
        <w:rPr>
          <w:rFonts w:eastAsia="TimesNewRoman,BoldItalic"/>
          <w:bCs/>
          <w:iCs/>
        </w:rPr>
        <w:t xml:space="preserve">от </w:t>
      </w:r>
      <w:r w:rsidRPr="005C5FF3">
        <w:rPr>
          <w:bCs/>
          <w:iCs/>
        </w:rPr>
        <w:t xml:space="preserve">21.11.96 </w:t>
      </w:r>
      <w:r w:rsidRPr="005C5FF3">
        <w:rPr>
          <w:rFonts w:eastAsia="TimesNewRoman,BoldItalic"/>
          <w:bCs/>
          <w:iCs/>
        </w:rPr>
        <w:t>Формы бухгалтерского учета</w:t>
      </w:r>
      <w:r w:rsidRPr="005C5FF3">
        <w:rPr>
          <w:bCs/>
          <w:iCs/>
        </w:rPr>
        <w:t xml:space="preserve">: </w:t>
      </w:r>
      <w:r w:rsidRPr="005C5FF3">
        <w:rPr>
          <w:rFonts w:eastAsia="TimesNewRoman,BoldItalic"/>
          <w:bCs/>
          <w:iCs/>
        </w:rPr>
        <w:t xml:space="preserve">ЗАО </w:t>
      </w:r>
      <w:r w:rsidRPr="005C5FF3">
        <w:rPr>
          <w:bCs/>
          <w:iCs/>
        </w:rPr>
        <w:t>"</w:t>
      </w:r>
      <w:r w:rsidRPr="005C5FF3">
        <w:rPr>
          <w:rFonts w:eastAsia="TimesNewRoman,BoldItalic"/>
          <w:bCs/>
          <w:iCs/>
        </w:rPr>
        <w:t>Микояновский мясокомбинат</w:t>
      </w:r>
      <w:r w:rsidRPr="005C5FF3">
        <w:rPr>
          <w:bCs/>
          <w:iCs/>
        </w:rPr>
        <w:t xml:space="preserve">" </w:t>
      </w:r>
      <w:r w:rsidRPr="005C5FF3">
        <w:rPr>
          <w:rFonts w:eastAsia="TimesNewRoman,BoldItalic"/>
          <w:bCs/>
          <w:iCs/>
        </w:rPr>
        <w:t>применяет журнально</w:t>
      </w:r>
      <w:r w:rsidRPr="005C5FF3">
        <w:rPr>
          <w:bCs/>
          <w:iCs/>
        </w:rPr>
        <w:t>-</w:t>
      </w:r>
      <w:r w:rsidRPr="005C5FF3">
        <w:rPr>
          <w:rFonts w:eastAsia="TimesNewRoman,BoldItalic"/>
          <w:bCs/>
          <w:iCs/>
        </w:rPr>
        <w:t>ордерную форму счетоводства</w:t>
      </w:r>
      <w:r w:rsidRPr="005C5FF3">
        <w:rPr>
          <w:bCs/>
          <w:iCs/>
        </w:rPr>
        <w:t xml:space="preserve">, </w:t>
      </w:r>
      <w:r w:rsidRPr="005C5FF3">
        <w:rPr>
          <w:rFonts w:eastAsia="TimesNewRoman,BoldItalic"/>
          <w:bCs/>
          <w:iCs/>
        </w:rPr>
        <w:t>с использованием автоматизированной системы в соответствии со ст</w:t>
      </w:r>
      <w:r w:rsidRPr="005C5FF3">
        <w:rPr>
          <w:bCs/>
          <w:iCs/>
        </w:rPr>
        <w:t xml:space="preserve">.10 </w:t>
      </w:r>
      <w:r w:rsidRPr="005C5FF3">
        <w:rPr>
          <w:rFonts w:eastAsia="TimesNewRoman,BoldItalic"/>
          <w:bCs/>
          <w:iCs/>
        </w:rPr>
        <w:t>ФЗ№</w:t>
      </w:r>
      <w:r w:rsidRPr="005C5FF3">
        <w:rPr>
          <w:bCs/>
          <w:iCs/>
        </w:rPr>
        <w:t xml:space="preserve">129 </w:t>
      </w:r>
      <w:r w:rsidRPr="005C5FF3">
        <w:rPr>
          <w:rFonts w:eastAsia="TimesNewRoman,BoldItalic"/>
          <w:bCs/>
          <w:iCs/>
        </w:rPr>
        <w:t xml:space="preserve">от </w:t>
      </w:r>
      <w:r w:rsidRPr="005C5FF3">
        <w:rPr>
          <w:bCs/>
          <w:iCs/>
        </w:rPr>
        <w:t>21.11.96</w:t>
      </w:r>
      <w:r w:rsidR="00BC525A" w:rsidRPr="005C5FF3">
        <w:rPr>
          <w:bCs/>
          <w:iCs/>
        </w:rPr>
        <w:t>.</w:t>
      </w:r>
      <w:r w:rsidRPr="005C5FF3">
        <w:rPr>
          <w:bCs/>
          <w:iCs/>
        </w:rPr>
        <w:t xml:space="preserve"> </w:t>
      </w:r>
      <w:r w:rsidRPr="005C5FF3">
        <w:rPr>
          <w:rFonts w:eastAsia="TimesNewRoman,BoldItalic"/>
          <w:bCs/>
          <w:iCs/>
        </w:rPr>
        <w:t>План счетов бухгалтерского учета</w:t>
      </w:r>
      <w:r w:rsidRPr="005C5FF3">
        <w:rPr>
          <w:bCs/>
          <w:iCs/>
        </w:rPr>
        <w:t xml:space="preserve">: </w:t>
      </w:r>
      <w:r w:rsidR="00BC525A" w:rsidRPr="005C5FF3">
        <w:rPr>
          <w:rFonts w:eastAsia="TimesNewRoman,BoldItalic"/>
          <w:bCs/>
          <w:iCs/>
        </w:rPr>
        <w:t>п</w:t>
      </w:r>
      <w:r w:rsidRPr="005C5FF3">
        <w:rPr>
          <w:rFonts w:eastAsia="TimesNewRoman,BoldItalic"/>
          <w:bCs/>
          <w:iCs/>
        </w:rPr>
        <w:t>рименяется рабочий план счетов</w:t>
      </w:r>
      <w:r w:rsidRPr="005C5FF3">
        <w:rPr>
          <w:bCs/>
          <w:iCs/>
        </w:rPr>
        <w:t xml:space="preserve">, </w:t>
      </w:r>
      <w:r w:rsidRPr="005C5FF3">
        <w:rPr>
          <w:rFonts w:eastAsia="TimesNewRoman,BoldItalic"/>
          <w:bCs/>
          <w:iCs/>
        </w:rPr>
        <w:t>содержащий синтетические и аналитические счета</w:t>
      </w:r>
      <w:r w:rsidRPr="005C5FF3">
        <w:rPr>
          <w:bCs/>
          <w:iCs/>
        </w:rPr>
        <w:t xml:space="preserve">, </w:t>
      </w:r>
      <w:r w:rsidRPr="005C5FF3">
        <w:rPr>
          <w:rFonts w:eastAsia="TimesNewRoman,BoldItalic"/>
          <w:bCs/>
          <w:iCs/>
        </w:rPr>
        <w:t>необходимы для ведения бухгалтерского учета в</w:t>
      </w:r>
      <w:r w:rsidR="00BC525A" w:rsidRPr="005C5FF3">
        <w:rPr>
          <w:rFonts w:eastAsia="TimesNewRoman,BoldItalic"/>
          <w:bCs/>
          <w:iCs/>
        </w:rPr>
        <w:t xml:space="preserve"> </w:t>
      </w:r>
      <w:r w:rsidRPr="005C5FF3">
        <w:rPr>
          <w:rFonts w:eastAsia="TimesNewRoman,BoldItalic"/>
          <w:bCs/>
          <w:iCs/>
        </w:rPr>
        <w:t xml:space="preserve">соответствии с Приложением </w:t>
      </w:r>
      <w:r w:rsidRPr="005C5FF3">
        <w:rPr>
          <w:bCs/>
          <w:iCs/>
        </w:rPr>
        <w:t xml:space="preserve">1 </w:t>
      </w:r>
      <w:r w:rsidRPr="005C5FF3">
        <w:rPr>
          <w:rFonts w:eastAsia="TimesNewRoman,BoldItalic"/>
          <w:bCs/>
          <w:iCs/>
        </w:rPr>
        <w:t>к настоящему приказу и Планом счетов бухгалтерского учета</w:t>
      </w:r>
      <w:r w:rsidRPr="005C5FF3">
        <w:rPr>
          <w:bCs/>
          <w:iCs/>
        </w:rPr>
        <w:t xml:space="preserve">, </w:t>
      </w:r>
      <w:r w:rsidRPr="005C5FF3">
        <w:rPr>
          <w:rFonts w:eastAsia="TimesNewRoman,BoldItalic"/>
          <w:bCs/>
          <w:iCs/>
        </w:rPr>
        <w:t>утвержденным Минфином РФ в соответствии с п</w:t>
      </w:r>
      <w:r w:rsidRPr="005C5FF3">
        <w:rPr>
          <w:bCs/>
          <w:iCs/>
        </w:rPr>
        <w:t xml:space="preserve">.9 </w:t>
      </w:r>
      <w:r w:rsidRPr="005C5FF3">
        <w:rPr>
          <w:rFonts w:eastAsia="TimesNewRoman,BoldItalic"/>
          <w:bCs/>
          <w:iCs/>
        </w:rPr>
        <w:t>Приложения по ведению бух</w:t>
      </w:r>
      <w:r w:rsidRPr="005C5FF3">
        <w:rPr>
          <w:bCs/>
          <w:iCs/>
        </w:rPr>
        <w:t xml:space="preserve">. </w:t>
      </w:r>
      <w:r w:rsidRPr="005C5FF3">
        <w:rPr>
          <w:rFonts w:eastAsia="TimesNewRoman,BoldItalic"/>
          <w:bCs/>
          <w:iCs/>
        </w:rPr>
        <w:t>учета и бух</w:t>
      </w:r>
      <w:r w:rsidRPr="005C5FF3">
        <w:rPr>
          <w:bCs/>
          <w:iCs/>
        </w:rPr>
        <w:t xml:space="preserve">. </w:t>
      </w:r>
      <w:r w:rsidRPr="005C5FF3">
        <w:rPr>
          <w:rFonts w:eastAsia="TimesNewRoman,BoldItalic"/>
          <w:bCs/>
          <w:iCs/>
        </w:rPr>
        <w:t>отчетности в РФ</w:t>
      </w:r>
      <w:r w:rsidRPr="005C5FF3">
        <w:rPr>
          <w:bCs/>
          <w:iCs/>
        </w:rPr>
        <w:t xml:space="preserve">, </w:t>
      </w:r>
      <w:r w:rsidRPr="005C5FF3">
        <w:rPr>
          <w:rFonts w:eastAsia="TimesNewRoman,BoldItalic"/>
          <w:bCs/>
          <w:iCs/>
        </w:rPr>
        <w:t xml:space="preserve">утвержденного приказом Минфина РФ от </w:t>
      </w:r>
      <w:r w:rsidRPr="005C5FF3">
        <w:rPr>
          <w:bCs/>
          <w:iCs/>
        </w:rPr>
        <w:t>29.07.98</w:t>
      </w:r>
      <w:r w:rsidRPr="005C5FF3">
        <w:rPr>
          <w:rFonts w:eastAsia="TimesNewRoman,BoldItalic"/>
          <w:bCs/>
          <w:iCs/>
        </w:rPr>
        <w:t>г</w:t>
      </w:r>
      <w:r w:rsidRPr="005C5FF3">
        <w:rPr>
          <w:bCs/>
          <w:iCs/>
        </w:rPr>
        <w:t xml:space="preserve">. </w:t>
      </w:r>
      <w:r w:rsidRPr="005C5FF3">
        <w:rPr>
          <w:rFonts w:eastAsia="TimesNewRoman,BoldItalic"/>
          <w:bCs/>
          <w:iCs/>
        </w:rPr>
        <w:t>№</w:t>
      </w:r>
      <w:r w:rsidRPr="005C5FF3">
        <w:rPr>
          <w:bCs/>
          <w:iCs/>
        </w:rPr>
        <w:t>34-</w:t>
      </w:r>
      <w:r w:rsidRPr="005C5FF3">
        <w:rPr>
          <w:rFonts w:eastAsia="TimesNewRoman,BoldItalic"/>
          <w:bCs/>
          <w:iCs/>
        </w:rPr>
        <w:t>н</w:t>
      </w:r>
    </w:p>
    <w:p w:rsidR="00BE60C3" w:rsidRPr="005C5FF3" w:rsidRDefault="00BE60C3" w:rsidP="005C5FF3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iCs/>
        </w:rPr>
      </w:pPr>
      <w:r w:rsidRPr="005C5FF3">
        <w:rPr>
          <w:rFonts w:eastAsia="TimesNewRoman,BoldItalic"/>
          <w:bCs/>
          <w:iCs/>
          <w:u w:val="single"/>
        </w:rPr>
        <w:t>Инвентаризация имущества и обязательств</w:t>
      </w:r>
      <w:r w:rsidRPr="005C5FF3">
        <w:rPr>
          <w:bCs/>
          <w:iCs/>
        </w:rPr>
        <w:t xml:space="preserve">: </w:t>
      </w:r>
      <w:r w:rsidR="006C0F9B" w:rsidRPr="005C5FF3">
        <w:rPr>
          <w:rFonts w:eastAsia="TimesNewRoman,BoldItalic"/>
          <w:bCs/>
          <w:iCs/>
        </w:rPr>
        <w:t>и</w:t>
      </w:r>
      <w:r w:rsidRPr="005C5FF3">
        <w:rPr>
          <w:rFonts w:eastAsia="TimesNewRoman,BoldItalic"/>
          <w:bCs/>
          <w:iCs/>
        </w:rPr>
        <w:t xml:space="preserve">нвентаризация на ЗАО </w:t>
      </w:r>
      <w:r w:rsidRPr="005C5FF3">
        <w:rPr>
          <w:bCs/>
          <w:iCs/>
        </w:rPr>
        <w:t>"</w:t>
      </w:r>
      <w:r w:rsidRPr="005C5FF3">
        <w:rPr>
          <w:rFonts w:eastAsia="TimesNewRoman,BoldItalic"/>
          <w:bCs/>
          <w:iCs/>
        </w:rPr>
        <w:t>Микояновский</w:t>
      </w:r>
      <w:r w:rsidR="00BC525A" w:rsidRPr="005C5FF3">
        <w:rPr>
          <w:rFonts w:eastAsia="TimesNewRoman,BoldItalic"/>
          <w:bCs/>
          <w:iCs/>
        </w:rPr>
        <w:t xml:space="preserve"> </w:t>
      </w:r>
      <w:r w:rsidRPr="005C5FF3">
        <w:rPr>
          <w:rFonts w:eastAsia="TimesNewRoman,BoldItalic"/>
          <w:bCs/>
          <w:iCs/>
        </w:rPr>
        <w:t>мясокомбинат</w:t>
      </w:r>
      <w:r w:rsidRPr="005C5FF3">
        <w:rPr>
          <w:bCs/>
          <w:iCs/>
        </w:rPr>
        <w:t xml:space="preserve">" </w:t>
      </w:r>
      <w:r w:rsidRPr="005C5FF3">
        <w:rPr>
          <w:rFonts w:eastAsia="TimesNewRoman,BoldItalic"/>
          <w:bCs/>
          <w:iCs/>
        </w:rPr>
        <w:t>проводится в соответствии со ст</w:t>
      </w:r>
      <w:r w:rsidRPr="005C5FF3">
        <w:rPr>
          <w:bCs/>
          <w:iCs/>
        </w:rPr>
        <w:t xml:space="preserve">.12 </w:t>
      </w:r>
      <w:r w:rsidRPr="005C5FF3">
        <w:rPr>
          <w:rFonts w:eastAsia="TimesNewRoman,BoldItalic"/>
          <w:bCs/>
          <w:iCs/>
        </w:rPr>
        <w:t>ФЗ№</w:t>
      </w:r>
      <w:r w:rsidRPr="005C5FF3">
        <w:rPr>
          <w:bCs/>
          <w:iCs/>
        </w:rPr>
        <w:t xml:space="preserve">129 </w:t>
      </w:r>
      <w:r w:rsidRPr="005C5FF3">
        <w:rPr>
          <w:rFonts w:eastAsia="TimesNewRoman,BoldItalic"/>
          <w:bCs/>
          <w:iCs/>
        </w:rPr>
        <w:t xml:space="preserve">от </w:t>
      </w:r>
      <w:r w:rsidRPr="005C5FF3">
        <w:rPr>
          <w:bCs/>
          <w:iCs/>
        </w:rPr>
        <w:t xml:space="preserve">21.11.96 </w:t>
      </w:r>
      <w:r w:rsidRPr="005C5FF3">
        <w:rPr>
          <w:rFonts w:eastAsia="TimesNewRoman,BoldItalic"/>
          <w:bCs/>
          <w:iCs/>
        </w:rPr>
        <w:t xml:space="preserve">и пункт </w:t>
      </w:r>
      <w:r w:rsidR="00440CE2" w:rsidRPr="005C5FF3">
        <w:rPr>
          <w:bCs/>
          <w:iCs/>
        </w:rPr>
        <w:t>27.</w:t>
      </w:r>
      <w:r w:rsidRPr="005C5FF3">
        <w:rPr>
          <w:bCs/>
          <w:iCs/>
        </w:rPr>
        <w:t xml:space="preserve"> </w:t>
      </w:r>
    </w:p>
    <w:p w:rsidR="00BE60C3" w:rsidRPr="005C5FF3" w:rsidRDefault="00BC525A" w:rsidP="005C5FF3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iCs/>
        </w:rPr>
      </w:pPr>
      <w:r w:rsidRPr="005C5FF3">
        <w:rPr>
          <w:rFonts w:eastAsia="TimesNewRoman,BoldItalic"/>
          <w:bCs/>
          <w:iCs/>
          <w:u w:val="single"/>
        </w:rPr>
        <w:t>К о</w:t>
      </w:r>
      <w:r w:rsidR="00BE60C3" w:rsidRPr="005C5FF3">
        <w:rPr>
          <w:rFonts w:eastAsia="TimesNewRoman,BoldItalic"/>
          <w:bCs/>
          <w:iCs/>
          <w:u w:val="single"/>
        </w:rPr>
        <w:t>сновным средствам относятся</w:t>
      </w:r>
      <w:r w:rsidRPr="005C5FF3">
        <w:rPr>
          <w:rFonts w:eastAsia="TimesNewRoman,BoldItalic"/>
          <w:bCs/>
          <w:iCs/>
        </w:rPr>
        <w:t>:</w:t>
      </w:r>
      <w:r w:rsidR="00BE60C3" w:rsidRPr="005C5FF3">
        <w:rPr>
          <w:rFonts w:eastAsia="TimesNewRoman,BoldItalic"/>
          <w:bCs/>
          <w:iCs/>
        </w:rPr>
        <w:t xml:space="preserve"> здания</w:t>
      </w:r>
      <w:r w:rsidR="00BE60C3" w:rsidRPr="005C5FF3">
        <w:rPr>
          <w:bCs/>
          <w:iCs/>
        </w:rPr>
        <w:t xml:space="preserve">, </w:t>
      </w:r>
      <w:r w:rsidR="00BE60C3" w:rsidRPr="005C5FF3">
        <w:rPr>
          <w:rFonts w:eastAsia="TimesNewRoman,BoldItalic"/>
          <w:bCs/>
          <w:iCs/>
        </w:rPr>
        <w:t>сооружения</w:t>
      </w:r>
      <w:r w:rsidR="00BE60C3" w:rsidRPr="005C5FF3">
        <w:rPr>
          <w:bCs/>
          <w:iCs/>
        </w:rPr>
        <w:t xml:space="preserve">, </w:t>
      </w:r>
      <w:r w:rsidR="00BE60C3" w:rsidRPr="005C5FF3">
        <w:rPr>
          <w:rFonts w:eastAsia="TimesNewRoman,BoldItalic"/>
          <w:bCs/>
          <w:iCs/>
        </w:rPr>
        <w:t>рабочие и силовые машины и оборудование</w:t>
      </w:r>
      <w:r w:rsidR="00BE60C3" w:rsidRPr="005C5FF3">
        <w:rPr>
          <w:bCs/>
          <w:iCs/>
        </w:rPr>
        <w:t xml:space="preserve">, </w:t>
      </w:r>
      <w:r w:rsidR="00BE60C3" w:rsidRPr="005C5FF3">
        <w:rPr>
          <w:rFonts w:eastAsia="TimesNewRoman,BoldItalic"/>
          <w:bCs/>
          <w:iCs/>
        </w:rPr>
        <w:t>измерительные и регулирующие приборы и устройства</w:t>
      </w:r>
      <w:r w:rsidR="00BE60C3" w:rsidRPr="005C5FF3">
        <w:rPr>
          <w:bCs/>
          <w:iCs/>
        </w:rPr>
        <w:t xml:space="preserve">, </w:t>
      </w:r>
      <w:r w:rsidR="00BE60C3" w:rsidRPr="005C5FF3">
        <w:rPr>
          <w:rFonts w:eastAsia="TimesNewRoman,BoldItalic"/>
          <w:bCs/>
          <w:iCs/>
        </w:rPr>
        <w:t>вычислительная техника</w:t>
      </w:r>
      <w:r w:rsidR="00BE60C3" w:rsidRPr="005C5FF3">
        <w:rPr>
          <w:bCs/>
          <w:iCs/>
        </w:rPr>
        <w:t xml:space="preserve">, </w:t>
      </w:r>
      <w:r w:rsidR="00BE60C3" w:rsidRPr="005C5FF3">
        <w:rPr>
          <w:rFonts w:eastAsia="TimesNewRoman,BoldItalic"/>
          <w:bCs/>
          <w:iCs/>
        </w:rPr>
        <w:t>транспортные средства</w:t>
      </w:r>
      <w:r w:rsidR="00BE60C3" w:rsidRPr="005C5FF3">
        <w:rPr>
          <w:bCs/>
          <w:iCs/>
        </w:rPr>
        <w:t xml:space="preserve">, </w:t>
      </w:r>
      <w:r w:rsidR="00BE60C3" w:rsidRPr="005C5FF3">
        <w:rPr>
          <w:rFonts w:eastAsia="TimesNewRoman,BoldItalic"/>
          <w:bCs/>
          <w:iCs/>
        </w:rPr>
        <w:t>инструмент</w:t>
      </w:r>
      <w:r w:rsidR="00BE60C3" w:rsidRPr="005C5FF3">
        <w:rPr>
          <w:bCs/>
          <w:iCs/>
        </w:rPr>
        <w:t xml:space="preserve">, </w:t>
      </w:r>
      <w:r w:rsidR="00BE60C3" w:rsidRPr="005C5FF3">
        <w:rPr>
          <w:rFonts w:eastAsia="TimesNewRoman,BoldItalic"/>
          <w:bCs/>
          <w:iCs/>
        </w:rPr>
        <w:t>производственный и хозяйственный инвентарь и принадлежности</w:t>
      </w:r>
      <w:r w:rsidR="00BE60C3" w:rsidRPr="005C5FF3">
        <w:rPr>
          <w:bCs/>
          <w:iCs/>
        </w:rPr>
        <w:t xml:space="preserve">, </w:t>
      </w:r>
      <w:r w:rsidR="00BE60C3" w:rsidRPr="005C5FF3">
        <w:rPr>
          <w:rFonts w:eastAsia="TimesNewRoman,BoldItalic"/>
          <w:bCs/>
          <w:iCs/>
        </w:rPr>
        <w:t>рабочий</w:t>
      </w:r>
      <w:r w:rsidR="00BE60C3" w:rsidRPr="005C5FF3">
        <w:rPr>
          <w:bCs/>
          <w:iCs/>
        </w:rPr>
        <w:t xml:space="preserve">, </w:t>
      </w:r>
      <w:r w:rsidR="00BE60C3" w:rsidRPr="005C5FF3">
        <w:rPr>
          <w:rFonts w:eastAsia="TimesNewRoman,BoldItalic"/>
          <w:bCs/>
          <w:iCs/>
        </w:rPr>
        <w:t>продуктивный и племенной скот</w:t>
      </w:r>
      <w:r w:rsidR="00BE60C3" w:rsidRPr="005C5FF3">
        <w:rPr>
          <w:bCs/>
          <w:iCs/>
        </w:rPr>
        <w:t xml:space="preserve">, </w:t>
      </w:r>
      <w:r w:rsidR="00BE60C3" w:rsidRPr="005C5FF3">
        <w:rPr>
          <w:rFonts w:eastAsia="TimesNewRoman,BoldItalic"/>
          <w:bCs/>
          <w:iCs/>
        </w:rPr>
        <w:t>многолетние насаждения</w:t>
      </w:r>
      <w:r w:rsidR="00BE60C3" w:rsidRPr="005C5FF3">
        <w:rPr>
          <w:bCs/>
          <w:iCs/>
        </w:rPr>
        <w:t xml:space="preserve">, </w:t>
      </w:r>
      <w:r w:rsidR="00BE60C3" w:rsidRPr="005C5FF3">
        <w:rPr>
          <w:rFonts w:eastAsia="TimesNewRoman,BoldItalic"/>
          <w:bCs/>
          <w:iCs/>
        </w:rPr>
        <w:t xml:space="preserve">внутрихозяйственные дороги и прочие соответствующие объекты в соответствии с пунктами Положения по бухгалтерскому учету </w:t>
      </w:r>
      <w:r w:rsidR="00BE60C3" w:rsidRPr="005C5FF3">
        <w:rPr>
          <w:bCs/>
          <w:iCs/>
        </w:rPr>
        <w:t>"</w:t>
      </w:r>
      <w:r w:rsidR="00BE60C3" w:rsidRPr="005C5FF3">
        <w:rPr>
          <w:rFonts w:eastAsia="TimesNewRoman,BoldItalic"/>
          <w:bCs/>
          <w:iCs/>
        </w:rPr>
        <w:t>Учет Основных средств</w:t>
      </w:r>
      <w:r w:rsidR="00BE60C3" w:rsidRPr="005C5FF3">
        <w:rPr>
          <w:bCs/>
          <w:iCs/>
        </w:rPr>
        <w:t>" (</w:t>
      </w:r>
      <w:r w:rsidR="00BE60C3" w:rsidRPr="005C5FF3">
        <w:rPr>
          <w:rFonts w:eastAsia="TimesNewRoman,BoldItalic"/>
          <w:bCs/>
          <w:iCs/>
        </w:rPr>
        <w:t xml:space="preserve">ПБУ </w:t>
      </w:r>
      <w:r w:rsidR="00BE60C3" w:rsidRPr="005C5FF3">
        <w:rPr>
          <w:bCs/>
          <w:iCs/>
        </w:rPr>
        <w:t>6/2001)</w:t>
      </w:r>
      <w:r w:rsidR="00440CE2" w:rsidRPr="005C5FF3">
        <w:rPr>
          <w:bCs/>
          <w:iCs/>
        </w:rPr>
        <w:t>.</w:t>
      </w:r>
    </w:p>
    <w:p w:rsidR="00BE60C3" w:rsidRPr="005C5FF3" w:rsidRDefault="00BE60C3" w:rsidP="005C5F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,BoldItalic"/>
          <w:bCs/>
          <w:iCs/>
        </w:rPr>
      </w:pPr>
      <w:r w:rsidRPr="005C5FF3">
        <w:rPr>
          <w:rFonts w:eastAsia="TimesNewRoman,BoldItalic"/>
          <w:bCs/>
          <w:iCs/>
          <w:u w:val="single"/>
        </w:rPr>
        <w:t>Нематериальные активы</w:t>
      </w:r>
      <w:r w:rsidRPr="005C5FF3">
        <w:rPr>
          <w:bCs/>
          <w:iCs/>
        </w:rPr>
        <w:t xml:space="preserve">: </w:t>
      </w:r>
      <w:r w:rsidRPr="005C5FF3">
        <w:rPr>
          <w:rFonts w:eastAsia="TimesNewRoman,BoldItalic"/>
          <w:bCs/>
          <w:iCs/>
        </w:rPr>
        <w:t xml:space="preserve">ЗАО </w:t>
      </w:r>
      <w:r w:rsidRPr="005C5FF3">
        <w:rPr>
          <w:bCs/>
          <w:iCs/>
        </w:rPr>
        <w:t>"</w:t>
      </w:r>
      <w:r w:rsidRPr="005C5FF3">
        <w:rPr>
          <w:rFonts w:eastAsia="TimesNewRoman,BoldItalic"/>
          <w:bCs/>
          <w:iCs/>
        </w:rPr>
        <w:t>Микояновский мясокомбинат</w:t>
      </w:r>
      <w:r w:rsidRPr="005C5FF3">
        <w:rPr>
          <w:bCs/>
          <w:iCs/>
        </w:rPr>
        <w:t xml:space="preserve">" </w:t>
      </w:r>
      <w:r w:rsidRPr="005C5FF3">
        <w:rPr>
          <w:rFonts w:eastAsia="TimesNewRoman,BoldItalic"/>
          <w:bCs/>
          <w:iCs/>
        </w:rPr>
        <w:t>устанавливает срок полезного использования по каждому виду НМА при принятии объекта к бухгалтерскому учету в соответствии с Разделом III Положения по бухгалтерскому учету "Учет нематериальных активов" (ПБУ 14/2000).</w:t>
      </w:r>
    </w:p>
    <w:p w:rsidR="00BE60C3" w:rsidRPr="005C5FF3" w:rsidRDefault="00BE60C3" w:rsidP="005C5F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,BoldItalic"/>
          <w:bCs/>
          <w:iCs/>
        </w:rPr>
      </w:pPr>
      <w:r w:rsidRPr="005C5FF3">
        <w:rPr>
          <w:rFonts w:eastAsia="TimesNewRoman,BoldItalic"/>
          <w:bCs/>
          <w:iCs/>
          <w:u w:val="single"/>
        </w:rPr>
        <w:t>Товарно-материальные запасы</w:t>
      </w:r>
      <w:r w:rsidRPr="005C5FF3">
        <w:rPr>
          <w:rFonts w:eastAsia="TimesNewRoman,BoldItalic"/>
          <w:bCs/>
          <w:iCs/>
        </w:rPr>
        <w:t xml:space="preserve">: </w:t>
      </w:r>
      <w:r w:rsidR="006C0F9B" w:rsidRPr="005C5FF3">
        <w:rPr>
          <w:rFonts w:eastAsia="TimesNewRoman,BoldItalic"/>
          <w:bCs/>
          <w:iCs/>
        </w:rPr>
        <w:t>м</w:t>
      </w:r>
      <w:r w:rsidRPr="005C5FF3">
        <w:rPr>
          <w:rFonts w:eastAsia="TimesNewRoman,BoldItalic"/>
          <w:bCs/>
          <w:iCs/>
        </w:rPr>
        <w:t>атериалы при их постановке на учет учитываются по учетным ценам равным фактическим затратам на их приобретение (включая доставку) в соответствии с п.6 ПБУ "Учет материально-производственных запасов" (ПБУ 5/01).</w:t>
      </w:r>
    </w:p>
    <w:p w:rsidR="00BE60C3" w:rsidRPr="005C5FF3" w:rsidRDefault="00BE60C3" w:rsidP="005C5F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,BoldItalic"/>
          <w:bCs/>
          <w:iCs/>
        </w:rPr>
      </w:pPr>
      <w:r w:rsidRPr="005C5FF3">
        <w:rPr>
          <w:rFonts w:eastAsia="TimesNewRoman,BoldItalic"/>
          <w:bCs/>
          <w:iCs/>
          <w:u w:val="single"/>
        </w:rPr>
        <w:t>Финансовые вложения</w:t>
      </w:r>
      <w:r w:rsidRPr="005C5FF3">
        <w:rPr>
          <w:rFonts w:eastAsia="TimesNewRoman,BoldItalic"/>
          <w:bCs/>
          <w:iCs/>
        </w:rPr>
        <w:t>:</w:t>
      </w:r>
      <w:r w:rsidR="006C0F9B" w:rsidRPr="005C5FF3">
        <w:rPr>
          <w:rFonts w:eastAsia="TimesNewRoman,BoldItalic"/>
          <w:bCs/>
          <w:iCs/>
        </w:rPr>
        <w:t xml:space="preserve"> ф</w:t>
      </w:r>
      <w:r w:rsidRPr="005C5FF3">
        <w:rPr>
          <w:rFonts w:eastAsia="TimesNewRoman,BoldItalic"/>
          <w:bCs/>
          <w:iCs/>
        </w:rPr>
        <w:t>инансовые вложения в учете подразделяются на долгосрочные и краткосрочные, исходя из предполагаемого срока владения. Финансовые вложения принимаются к учету по первоначальной стоимости в соответствии с ПБУ 19/02 "Учет финансовых вложений"</w:t>
      </w:r>
      <w:r w:rsidR="00440CE2" w:rsidRPr="005C5FF3">
        <w:rPr>
          <w:rFonts w:eastAsia="TimesNewRoman,BoldItalic"/>
          <w:bCs/>
          <w:iCs/>
        </w:rPr>
        <w:t>.</w:t>
      </w:r>
    </w:p>
    <w:p w:rsidR="00BE60C3" w:rsidRPr="005C5FF3" w:rsidRDefault="00BE60C3" w:rsidP="005C5FF3">
      <w:pPr>
        <w:spacing w:line="360" w:lineRule="auto"/>
        <w:ind w:firstLine="851"/>
        <w:jc w:val="both"/>
      </w:pPr>
      <w:r w:rsidRPr="005C5FF3">
        <w:rPr>
          <w:rFonts w:eastAsia="TimesNewRoman,BoldItalic"/>
          <w:bCs/>
          <w:iCs/>
          <w:u w:val="single"/>
        </w:rPr>
        <w:t>Учет кредитных и з</w:t>
      </w:r>
      <w:r w:rsidR="00474154" w:rsidRPr="005C5FF3">
        <w:rPr>
          <w:rFonts w:eastAsia="TimesNewRoman,BoldItalic"/>
          <w:bCs/>
          <w:iCs/>
          <w:u w:val="single"/>
        </w:rPr>
        <w:t>аемных средств</w:t>
      </w:r>
      <w:r w:rsidR="00474154" w:rsidRPr="005C5FF3">
        <w:rPr>
          <w:rFonts w:eastAsia="TimesNewRoman,BoldItalic"/>
          <w:bCs/>
          <w:iCs/>
        </w:rPr>
        <w:t>: в</w:t>
      </w:r>
      <w:r w:rsidRPr="005C5FF3">
        <w:rPr>
          <w:rFonts w:eastAsia="TimesNewRoman,BoldItalic"/>
          <w:bCs/>
          <w:iCs/>
        </w:rPr>
        <w:t>едется в соответствии с ПБУ 15/2001</w:t>
      </w:r>
    </w:p>
    <w:p w:rsidR="00F93399" w:rsidRPr="00BE60C3" w:rsidRDefault="00AA0033" w:rsidP="005C5FF3">
      <w:pPr>
        <w:spacing w:line="360" w:lineRule="auto"/>
        <w:ind w:firstLine="851"/>
        <w:jc w:val="both"/>
      </w:pPr>
      <w:r w:rsidRPr="005C5FF3">
        <w:t>Бухгалтерский учет ведется на предприятии автоматизировано. В состав бухгалтерии входит главный бухгалтер и заместитель главного бухгалтера.</w:t>
      </w:r>
    </w:p>
    <w:p w:rsidR="00204B1B" w:rsidRDefault="00DE270D" w:rsidP="008E6589">
      <w:pPr>
        <w:pStyle w:val="1"/>
        <w:jc w:val="both"/>
        <w:rPr>
          <w:szCs w:val="28"/>
        </w:rPr>
      </w:pPr>
      <w:r>
        <w:rPr>
          <w:szCs w:val="28"/>
        </w:rPr>
        <w:br w:type="page"/>
      </w:r>
      <w:bookmarkStart w:id="13" w:name="_Toc228704986"/>
      <w:r w:rsidR="00204B1B" w:rsidRPr="00204B1B">
        <w:rPr>
          <w:szCs w:val="28"/>
        </w:rPr>
        <w:t>Глава 3 Организация  предплановых мероприятий</w:t>
      </w:r>
      <w:bookmarkEnd w:id="13"/>
    </w:p>
    <w:p w:rsidR="00DE270D" w:rsidRPr="008E6589" w:rsidRDefault="009A7993" w:rsidP="008E6589">
      <w:pPr>
        <w:pStyle w:val="2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14" w:name="_Toc228704987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3.1 </w:t>
      </w:r>
      <w:r w:rsidR="00DE270D" w:rsidRPr="008E6589">
        <w:rPr>
          <w:rFonts w:ascii="Times New Roman" w:hAnsi="Times New Roman" w:cs="Times New Roman"/>
          <w:b w:val="0"/>
          <w:i w:val="0"/>
          <w:sz w:val="24"/>
          <w:szCs w:val="24"/>
        </w:rPr>
        <w:t>Существенность в аудите. Расчет уровня существенности</w:t>
      </w:r>
      <w:bookmarkEnd w:id="14"/>
    </w:p>
    <w:p w:rsidR="00C33B69" w:rsidRDefault="004B76AC" w:rsidP="00C33B69">
      <w:pPr>
        <w:spacing w:line="360" w:lineRule="auto"/>
        <w:ind w:firstLine="851"/>
        <w:jc w:val="both"/>
      </w:pPr>
      <w:r>
        <w:t>Понятие существенности установлено Федеральным правилом (стандартом) аудиторской деятельности № 4 «Существенность в аудите». Согласно данному правилу</w:t>
      </w:r>
      <w:r w:rsidR="0046686B">
        <w:t xml:space="preserve"> </w:t>
      </w:r>
      <w:r>
        <w:t xml:space="preserve">(стандарту), «информация об отдельных активах, обязательствах, доходах, </w:t>
      </w:r>
      <w:r w:rsidR="00C33B69">
        <w:t>расходах и хозяйственных операциях, а также составляющих капитала считается существенность, если ее пропуск или  искажение может повлиять на экономические решения пользователей, принятые на основе финансовой (бухгалтерской) отчетности. Существенность зависит от величины показателя финансовой (бухгалтерской) отчетности и</w:t>
      </w:r>
      <w:r w:rsidR="00C33B69" w:rsidRPr="00C33B69">
        <w:t>/</w:t>
      </w:r>
      <w:r w:rsidR="00C33B69">
        <w:t>или ошибки, оцениваемых в случае их отсутствия или искажения».</w:t>
      </w:r>
      <w:r w:rsidR="0046686B">
        <w:t xml:space="preserve"> </w:t>
      </w:r>
    </w:p>
    <w:p w:rsidR="00C33B69" w:rsidRDefault="0046686B" w:rsidP="00C33B69">
      <w:pPr>
        <w:spacing w:line="360" w:lineRule="auto"/>
        <w:ind w:firstLine="851"/>
        <w:jc w:val="both"/>
      </w:pPr>
      <w:r>
        <w:t xml:space="preserve">Под уровнем существенности понимается предельное значение ошибки, содержащейся в бухгалтерской отчетности, начиная с которой, квалифицированный пользователь этой отчетности с большой степенью вероятности перестанет быть в состоянии делать на ее финансовой (бухгалтерской) отчетности делать правильные выводы и принимать правильные экономические решения. </w:t>
      </w:r>
      <w:r w:rsidR="00337389">
        <w:rPr>
          <w:color w:val="000000"/>
        </w:rPr>
        <w:t>[16,с.26</w:t>
      </w:r>
      <w:r w:rsidR="00C539B1" w:rsidRPr="00BB36AE">
        <w:rPr>
          <w:color w:val="000000"/>
        </w:rPr>
        <w:t>]</w:t>
      </w:r>
    </w:p>
    <w:p w:rsidR="00D2392D" w:rsidRDefault="008552B5" w:rsidP="00656EF3">
      <w:pPr>
        <w:spacing w:line="360" w:lineRule="auto"/>
        <w:ind w:firstLine="851"/>
        <w:jc w:val="both"/>
      </w:pPr>
      <w:r>
        <w:t xml:space="preserve">На подготовительном этапе аудиторской проверки, ее планирования, важно выделить для проверки показатели, которые аудитор считает наиболее существенными. В системе взаимоувязанных отчетных показателей и фактов аудитор должен выделить наиболее важные, существенные, требующие особенно тщательной проверки их достоверности. </w:t>
      </w:r>
    </w:p>
    <w:p w:rsidR="00656EF3" w:rsidRDefault="008552B5" w:rsidP="00656EF3">
      <w:pPr>
        <w:spacing w:line="360" w:lineRule="auto"/>
        <w:ind w:firstLine="851"/>
        <w:jc w:val="both"/>
      </w:pPr>
      <w:r>
        <w:t>В</w:t>
      </w:r>
      <w:r w:rsidRPr="008552B5">
        <w:t xml:space="preserve"> </w:t>
      </w:r>
      <w:r>
        <w:t>финансовой (бухгалтерской)  отчетности могут содержаться искажения</w:t>
      </w:r>
      <w:r w:rsidR="00656EF3">
        <w:t>, которые могут носить как количественный, так и качественный характер. Качественные искажения- это нарушения, которые могут повлечь за собой санкции, изменяющие показатели финансовой (бухгалтерской) отчетности или влияющие на результаты б</w:t>
      </w:r>
      <w:r w:rsidR="009144EB">
        <w:t xml:space="preserve">удущей деятельности предприятия </w:t>
      </w:r>
      <w:r w:rsidR="009144EB" w:rsidRPr="00BB36AE">
        <w:rPr>
          <w:color w:val="000000"/>
        </w:rPr>
        <w:t>[</w:t>
      </w:r>
      <w:r w:rsidR="00337389">
        <w:rPr>
          <w:color w:val="000000"/>
        </w:rPr>
        <w:t>29</w:t>
      </w:r>
      <w:r w:rsidR="009144EB" w:rsidRPr="00BB36AE">
        <w:rPr>
          <w:color w:val="000000"/>
        </w:rPr>
        <w:t>, с</w:t>
      </w:r>
      <w:r w:rsidR="009144EB">
        <w:rPr>
          <w:color w:val="000000"/>
        </w:rPr>
        <w:t>.226</w:t>
      </w:r>
      <w:r w:rsidR="009144EB" w:rsidRPr="00BB36AE">
        <w:rPr>
          <w:color w:val="000000"/>
        </w:rPr>
        <w:t>]</w:t>
      </w:r>
      <w:r w:rsidR="009144EB">
        <w:rPr>
          <w:color w:val="000000"/>
        </w:rPr>
        <w:t>.</w:t>
      </w:r>
    </w:p>
    <w:p w:rsidR="003A3F03" w:rsidRDefault="00656EF3" w:rsidP="003A3F03">
      <w:pPr>
        <w:spacing w:line="360" w:lineRule="auto"/>
        <w:ind w:firstLine="851"/>
        <w:jc w:val="both"/>
      </w:pPr>
      <w:r>
        <w:t>Критерии существенности применяются на всех этапах аудиторской проверки, включающие планирование и подготовку аудит</w:t>
      </w:r>
      <w:r w:rsidR="00903CEA">
        <w:t>орского заключения.</w:t>
      </w:r>
      <w:r w:rsidR="003A3F03">
        <w:t xml:space="preserve"> На этапе планирования составляется предварительное суждение о существенности, которое формируется с целью обоснования процедуры сбора доказательств.</w:t>
      </w:r>
    </w:p>
    <w:p w:rsidR="003A3F03" w:rsidRDefault="003A3F03" w:rsidP="003A3F03">
      <w:pPr>
        <w:spacing w:line="360" w:lineRule="auto"/>
        <w:ind w:firstLine="851"/>
        <w:jc w:val="both"/>
      </w:pPr>
      <w:r>
        <w:t>При установлении аудитором незначительной величины в качестве уровня существенности, ему необходимо набрать большее количество свидетельств.</w:t>
      </w:r>
    </w:p>
    <w:p w:rsidR="003A3F03" w:rsidRDefault="003A3F03" w:rsidP="003A3F03">
      <w:pPr>
        <w:spacing w:line="360" w:lineRule="auto"/>
        <w:ind w:firstLine="851"/>
        <w:jc w:val="both"/>
      </w:pPr>
      <w:r>
        <w:t>При установлении высокого уровня существенности- меньшее количество доказательств.</w:t>
      </w:r>
    </w:p>
    <w:p w:rsidR="003A3F03" w:rsidRDefault="003A3F03" w:rsidP="003A3F03">
      <w:pPr>
        <w:spacing w:line="360" w:lineRule="auto"/>
        <w:ind w:firstLine="851"/>
        <w:jc w:val="both"/>
      </w:pPr>
      <w:r>
        <w:t>Выделяют общий уровень существенности- в целом для отчетности, и частные уровни существенности- для каждого отдельного показателя бухгалтерской отчетности.</w:t>
      </w:r>
    </w:p>
    <w:p w:rsidR="003A3F03" w:rsidRDefault="003A3F03" w:rsidP="003A3F03">
      <w:pPr>
        <w:spacing w:line="360" w:lineRule="auto"/>
        <w:ind w:firstLine="851"/>
        <w:jc w:val="both"/>
      </w:pPr>
      <w:r>
        <w:t>Следующим шагом на этапе планирования является применение предварительного суждения об уровне существенности к отдельным статьям отчетности.</w:t>
      </w:r>
    </w:p>
    <w:p w:rsidR="00D2392D" w:rsidRDefault="006C0365" w:rsidP="003A3F03">
      <w:pPr>
        <w:spacing w:line="360" w:lineRule="auto"/>
        <w:ind w:firstLine="851"/>
        <w:jc w:val="both"/>
      </w:pPr>
      <w:r>
        <w:t>Существует несколько подходов для определения уровня существенности, они представлены на рисунке 1.</w:t>
      </w:r>
    </w:p>
    <w:p w:rsidR="006C0365" w:rsidRDefault="00A161E5" w:rsidP="003A3F03">
      <w:pPr>
        <w:spacing w:line="360" w:lineRule="auto"/>
        <w:ind w:firstLine="851"/>
        <w:jc w:val="both"/>
      </w:pPr>
      <w:r>
        <w:pict>
          <v:group id="_x0000_s1027" editas="canvas" style="width:459pt;height:414pt;mso-position-horizontal-relative:char;mso-position-vertical-relative:line" coordorigin="2139,1010" coordsize="7200,64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139;top:1010;width:7200;height:641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833;top:2264;width:4235;height:418">
              <v:textbox style="mso-next-textbox:#_x0000_s1029">
                <w:txbxContent>
                  <w:p w:rsidR="00CF5841" w:rsidRDefault="00CF5841">
                    <w:r>
                      <w:t>Подходы к определению уровня существенности</w:t>
                    </w:r>
                  </w:p>
                </w:txbxContent>
              </v:textbox>
            </v:shape>
            <v:line id="_x0000_s1030" style="position:absolute;flip:x" from="3409,2682" to="4681,3100">
              <v:stroke endarrow="block"/>
            </v:line>
            <v:line id="_x0000_s1031" style="position:absolute" from="6374,2682" to="7645,3100">
              <v:stroke endarrow="block"/>
            </v:line>
            <v:shape id="_x0000_s1032" type="#_x0000_t202" style="position:absolute;left:2421;top:3100;width:2541;height:976">
              <v:textbox style="mso-next-textbox:#_x0000_s1032">
                <w:txbxContent>
                  <w:p w:rsidR="00CF5841" w:rsidRDefault="00CF5841">
                    <w:r>
                      <w:t>Устанавливается 1 уровень существенности. Он является и общим и частным</w:t>
                    </w:r>
                  </w:p>
                </w:txbxContent>
              </v:textbox>
            </v:shape>
            <v:shape id="_x0000_s1033" type="#_x0000_t202" style="position:absolute;left:6374;top:3100;width:2400;height:976">
              <v:textbox style="mso-next-textbox:#_x0000_s1033">
                <w:txbxContent>
                  <w:p w:rsidR="00CF5841" w:rsidRDefault="00CF5841">
                    <w:r>
                      <w:t>Общий уровень существенности и определение частных уровней существенности</w:t>
                    </w:r>
                  </w:p>
                </w:txbxContent>
              </v:textbox>
            </v:shape>
            <v:line id="_x0000_s1034" style="position:absolute;flip:x" from="5668,4076" to="7080,4912">
              <v:stroke endarrow="block"/>
            </v:line>
            <v:shape id="_x0000_s1035" type="#_x0000_t202" style="position:absolute;left:3974;top:4912;width:2400;height:975">
              <v:textbox style="mso-next-textbox:#_x0000_s1035">
                <w:txbxContent>
                  <w:p w:rsidR="00CF5841" w:rsidRDefault="00CF5841">
                    <w:r>
                      <w:t xml:space="preserve">Общий и частный уровни существенности рассчитываются во взаимосвязи </w:t>
                    </w:r>
                  </w:p>
                </w:txbxContent>
              </v:textbox>
            </v:shape>
            <v:line id="_x0000_s1036" style="position:absolute" from="7362,4076" to="8633,4912">
              <v:stroke endarrow="block"/>
            </v:line>
            <v:shape id="_x0000_s1037" type="#_x0000_t202" style="position:absolute;left:7080;top:4912;width:2259;height:975">
              <v:textbox style="mso-next-textbox:#_x0000_s1037">
                <w:txbxContent>
                  <w:p w:rsidR="00CF5841" w:rsidRDefault="00CF5841">
                    <w:r>
                      <w:t>Общий и частный уровни существенности не взаимосвязаны</w:t>
                    </w:r>
                  </w:p>
                </w:txbxContent>
              </v:textbox>
            </v:shape>
            <v:line id="_x0000_s1038" style="position:absolute;flip:x" from="3692,5887" to="4821,6584">
              <v:stroke endarrow="block"/>
            </v:line>
            <v:shape id="_x0000_s1039" type="#_x0000_t202" style="position:absolute;left:2704;top:6584;width:2258;height:836">
              <v:textbox style="mso-next-textbox:#_x0000_s1039">
                <w:txbxContent>
                  <w:p w:rsidR="00CF5841" w:rsidRDefault="00CF5841">
                    <w:r>
                      <w:t>Дедуктивный способ: от общего к частному</w:t>
                    </w:r>
                  </w:p>
                </w:txbxContent>
              </v:textbox>
            </v:shape>
            <v:shape id="_x0000_s1040" type="#_x0000_t202" style="position:absolute;left:6233;top:6584;width:2118;height:836">
              <v:textbox style="mso-next-textbox:#_x0000_s1040">
                <w:txbxContent>
                  <w:p w:rsidR="00CF5841" w:rsidRDefault="00CF5841">
                    <w:r>
                      <w:t>Индуктивный способ: от частного к общему</w:t>
                    </w:r>
                  </w:p>
                </w:txbxContent>
              </v:textbox>
            </v:shape>
            <v:line id="_x0000_s1041" style="position:absolute" from="5386,5887" to="6939,6584">
              <v:stroke endarrow="block"/>
            </v:line>
            <w10:wrap type="none"/>
            <w10:anchorlock/>
          </v:group>
        </w:pict>
      </w:r>
    </w:p>
    <w:p w:rsidR="006C0365" w:rsidRDefault="006C0365" w:rsidP="003A3F03">
      <w:pPr>
        <w:spacing w:line="360" w:lineRule="auto"/>
        <w:ind w:firstLine="851"/>
        <w:jc w:val="both"/>
      </w:pPr>
    </w:p>
    <w:p w:rsidR="0086796A" w:rsidRDefault="0086796A" w:rsidP="003A3F03">
      <w:pPr>
        <w:spacing w:line="360" w:lineRule="auto"/>
        <w:ind w:firstLine="851"/>
        <w:jc w:val="both"/>
        <w:rPr>
          <w:lang w:val="en-US"/>
        </w:rPr>
      </w:pPr>
    </w:p>
    <w:p w:rsidR="003A3F03" w:rsidRDefault="003A3F03" w:rsidP="003A3F03">
      <w:pPr>
        <w:spacing w:line="360" w:lineRule="auto"/>
        <w:ind w:firstLine="851"/>
        <w:jc w:val="both"/>
      </w:pPr>
      <w:r>
        <w:t xml:space="preserve"> </w:t>
      </w:r>
      <w:r w:rsidR="006C0365">
        <w:t>Рис.1 Схема подходов определения уровня существенности в аудите</w:t>
      </w:r>
    </w:p>
    <w:p w:rsidR="00057848" w:rsidRDefault="00057848" w:rsidP="00656EF3">
      <w:pPr>
        <w:spacing w:line="360" w:lineRule="auto"/>
        <w:ind w:firstLine="851"/>
        <w:jc w:val="both"/>
      </w:pPr>
      <w:r>
        <w:t>При аудиторской проверки на ЗАО «Микояновский мясокомбинат» использовался</w:t>
      </w:r>
      <w:r w:rsidR="00567F40">
        <w:t>, дедуктивный способ расчета</w:t>
      </w:r>
      <w:r w:rsidR="009144EB">
        <w:t xml:space="preserve"> уровня существенности</w:t>
      </w:r>
      <w:r w:rsidR="00567F40">
        <w:t>. Рабочие документы представлены в приложении.</w:t>
      </w:r>
    </w:p>
    <w:p w:rsidR="00057848" w:rsidRDefault="00903CEA" w:rsidP="00656EF3">
      <w:pPr>
        <w:spacing w:line="360" w:lineRule="auto"/>
        <w:ind w:firstLine="851"/>
        <w:jc w:val="both"/>
      </w:pPr>
      <w:r>
        <w:t xml:space="preserve"> </w:t>
      </w:r>
      <w:r w:rsidR="002E2EBB">
        <w:t>Рассчитаем общий уровень существенности. Для этого установим базовые показатели (таблица 1).</w:t>
      </w:r>
    </w:p>
    <w:p w:rsidR="00231C40" w:rsidRDefault="00231C40" w:rsidP="00C550C5">
      <w:pPr>
        <w:spacing w:line="360" w:lineRule="auto"/>
        <w:ind w:firstLine="851"/>
        <w:jc w:val="right"/>
      </w:pPr>
    </w:p>
    <w:p w:rsidR="00231C40" w:rsidRDefault="00231C40" w:rsidP="00C550C5">
      <w:pPr>
        <w:spacing w:line="360" w:lineRule="auto"/>
        <w:ind w:firstLine="851"/>
        <w:jc w:val="right"/>
      </w:pPr>
    </w:p>
    <w:p w:rsidR="00231C40" w:rsidRDefault="00231C40" w:rsidP="00C550C5">
      <w:pPr>
        <w:spacing w:line="360" w:lineRule="auto"/>
        <w:ind w:firstLine="851"/>
        <w:jc w:val="right"/>
      </w:pPr>
    </w:p>
    <w:p w:rsidR="00057848" w:rsidRDefault="002E2EBB" w:rsidP="00C550C5">
      <w:pPr>
        <w:spacing w:line="360" w:lineRule="auto"/>
        <w:ind w:firstLine="851"/>
        <w:jc w:val="right"/>
      </w:pPr>
      <w:r>
        <w:t xml:space="preserve">Таблица 1. </w:t>
      </w:r>
      <w:r w:rsidR="00057848">
        <w:t xml:space="preserve">Базовые показатели для расчета уровня существенности </w:t>
      </w:r>
    </w:p>
    <w:tbl>
      <w:tblPr>
        <w:tblW w:w="8660" w:type="dxa"/>
        <w:tblInd w:w="91" w:type="dxa"/>
        <w:tblLook w:val="0000" w:firstRow="0" w:lastRow="0" w:firstColumn="0" w:lastColumn="0" w:noHBand="0" w:noVBand="0"/>
      </w:tblPr>
      <w:tblGrid>
        <w:gridCol w:w="2113"/>
        <w:gridCol w:w="1729"/>
        <w:gridCol w:w="1797"/>
        <w:gridCol w:w="3021"/>
      </w:tblGrid>
      <w:tr w:rsidR="00101A27">
        <w:trPr>
          <w:trHeight w:val="960"/>
        </w:trPr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27" w:rsidRDefault="00101A27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27" w:rsidRDefault="00101A27">
            <w:pPr>
              <w:jc w:val="center"/>
            </w:pPr>
            <w:r>
              <w:t>На конец отчетного периода</w:t>
            </w:r>
            <w:r w:rsidR="00F14B57">
              <w:t>, тыс. руб.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27" w:rsidRDefault="00101A27">
            <w:pPr>
              <w:jc w:val="center"/>
            </w:pPr>
            <w:r>
              <w:t>Ставка,</w:t>
            </w:r>
            <w:r w:rsidR="00A8526E">
              <w:t xml:space="preserve"> </w:t>
            </w:r>
            <w:r>
              <w:t>%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A27" w:rsidRDefault="00101A27">
            <w:pPr>
              <w:jc w:val="center"/>
            </w:pPr>
            <w:r>
              <w:t>Значение, учитываемое при расчете, тыс.руб.</w:t>
            </w:r>
          </w:p>
        </w:tc>
      </w:tr>
      <w:tr w:rsidR="00101A27">
        <w:trPr>
          <w:trHeight w:val="54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101A27">
            <w:r>
              <w:t>Выручка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101A27">
            <w:pPr>
              <w:jc w:val="right"/>
            </w:pPr>
            <w:r>
              <w:t>9 630 843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101A27">
            <w:pPr>
              <w:jc w:val="right"/>
            </w:pPr>
            <w: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101A27">
            <w:pPr>
              <w:jc w:val="right"/>
            </w:pPr>
            <w:r>
              <w:t>192 617</w:t>
            </w:r>
          </w:p>
        </w:tc>
      </w:tr>
      <w:tr w:rsidR="00101A27">
        <w:trPr>
          <w:trHeight w:val="63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101A27">
            <w:r>
              <w:t>Себестоимость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101A27">
            <w:pPr>
              <w:jc w:val="right"/>
            </w:pPr>
            <w:r>
              <w:t>7 841 060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101A27">
            <w:pPr>
              <w:jc w:val="right"/>
            </w:pPr>
            <w: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101A27">
            <w:pPr>
              <w:jc w:val="right"/>
            </w:pPr>
            <w:r>
              <w:t>156 821</w:t>
            </w:r>
          </w:p>
        </w:tc>
      </w:tr>
      <w:tr w:rsidR="00101A27">
        <w:trPr>
          <w:trHeight w:val="58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101A27">
            <w:r>
              <w:t>Нераспределенная прибыль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101A27">
            <w:pPr>
              <w:jc w:val="right"/>
            </w:pPr>
            <w:r>
              <w:t>204 280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101A27">
            <w:pPr>
              <w:jc w:val="right"/>
            </w:pPr>
            <w:r>
              <w:t>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101A27">
            <w:pPr>
              <w:jc w:val="right"/>
            </w:pPr>
            <w:r>
              <w:t>20 428</w:t>
            </w:r>
          </w:p>
        </w:tc>
      </w:tr>
      <w:tr w:rsidR="00101A27">
        <w:trPr>
          <w:trHeight w:val="64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8A03A8">
            <w:r>
              <w:t>Валюта</w:t>
            </w:r>
            <w:r w:rsidR="00101A27">
              <w:t xml:space="preserve"> баланса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101A27">
            <w:pPr>
              <w:jc w:val="right"/>
            </w:pPr>
            <w:r>
              <w:t>5 789 537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101A27">
            <w:pPr>
              <w:jc w:val="right"/>
            </w:pPr>
            <w: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101A27">
            <w:pPr>
              <w:jc w:val="right"/>
            </w:pPr>
            <w:r>
              <w:t>289 477</w:t>
            </w:r>
          </w:p>
        </w:tc>
      </w:tr>
      <w:tr w:rsidR="00101A27">
        <w:trPr>
          <w:trHeight w:val="64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101A27">
            <w:r>
              <w:t>Итого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101A27">
            <w:pPr>
              <w:jc w:val="right"/>
            </w:pPr>
            <w:r>
              <w:t>23 465 720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101A27" w:rsidP="00C15FC8">
            <w:pPr>
              <w:jc w:val="right"/>
            </w:pPr>
            <w:r>
              <w:t>х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A27" w:rsidRDefault="00101A27">
            <w:pPr>
              <w:jc w:val="right"/>
            </w:pPr>
            <w:r>
              <w:t>659 343</w:t>
            </w:r>
          </w:p>
        </w:tc>
      </w:tr>
    </w:tbl>
    <w:p w:rsidR="00057848" w:rsidRPr="00057848" w:rsidRDefault="00057848" w:rsidP="00057848"/>
    <w:p w:rsidR="00634CD6" w:rsidRPr="00B7737E" w:rsidRDefault="0070357C" w:rsidP="00634CD6">
      <w:pPr>
        <w:pStyle w:val="a4"/>
        <w:spacing w:after="0" w:line="360" w:lineRule="auto"/>
        <w:ind w:left="409"/>
        <w:rPr>
          <w:color w:val="000000"/>
        </w:rPr>
      </w:pPr>
      <w:r>
        <w:rPr>
          <w:color w:val="000000"/>
        </w:rPr>
        <w:t>Среднее значение составило</w:t>
      </w:r>
      <w:r w:rsidR="00634CD6" w:rsidRPr="00B7737E">
        <w:rPr>
          <w:color w:val="000000"/>
        </w:rPr>
        <w:t>:</w:t>
      </w:r>
    </w:p>
    <w:p w:rsidR="00634CD6" w:rsidRDefault="00634CD6" w:rsidP="00634CD6">
      <w:pPr>
        <w:pStyle w:val="a4"/>
        <w:spacing w:after="0" w:line="360" w:lineRule="auto"/>
        <w:ind w:left="409"/>
        <w:rPr>
          <w:color w:val="000000"/>
        </w:rPr>
      </w:pPr>
      <w:r w:rsidRPr="00B7737E">
        <w:rPr>
          <w:color w:val="000000"/>
        </w:rPr>
        <w:t>659 343</w:t>
      </w:r>
      <w:r w:rsidRPr="00B7737E">
        <w:rPr>
          <w:color w:val="000000"/>
          <w:lang w:val="en-US"/>
        </w:rPr>
        <w:t xml:space="preserve">/4 = 164 836 </w:t>
      </w:r>
      <w:r w:rsidRPr="00B7737E">
        <w:rPr>
          <w:color w:val="000000"/>
        </w:rPr>
        <w:t>тыс. руб.</w:t>
      </w:r>
    </w:p>
    <w:tbl>
      <w:tblPr>
        <w:tblW w:w="7020" w:type="dxa"/>
        <w:tblInd w:w="752" w:type="dxa"/>
        <w:tblLook w:val="0000" w:firstRow="0" w:lastRow="0" w:firstColumn="0" w:lastColumn="0" w:noHBand="0" w:noVBand="0"/>
      </w:tblPr>
      <w:tblGrid>
        <w:gridCol w:w="2197"/>
        <w:gridCol w:w="3300"/>
        <w:gridCol w:w="1523"/>
      </w:tblGrid>
      <w:tr w:rsidR="00634CD6" w:rsidRPr="00B7737E">
        <w:trPr>
          <w:trHeight w:val="960"/>
        </w:trPr>
        <w:tc>
          <w:tcPr>
            <w:tcW w:w="2197" w:type="dxa"/>
            <w:shd w:val="clear" w:color="auto" w:fill="auto"/>
            <w:vAlign w:val="center"/>
          </w:tcPr>
          <w:p w:rsidR="00634CD6" w:rsidRPr="00B7737E" w:rsidRDefault="00634CD6" w:rsidP="00456691">
            <w:pPr>
              <w:jc w:val="center"/>
            </w:pPr>
            <w:r w:rsidRPr="00B7737E">
              <w:t>Наименование показателя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34CD6" w:rsidRPr="00B7737E" w:rsidRDefault="00634CD6" w:rsidP="00456691">
            <w:pPr>
              <w:jc w:val="center"/>
            </w:pPr>
            <w:r w:rsidRPr="00B7737E">
              <w:t xml:space="preserve">Расчет 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34CD6" w:rsidRPr="00B7737E" w:rsidRDefault="00634CD6" w:rsidP="00456691">
            <w:pPr>
              <w:jc w:val="center"/>
            </w:pPr>
            <w:r w:rsidRPr="00B7737E">
              <w:t>Полученный %</w:t>
            </w:r>
          </w:p>
        </w:tc>
      </w:tr>
      <w:tr w:rsidR="00634CD6" w:rsidRPr="00B7737E">
        <w:trPr>
          <w:trHeight w:val="645"/>
        </w:trPr>
        <w:tc>
          <w:tcPr>
            <w:tcW w:w="2197" w:type="dxa"/>
            <w:shd w:val="clear" w:color="auto" w:fill="auto"/>
            <w:vAlign w:val="bottom"/>
          </w:tcPr>
          <w:p w:rsidR="00634CD6" w:rsidRPr="00B7737E" w:rsidRDefault="00634CD6" w:rsidP="00456691">
            <w:r w:rsidRPr="00B7737E">
              <w:t>Выручка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634CD6" w:rsidRPr="00B7737E" w:rsidRDefault="00634CD6" w:rsidP="00456691">
            <w:r w:rsidRPr="00B7737E">
              <w:t>(192617-164836)/164836*100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634CD6" w:rsidRPr="00B7737E" w:rsidRDefault="00634CD6" w:rsidP="00456691">
            <w:pPr>
              <w:jc w:val="right"/>
            </w:pPr>
            <w:r w:rsidRPr="00B7737E">
              <w:t>16,9</w:t>
            </w:r>
          </w:p>
        </w:tc>
      </w:tr>
      <w:tr w:rsidR="00634CD6" w:rsidRPr="00B7737E">
        <w:trPr>
          <w:trHeight w:val="645"/>
        </w:trPr>
        <w:tc>
          <w:tcPr>
            <w:tcW w:w="2197" w:type="dxa"/>
            <w:shd w:val="clear" w:color="auto" w:fill="auto"/>
            <w:vAlign w:val="bottom"/>
          </w:tcPr>
          <w:p w:rsidR="00634CD6" w:rsidRPr="00B7737E" w:rsidRDefault="00634CD6" w:rsidP="00456691">
            <w:r w:rsidRPr="00B7737E">
              <w:t>Себестоимость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634CD6" w:rsidRPr="00B7737E" w:rsidRDefault="00634CD6" w:rsidP="00456691">
            <w:r w:rsidRPr="00B7737E">
              <w:t>(164836- 156821)/164836*100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634CD6" w:rsidRPr="00B7737E" w:rsidRDefault="00634CD6" w:rsidP="00456691">
            <w:pPr>
              <w:jc w:val="right"/>
            </w:pPr>
            <w:r w:rsidRPr="00B7737E">
              <w:t>4,9</w:t>
            </w:r>
          </w:p>
        </w:tc>
      </w:tr>
      <w:tr w:rsidR="00634CD6" w:rsidRPr="00B7737E">
        <w:trPr>
          <w:trHeight w:val="645"/>
        </w:trPr>
        <w:tc>
          <w:tcPr>
            <w:tcW w:w="2197" w:type="dxa"/>
            <w:shd w:val="clear" w:color="auto" w:fill="auto"/>
            <w:vAlign w:val="bottom"/>
          </w:tcPr>
          <w:p w:rsidR="00634CD6" w:rsidRPr="00B7737E" w:rsidRDefault="00634CD6" w:rsidP="00456691">
            <w:r w:rsidRPr="00B7737E">
              <w:t>Нераспределенная прибыль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634CD6" w:rsidRPr="00B7737E" w:rsidRDefault="00634CD6" w:rsidP="00456691">
            <w:r w:rsidRPr="00B7737E">
              <w:t>(164836-20428)/164836*100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634CD6" w:rsidRPr="00B7737E" w:rsidRDefault="00634CD6" w:rsidP="00456691">
            <w:pPr>
              <w:jc w:val="right"/>
            </w:pPr>
            <w:r w:rsidRPr="00B7737E">
              <w:t>87,6</w:t>
            </w:r>
          </w:p>
        </w:tc>
      </w:tr>
      <w:tr w:rsidR="00634CD6" w:rsidRPr="00B7737E">
        <w:trPr>
          <w:trHeight w:val="330"/>
        </w:trPr>
        <w:tc>
          <w:tcPr>
            <w:tcW w:w="2197" w:type="dxa"/>
            <w:shd w:val="clear" w:color="auto" w:fill="auto"/>
            <w:vAlign w:val="bottom"/>
          </w:tcPr>
          <w:p w:rsidR="00634CD6" w:rsidRPr="00B7737E" w:rsidRDefault="00634CD6" w:rsidP="00456691">
            <w:r w:rsidRPr="00B7737E">
              <w:t>Итог баланса</w:t>
            </w:r>
          </w:p>
        </w:tc>
        <w:tc>
          <w:tcPr>
            <w:tcW w:w="3300" w:type="dxa"/>
            <w:shd w:val="clear" w:color="auto" w:fill="auto"/>
            <w:noWrap/>
            <w:vAlign w:val="bottom"/>
          </w:tcPr>
          <w:p w:rsidR="00634CD6" w:rsidRPr="00B7737E" w:rsidRDefault="00634CD6" w:rsidP="00456691">
            <w:r w:rsidRPr="00B7737E">
              <w:t>(289477-164836)/164836*100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634CD6" w:rsidRPr="00B7737E" w:rsidRDefault="00634CD6" w:rsidP="00456691">
            <w:pPr>
              <w:jc w:val="right"/>
            </w:pPr>
            <w:r w:rsidRPr="00B7737E">
              <w:t>75,6</w:t>
            </w:r>
          </w:p>
        </w:tc>
      </w:tr>
    </w:tbl>
    <w:p w:rsidR="0086796A" w:rsidRDefault="0086796A" w:rsidP="00634CD6">
      <w:pPr>
        <w:pStyle w:val="a4"/>
        <w:spacing w:after="0" w:line="360" w:lineRule="auto"/>
        <w:ind w:left="0" w:firstLine="851"/>
        <w:jc w:val="both"/>
        <w:rPr>
          <w:color w:val="000000"/>
          <w:lang w:val="en-US"/>
        </w:rPr>
      </w:pPr>
    </w:p>
    <w:p w:rsidR="00634CD6" w:rsidRDefault="00634CD6" w:rsidP="00634CD6">
      <w:pPr>
        <w:pStyle w:val="a4"/>
        <w:spacing w:after="0" w:line="360" w:lineRule="auto"/>
        <w:ind w:left="0" w:firstLine="851"/>
        <w:jc w:val="both"/>
        <w:rPr>
          <w:color w:val="000000"/>
        </w:rPr>
      </w:pPr>
      <w:r w:rsidRPr="00B7737E">
        <w:rPr>
          <w:color w:val="000000"/>
        </w:rPr>
        <w:t>Исключаем те статьи, которые превышают 20 %</w:t>
      </w:r>
      <w:r w:rsidR="006F48A0">
        <w:rPr>
          <w:color w:val="000000"/>
        </w:rPr>
        <w:t xml:space="preserve"> (отклонение показателя от средней величины)</w:t>
      </w:r>
      <w:r w:rsidRPr="00B7737E">
        <w:rPr>
          <w:color w:val="000000"/>
        </w:rPr>
        <w:t>. Следовательно, расчет общего уровня существенности ведем по выручке и себестоимости.</w:t>
      </w:r>
    </w:p>
    <w:p w:rsidR="00567F40" w:rsidRPr="00B7737E" w:rsidRDefault="00567F40" w:rsidP="00634CD6">
      <w:pPr>
        <w:pStyle w:val="a4"/>
        <w:spacing w:after="0" w:line="360" w:lineRule="auto"/>
        <w:ind w:left="0" w:firstLine="851"/>
        <w:jc w:val="both"/>
        <w:rPr>
          <w:color w:val="000000"/>
        </w:rPr>
      </w:pPr>
      <w:r w:rsidRPr="00567F40">
        <w:rPr>
          <w:color w:val="000000"/>
        </w:rPr>
        <w:t>Новое среднее арифметическое составит</w:t>
      </w:r>
      <w:r>
        <w:rPr>
          <w:color w:val="000000"/>
        </w:rPr>
        <w:t>:</w:t>
      </w:r>
    </w:p>
    <w:p w:rsidR="00634CD6" w:rsidRPr="00B7737E" w:rsidRDefault="00634CD6" w:rsidP="00634CD6">
      <w:pPr>
        <w:pStyle w:val="a4"/>
        <w:spacing w:after="0" w:line="360" w:lineRule="auto"/>
        <w:ind w:left="0" w:firstLine="851"/>
        <w:jc w:val="both"/>
        <w:rPr>
          <w:color w:val="000000"/>
        </w:rPr>
      </w:pPr>
      <w:r w:rsidRPr="00B7737E">
        <w:rPr>
          <w:color w:val="000000"/>
        </w:rPr>
        <w:t>(192617+ 156821)/2 = 174 719 тыс.руб.- общий уровень существенности.</w:t>
      </w:r>
    </w:p>
    <w:p w:rsidR="00634CD6" w:rsidRDefault="00634CD6" w:rsidP="00634CD6">
      <w:pPr>
        <w:pStyle w:val="a4"/>
        <w:spacing w:after="0" w:line="360" w:lineRule="auto"/>
        <w:ind w:left="0" w:firstLine="851"/>
        <w:jc w:val="both"/>
        <w:rPr>
          <w:color w:val="000000"/>
        </w:rPr>
      </w:pPr>
      <w:r w:rsidRPr="00B7737E">
        <w:rPr>
          <w:color w:val="000000"/>
        </w:rPr>
        <w:t>(192617- 174719)/2 = 10,2%, не превышает 20%, следовательно, принимаем данный уровень существенности.</w:t>
      </w:r>
    </w:p>
    <w:p w:rsidR="00634CD6" w:rsidRPr="00D92A6A" w:rsidRDefault="00634CD6" w:rsidP="00634CD6">
      <w:pPr>
        <w:pStyle w:val="a4"/>
        <w:spacing w:after="0" w:line="360" w:lineRule="auto"/>
        <w:ind w:left="0" w:firstLine="851"/>
        <w:jc w:val="both"/>
        <w:rPr>
          <w:color w:val="000000"/>
        </w:rPr>
      </w:pPr>
      <w:r w:rsidRPr="004718A9">
        <w:rPr>
          <w:color w:val="000000"/>
          <w:u w:val="single"/>
        </w:rPr>
        <w:t>Общий уровень существенности составил 174 719 тыс.руб.</w:t>
      </w:r>
      <w:r>
        <w:rPr>
          <w:color w:val="000000"/>
          <w:u w:val="single"/>
        </w:rPr>
        <w:t xml:space="preserve"> </w:t>
      </w:r>
    </w:p>
    <w:p w:rsidR="00634CD6" w:rsidRPr="00B7737E" w:rsidRDefault="00634CD6" w:rsidP="00634CD6">
      <w:pPr>
        <w:pStyle w:val="a4"/>
        <w:spacing w:after="0" w:line="360" w:lineRule="auto"/>
        <w:ind w:left="0" w:firstLine="851"/>
        <w:jc w:val="both"/>
        <w:rPr>
          <w:color w:val="000000"/>
        </w:rPr>
      </w:pPr>
      <w:r w:rsidRPr="00B7737E">
        <w:rPr>
          <w:color w:val="000000"/>
        </w:rPr>
        <w:t>Далее рассчитаем частные уровни существенности по балансу и отчету «О прибылях и убытках».</w:t>
      </w:r>
    </w:p>
    <w:p w:rsidR="00634CD6" w:rsidRPr="00B7737E" w:rsidRDefault="00634CD6" w:rsidP="00634CD6">
      <w:pPr>
        <w:pStyle w:val="a4"/>
        <w:spacing w:after="0" w:line="360" w:lineRule="auto"/>
        <w:ind w:left="0" w:firstLine="851"/>
        <w:jc w:val="both"/>
        <w:rPr>
          <w:color w:val="000000"/>
        </w:rPr>
      </w:pPr>
      <w:r w:rsidRPr="00B7737E">
        <w:rPr>
          <w:color w:val="000000"/>
        </w:rPr>
        <w:t xml:space="preserve">Общая сумма всех показателей составит: </w:t>
      </w:r>
    </w:p>
    <w:p w:rsidR="00634CD6" w:rsidRPr="00B7737E" w:rsidRDefault="00634CD6" w:rsidP="00634CD6">
      <w:pPr>
        <w:pStyle w:val="a4"/>
        <w:spacing w:after="0" w:line="360" w:lineRule="auto"/>
        <w:ind w:left="0" w:firstLine="851"/>
        <w:jc w:val="both"/>
      </w:pPr>
      <w:r w:rsidRPr="00B7737E">
        <w:t>5 789 537* 2+24 543 580= 36122654 тыс. руб.</w:t>
      </w:r>
    </w:p>
    <w:p w:rsidR="0080798D" w:rsidRPr="0080798D" w:rsidRDefault="00634CD6" w:rsidP="00634CD6">
      <w:pPr>
        <w:pStyle w:val="a4"/>
        <w:spacing w:after="0" w:line="360" w:lineRule="auto"/>
        <w:ind w:left="0" w:firstLine="851"/>
        <w:jc w:val="both"/>
        <w:rPr>
          <w:lang w:val="en-US"/>
        </w:rPr>
      </w:pPr>
      <w:r w:rsidRPr="00B7737E">
        <w:t>Тогда рассчитаем коэффициент</w:t>
      </w:r>
      <w:r w:rsidR="0080798D">
        <w:rPr>
          <w:lang w:val="en-US"/>
        </w:rPr>
        <w:t>:</w:t>
      </w:r>
    </w:p>
    <w:p w:rsidR="00634CD6" w:rsidRPr="00B7737E" w:rsidRDefault="00634CD6" w:rsidP="00634CD6">
      <w:pPr>
        <w:pStyle w:val="a4"/>
        <w:spacing w:after="0" w:line="360" w:lineRule="auto"/>
        <w:ind w:left="0" w:firstLine="851"/>
        <w:jc w:val="both"/>
      </w:pPr>
      <w:r w:rsidRPr="00B7737E">
        <w:t xml:space="preserve"> </w:t>
      </w:r>
      <w:r w:rsidRPr="00B7737E">
        <w:rPr>
          <w:lang w:val="en-US"/>
        </w:rPr>
        <w:t>K</w:t>
      </w:r>
      <w:r w:rsidRPr="00B7737E">
        <w:t>=174719/36122654=0,005</w:t>
      </w:r>
    </w:p>
    <w:p w:rsidR="00634CD6" w:rsidRPr="00B7737E" w:rsidRDefault="00634CD6" w:rsidP="00634CD6">
      <w:pPr>
        <w:pStyle w:val="a4"/>
        <w:spacing w:after="0" w:line="360" w:lineRule="auto"/>
        <w:ind w:left="0" w:firstLine="851"/>
        <w:jc w:val="both"/>
      </w:pPr>
      <w:r w:rsidRPr="00B7737E">
        <w:rPr>
          <w:lang w:val="en-US"/>
        </w:rPr>
        <w:t>C</w:t>
      </w:r>
      <w:r w:rsidRPr="00B7737E">
        <w:t xml:space="preserve"> учетом данного коэффициента, рассчитаем частные уровни существенности для статей баланса и отчетности «О прибылях и убытках».</w:t>
      </w:r>
      <w:r>
        <w:t xml:space="preserve"> Расчет частных уровней существенности представлен в приложении</w:t>
      </w:r>
      <w:r w:rsidR="0080798D">
        <w:rPr>
          <w:lang w:val="en-US"/>
        </w:rPr>
        <w:t xml:space="preserve"> </w:t>
      </w:r>
      <w:r w:rsidR="002E2EBB">
        <w:t>1</w:t>
      </w:r>
      <w:r>
        <w:t>.</w:t>
      </w:r>
    </w:p>
    <w:p w:rsidR="00634CD6" w:rsidRPr="00B7737E" w:rsidRDefault="00634CD6" w:rsidP="00634CD6">
      <w:pPr>
        <w:pStyle w:val="a4"/>
        <w:spacing w:after="0" w:line="360" w:lineRule="auto"/>
        <w:ind w:left="0" w:firstLine="851"/>
        <w:jc w:val="both"/>
      </w:pPr>
      <w:r w:rsidRPr="00B7737E">
        <w:t>Сумма частных уровней существенности составляет:</w:t>
      </w:r>
    </w:p>
    <w:p w:rsidR="00634CD6" w:rsidRPr="00B7737E" w:rsidRDefault="00634CD6" w:rsidP="00634CD6">
      <w:pPr>
        <w:pStyle w:val="a4"/>
        <w:spacing w:after="0" w:line="360" w:lineRule="auto"/>
        <w:ind w:left="0" w:firstLine="851"/>
        <w:jc w:val="both"/>
      </w:pPr>
      <w:r w:rsidRPr="00B7737E">
        <w:t>122717,9+ 63197,3= 185915,2 тыс.руб.</w:t>
      </w:r>
    </w:p>
    <w:p w:rsidR="00634CD6" w:rsidRPr="00B7737E" w:rsidRDefault="00634CD6" w:rsidP="00634CD6">
      <w:pPr>
        <w:pStyle w:val="a4"/>
        <w:spacing w:after="0" w:line="360" w:lineRule="auto"/>
        <w:ind w:left="0" w:firstLine="851"/>
        <w:jc w:val="both"/>
      </w:pPr>
      <w:r w:rsidRPr="00B7737E">
        <w:t>Отклонение от общего уровня существенности составило:</w:t>
      </w:r>
    </w:p>
    <w:p w:rsidR="00634CD6" w:rsidRDefault="00634CD6" w:rsidP="00634CD6">
      <w:pPr>
        <w:pStyle w:val="a4"/>
        <w:spacing w:after="0" w:line="360" w:lineRule="auto"/>
        <w:ind w:left="0" w:firstLine="851"/>
        <w:jc w:val="both"/>
      </w:pPr>
      <w:r w:rsidRPr="00B7737E">
        <w:t>185915,2-174719,03= 11196,2 тыс.руб. или 6,4%.</w:t>
      </w:r>
    </w:p>
    <w:p w:rsidR="00634CD6" w:rsidRPr="00B7737E" w:rsidRDefault="00634CD6" w:rsidP="00634CD6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B7737E">
        <w:rPr>
          <w:color w:val="000000"/>
        </w:rPr>
        <w:t>С учетом данных частных уровней существенности выявлены статьи, которые должны быть подвергн</w:t>
      </w:r>
      <w:r w:rsidR="0080798D">
        <w:rPr>
          <w:color w:val="000000"/>
        </w:rPr>
        <w:t>уты наиболее тщательной проверке</w:t>
      </w:r>
      <w:r w:rsidRPr="00B7737E">
        <w:rPr>
          <w:color w:val="000000"/>
        </w:rPr>
        <w:t xml:space="preserve">, </w:t>
      </w:r>
      <w:r w:rsidR="0080798D" w:rsidRPr="00B7737E">
        <w:rPr>
          <w:color w:val="000000"/>
        </w:rPr>
        <w:t>и,</w:t>
      </w:r>
      <w:r w:rsidRPr="00B7737E">
        <w:rPr>
          <w:color w:val="000000"/>
        </w:rPr>
        <w:t xml:space="preserve"> </w:t>
      </w:r>
      <w:r w:rsidR="0080798D" w:rsidRPr="00B7737E">
        <w:rPr>
          <w:color w:val="000000"/>
        </w:rPr>
        <w:t>следовательно,</w:t>
      </w:r>
      <w:r w:rsidRPr="00B7737E">
        <w:rPr>
          <w:color w:val="000000"/>
        </w:rPr>
        <w:t xml:space="preserve"> по ним аудитор должен собрать как можно больше доказательств, при этом объем аудита увеличивается. К таким статьям в балансе относятся</w:t>
      </w:r>
      <w:r w:rsidR="0080798D" w:rsidRPr="00B7737E">
        <w:rPr>
          <w:color w:val="000000"/>
        </w:rPr>
        <w:t>:</w:t>
      </w:r>
      <w:r w:rsidRPr="00B7737E">
        <w:rPr>
          <w:color w:val="000000"/>
        </w:rPr>
        <w:t xml:space="preserve"> нематериальные активы, незавершенное строительство, НДС по приобретенным ценностям и резервный капитал. В отчете о прибылях и убытках наибольшее внимание должно быть уделено проверке текущего налога на прибыль и чистой прибыли.</w:t>
      </w:r>
    </w:p>
    <w:p w:rsidR="00AF1DC9" w:rsidRPr="007A3E92" w:rsidRDefault="00AF1DC9" w:rsidP="00EE588E">
      <w:pPr>
        <w:pStyle w:val="2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EE588E">
        <w:rPr>
          <w:color w:val="000000"/>
          <w:sz w:val="24"/>
          <w:szCs w:val="24"/>
        </w:rPr>
        <w:br w:type="page"/>
      </w:r>
      <w:bookmarkStart w:id="15" w:name="_Toc228704988"/>
      <w:r w:rsidRPr="007A3E92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3.2 </w:t>
      </w:r>
      <w:r w:rsidR="007A3E92" w:rsidRPr="007A3E92">
        <w:rPr>
          <w:rFonts w:ascii="Times New Roman" w:hAnsi="Times New Roman" w:cs="Times New Roman"/>
          <w:b w:val="0"/>
          <w:i w:val="0"/>
          <w:sz w:val="24"/>
          <w:szCs w:val="24"/>
        </w:rPr>
        <w:t>Система рисков аудита. Расчет уровней риска в аудите</w:t>
      </w:r>
      <w:bookmarkEnd w:id="15"/>
      <w:r w:rsidR="007A3E92" w:rsidRPr="007A3E92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:rsidR="00B34036" w:rsidRPr="00087379" w:rsidRDefault="0001455D" w:rsidP="0001455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87379">
        <w:rPr>
          <w:color w:val="000000"/>
        </w:rPr>
        <w:t xml:space="preserve">Риск является одной из самых важных категорий в аудите. Аудитор всегда ограничен в своих возможностях проверить полностью всю документацию аудируемого </w:t>
      </w:r>
      <w:r w:rsidR="0080798D" w:rsidRPr="00087379">
        <w:rPr>
          <w:color w:val="000000"/>
        </w:rPr>
        <w:t>лица,</w:t>
      </w:r>
      <w:r w:rsidRPr="00087379">
        <w:rPr>
          <w:color w:val="000000"/>
        </w:rPr>
        <w:t xml:space="preserve"> и существует вероятность, что его мнение о достовернос</w:t>
      </w:r>
      <w:r w:rsidR="00337389">
        <w:rPr>
          <w:color w:val="000000"/>
        </w:rPr>
        <w:t>ти отчетности будет неверным. [</w:t>
      </w:r>
      <w:r w:rsidR="00461ED6">
        <w:rPr>
          <w:color w:val="000000"/>
        </w:rPr>
        <w:t>30, с.65</w:t>
      </w:r>
      <w:r w:rsidRPr="00087379">
        <w:rPr>
          <w:color w:val="000000"/>
        </w:rPr>
        <w:t>].</w:t>
      </w:r>
    </w:p>
    <w:p w:rsidR="0001455D" w:rsidRPr="00087379" w:rsidRDefault="0001455D" w:rsidP="0001455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87379">
        <w:rPr>
          <w:color w:val="000000"/>
        </w:rPr>
        <w:t xml:space="preserve">Согласно федеральному правилу (стандарту) № 8 «Оценка аудиторских рисков и внутренний контроль, осуществляемый аудируемым лицом», под термином </w:t>
      </w:r>
      <w:r w:rsidR="0080798D">
        <w:rPr>
          <w:color w:val="000000"/>
        </w:rPr>
        <w:t>«аудиторский риск» понимается «</w:t>
      </w:r>
      <w:r w:rsidRPr="00087379">
        <w:rPr>
          <w:color w:val="000000"/>
        </w:rPr>
        <w:t xml:space="preserve">риск выражения аудитором ошибочного аудиторского мнения в случае, когда в финансовой (бухгалтерской) отчетности содержатся существенные искажения. Аудиторский риск включает в себя три составные части: неотъемлемый риск, риск средств контроля и риск необнаружения». </w:t>
      </w:r>
    </w:p>
    <w:p w:rsidR="00B34036" w:rsidRDefault="0001455D" w:rsidP="0001455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87379">
        <w:rPr>
          <w:color w:val="000000"/>
        </w:rPr>
        <w:t>Аудиторский риск устанавливается на уровне, не превышающим 5%, то есть это риск того, что подтвержденная бухгалтерская отчетность будет содержать ошибки, пре</w:t>
      </w:r>
      <w:r w:rsidR="005933E0" w:rsidRPr="00087379">
        <w:rPr>
          <w:color w:val="000000"/>
        </w:rPr>
        <w:t>вышающие уровень существенности, а 95%- вероятность, с которой аудитор утверждает, что бухгалтерская отчетность не содержит существенных искажений.</w:t>
      </w:r>
    </w:p>
    <w:p w:rsidR="005E266E" w:rsidRDefault="005E266E" w:rsidP="0001455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>На величину аудиторского риска (АР) оказывают влияние следующие факторы:</w:t>
      </w:r>
    </w:p>
    <w:p w:rsidR="005E266E" w:rsidRDefault="00351898" w:rsidP="005E266E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м</w:t>
      </w:r>
      <w:r w:rsidR="005E266E">
        <w:rPr>
          <w:color w:val="000000"/>
        </w:rPr>
        <w:t>асштаб бизнеса клиента;</w:t>
      </w:r>
    </w:p>
    <w:p w:rsidR="005E266E" w:rsidRDefault="00351898" w:rsidP="005E266E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о</w:t>
      </w:r>
      <w:r w:rsidR="005E266E">
        <w:rPr>
          <w:color w:val="000000"/>
        </w:rPr>
        <w:t>рганизационно-правовая форма;</w:t>
      </w:r>
    </w:p>
    <w:p w:rsidR="005E266E" w:rsidRDefault="00351898" w:rsidP="005E266E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о</w:t>
      </w:r>
      <w:r w:rsidR="005E266E">
        <w:rPr>
          <w:color w:val="000000"/>
        </w:rPr>
        <w:t>бъем и характер кредиторской и дебиторской задолженностей и другие.</w:t>
      </w:r>
    </w:p>
    <w:p w:rsidR="00E83784" w:rsidRPr="00087379" w:rsidRDefault="00E83784" w:rsidP="00E8378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87379">
        <w:rPr>
          <w:color w:val="000000"/>
        </w:rPr>
        <w:t xml:space="preserve">Неотъемлемый риск (НР) - подтвержденность остатка средств на счетах бухгалтерского учета или группы однотипных операций искажениям, которые могут быть существенными, при допущении отсутствия необходимых </w:t>
      </w:r>
      <w:r w:rsidR="00461ED6">
        <w:rPr>
          <w:color w:val="000000"/>
        </w:rPr>
        <w:t>средств внутреннего контроля. [16</w:t>
      </w:r>
      <w:r w:rsidRPr="00087379">
        <w:rPr>
          <w:color w:val="000000"/>
        </w:rPr>
        <w:t>, с.</w:t>
      </w:r>
      <w:r w:rsidR="00461ED6">
        <w:rPr>
          <w:color w:val="000000"/>
        </w:rPr>
        <w:t>61</w:t>
      </w:r>
      <w:r w:rsidRPr="00087379">
        <w:rPr>
          <w:color w:val="000000"/>
        </w:rPr>
        <w:t xml:space="preserve">]. Неотъемлемый риск присущ бизнесу клиента, с учетом окружающей его среды. Он предполагает возникновение ошибок в системе бухгалтерского учета до проверки операций системой внутреннего контроля. </w:t>
      </w:r>
    </w:p>
    <w:p w:rsidR="00087379" w:rsidRPr="00087379" w:rsidRDefault="00E83784" w:rsidP="00E8378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87379">
        <w:rPr>
          <w:color w:val="000000"/>
        </w:rPr>
        <w:t xml:space="preserve">Многие различные варианты оценки НР сводятся к тестированию. Аудитор </w:t>
      </w:r>
      <w:r w:rsidR="00087379" w:rsidRPr="00087379">
        <w:rPr>
          <w:color w:val="000000"/>
        </w:rPr>
        <w:t>самостоятельно устанавливает процент риска, но как установлено практикой аудиторской деятельности, НР находится в пределах от 80 до 100 %, где 80%- минимальное значение.</w:t>
      </w:r>
    </w:p>
    <w:p w:rsidR="005933E0" w:rsidRDefault="00E83784" w:rsidP="0001455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87379">
        <w:rPr>
          <w:color w:val="000000"/>
        </w:rPr>
        <w:t>Риск средств контроля (РСК) - риск того, что искажение, которое может возникнуть в отношении остатков средств по счетам бухгалтерского учета или группы однотипных операций и быть существенным, не будет своевременно предотвращено или обнаружено и исправлено с помощью системы бухгалтерского учета и внутреннего контроля.</w:t>
      </w:r>
      <w:r w:rsidR="00461ED6">
        <w:rPr>
          <w:color w:val="000000"/>
        </w:rPr>
        <w:t xml:space="preserve"> [ 16, с.64</w:t>
      </w:r>
      <w:r w:rsidR="00087379" w:rsidRPr="00087379">
        <w:rPr>
          <w:color w:val="000000"/>
        </w:rPr>
        <w:t>].</w:t>
      </w:r>
    </w:p>
    <w:p w:rsidR="00087379" w:rsidRDefault="00087379" w:rsidP="0001455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Для оценки РСК широко применяется тестирование. В практической аудиторской деятельности РСК устанавливается в пределах от 50 до 100%. </w:t>
      </w:r>
    </w:p>
    <w:p w:rsidR="00E83784" w:rsidRDefault="005E266E" w:rsidP="0008737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E266E">
        <w:rPr>
          <w:color w:val="000000"/>
        </w:rPr>
        <w:t xml:space="preserve">Аудиторский риск определяет взаимодействие всех участников информационного процесса, результат которого интересует пользователей. </w:t>
      </w:r>
    </w:p>
    <w:p w:rsidR="007D0768" w:rsidRPr="005E266E" w:rsidRDefault="007D0768" w:rsidP="00087379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>Составим тест для оценки неотъемлемого риска на предприятии (приложение</w:t>
      </w:r>
      <w:r w:rsidR="002E2EBB">
        <w:rPr>
          <w:color w:val="000000"/>
        </w:rPr>
        <w:t>2</w:t>
      </w:r>
      <w:r>
        <w:rPr>
          <w:color w:val="000000"/>
        </w:rPr>
        <w:t>).</w:t>
      </w:r>
    </w:p>
    <w:p w:rsidR="007D0768" w:rsidRDefault="007D0768" w:rsidP="007D0768">
      <w:pPr>
        <w:pStyle w:val="a3"/>
        <w:spacing w:before="0" w:beforeAutospacing="0" w:after="0" w:afterAutospacing="0" w:line="360" w:lineRule="auto"/>
        <w:ind w:firstLine="851"/>
        <w:jc w:val="right"/>
        <w:rPr>
          <w:color w:val="000000"/>
        </w:rPr>
      </w:pPr>
      <w:r>
        <w:rPr>
          <w:color w:val="000000"/>
        </w:rPr>
        <w:t xml:space="preserve">Определение фактической оценки неотъемлемого риска </w:t>
      </w:r>
    </w:p>
    <w:tbl>
      <w:tblPr>
        <w:tblpPr w:leftFromText="180" w:rightFromText="180" w:vertAnchor="text" w:horzAnchor="margin" w:tblpXSpec="center" w:tblpY="110"/>
        <w:tblW w:w="4608" w:type="dxa"/>
        <w:tblLook w:val="0000" w:firstRow="0" w:lastRow="0" w:firstColumn="0" w:lastColumn="0" w:noHBand="0" w:noVBand="0"/>
      </w:tblPr>
      <w:tblGrid>
        <w:gridCol w:w="2580"/>
        <w:gridCol w:w="2028"/>
      </w:tblGrid>
      <w:tr w:rsidR="00072E38">
        <w:trPr>
          <w:trHeight w:val="63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E38" w:rsidRDefault="00072E38" w:rsidP="00072E38">
            <w:r>
              <w:t>Максимальное число баллов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E38" w:rsidRDefault="00072E38" w:rsidP="00072E38">
            <w:pPr>
              <w:jc w:val="right"/>
            </w:pPr>
            <w:r>
              <w:t>410</w:t>
            </w:r>
          </w:p>
        </w:tc>
      </w:tr>
      <w:tr w:rsidR="00072E38">
        <w:trPr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E38" w:rsidRDefault="00072E38" w:rsidP="00072E38">
            <w:r>
              <w:t>Фактическое число баллов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E38" w:rsidRDefault="00072E38" w:rsidP="00072E38">
            <w:pPr>
              <w:jc w:val="right"/>
            </w:pPr>
            <w:r>
              <w:t>328</w:t>
            </w:r>
          </w:p>
        </w:tc>
      </w:tr>
      <w:tr w:rsidR="00072E38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E38" w:rsidRDefault="00072E38" w:rsidP="00072E38">
            <w:r>
              <w:t>Фактическая оценка неотъемлемого риска, 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E38" w:rsidRDefault="00072E38" w:rsidP="00072E38">
            <w:pPr>
              <w:jc w:val="right"/>
            </w:pPr>
            <w:r>
              <w:t>80</w:t>
            </w:r>
          </w:p>
        </w:tc>
      </w:tr>
    </w:tbl>
    <w:p w:rsidR="007D0768" w:rsidRDefault="007D0768" w:rsidP="007D0768">
      <w:pPr>
        <w:jc w:val="right"/>
      </w:pPr>
    </w:p>
    <w:p w:rsidR="007D0768" w:rsidRPr="00B7737E" w:rsidRDefault="007D0768" w:rsidP="007D0768"/>
    <w:p w:rsidR="007D0768" w:rsidRPr="00B7737E" w:rsidRDefault="007D0768" w:rsidP="007D0768"/>
    <w:p w:rsidR="007D0768" w:rsidRPr="00B7737E" w:rsidRDefault="007D0768" w:rsidP="007D0768"/>
    <w:p w:rsidR="007D0768" w:rsidRPr="00B7737E" w:rsidRDefault="007D0768" w:rsidP="007D0768"/>
    <w:p w:rsidR="007D0768" w:rsidRPr="00B7737E" w:rsidRDefault="007D0768" w:rsidP="007D0768"/>
    <w:p w:rsidR="007D0768" w:rsidRPr="00B7737E" w:rsidRDefault="007D0768" w:rsidP="007D0768"/>
    <w:p w:rsidR="007D0768" w:rsidRPr="00B7737E" w:rsidRDefault="007D0768" w:rsidP="007D0768"/>
    <w:p w:rsidR="007D0768" w:rsidRPr="00B7737E" w:rsidRDefault="007D0768" w:rsidP="007D0768"/>
    <w:p w:rsidR="007D0768" w:rsidRPr="00072E38" w:rsidRDefault="007D0768" w:rsidP="00072E38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72E38">
        <w:rPr>
          <w:color w:val="000000"/>
        </w:rPr>
        <w:t>Фактическа</w:t>
      </w:r>
      <w:r w:rsidR="00072E38">
        <w:rPr>
          <w:color w:val="000000"/>
        </w:rPr>
        <w:t>я оценка неотъемлемого риска = Ф</w:t>
      </w:r>
      <w:r w:rsidRPr="00072E38">
        <w:rPr>
          <w:color w:val="000000"/>
        </w:rPr>
        <w:t>актическое число баллов * 100%</w:t>
      </w:r>
      <w:r w:rsidR="00072E38">
        <w:rPr>
          <w:color w:val="000000"/>
        </w:rPr>
        <w:t xml:space="preserve"> </w:t>
      </w:r>
      <w:r w:rsidRPr="00072E38">
        <w:rPr>
          <w:color w:val="000000"/>
        </w:rPr>
        <w:t xml:space="preserve">/ </w:t>
      </w:r>
      <w:r w:rsidR="00072E38">
        <w:rPr>
          <w:color w:val="000000"/>
        </w:rPr>
        <w:t>М</w:t>
      </w:r>
      <w:r w:rsidRPr="00072E38">
        <w:rPr>
          <w:color w:val="000000"/>
        </w:rPr>
        <w:t>аксимальное число баллов</w:t>
      </w:r>
    </w:p>
    <w:p w:rsidR="007D0768" w:rsidRPr="00B7737E" w:rsidRDefault="007D0768" w:rsidP="007D0768"/>
    <w:tbl>
      <w:tblPr>
        <w:tblW w:w="6860" w:type="dxa"/>
        <w:tblInd w:w="1620" w:type="dxa"/>
        <w:tblLook w:val="0000" w:firstRow="0" w:lastRow="0" w:firstColumn="0" w:lastColumn="0" w:noHBand="0" w:noVBand="0"/>
      </w:tblPr>
      <w:tblGrid>
        <w:gridCol w:w="2580"/>
        <w:gridCol w:w="2500"/>
        <w:gridCol w:w="1780"/>
      </w:tblGrid>
      <w:tr w:rsidR="007D0768">
        <w:trPr>
          <w:trHeight w:val="12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68" w:rsidRDefault="007D0768" w:rsidP="00C27489">
            <w:pPr>
              <w:jc w:val="center"/>
            </w:pPr>
            <w:r>
              <w:t>Количественная оценка неотъемлемого риска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68" w:rsidRDefault="007D0768" w:rsidP="00C27489">
            <w:pPr>
              <w:jc w:val="center"/>
            </w:pPr>
            <w:r>
              <w:t>Неотъемлемый риск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68" w:rsidRDefault="007D0768" w:rsidP="00C27489">
            <w:pPr>
              <w:jc w:val="center"/>
            </w:pPr>
            <w:r>
              <w:t>Фактическая оценка неотъемлемого риска, %</w:t>
            </w:r>
          </w:p>
        </w:tc>
      </w:tr>
      <w:tr w:rsidR="007D076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68" w:rsidRDefault="007D0768" w:rsidP="00C27489">
            <w:r>
              <w:t>Низкий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68" w:rsidRDefault="007D0768" w:rsidP="00C27489">
            <w:pPr>
              <w:jc w:val="right"/>
            </w:pPr>
            <w:r>
              <w:t xml:space="preserve"> 80-85%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68" w:rsidRDefault="007D0768" w:rsidP="00C27489">
            <w:pPr>
              <w:jc w:val="right"/>
            </w:pPr>
            <w:r>
              <w:t>80</w:t>
            </w:r>
          </w:p>
        </w:tc>
      </w:tr>
      <w:tr w:rsidR="007D076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68" w:rsidRDefault="007D0768" w:rsidP="00C27489">
            <w:r>
              <w:t>Средний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68" w:rsidRDefault="007D0768" w:rsidP="00C27489">
            <w:pPr>
              <w:jc w:val="right"/>
            </w:pPr>
            <w:r>
              <w:t>От 86 до 95%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68" w:rsidRDefault="007D0768" w:rsidP="00C27489">
            <w:pPr>
              <w:jc w:val="right"/>
            </w:pPr>
            <w:r>
              <w:t> </w:t>
            </w:r>
          </w:p>
        </w:tc>
      </w:tr>
      <w:tr w:rsidR="007D076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68" w:rsidRDefault="007D0768" w:rsidP="00C27489">
            <w:r>
              <w:t>Высокий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68" w:rsidRDefault="007D0768" w:rsidP="00C27489">
            <w:pPr>
              <w:jc w:val="right"/>
            </w:pPr>
            <w:r>
              <w:t>от 96 до 100%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68" w:rsidRDefault="007D0768" w:rsidP="00C27489">
            <w:pPr>
              <w:jc w:val="right"/>
            </w:pPr>
            <w:r>
              <w:t> </w:t>
            </w:r>
          </w:p>
        </w:tc>
      </w:tr>
    </w:tbl>
    <w:p w:rsidR="00072E38" w:rsidRDefault="00072E38" w:rsidP="00EE588E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</w:p>
    <w:p w:rsidR="00EE588E" w:rsidRDefault="0002192D" w:rsidP="00EE588E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>В</w:t>
      </w:r>
      <w:r w:rsidR="00BF09BA">
        <w:rPr>
          <w:color w:val="000000"/>
        </w:rPr>
        <w:t xml:space="preserve"> результате тестирования (приложение) уровень неотъемлемого риска (риска бизнеса клиента) составил </w:t>
      </w:r>
      <w:r w:rsidR="00D8533A">
        <w:rPr>
          <w:color w:val="000000"/>
        </w:rPr>
        <w:t xml:space="preserve">80%, то есть </w:t>
      </w:r>
      <w:r w:rsidR="00BF09BA">
        <w:rPr>
          <w:color w:val="000000"/>
        </w:rPr>
        <w:t>вероятность возникновения ошибок в системе бух</w:t>
      </w:r>
      <w:r w:rsidR="00D8533A">
        <w:rPr>
          <w:color w:val="000000"/>
        </w:rPr>
        <w:t>галтерского учета до проведения проверки системы внутреннего контроля находится на низком уровне.</w:t>
      </w:r>
    </w:p>
    <w:p w:rsidR="00A34C30" w:rsidRDefault="00B46CC4" w:rsidP="00833A5A">
      <w:pPr>
        <w:pStyle w:val="a3"/>
        <w:spacing w:before="0" w:beforeAutospacing="0" w:after="0" w:afterAutospacing="0" w:line="360" w:lineRule="auto"/>
        <w:ind w:firstLine="851"/>
        <w:jc w:val="both"/>
      </w:pPr>
      <w:r>
        <w:t>На основании тест</w:t>
      </w:r>
      <w:r w:rsidR="000138E1">
        <w:t xml:space="preserve">а можно </w:t>
      </w:r>
      <w:r w:rsidR="00833A5A">
        <w:t xml:space="preserve">сделать вывод о том, </w:t>
      </w:r>
      <w:r w:rsidR="00DD51F3">
        <w:t>что,</w:t>
      </w:r>
      <w:r w:rsidR="00833A5A">
        <w:t xml:space="preserve"> несмотря на довольно жесткую конкуренцию в данн</w:t>
      </w:r>
      <w:r w:rsidR="001E7376">
        <w:t>ом</w:t>
      </w:r>
      <w:r w:rsidR="00833A5A">
        <w:t xml:space="preserve"> виде деятельности, финансовое состояние предприятия стабильно, отрасль, в которой функционирует ЗАО «Микояновский мясокомбинат» также находится в стабильном, здоровом состоянии</w:t>
      </w:r>
      <w:r w:rsidR="001E7376">
        <w:t>.</w:t>
      </w:r>
      <w:r w:rsidR="00833A5A">
        <w:t xml:space="preserve"> </w:t>
      </w:r>
    </w:p>
    <w:p w:rsidR="00833A5A" w:rsidRDefault="00833A5A" w:rsidP="00833A5A">
      <w:pPr>
        <w:pStyle w:val="a3"/>
        <w:spacing w:before="0" w:beforeAutospacing="0" w:after="0" w:afterAutospacing="0" w:line="360" w:lineRule="auto"/>
        <w:ind w:firstLine="851"/>
        <w:jc w:val="both"/>
      </w:pPr>
      <w:r>
        <w:t xml:space="preserve">Квалификация </w:t>
      </w:r>
      <w:r w:rsidR="00B97369">
        <w:t xml:space="preserve">и опыт </w:t>
      </w:r>
      <w:r>
        <w:t xml:space="preserve">работников, а также автоматизированность ведения учета </w:t>
      </w:r>
      <w:r w:rsidR="00B97369">
        <w:t xml:space="preserve">и подготовки отчетности находятся на достаточно высоком уровне. </w:t>
      </w:r>
    </w:p>
    <w:p w:rsidR="00501FEA" w:rsidRDefault="00501FEA" w:rsidP="00501FEA">
      <w:pPr>
        <w:spacing w:line="360" w:lineRule="auto"/>
        <w:ind w:firstLine="851"/>
        <w:jc w:val="both"/>
      </w:pPr>
      <w:r>
        <w:rPr>
          <w:color w:val="000000"/>
        </w:rPr>
        <w:t xml:space="preserve">Величина неотъемлемого риска зависит также от масштабов деятельности предприятия и соответственно от характера как инвестиционных, так и финансовых вложений, осуществления внешнеэкономической деятельности. В результате проведения анализа движения денежных средств на предприятии ЗАО «Микояновский мясокомбинат», было выявлено, </w:t>
      </w:r>
      <w:r w:rsidRPr="009A29F9">
        <w:t>что основным источником поступления денежных средств является финансовая деятельность от получения заемных средств, наибольшие поступления денежных средств происходило в ходе текущей деятельности, однако, и наибольшие расходы так же приходится на текущую деятельность.</w:t>
      </w:r>
    </w:p>
    <w:p w:rsidR="007C6633" w:rsidRDefault="007C6633" w:rsidP="00501FEA">
      <w:pPr>
        <w:spacing w:line="360" w:lineRule="auto"/>
        <w:ind w:firstLine="851"/>
        <w:jc w:val="both"/>
      </w:pPr>
      <w:r>
        <w:t>В соответствии с правилом (стандартом) №8 «Оценка аудиторских рисков и внутренний контроль, осуществляемый аудируемым лицом» проведем оценку бухгалтерского учета и внутреннего контроля на предприятии.</w:t>
      </w:r>
    </w:p>
    <w:p w:rsidR="007C6633" w:rsidRDefault="007C6633" w:rsidP="00501FEA">
      <w:pPr>
        <w:spacing w:line="360" w:lineRule="auto"/>
        <w:ind w:firstLine="851"/>
        <w:jc w:val="both"/>
      </w:pPr>
      <w:r>
        <w:t>Руководитель предприятия несет ответственность за разработку и реализацию системы внутреннего контроля. Аудитору необходимо дать объективную оценку системе внутреннего контроля с учетом степени надежности, точности, степени доверия, определения риска.</w:t>
      </w:r>
    </w:p>
    <w:p w:rsidR="007C6633" w:rsidRDefault="007C6633" w:rsidP="00501FEA">
      <w:pPr>
        <w:spacing w:line="360" w:lineRule="auto"/>
        <w:ind w:firstLine="851"/>
        <w:jc w:val="both"/>
      </w:pPr>
      <w:r>
        <w:t xml:space="preserve">Методом тестирования проведем оценку состояния системы внутреннего контроля на предприятии </w:t>
      </w:r>
      <w:r w:rsidR="00456691">
        <w:t>ЗАО «Микояновский</w:t>
      </w:r>
      <w:r w:rsidR="00DD51F3">
        <w:t xml:space="preserve"> мясокомбинат», применив тест (</w:t>
      </w:r>
      <w:r w:rsidR="00456691">
        <w:t>приложение</w:t>
      </w:r>
      <w:r w:rsidR="002E2EBB">
        <w:t xml:space="preserve"> 3</w:t>
      </w:r>
      <w:r w:rsidR="00456691">
        <w:t>).</w:t>
      </w:r>
    </w:p>
    <w:p w:rsidR="00456691" w:rsidRDefault="00456691" w:rsidP="00456691">
      <w:pPr>
        <w:jc w:val="right"/>
        <w:rPr>
          <w:color w:val="000000"/>
        </w:rPr>
      </w:pPr>
      <w:r>
        <w:rPr>
          <w:color w:val="000000"/>
        </w:rPr>
        <w:t>Определение фактической оценки риска системы внутреннего контроля</w:t>
      </w:r>
    </w:p>
    <w:p w:rsidR="00456691" w:rsidRDefault="00456691" w:rsidP="00456691"/>
    <w:tbl>
      <w:tblPr>
        <w:tblW w:w="4740" w:type="dxa"/>
        <w:tblInd w:w="2880" w:type="dxa"/>
        <w:tblLook w:val="0000" w:firstRow="0" w:lastRow="0" w:firstColumn="0" w:lastColumn="0" w:noHBand="0" w:noVBand="0"/>
      </w:tblPr>
      <w:tblGrid>
        <w:gridCol w:w="2560"/>
        <w:gridCol w:w="2180"/>
      </w:tblGrid>
      <w:tr w:rsidR="00456691"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691" w:rsidRDefault="00456691" w:rsidP="00456691">
            <w:r>
              <w:t>Максимальное число баллов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1" w:rsidRDefault="00456691" w:rsidP="00456691">
            <w:pPr>
              <w:jc w:val="right"/>
            </w:pPr>
            <w:r>
              <w:t>310</w:t>
            </w:r>
          </w:p>
        </w:tc>
      </w:tr>
      <w:tr w:rsidR="00456691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691" w:rsidRDefault="00456691" w:rsidP="00456691">
            <w:r>
              <w:t>Фактическое число баллов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1" w:rsidRDefault="00456691" w:rsidP="00456691">
            <w:pPr>
              <w:jc w:val="right"/>
            </w:pPr>
            <w:r>
              <w:t>211</w:t>
            </w:r>
          </w:p>
        </w:tc>
      </w:tr>
      <w:tr w:rsidR="00456691">
        <w:trPr>
          <w:trHeight w:val="98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691" w:rsidRDefault="00456691" w:rsidP="00456691">
            <w:r>
              <w:t>Фактическая надежность системы внутреннего контроля, 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1" w:rsidRDefault="00456691" w:rsidP="00456691">
            <w:pPr>
              <w:jc w:val="right"/>
            </w:pPr>
            <w:r>
              <w:t>68</w:t>
            </w:r>
          </w:p>
        </w:tc>
      </w:tr>
    </w:tbl>
    <w:p w:rsidR="00456691" w:rsidRDefault="00456691" w:rsidP="00456691"/>
    <w:p w:rsidR="00456691" w:rsidRDefault="00456691" w:rsidP="00456691">
      <w:r>
        <w:t>Далее дадим оценку надежности системы внутреннего контроля:</w:t>
      </w:r>
    </w:p>
    <w:p w:rsidR="00456691" w:rsidRPr="00B7737E" w:rsidRDefault="00456691" w:rsidP="00456691"/>
    <w:tbl>
      <w:tblPr>
        <w:tblW w:w="6720" w:type="dxa"/>
        <w:tblInd w:w="1620" w:type="dxa"/>
        <w:tblLook w:val="0000" w:firstRow="0" w:lastRow="0" w:firstColumn="0" w:lastColumn="0" w:noHBand="0" w:noVBand="0"/>
      </w:tblPr>
      <w:tblGrid>
        <w:gridCol w:w="2560"/>
        <w:gridCol w:w="2180"/>
        <w:gridCol w:w="1980"/>
      </w:tblGrid>
      <w:tr w:rsidR="00456691">
        <w:trPr>
          <w:trHeight w:val="15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91" w:rsidRDefault="00456691" w:rsidP="00456691">
            <w:pPr>
              <w:jc w:val="center"/>
            </w:pPr>
            <w:r>
              <w:t>Оценка надежности системы внутреннего контроля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91" w:rsidRDefault="00456691" w:rsidP="00456691">
            <w:pPr>
              <w:jc w:val="center"/>
            </w:pPr>
            <w:r>
              <w:t>Надежность системы внутреннего контроля, 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91" w:rsidRDefault="00456691" w:rsidP="00456691">
            <w:pPr>
              <w:jc w:val="center"/>
            </w:pPr>
            <w:r>
              <w:t>Оценка надежности системы внутреннего контроля, %</w:t>
            </w:r>
          </w:p>
        </w:tc>
      </w:tr>
      <w:tr w:rsidR="0045669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691" w:rsidRDefault="00456691" w:rsidP="00456691">
            <w:r>
              <w:t>Высокая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1" w:rsidRDefault="00456691" w:rsidP="00456691">
            <w:pPr>
              <w:jc w:val="right"/>
            </w:pPr>
            <w:r>
              <w:t>От 81 до 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1" w:rsidRDefault="00456691" w:rsidP="00456691">
            <w:pPr>
              <w:jc w:val="right"/>
            </w:pPr>
            <w:r>
              <w:t> </w:t>
            </w:r>
          </w:p>
        </w:tc>
      </w:tr>
      <w:tr w:rsidR="0045669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691" w:rsidRDefault="00456691" w:rsidP="00456691">
            <w:r>
              <w:t>Средняя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1" w:rsidRDefault="00456691" w:rsidP="00456691">
            <w:pPr>
              <w:jc w:val="right"/>
            </w:pPr>
            <w:r>
              <w:t>От 66 до 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1" w:rsidRDefault="00456691" w:rsidP="00456691">
            <w:pPr>
              <w:jc w:val="right"/>
            </w:pPr>
            <w:r>
              <w:t>68</w:t>
            </w:r>
          </w:p>
        </w:tc>
      </w:tr>
      <w:tr w:rsidR="0045669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691" w:rsidRDefault="00456691" w:rsidP="00456691">
            <w:r>
              <w:t>Низкая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1" w:rsidRDefault="00456691" w:rsidP="00456691">
            <w:pPr>
              <w:jc w:val="right"/>
            </w:pPr>
            <w:r>
              <w:t>От 50 до 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1" w:rsidRDefault="00456691" w:rsidP="00456691">
            <w:pPr>
              <w:jc w:val="right"/>
            </w:pPr>
            <w:r>
              <w:t> </w:t>
            </w:r>
          </w:p>
        </w:tc>
      </w:tr>
      <w:tr w:rsidR="00456691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691" w:rsidRDefault="00456691" w:rsidP="00456691">
            <w:r>
              <w:t>Внутренний контроль отсутствует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1" w:rsidRDefault="00456691" w:rsidP="00456691">
            <w:pPr>
              <w:jc w:val="right"/>
            </w:pPr>
            <w:r>
              <w:t>От 0 до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1" w:rsidRDefault="00456691" w:rsidP="0045669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456691" w:rsidRDefault="00456691" w:rsidP="00456691"/>
    <w:p w:rsidR="00456691" w:rsidRDefault="00456691" w:rsidP="00456691">
      <w:r>
        <w:t>Приведем количественную оценку контрольного риска:</w:t>
      </w:r>
    </w:p>
    <w:p w:rsidR="00456691" w:rsidRPr="00B7737E" w:rsidRDefault="00456691" w:rsidP="00456691"/>
    <w:tbl>
      <w:tblPr>
        <w:tblW w:w="6792" w:type="dxa"/>
        <w:tblInd w:w="1728" w:type="dxa"/>
        <w:tblLook w:val="0000" w:firstRow="0" w:lastRow="0" w:firstColumn="0" w:lastColumn="0" w:noHBand="0" w:noVBand="0"/>
      </w:tblPr>
      <w:tblGrid>
        <w:gridCol w:w="2632"/>
        <w:gridCol w:w="2180"/>
        <w:gridCol w:w="1980"/>
      </w:tblGrid>
      <w:tr w:rsidR="00456691">
        <w:trPr>
          <w:trHeight w:val="1607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91" w:rsidRDefault="00456691" w:rsidP="00456691">
            <w:pPr>
              <w:jc w:val="center"/>
            </w:pPr>
            <w:r>
              <w:t>Качественная оценка контрольного риска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91" w:rsidRDefault="00456691" w:rsidP="00456691">
            <w:pPr>
              <w:jc w:val="center"/>
            </w:pPr>
            <w:r>
              <w:t>Контрольный риск, 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91" w:rsidRDefault="000C5D3B" w:rsidP="00456691">
            <w:pPr>
              <w:jc w:val="center"/>
            </w:pPr>
            <w:r>
              <w:t>Оценка риска( 100% -</w:t>
            </w:r>
            <w:r w:rsidR="00456691">
              <w:t>фактическая надежность системы внутреннего контроля),%</w:t>
            </w:r>
          </w:p>
        </w:tc>
      </w:tr>
      <w:tr w:rsidR="00456691">
        <w:trPr>
          <w:trHeight w:val="31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691" w:rsidRDefault="00456691" w:rsidP="00456691">
            <w:r>
              <w:t xml:space="preserve">Низкий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1" w:rsidRDefault="00456691" w:rsidP="00456691">
            <w:pPr>
              <w:jc w:val="right"/>
            </w:pPr>
            <w:r>
              <w:t>10-0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1" w:rsidRDefault="00456691" w:rsidP="0045669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56691">
        <w:trPr>
          <w:trHeight w:val="31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691" w:rsidRDefault="00456691" w:rsidP="00456691">
            <w:r>
              <w:t xml:space="preserve">Средний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1" w:rsidRDefault="00456691" w:rsidP="00456691">
            <w:pPr>
              <w:jc w:val="right"/>
            </w:pPr>
            <w:r>
              <w:t>50-11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1" w:rsidRDefault="00456691" w:rsidP="00456691">
            <w:pPr>
              <w:jc w:val="right"/>
            </w:pPr>
            <w:r>
              <w:t>32</w:t>
            </w:r>
          </w:p>
        </w:tc>
      </w:tr>
      <w:tr w:rsidR="00456691">
        <w:trPr>
          <w:trHeight w:val="31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691" w:rsidRDefault="00456691" w:rsidP="00456691">
            <w:r>
              <w:t>Высокий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1" w:rsidRDefault="00456691" w:rsidP="00456691">
            <w:pPr>
              <w:jc w:val="right"/>
            </w:pPr>
            <w:r>
              <w:t>100-51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691" w:rsidRDefault="00456691" w:rsidP="0045669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EC0F42" w:rsidRDefault="0065367D" w:rsidP="0065367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>Оценка состояния системы контроля показала, чт</w:t>
      </w:r>
      <w:r w:rsidR="00456691">
        <w:rPr>
          <w:color w:val="000000"/>
        </w:rPr>
        <w:t>о риск СВК средний и составил 68</w:t>
      </w:r>
      <w:r>
        <w:rPr>
          <w:color w:val="000000"/>
        </w:rPr>
        <w:t>% (расчет риска представлен в приложении). Предприятие обладает развитой, спланированной и удобной</w:t>
      </w:r>
      <w:r w:rsidR="000C5D3B">
        <w:rPr>
          <w:color w:val="000000"/>
        </w:rPr>
        <w:t>,</w:t>
      </w:r>
      <w:r>
        <w:rPr>
          <w:color w:val="000000"/>
        </w:rPr>
        <w:t xml:space="preserve"> с точки зрения применения</w:t>
      </w:r>
      <w:r w:rsidR="000C5D3B">
        <w:rPr>
          <w:color w:val="000000"/>
        </w:rPr>
        <w:t>,</w:t>
      </w:r>
      <w:r>
        <w:rPr>
          <w:color w:val="000000"/>
        </w:rPr>
        <w:t xml:space="preserve"> системой внутреннего контроля. </w:t>
      </w:r>
      <w:r w:rsidR="006D5122">
        <w:rPr>
          <w:color w:val="000000"/>
        </w:rPr>
        <w:t>Отлажена система учета, однако требуется более четкое регламентирование и исполнение контрольных процедур.</w:t>
      </w:r>
      <w:r w:rsidR="00A97A71">
        <w:rPr>
          <w:color w:val="000000"/>
        </w:rPr>
        <w:t xml:space="preserve"> Кроме того, на предприятии функционирует система внутреннего аудита, это характеризует контроль за эффективной деятельностью стру</w:t>
      </w:r>
      <w:r w:rsidR="009949C5">
        <w:rPr>
          <w:color w:val="000000"/>
        </w:rPr>
        <w:t>ктуры предприятия, а так же позволяет снизить объем аудиторских процедур.</w:t>
      </w:r>
      <w:r w:rsidR="00EC0F42">
        <w:rPr>
          <w:color w:val="000000"/>
        </w:rPr>
        <w:t xml:space="preserve"> </w:t>
      </w:r>
    </w:p>
    <w:p w:rsidR="007C1F9E" w:rsidRDefault="00EC0F42" w:rsidP="0065367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>Система бухгалтерского учета достоверно отражает хозяйственную деятельность предприятия, система внутреннего контроля, организована должным образом и способствует формированию такой убежденности.</w:t>
      </w:r>
    </w:p>
    <w:p w:rsidR="003D01EA" w:rsidRDefault="003D01EA" w:rsidP="0065367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>Для расчета риска необнаружения составим таблицы расчета аудиторского риска, неотъемлемого риска и риска системы внутреннего контроля.</w:t>
      </w:r>
    </w:p>
    <w:p w:rsidR="003D01EA" w:rsidRPr="00833A5A" w:rsidRDefault="003D01EA" w:rsidP="003D01EA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</w:rPr>
      </w:pPr>
      <w:r>
        <w:rPr>
          <w:color w:val="000000"/>
        </w:rPr>
        <w:t>Расчет риска системы внутреннего контроля</w:t>
      </w:r>
    </w:p>
    <w:tbl>
      <w:tblPr>
        <w:tblW w:w="8740" w:type="dxa"/>
        <w:tblInd w:w="91" w:type="dxa"/>
        <w:tblLook w:val="0000" w:firstRow="0" w:lastRow="0" w:firstColumn="0" w:lastColumn="0" w:noHBand="0" w:noVBand="0"/>
      </w:tblPr>
      <w:tblGrid>
        <w:gridCol w:w="2560"/>
        <w:gridCol w:w="1849"/>
        <w:gridCol w:w="2134"/>
        <w:gridCol w:w="2197"/>
      </w:tblGrid>
      <w:tr w:rsidR="003D01EA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center"/>
            </w:pPr>
            <w:r>
              <w:t>Оценка риска СВК в %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EA" w:rsidRDefault="003D01EA">
            <w:pPr>
              <w:jc w:val="center"/>
            </w:pPr>
            <w:r>
              <w:t>Границы области риска, в %</w:t>
            </w:r>
          </w:p>
        </w:tc>
      </w:tr>
      <w:tr w:rsidR="003D01E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center"/>
            </w:pPr>
            <w:r>
              <w:t>Низкий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center"/>
            </w:pPr>
            <w:r>
              <w:t xml:space="preserve">Средний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center"/>
            </w:pPr>
            <w:r>
              <w:t>Высокий</w:t>
            </w:r>
          </w:p>
        </w:tc>
      </w:tr>
      <w:tr w:rsidR="003D01E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5A3B12">
            <w:pPr>
              <w:jc w:val="center"/>
            </w:pPr>
            <w:r>
              <w:t>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center"/>
            </w:pPr>
            <w:r>
              <w:t>50-65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center"/>
            </w:pPr>
            <w:r>
              <w:t>66-80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center"/>
            </w:pPr>
            <w:r>
              <w:t>81- 100</w:t>
            </w:r>
          </w:p>
        </w:tc>
      </w:tr>
      <w:tr w:rsidR="003D01EA">
        <w:trPr>
          <w:trHeight w:val="255"/>
        </w:trPr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1EA" w:rsidRDefault="003D01EA">
            <w:pPr>
              <w:rPr>
                <w:sz w:val="20"/>
                <w:szCs w:val="20"/>
              </w:rPr>
            </w:pPr>
          </w:p>
          <w:p w:rsidR="003D01EA" w:rsidRDefault="003D01EA" w:rsidP="003D01EA">
            <w:pPr>
              <w:jc w:val="center"/>
            </w:pPr>
          </w:p>
          <w:p w:rsidR="003D01EA" w:rsidRDefault="003D01EA" w:rsidP="003D01EA">
            <w:pPr>
              <w:jc w:val="center"/>
            </w:pPr>
            <w:r w:rsidRPr="003D01EA">
              <w:t>Расчет неотъемлемого риска</w:t>
            </w:r>
          </w:p>
          <w:p w:rsidR="003D01EA" w:rsidRPr="003D01EA" w:rsidRDefault="003D01EA" w:rsidP="003D01EA">
            <w:pPr>
              <w:jc w:val="center"/>
            </w:pPr>
          </w:p>
        </w:tc>
      </w:tr>
      <w:tr w:rsidR="003D01EA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center"/>
            </w:pPr>
            <w:r>
              <w:t>Оценка риска НР в %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EA" w:rsidRDefault="003D01EA">
            <w:pPr>
              <w:jc w:val="center"/>
            </w:pPr>
            <w:r>
              <w:t>Границы области риска, в %</w:t>
            </w:r>
          </w:p>
        </w:tc>
      </w:tr>
      <w:tr w:rsidR="003D01E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center"/>
            </w:pPr>
            <w:r>
              <w:t>Низкий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center"/>
            </w:pPr>
            <w:r>
              <w:t xml:space="preserve">Средний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center"/>
            </w:pPr>
            <w:r>
              <w:t>Высокий</w:t>
            </w:r>
          </w:p>
        </w:tc>
      </w:tr>
      <w:tr w:rsidR="003D01E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center"/>
            </w:pPr>
            <w:r>
              <w:t>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center"/>
            </w:pPr>
            <w:r>
              <w:t>0-80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center"/>
            </w:pPr>
            <w:r>
              <w:t>81-90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center"/>
            </w:pPr>
            <w:r>
              <w:t>91- 100</w:t>
            </w:r>
          </w:p>
        </w:tc>
      </w:tr>
    </w:tbl>
    <w:p w:rsidR="006D5122" w:rsidRDefault="006D5122" w:rsidP="0065367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</w:p>
    <w:p w:rsidR="003D01EA" w:rsidRDefault="003D01EA" w:rsidP="0065367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</w:p>
    <w:tbl>
      <w:tblPr>
        <w:tblW w:w="9882" w:type="dxa"/>
        <w:tblInd w:w="91" w:type="dxa"/>
        <w:tblLook w:val="0000" w:firstRow="0" w:lastRow="0" w:firstColumn="0" w:lastColumn="0" w:noHBand="0" w:noVBand="0"/>
      </w:tblPr>
      <w:tblGrid>
        <w:gridCol w:w="2560"/>
        <w:gridCol w:w="1957"/>
        <w:gridCol w:w="1760"/>
        <w:gridCol w:w="2020"/>
        <w:gridCol w:w="1585"/>
      </w:tblGrid>
      <w:tr w:rsidR="003D01EA">
        <w:trPr>
          <w:trHeight w:val="94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1EA" w:rsidRDefault="003D01EA">
            <w:pPr>
              <w:jc w:val="center"/>
            </w:pPr>
            <w:r>
              <w:t xml:space="preserve">Неотъемлемый риск 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1EA" w:rsidRDefault="003D01EA">
            <w:pPr>
              <w:jc w:val="center"/>
            </w:pPr>
            <w:r>
              <w:t>% риска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EA" w:rsidRDefault="003D01EA">
            <w:pPr>
              <w:jc w:val="center"/>
            </w:pPr>
            <w:r>
              <w:t>Риск системы внутреннего контроля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1EA" w:rsidRDefault="003D01EA">
            <w:pPr>
              <w:jc w:val="center"/>
            </w:pPr>
            <w:r>
              <w:t>% риска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EA" w:rsidRDefault="003D01EA">
            <w:pPr>
              <w:jc w:val="center"/>
            </w:pPr>
            <w:r>
              <w:t>Аудиторский риск,%</w:t>
            </w:r>
          </w:p>
        </w:tc>
      </w:tr>
      <w:tr w:rsidR="003D01E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r>
              <w:t xml:space="preserve">Высокий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right"/>
            </w:pPr>
            <w:r>
              <w:t>от 96 до 100%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r>
              <w:t xml:space="preserve">Высокий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right"/>
            </w:pPr>
            <w:r>
              <w:t>От 81 до 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right"/>
            </w:pPr>
            <w:r>
              <w:t>5</w:t>
            </w:r>
          </w:p>
        </w:tc>
      </w:tr>
      <w:tr w:rsidR="003D01E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r>
              <w:t xml:space="preserve">Средний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right"/>
            </w:pPr>
            <w:r>
              <w:t>От 86 до 95%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r>
              <w:t xml:space="preserve">Средний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right"/>
            </w:pPr>
            <w:r>
              <w:t>От 66 до 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right"/>
            </w:pPr>
            <w:r>
              <w:t>5</w:t>
            </w:r>
          </w:p>
        </w:tc>
      </w:tr>
      <w:tr w:rsidR="003D01EA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r>
              <w:t>Низкий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right"/>
            </w:pPr>
            <w:r>
              <w:t xml:space="preserve"> 80-85%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r>
              <w:t>Низкий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right"/>
            </w:pPr>
            <w:r>
              <w:t>От 50 до 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EA" w:rsidRDefault="003D01EA">
            <w:pPr>
              <w:jc w:val="right"/>
            </w:pPr>
            <w:r>
              <w:t>5</w:t>
            </w:r>
          </w:p>
        </w:tc>
      </w:tr>
    </w:tbl>
    <w:p w:rsidR="003D01EA" w:rsidRDefault="003D01EA" w:rsidP="0065367D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</w:p>
    <w:p w:rsidR="003D01EA" w:rsidRDefault="003D01EA" w:rsidP="003D01E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Риск необнаружения (РН)- риск того, что аудиторские процедуры по существу не позволяют обнаружить искажение остатков по счетам бухгалтерского учета или групп операций, которое может быть существенным по отдельности или в совокупности с искажениями остатков средств по средствам счетам бухгалтерского учета или групп операций. </w:t>
      </w:r>
      <w:r w:rsidR="003F655D">
        <w:rPr>
          <w:color w:val="000000"/>
        </w:rPr>
        <w:t>[16, с.67</w:t>
      </w:r>
      <w:r w:rsidRPr="00087379">
        <w:rPr>
          <w:color w:val="000000"/>
        </w:rPr>
        <w:t>].</w:t>
      </w:r>
      <w:r>
        <w:rPr>
          <w:color w:val="000000"/>
        </w:rPr>
        <w:t xml:space="preserve"> РН устанавливается в пределах от 5 до 12,5%. </w:t>
      </w:r>
    </w:p>
    <w:p w:rsidR="003D01EA" w:rsidRDefault="003D01EA" w:rsidP="003D01E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>Связь между аудиторским риском и его составляющими выражает формула:</w:t>
      </w:r>
    </w:p>
    <w:p w:rsidR="003D01EA" w:rsidRDefault="00A161E5" w:rsidP="003D01EA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  <w:pict>
          <v:group id="_x0000_s1061" editas="canvas" style="width:459pt;height:54pt;mso-position-horizontal-relative:char;mso-position-vertical-relative:line" coordorigin="2280,21" coordsize="7200,836">
            <o:lock v:ext="edit" aspectratio="t"/>
            <v:shape id="_x0000_s1062" type="#_x0000_t75" style="position:absolute;left:2280;top:21;width:7200;height:836" o:preferrelative="f">
              <v:fill o:detectmouseclick="t"/>
              <v:path o:extrusionok="t" o:connecttype="none"/>
              <o:lock v:ext="edit" text="t"/>
            </v:shape>
            <v:shape id="_x0000_s1063" type="#_x0000_t202" style="position:absolute;left:4539;top:160;width:1836;height:418">
              <v:textbox style="mso-next-textbox:#_x0000_s1063">
                <w:txbxContent>
                  <w:p w:rsidR="00CF5841" w:rsidRPr="005E266E" w:rsidRDefault="00CF5841" w:rsidP="003D01EA">
                    <w:pPr>
                      <w:jc w:val="center"/>
                    </w:pPr>
                    <w:r w:rsidRPr="005E266E">
                      <w:rPr>
                        <w:color w:val="000000"/>
                      </w:rPr>
                      <w:t>АР=НР*РСК*РН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20FF6" w:rsidRDefault="00920FF6" w:rsidP="006804D3">
      <w:pPr>
        <w:tabs>
          <w:tab w:val="left" w:pos="1909"/>
        </w:tabs>
        <w:spacing w:line="360" w:lineRule="auto"/>
        <w:ind w:firstLine="851"/>
        <w:jc w:val="both"/>
      </w:pPr>
      <w:r>
        <w:t>АР - аудиторский риск; НР- неотъемлемый риск; РСВК- риск системы внутреннего контроля; РН- риск необнаружения.</w:t>
      </w:r>
    </w:p>
    <w:p w:rsidR="003D01EA" w:rsidRDefault="003D01EA" w:rsidP="006804D3">
      <w:pPr>
        <w:tabs>
          <w:tab w:val="left" w:pos="1909"/>
        </w:tabs>
        <w:spacing w:line="360" w:lineRule="auto"/>
        <w:ind w:firstLine="851"/>
        <w:jc w:val="both"/>
      </w:pPr>
      <w:r>
        <w:t>Тогда риск необнаружения можно найти по формуле:</w:t>
      </w:r>
    </w:p>
    <w:p w:rsidR="003D01EA" w:rsidRDefault="00A161E5" w:rsidP="003D01EA">
      <w:pPr>
        <w:tabs>
          <w:tab w:val="left" w:pos="1909"/>
        </w:tabs>
      </w:pPr>
      <w:r>
        <w:rPr>
          <w:noProof/>
        </w:rPr>
        <w:pict>
          <v:shape id="_x0000_s1064" type="#_x0000_t202" style="position:absolute;margin-left:198pt;margin-top:7.4pt;width:118.95pt;height:27pt;z-index:251655168;mso-wrap-style:none">
            <v:textbox>
              <w:txbxContent>
                <w:p w:rsidR="00CF5841" w:rsidRDefault="00CF5841" w:rsidP="00267D67">
                  <w:pPr>
                    <w:tabs>
                      <w:tab w:val="left" w:pos="1909"/>
                    </w:tabs>
                    <w:jc w:val="center"/>
                  </w:pPr>
                  <w:r>
                    <w:t>РН= АР</w:t>
                  </w:r>
                  <w:r>
                    <w:rPr>
                      <w:lang w:val="en-US"/>
                    </w:rPr>
                    <w:t>/(</w:t>
                  </w:r>
                  <w:r>
                    <w:t>НР*РСВК)</w:t>
                  </w:r>
                </w:p>
              </w:txbxContent>
            </v:textbox>
            <w10:wrap type="square"/>
          </v:shape>
        </w:pict>
      </w:r>
    </w:p>
    <w:p w:rsidR="003D01EA" w:rsidRDefault="003D01EA" w:rsidP="003D01EA">
      <w:pPr>
        <w:tabs>
          <w:tab w:val="left" w:pos="1909"/>
        </w:tabs>
        <w:jc w:val="center"/>
      </w:pPr>
    </w:p>
    <w:p w:rsidR="003D01EA" w:rsidRPr="003D01EA" w:rsidRDefault="003D01EA" w:rsidP="003D01EA"/>
    <w:p w:rsidR="003D01EA" w:rsidRDefault="003D01EA" w:rsidP="003D01EA">
      <w:r>
        <w:t>Таким образом, РН= 0,05</w:t>
      </w:r>
      <w:r w:rsidR="005A3B12">
        <w:t>/(0,8*0,68)*100 = 9</w:t>
      </w:r>
      <w:r w:rsidRPr="00920FF6">
        <w:t>%</w:t>
      </w:r>
      <w:r>
        <w:t>.</w:t>
      </w:r>
    </w:p>
    <w:p w:rsidR="006804D3" w:rsidRDefault="006804D3" w:rsidP="003D01EA"/>
    <w:p w:rsidR="006804D3" w:rsidRDefault="006804D3" w:rsidP="006804D3">
      <w:pPr>
        <w:spacing w:line="360" w:lineRule="auto"/>
        <w:ind w:firstLine="851"/>
        <w:jc w:val="both"/>
      </w:pPr>
      <w:r>
        <w:t>То есть, вероятность не обнаружить существенных искажений остатков по бухгалтерским счетам в</w:t>
      </w:r>
      <w:r w:rsidR="000C5D3B">
        <w:t xml:space="preserve"> </w:t>
      </w:r>
      <w:r>
        <w:t>ходе аудиторских процедур по</w:t>
      </w:r>
      <w:r w:rsidR="005A3B12">
        <w:t xml:space="preserve"> существу, не должна превышать 9</w:t>
      </w:r>
      <w:r>
        <w:t>%.</w:t>
      </w:r>
    </w:p>
    <w:p w:rsidR="003D01EA" w:rsidRDefault="006804D3" w:rsidP="006804D3">
      <w:pPr>
        <w:spacing w:line="360" w:lineRule="auto"/>
        <w:ind w:firstLine="851"/>
        <w:jc w:val="both"/>
      </w:pPr>
      <w:r>
        <w:t xml:space="preserve"> Риск необнаружения состоит из риска выборки и риска аудиторских процедур:</w:t>
      </w:r>
    </w:p>
    <w:p w:rsidR="006804D3" w:rsidRDefault="00A161E5" w:rsidP="003D01EA">
      <w:pPr>
        <w:tabs>
          <w:tab w:val="left" w:pos="2344"/>
        </w:tabs>
      </w:pPr>
      <w:r>
        <w:rPr>
          <w:noProof/>
        </w:rPr>
        <w:pict>
          <v:shape id="_x0000_s1065" type="#_x0000_t202" style="position:absolute;margin-left:198pt;margin-top:12.85pt;width:108pt;height:27pt;z-index:251656192">
            <v:textbox>
              <w:txbxContent>
                <w:p w:rsidR="00CF5841" w:rsidRPr="003D01EA" w:rsidRDefault="00CF5841" w:rsidP="009C3CFC">
                  <w:pPr>
                    <w:jc w:val="center"/>
                  </w:pPr>
                  <w:r>
                    <w:t>РН= РВ*РАП</w:t>
                  </w:r>
                </w:p>
                <w:p w:rsidR="00CF5841" w:rsidRDefault="00CF5841" w:rsidP="00267D67">
                  <w:pPr>
                    <w:tabs>
                      <w:tab w:val="left" w:pos="2344"/>
                    </w:tabs>
                  </w:pPr>
                  <w:r>
                    <w:tab/>
                  </w:r>
                </w:p>
              </w:txbxContent>
            </v:textbox>
            <w10:wrap type="square"/>
          </v:shape>
        </w:pict>
      </w:r>
    </w:p>
    <w:p w:rsidR="006804D3" w:rsidRPr="006804D3" w:rsidRDefault="006804D3" w:rsidP="006804D3"/>
    <w:p w:rsidR="006804D3" w:rsidRPr="006804D3" w:rsidRDefault="006804D3" w:rsidP="006804D3"/>
    <w:p w:rsidR="006804D3" w:rsidRDefault="009C3CFC" w:rsidP="009C3CFC">
      <w:pPr>
        <w:spacing w:line="360" w:lineRule="auto"/>
        <w:ind w:firstLine="851"/>
        <w:jc w:val="both"/>
      </w:pPr>
      <w:r>
        <w:t>РВ- риск выборки, то есть риск того, что аудитор отберет документы, которые не содержат ошибки.</w:t>
      </w:r>
    </w:p>
    <w:p w:rsidR="009C3CFC" w:rsidRDefault="009C3CFC" w:rsidP="009C3CFC">
      <w:pPr>
        <w:spacing w:line="360" w:lineRule="auto"/>
        <w:ind w:firstLine="851"/>
        <w:jc w:val="both"/>
      </w:pPr>
      <w:r>
        <w:t>РАП- риск совершения ошибки в</w:t>
      </w:r>
      <w:r w:rsidR="00BE24E4">
        <w:t xml:space="preserve"> </w:t>
      </w:r>
      <w:r>
        <w:t>ходе проведения аудиторских процедур.</w:t>
      </w:r>
    </w:p>
    <w:p w:rsidR="00BE24E4" w:rsidRDefault="00BE24E4" w:rsidP="009C3CFC">
      <w:pPr>
        <w:spacing w:line="360" w:lineRule="auto"/>
        <w:ind w:firstLine="851"/>
        <w:jc w:val="both"/>
      </w:pPr>
      <w:r>
        <w:t>Распределим риск необнаружения так, что риск выборки составит 5 %, а риск совершения ошибки в ходе проведения аудиторских процедур составит 1,8%.</w:t>
      </w:r>
    </w:p>
    <w:p w:rsidR="007D51A3" w:rsidRDefault="00BE24E4" w:rsidP="007D51A3">
      <w:pPr>
        <w:spacing w:line="360" w:lineRule="auto"/>
        <w:ind w:firstLine="851"/>
        <w:jc w:val="both"/>
      </w:pPr>
      <w:r>
        <w:t xml:space="preserve"> </w:t>
      </w:r>
      <w:r w:rsidR="007D51A3">
        <w:t>Согласно  приложению к правилу(стандарту) № 8 «Оценка аудиторских рисков и внутренний контроль, осуществляемых аудируемым лицом» взаимосвязь между НР и РСК отражена в таблице, приведенной ниже:</w:t>
      </w:r>
    </w:p>
    <w:p w:rsidR="007D51A3" w:rsidRDefault="00567F40" w:rsidP="007D51A3">
      <w:pPr>
        <w:spacing w:line="360" w:lineRule="auto"/>
        <w:ind w:firstLine="851"/>
        <w:jc w:val="right"/>
      </w:pPr>
      <w:r>
        <w:br w:type="page"/>
      </w:r>
      <w:r w:rsidR="007D51A3">
        <w:t>Таблица зависимости между компонентами аудиторского риска</w:t>
      </w:r>
    </w:p>
    <w:tbl>
      <w:tblPr>
        <w:tblW w:w="8835" w:type="dxa"/>
        <w:tblInd w:w="91" w:type="dxa"/>
        <w:tblLook w:val="0000" w:firstRow="0" w:lastRow="0" w:firstColumn="0" w:lastColumn="0" w:noHBand="0" w:noVBand="0"/>
      </w:tblPr>
      <w:tblGrid>
        <w:gridCol w:w="1775"/>
        <w:gridCol w:w="1280"/>
        <w:gridCol w:w="1500"/>
        <w:gridCol w:w="2020"/>
        <w:gridCol w:w="2260"/>
      </w:tblGrid>
      <w:tr w:rsidR="007D51A3">
        <w:trPr>
          <w:trHeight w:val="255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51A3" w:rsidRDefault="007D51A3">
            <w:pPr>
              <w:jc w:val="center"/>
            </w:pPr>
            <w:r>
              <w:t>Аудиторская оценка неотъемлемого риска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3" w:rsidRDefault="007D51A3">
            <w:pPr>
              <w:jc w:val="center"/>
            </w:pPr>
            <w:r>
              <w:t xml:space="preserve">Аудиторская оценка риска средств контроля </w:t>
            </w:r>
          </w:p>
        </w:tc>
      </w:tr>
      <w:tr w:rsidR="007D51A3">
        <w:trPr>
          <w:trHeight w:val="315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1A3" w:rsidRDefault="007D51A3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1A3" w:rsidRDefault="007D51A3">
            <w: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A3" w:rsidRDefault="007D51A3">
            <w:pPr>
              <w:jc w:val="center"/>
            </w:pPr>
            <w:r>
              <w:t xml:space="preserve">Высокая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A3" w:rsidRDefault="007D51A3">
            <w:pPr>
              <w:jc w:val="center"/>
            </w:pPr>
            <w:r>
              <w:t xml:space="preserve">Средняя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A3" w:rsidRDefault="007D51A3">
            <w:pPr>
              <w:jc w:val="center"/>
            </w:pPr>
            <w:r>
              <w:t>Низкая</w:t>
            </w:r>
          </w:p>
        </w:tc>
      </w:tr>
      <w:tr w:rsidR="007D51A3">
        <w:trPr>
          <w:trHeight w:val="315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1A3" w:rsidRDefault="007D51A3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3" w:rsidRDefault="007D51A3">
            <w:r>
              <w:t xml:space="preserve">Высокая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D51A3" w:rsidRDefault="007D51A3">
            <w:r>
              <w:t>Самая низкая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D51A3" w:rsidRDefault="007D51A3">
            <w:r>
              <w:t>Более низкая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D51A3" w:rsidRDefault="007D51A3">
            <w:r>
              <w:t>Средняя</w:t>
            </w:r>
          </w:p>
        </w:tc>
      </w:tr>
      <w:tr w:rsidR="007D51A3">
        <w:trPr>
          <w:trHeight w:val="405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1A3" w:rsidRDefault="007D51A3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3" w:rsidRDefault="007D51A3">
            <w:r>
              <w:t>Средняя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D51A3" w:rsidRDefault="007D51A3">
            <w:r>
              <w:t>Более низкая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D51A3" w:rsidRDefault="007D51A3">
            <w:r>
              <w:t>Средняя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D51A3" w:rsidRDefault="007D51A3">
            <w:r>
              <w:t>Более высокая</w:t>
            </w:r>
          </w:p>
        </w:tc>
      </w:tr>
      <w:tr w:rsidR="007D51A3">
        <w:trPr>
          <w:trHeight w:val="375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1A3" w:rsidRDefault="007D51A3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3" w:rsidRDefault="007D51A3">
            <w:r>
              <w:t>Низкая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D51A3" w:rsidRDefault="007D51A3">
            <w:r>
              <w:t>Средняя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D51A3" w:rsidRDefault="007D51A3">
            <w:r>
              <w:t>Более высокая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D51A3" w:rsidRDefault="007D51A3">
            <w:r>
              <w:t>Самая высокая</w:t>
            </w:r>
          </w:p>
        </w:tc>
      </w:tr>
    </w:tbl>
    <w:p w:rsidR="007D51A3" w:rsidRDefault="007D51A3" w:rsidP="007D51A3">
      <w:pPr>
        <w:spacing w:line="360" w:lineRule="auto"/>
        <w:ind w:firstLine="851"/>
        <w:jc w:val="center"/>
      </w:pPr>
    </w:p>
    <w:p w:rsidR="007D51A3" w:rsidRDefault="007D51A3" w:rsidP="007D51A3">
      <w:pPr>
        <w:spacing w:line="360" w:lineRule="auto"/>
        <w:ind w:firstLine="851"/>
        <w:jc w:val="both"/>
      </w:pPr>
      <w:r>
        <w:t>В нашем случае зависимость между неотъемлемым риском и риском системы внутреннего контроля более высокая, соответственно риск необнаружения более высокий.</w:t>
      </w:r>
    </w:p>
    <w:p w:rsidR="007D51A3" w:rsidRDefault="007D51A3" w:rsidP="007D51A3">
      <w:pPr>
        <w:spacing w:line="360" w:lineRule="auto"/>
        <w:ind w:firstLine="851"/>
        <w:jc w:val="both"/>
      </w:pPr>
      <w:r>
        <w:t>Чем выше оценка НР и РСК, тем больше аудиторских доказательств аудитору необходимо получить в ходе а</w:t>
      </w:r>
      <w:r w:rsidR="00EB1B87">
        <w:t>удиторской проверки по существу, в соответствии с</w:t>
      </w:r>
      <w:r w:rsidR="00EB1B87" w:rsidRPr="00EB1B87">
        <w:t xml:space="preserve"> </w:t>
      </w:r>
      <w:r w:rsidR="00EB1B87">
        <w:t>п.50 правил</w:t>
      </w:r>
      <w:r w:rsidR="00C669AA">
        <w:t>а (</w:t>
      </w:r>
      <w:r w:rsidR="00EB1B87">
        <w:t>стандарта) № 8 «Оценка аудиторских рисков и внутренний контроль, осуществляемых аудируемым лицом»</w:t>
      </w:r>
      <w:r w:rsidR="0018221D">
        <w:t>.</w:t>
      </w:r>
      <w:r w:rsidR="00EB1B87">
        <w:t xml:space="preserve"> </w:t>
      </w:r>
      <w:r w:rsidR="0018221D">
        <w:t>При проведении теста</w:t>
      </w:r>
      <w:r>
        <w:t xml:space="preserve"> НР был установлен на низком уровне, РСК</w:t>
      </w:r>
      <w:r w:rsidR="0018221D">
        <w:t xml:space="preserve"> </w:t>
      </w:r>
      <w:r>
        <w:t xml:space="preserve">- на среднем, то есть </w:t>
      </w:r>
      <w:r w:rsidR="00EB1B87">
        <w:t xml:space="preserve">следует провести необходимые процедуры проверки по существу </w:t>
      </w:r>
      <w:r w:rsidR="0018221D">
        <w:t>в отношении существенных остатков на счетах бухгалтерского учета и групп операций.</w:t>
      </w:r>
    </w:p>
    <w:p w:rsidR="007D51A3" w:rsidRDefault="007D51A3" w:rsidP="007D51A3">
      <w:pPr>
        <w:spacing w:line="360" w:lineRule="auto"/>
        <w:ind w:firstLine="851"/>
        <w:jc w:val="right"/>
      </w:pPr>
    </w:p>
    <w:p w:rsidR="007D51A3" w:rsidRDefault="007D51A3" w:rsidP="007D51A3">
      <w:pPr>
        <w:spacing w:line="360" w:lineRule="auto"/>
        <w:ind w:firstLine="851"/>
        <w:jc w:val="right"/>
      </w:pPr>
    </w:p>
    <w:p w:rsidR="007D51A3" w:rsidRDefault="007D51A3" w:rsidP="007D51A3">
      <w:pPr>
        <w:spacing w:line="360" w:lineRule="auto"/>
        <w:ind w:firstLine="851"/>
        <w:jc w:val="right"/>
      </w:pPr>
    </w:p>
    <w:p w:rsidR="007D51A3" w:rsidRDefault="007D51A3" w:rsidP="007D51A3">
      <w:pPr>
        <w:spacing w:line="360" w:lineRule="auto"/>
        <w:ind w:firstLine="851"/>
        <w:jc w:val="both"/>
      </w:pPr>
    </w:p>
    <w:p w:rsidR="00EB410B" w:rsidRPr="00EB410B" w:rsidRDefault="00EB410B" w:rsidP="00EB410B">
      <w:pPr>
        <w:pStyle w:val="2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br w:type="page"/>
      </w:r>
      <w:bookmarkStart w:id="16" w:name="_Toc228704989"/>
      <w:r w:rsidRPr="00EB410B">
        <w:rPr>
          <w:rFonts w:ascii="Times New Roman" w:hAnsi="Times New Roman" w:cs="Times New Roman"/>
          <w:b w:val="0"/>
          <w:i w:val="0"/>
          <w:sz w:val="24"/>
          <w:szCs w:val="24"/>
        </w:rPr>
        <w:t>3.3 Выборка в аудите. Расчет объема выборочных совокупностей</w:t>
      </w:r>
      <w:bookmarkEnd w:id="16"/>
    </w:p>
    <w:p w:rsidR="009C63E7" w:rsidRDefault="00A91E30" w:rsidP="009C3CFC">
      <w:pPr>
        <w:spacing w:line="360" w:lineRule="auto"/>
        <w:ind w:firstLine="851"/>
        <w:jc w:val="both"/>
      </w:pPr>
      <w:r>
        <w:t xml:space="preserve">Оценка состояния учета и внутреннего контроля на предприятии </w:t>
      </w:r>
      <w:r w:rsidR="009C63E7">
        <w:t xml:space="preserve">характеризуется средней степенью уверенности в достоверности клиента. Это определили достаточно хорошая организация учета, осуществляемого квалифицированными специалистами, его автоматизированность, а также налаженный внутренний контроль со стороны главного бухгалтера и специалистов смежных участков. </w:t>
      </w:r>
    </w:p>
    <w:p w:rsidR="009C63E7" w:rsidRDefault="009C63E7" w:rsidP="009C3CFC">
      <w:pPr>
        <w:spacing w:line="360" w:lineRule="auto"/>
        <w:ind w:firstLine="851"/>
        <w:jc w:val="both"/>
      </w:pPr>
      <w:r>
        <w:t>При средней степени уверенности применяют  выборочные методы контроля.</w:t>
      </w:r>
    </w:p>
    <w:p w:rsidR="00DF0F01" w:rsidRDefault="009C63E7" w:rsidP="009C3CFC">
      <w:pPr>
        <w:spacing w:line="360" w:lineRule="auto"/>
        <w:ind w:firstLine="851"/>
        <w:jc w:val="both"/>
      </w:pPr>
      <w:r>
        <w:t>Согласно правил</w:t>
      </w:r>
      <w:r w:rsidR="00C669AA">
        <w:t>у (</w:t>
      </w:r>
      <w:r>
        <w:t>стандарту) № 16 «Аудиторская выборка», под аудиторской выборкой понимают применение аудиторских процедур менее, чем ко всем элементам одной статьи отчетности или группы однотипных операций. Аудиторская выборка да</w:t>
      </w:r>
      <w:r w:rsidR="009179C4">
        <w:t>е</w:t>
      </w:r>
      <w:r>
        <w:t xml:space="preserve">т возможность аудитору получить и оценить аудиторские доказательства в отношении некоторых характеристик элементов, отобранных для того, чтобы сформировать или помочь сформировать выводы, касающиеся генеральной совокупности, из которой произведена выборка. </w:t>
      </w:r>
    </w:p>
    <w:p w:rsidR="0075556D" w:rsidRDefault="00DF0F01" w:rsidP="009C3CFC">
      <w:pPr>
        <w:spacing w:line="360" w:lineRule="auto"/>
        <w:ind w:firstLine="851"/>
        <w:jc w:val="both"/>
        <w:rPr>
          <w:lang w:val="en-US"/>
        </w:rPr>
      </w:pPr>
      <w:r>
        <w:t xml:space="preserve">При построении выборки аудитор анализирует конкретные цели, которые должны быть достигнуты, а также сочетание аудиторских процедур, которые в наибольшей мере будут способствовать достижению </w:t>
      </w:r>
      <w:r w:rsidR="0075556D">
        <w:t>этих целей ( правило(стандарт) № 16 «Аудиторская выборка, п.22). В соответствии с этим на первом шаге планирования аудиторской выборки определяют частные цели аудита.</w:t>
      </w:r>
    </w:p>
    <w:p w:rsidR="009A2C82" w:rsidRDefault="009A2C82" w:rsidP="009C3CFC">
      <w:pPr>
        <w:spacing w:line="360" w:lineRule="auto"/>
        <w:ind w:firstLine="851"/>
        <w:jc w:val="both"/>
      </w:pPr>
      <w:r>
        <w:t>Генеральная совокупность- это полный набор элементов, из которых аудитор отбирает совокупность</w:t>
      </w:r>
      <w:r w:rsidR="00AB4929">
        <w:t>,</w:t>
      </w:r>
      <w:r>
        <w:t xml:space="preserve"> и в отношении которой</w:t>
      </w:r>
      <w:r w:rsidR="00AB4929">
        <w:t>,</w:t>
      </w:r>
      <w:r>
        <w:t xml:space="preserve"> он хочет сделать выводы.</w:t>
      </w:r>
    </w:p>
    <w:p w:rsidR="00CF48B2" w:rsidRDefault="00CF48B2" w:rsidP="009C3CFC">
      <w:pPr>
        <w:spacing w:line="360" w:lineRule="auto"/>
        <w:ind w:firstLine="851"/>
        <w:jc w:val="both"/>
      </w:pPr>
      <w:r>
        <w:t>Важно обеспечить, чтобы генеральная совокупность была:</w:t>
      </w:r>
    </w:p>
    <w:p w:rsidR="00CF48B2" w:rsidRDefault="00CF48B2" w:rsidP="00CF48B2">
      <w:pPr>
        <w:numPr>
          <w:ilvl w:val="1"/>
          <w:numId w:val="26"/>
        </w:numPr>
        <w:spacing w:line="360" w:lineRule="auto"/>
        <w:jc w:val="both"/>
      </w:pPr>
      <w:r>
        <w:t>надлежащей с точки зрения цели процедуры выборки;</w:t>
      </w:r>
    </w:p>
    <w:p w:rsidR="00CF48B2" w:rsidRDefault="00CF48B2" w:rsidP="00CF48B2">
      <w:pPr>
        <w:numPr>
          <w:ilvl w:val="1"/>
          <w:numId w:val="26"/>
        </w:numPr>
        <w:spacing w:line="360" w:lineRule="auto"/>
        <w:jc w:val="both"/>
      </w:pPr>
      <w:r>
        <w:t>полной.</w:t>
      </w:r>
    </w:p>
    <w:p w:rsidR="00A246CD" w:rsidRDefault="00A246CD" w:rsidP="00267D67">
      <w:pPr>
        <w:spacing w:line="360" w:lineRule="auto"/>
        <w:ind w:firstLine="851"/>
        <w:jc w:val="both"/>
      </w:pPr>
      <w:r>
        <w:t xml:space="preserve">Аудитор должен отбирать элементы, для подлежащей проверке совокупности исходя из того, что каждый отдельный элемент выборки в генеральной совокупности имеет вероятность быть отобранным. </w:t>
      </w:r>
    </w:p>
    <w:p w:rsidR="009179C4" w:rsidRDefault="009179C4" w:rsidP="00267D67">
      <w:pPr>
        <w:spacing w:line="360" w:lineRule="auto"/>
        <w:ind w:firstLine="851"/>
        <w:jc w:val="both"/>
      </w:pPr>
      <w:r>
        <w:t xml:space="preserve">Выборочная проверка может применяться с использованием статического или нестатистического подхода. Решение об использовании того или иного метода к выборочной проверке является предметом профессионального суждения </w:t>
      </w:r>
      <w:r w:rsidR="000B0224">
        <w:t>аудитора о более эффективном способе получения достаточных надлежащих аудиторских доказательств.</w:t>
      </w:r>
    </w:p>
    <w:p w:rsidR="000B0224" w:rsidRDefault="000B0224" w:rsidP="00267D67">
      <w:pPr>
        <w:spacing w:line="360" w:lineRule="auto"/>
        <w:ind w:firstLine="851"/>
        <w:jc w:val="both"/>
      </w:pPr>
      <w:r>
        <w:t xml:space="preserve">Нестатистическая выборка является субъективной, так как основана на мнении аудитора.  </w:t>
      </w:r>
    </w:p>
    <w:p w:rsidR="000B0224" w:rsidRDefault="000B0224" w:rsidP="00267D67">
      <w:pPr>
        <w:spacing w:line="360" w:lineRule="auto"/>
        <w:ind w:firstLine="851"/>
        <w:jc w:val="both"/>
      </w:pPr>
      <w:r>
        <w:t>При статистическом подходе выборочной проверки применяется любой подход к выборке, который имеет характеристики:</w:t>
      </w:r>
    </w:p>
    <w:p w:rsidR="000B0224" w:rsidRDefault="00CD582D" w:rsidP="000B0224">
      <w:pPr>
        <w:numPr>
          <w:ilvl w:val="0"/>
          <w:numId w:val="29"/>
        </w:numPr>
        <w:spacing w:line="360" w:lineRule="auto"/>
        <w:jc w:val="both"/>
      </w:pPr>
      <w:r>
        <w:t>п</w:t>
      </w:r>
      <w:r w:rsidR="000B0224">
        <w:t>рименяется теория вероятностей для оценки результатов выборки</w:t>
      </w:r>
      <w:r>
        <w:t>, оценка риска, связанная с использованием аудиторской выборки</w:t>
      </w:r>
    </w:p>
    <w:p w:rsidR="00CD582D" w:rsidRDefault="00CD582D" w:rsidP="000B0224">
      <w:pPr>
        <w:numPr>
          <w:ilvl w:val="0"/>
          <w:numId w:val="29"/>
        </w:numPr>
        <w:spacing w:line="360" w:lineRule="auto"/>
        <w:jc w:val="both"/>
      </w:pPr>
      <w:r>
        <w:t>случайный отбор тестированной совокупности или систематический отбор со случайным выбором начальной точки.</w:t>
      </w:r>
    </w:p>
    <w:p w:rsidR="00267D67" w:rsidRPr="00267D67" w:rsidRDefault="00267D67" w:rsidP="00267D67">
      <w:pPr>
        <w:spacing w:line="360" w:lineRule="auto"/>
        <w:ind w:firstLine="851"/>
        <w:jc w:val="both"/>
      </w:pPr>
      <w:r w:rsidRPr="00267D67">
        <w:t xml:space="preserve">Общей целью аудиторской проверки денежных средств в кассе является выражение мнения о достоверности показателей бухгалтерской отчетности о состоянии и движении наличных </w:t>
      </w:r>
      <w:r>
        <w:t>денежных средств</w:t>
      </w:r>
      <w:r w:rsidRPr="00267D67">
        <w:t xml:space="preserve"> (баланс, отчет о движении капитала).</w:t>
      </w:r>
    </w:p>
    <w:p w:rsidR="00267D67" w:rsidRDefault="00267D67" w:rsidP="00267D67">
      <w:pPr>
        <w:spacing w:line="360" w:lineRule="auto"/>
        <w:ind w:firstLine="851"/>
        <w:jc w:val="both"/>
      </w:pPr>
      <w:r w:rsidRPr="00267D67">
        <w:t>В соответствии с общей целью в ходе аудита необх</w:t>
      </w:r>
      <w:r>
        <w:t>оди</w:t>
      </w:r>
      <w:r w:rsidRPr="00267D67">
        <w:t xml:space="preserve">мо подтвердить: </w:t>
      </w:r>
    </w:p>
    <w:p w:rsidR="00267D67" w:rsidRDefault="00267D67" w:rsidP="00267D67">
      <w:pPr>
        <w:numPr>
          <w:ilvl w:val="0"/>
          <w:numId w:val="20"/>
        </w:numPr>
        <w:spacing w:line="360" w:lineRule="auto"/>
        <w:jc w:val="both"/>
      </w:pPr>
      <w:r>
        <w:t>н</w:t>
      </w:r>
      <w:r w:rsidRPr="00267D67">
        <w:t>а</w:t>
      </w:r>
      <w:r>
        <w:t>личие денежных средств в кассе;</w:t>
      </w:r>
    </w:p>
    <w:p w:rsidR="00267D67" w:rsidRDefault="00267D67" w:rsidP="00267D67">
      <w:pPr>
        <w:numPr>
          <w:ilvl w:val="0"/>
          <w:numId w:val="20"/>
        </w:numPr>
        <w:spacing w:line="360" w:lineRule="auto"/>
        <w:jc w:val="both"/>
      </w:pPr>
      <w:r>
        <w:t>остаток денежных средств в кассе;</w:t>
      </w:r>
    </w:p>
    <w:p w:rsidR="00267D67" w:rsidRDefault="00267D67" w:rsidP="00267D67">
      <w:pPr>
        <w:numPr>
          <w:ilvl w:val="0"/>
          <w:numId w:val="20"/>
        </w:numPr>
        <w:spacing w:line="360" w:lineRule="auto"/>
        <w:jc w:val="both"/>
      </w:pPr>
      <w:r>
        <w:t xml:space="preserve"> величину денежных средств </w:t>
      </w:r>
      <w:r w:rsidRPr="00267D67">
        <w:t>на отч</w:t>
      </w:r>
      <w:r>
        <w:t xml:space="preserve">етную </w:t>
      </w:r>
      <w:r w:rsidRPr="00267D67">
        <w:t>дату;</w:t>
      </w:r>
    </w:p>
    <w:p w:rsidR="00267D67" w:rsidRDefault="00267D67" w:rsidP="00267D67">
      <w:pPr>
        <w:numPr>
          <w:ilvl w:val="0"/>
          <w:numId w:val="20"/>
        </w:numPr>
        <w:spacing w:line="360" w:lineRule="auto"/>
        <w:jc w:val="both"/>
      </w:pPr>
      <w:r w:rsidRPr="00267D67">
        <w:t xml:space="preserve"> правомерность совершения операций с на</w:t>
      </w:r>
      <w:r>
        <w:t>личными денежными средствами</w:t>
      </w:r>
      <w:r w:rsidRPr="00267D67">
        <w:t>, в соотв</w:t>
      </w:r>
      <w:r>
        <w:t>етствии</w:t>
      </w:r>
      <w:r w:rsidRPr="00267D67">
        <w:t xml:space="preserve"> с положениями норм</w:t>
      </w:r>
      <w:r>
        <w:t>ативных</w:t>
      </w:r>
      <w:r w:rsidRPr="00267D67">
        <w:t xml:space="preserve"> актов, реглам</w:t>
      </w:r>
      <w:r>
        <w:t>ентирующих операции с наличными денежными средствами;</w:t>
      </w:r>
    </w:p>
    <w:p w:rsidR="00267D67" w:rsidRDefault="00267D67" w:rsidP="00267D67">
      <w:pPr>
        <w:numPr>
          <w:ilvl w:val="0"/>
          <w:numId w:val="20"/>
        </w:numPr>
        <w:spacing w:line="360" w:lineRule="auto"/>
        <w:jc w:val="both"/>
      </w:pPr>
      <w:r>
        <w:t>полноту оприходования денежных средств</w:t>
      </w:r>
      <w:r w:rsidRPr="00267D67">
        <w:t xml:space="preserve"> и действительное их расходование (на</w:t>
      </w:r>
      <w:r>
        <w:t>личие,</w:t>
      </w:r>
      <w:r w:rsidRPr="00267D67">
        <w:t xml:space="preserve"> отслеживание); </w:t>
      </w:r>
    </w:p>
    <w:p w:rsidR="00267D67" w:rsidRDefault="00267D67" w:rsidP="00267D67">
      <w:pPr>
        <w:numPr>
          <w:ilvl w:val="0"/>
          <w:numId w:val="20"/>
        </w:numPr>
        <w:spacing w:line="360" w:lineRule="auto"/>
        <w:jc w:val="both"/>
      </w:pPr>
      <w:r w:rsidRPr="00267D67">
        <w:t>соблюдения требования своевременности отра</w:t>
      </w:r>
      <w:r w:rsidR="00C129A2">
        <w:t>жения операций с денежными средствами.</w:t>
      </w:r>
    </w:p>
    <w:p w:rsidR="00C129A2" w:rsidRDefault="00176A5C" w:rsidP="006348B2">
      <w:pPr>
        <w:spacing w:line="360" w:lineRule="auto"/>
        <w:ind w:firstLine="851"/>
        <w:jc w:val="both"/>
      </w:pPr>
      <w:r>
        <w:t>Выборка может быть атрибутивной и монетарной. Атрибутивная выборка состоит из элементов, не имеющих денежной оценки. Монетарная выборка состоит их эл</w:t>
      </w:r>
      <w:r w:rsidR="00A246CD">
        <w:t>ементов, имеющих денежную оценку</w:t>
      </w:r>
      <w:r>
        <w:t>.</w:t>
      </w:r>
      <w:r w:rsidR="00AB4929">
        <w:t xml:space="preserve"> </w:t>
      </w:r>
    </w:p>
    <w:p w:rsidR="00176A5C" w:rsidRDefault="00A246CD" w:rsidP="006348B2">
      <w:pPr>
        <w:spacing w:line="360" w:lineRule="auto"/>
        <w:ind w:firstLine="851"/>
        <w:jc w:val="both"/>
      </w:pPr>
      <w:r>
        <w:t>При аудите денежных средств в кассе проведем атрибутивную выборку, чтобы проверить первичную документацию.</w:t>
      </w:r>
      <w:r w:rsidR="00176A5C">
        <w:t xml:space="preserve"> </w:t>
      </w:r>
      <w:r w:rsidR="00F413FC">
        <w:t>Размер</w:t>
      </w:r>
      <w:r w:rsidR="00176A5C">
        <w:t xml:space="preserve"> атрибутивной выборки </w:t>
      </w:r>
      <w:r w:rsidR="00F413FC">
        <w:t>рассчитаем по формуле:</w:t>
      </w:r>
    </w:p>
    <w:p w:rsidR="0014279A" w:rsidRDefault="00A161E5" w:rsidP="006348B2">
      <w:pPr>
        <w:spacing w:line="360" w:lineRule="auto"/>
        <w:ind w:firstLine="851"/>
        <w:jc w:val="both"/>
      </w:pPr>
      <w:r>
        <w:rPr>
          <w:noProof/>
        </w:rPr>
        <w:pict>
          <v:shape id="_x0000_s1069" type="#_x0000_t202" style="position:absolute;left:0;text-align:left;margin-left:135pt;margin-top:7.25pt;width:162pt;height:36pt;z-index:251657216">
            <v:textbox style="mso-next-textbox:#_x0000_s1069">
              <w:txbxContent>
                <w:p w:rsidR="00CF5841" w:rsidRDefault="00CF5841" w:rsidP="0014279A">
                  <w:pPr>
                    <w:spacing w:line="360" w:lineRule="auto"/>
                    <w:ind w:left="1211"/>
                  </w:pPr>
                  <w:r w:rsidRPr="0014279A">
                    <w:t>Рв =  К</w:t>
                  </w:r>
                  <w:r>
                    <w:t xml:space="preserve">Н </w:t>
                  </w:r>
                  <w:r w:rsidRPr="0014279A">
                    <w:t>/Т</w:t>
                  </w:r>
                </w:p>
              </w:txbxContent>
            </v:textbox>
            <w10:wrap type="square"/>
          </v:shape>
        </w:pict>
      </w:r>
    </w:p>
    <w:p w:rsidR="0014279A" w:rsidRDefault="0014279A" w:rsidP="006348B2">
      <w:pPr>
        <w:spacing w:line="360" w:lineRule="auto"/>
        <w:ind w:firstLine="851"/>
        <w:jc w:val="both"/>
      </w:pPr>
    </w:p>
    <w:p w:rsidR="00CD0CD2" w:rsidRDefault="00CD0CD2" w:rsidP="006348B2">
      <w:pPr>
        <w:spacing w:line="360" w:lineRule="auto"/>
        <w:ind w:firstLine="851"/>
        <w:jc w:val="both"/>
      </w:pPr>
    </w:p>
    <w:p w:rsidR="0014279A" w:rsidRDefault="00CD0CD2" w:rsidP="006348B2">
      <w:pPr>
        <w:spacing w:line="360" w:lineRule="auto"/>
        <w:ind w:firstLine="851"/>
        <w:jc w:val="both"/>
      </w:pPr>
      <w:r>
        <w:t>Рв- размер выборки;</w:t>
      </w:r>
    </w:p>
    <w:p w:rsidR="00CD0CD2" w:rsidRDefault="00CD0CD2" w:rsidP="006348B2">
      <w:pPr>
        <w:spacing w:line="360" w:lineRule="auto"/>
        <w:ind w:firstLine="851"/>
        <w:jc w:val="both"/>
      </w:pPr>
      <w:r>
        <w:t>КН- коэффициент надежности;</w:t>
      </w:r>
    </w:p>
    <w:p w:rsidR="00CD0CD2" w:rsidRDefault="00CD0CD2" w:rsidP="006348B2">
      <w:pPr>
        <w:spacing w:line="360" w:lineRule="auto"/>
        <w:ind w:firstLine="851"/>
        <w:jc w:val="both"/>
      </w:pPr>
      <w:r>
        <w:t>Т- точность.</w:t>
      </w:r>
    </w:p>
    <w:p w:rsidR="00CD0CD2" w:rsidRDefault="009A2C82" w:rsidP="009A2C82">
      <w:pPr>
        <w:spacing w:line="360" w:lineRule="auto"/>
        <w:ind w:firstLine="851"/>
        <w:jc w:val="both"/>
      </w:pPr>
      <w:r w:rsidRPr="009A2C82">
        <w:t>Точность отражает допустимое  количество ошибок в генеральной совокупности</w:t>
      </w:r>
      <w:r w:rsidR="00CD0CD2">
        <w:t>.</w:t>
      </w:r>
    </w:p>
    <w:p w:rsidR="006348B2" w:rsidRPr="009A2C82" w:rsidRDefault="00CD0CD2" w:rsidP="009A2C82">
      <w:pPr>
        <w:spacing w:line="360" w:lineRule="auto"/>
        <w:ind w:firstLine="851"/>
        <w:jc w:val="both"/>
      </w:pPr>
      <w:r>
        <w:t>Рассчитаем атрибутивную выборку по приходным и расходным ордерам организации,</w:t>
      </w:r>
      <w:r w:rsidR="00FD437D">
        <w:t xml:space="preserve"> отчетам кассира на предприятии</w:t>
      </w:r>
      <w:r>
        <w:t xml:space="preserve"> ЗАО «Микояновский мясокомбинат» за 2008 год.</w:t>
      </w:r>
      <w:r w:rsidR="00FD437D">
        <w:t xml:space="preserve"> За этот период было подписано 1000 приходных, 1000 расходных ордеров, </w:t>
      </w:r>
      <w:r w:rsidR="00FE5E10" w:rsidRPr="00FE5E10">
        <w:t>400</w:t>
      </w:r>
      <w:r w:rsidR="00FD437D">
        <w:t xml:space="preserve"> отчетов кассира. </w:t>
      </w:r>
      <w:r w:rsidR="00A1305F">
        <w:t xml:space="preserve">Риск выборки был установлен на уровне 5%, следовательно уровень доверия составляет 95%. </w:t>
      </w:r>
    </w:p>
    <w:p w:rsidR="009A2C82" w:rsidRDefault="00A1305F" w:rsidP="00A1305F">
      <w:pPr>
        <w:spacing w:line="360" w:lineRule="auto"/>
        <w:ind w:firstLine="851"/>
        <w:jc w:val="both"/>
      </w:pPr>
      <w:r>
        <w:t>Фактор н</w:t>
      </w:r>
      <w:r w:rsidR="009A2C82">
        <w:t xml:space="preserve">адежности- статистическая величина. </w:t>
      </w:r>
      <w:r>
        <w:t xml:space="preserve">Из </w:t>
      </w:r>
      <w:r w:rsidR="009A2C82">
        <w:t xml:space="preserve">таблицы 2, </w:t>
      </w:r>
      <w:r>
        <w:t xml:space="preserve">фактор </w:t>
      </w:r>
      <w:r w:rsidR="009A2C82">
        <w:t xml:space="preserve">надежности </w:t>
      </w:r>
      <w:r>
        <w:t xml:space="preserve">при одной ошибке </w:t>
      </w:r>
      <w:r w:rsidR="009A2C82">
        <w:t>с учетом установленного уровня до</w:t>
      </w:r>
      <w:r>
        <w:t>верия и числом ошибок равен 4,75.</w:t>
      </w:r>
    </w:p>
    <w:p w:rsidR="009A2C82" w:rsidRPr="009A2C82" w:rsidRDefault="006348B2" w:rsidP="009A2C82">
      <w:pPr>
        <w:jc w:val="right"/>
      </w:pPr>
      <w:r w:rsidRPr="009A2C82">
        <w:t>Таблица</w:t>
      </w:r>
      <w:r w:rsidR="009A2C82" w:rsidRPr="009A2C82">
        <w:t xml:space="preserve"> 2. Фактор надежности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25"/>
        <w:gridCol w:w="1276"/>
        <w:gridCol w:w="1134"/>
        <w:gridCol w:w="1134"/>
        <w:gridCol w:w="1134"/>
        <w:gridCol w:w="1134"/>
        <w:gridCol w:w="1134"/>
        <w:gridCol w:w="1099"/>
      </w:tblGrid>
      <w:tr w:rsidR="006348B2" w:rsidRPr="009A2C82">
        <w:tc>
          <w:tcPr>
            <w:tcW w:w="1525" w:type="dxa"/>
            <w:vMerge w:val="restart"/>
          </w:tcPr>
          <w:p w:rsidR="006348B2" w:rsidRPr="009A2C82" w:rsidRDefault="006348B2" w:rsidP="00C27489">
            <w:pPr>
              <w:jc w:val="center"/>
            </w:pPr>
            <w:r w:rsidRPr="009A2C82">
              <w:t>Число ошибок в выборке</w:t>
            </w:r>
          </w:p>
          <w:p w:rsidR="006348B2" w:rsidRPr="009A2C82" w:rsidRDefault="006348B2" w:rsidP="00C27489">
            <w:pPr>
              <w:jc w:val="center"/>
            </w:pPr>
          </w:p>
        </w:tc>
        <w:tc>
          <w:tcPr>
            <w:tcW w:w="8045" w:type="dxa"/>
            <w:gridSpan w:val="7"/>
          </w:tcPr>
          <w:p w:rsidR="006348B2" w:rsidRPr="009A2C82" w:rsidRDefault="006348B2" w:rsidP="00C27489">
            <w:pPr>
              <w:jc w:val="center"/>
            </w:pPr>
            <w:r w:rsidRPr="009A2C82">
              <w:t xml:space="preserve">Уровень доверия </w:t>
            </w:r>
          </w:p>
        </w:tc>
      </w:tr>
      <w:tr w:rsidR="006348B2" w:rsidRPr="009A2C82">
        <w:trPr>
          <w:trHeight w:val="559"/>
        </w:trPr>
        <w:tc>
          <w:tcPr>
            <w:tcW w:w="1525" w:type="dxa"/>
            <w:vMerge/>
          </w:tcPr>
          <w:p w:rsidR="006348B2" w:rsidRPr="009A2C82" w:rsidRDefault="006348B2" w:rsidP="00C27489">
            <w:pPr>
              <w:jc w:val="center"/>
            </w:pPr>
          </w:p>
        </w:tc>
        <w:tc>
          <w:tcPr>
            <w:tcW w:w="1276" w:type="dxa"/>
          </w:tcPr>
          <w:p w:rsidR="006348B2" w:rsidRPr="009A2C82" w:rsidRDefault="006348B2" w:rsidP="00C27489">
            <w:pPr>
              <w:jc w:val="center"/>
            </w:pPr>
            <w:r w:rsidRPr="009A2C82">
              <w:t>70%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80%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85%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90%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95%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48B2" w:rsidRPr="009A2C82" w:rsidRDefault="006348B2" w:rsidP="00C27489">
            <w:pPr>
              <w:jc w:val="center"/>
            </w:pPr>
            <w:r w:rsidRPr="009A2C82">
              <w:t>97,5%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6348B2" w:rsidRPr="009A2C82" w:rsidRDefault="006348B2" w:rsidP="00C27489">
            <w:pPr>
              <w:jc w:val="center"/>
            </w:pPr>
            <w:r w:rsidRPr="009A2C82">
              <w:t>100%</w:t>
            </w:r>
          </w:p>
        </w:tc>
      </w:tr>
      <w:tr w:rsidR="006348B2" w:rsidRPr="009A2C82">
        <w:tc>
          <w:tcPr>
            <w:tcW w:w="1525" w:type="dxa"/>
          </w:tcPr>
          <w:p w:rsidR="006348B2" w:rsidRPr="009A2C82" w:rsidRDefault="006348B2" w:rsidP="00C27489">
            <w:pPr>
              <w:jc w:val="center"/>
            </w:pPr>
            <w:r w:rsidRPr="009A2C82">
              <w:t>0</w:t>
            </w:r>
          </w:p>
        </w:tc>
        <w:tc>
          <w:tcPr>
            <w:tcW w:w="1276" w:type="dxa"/>
          </w:tcPr>
          <w:p w:rsidR="006348B2" w:rsidRPr="009A2C82" w:rsidRDefault="006348B2" w:rsidP="00C27489">
            <w:pPr>
              <w:jc w:val="center"/>
            </w:pPr>
            <w:r w:rsidRPr="009A2C82">
              <w:t>1,21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1,61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1,90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2,31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48B2" w:rsidRPr="009A2C82" w:rsidRDefault="006348B2" w:rsidP="00C27489">
            <w:pPr>
              <w:jc w:val="center"/>
            </w:pPr>
            <w:r w:rsidRPr="009A2C82">
              <w:t>3,69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6348B2" w:rsidRPr="009A2C82" w:rsidRDefault="006348B2" w:rsidP="00C27489">
            <w:pPr>
              <w:jc w:val="center"/>
            </w:pPr>
            <w:r w:rsidRPr="009A2C82">
              <w:t>4,65</w:t>
            </w:r>
          </w:p>
        </w:tc>
      </w:tr>
      <w:tr w:rsidR="006348B2" w:rsidRPr="009A2C82">
        <w:tc>
          <w:tcPr>
            <w:tcW w:w="1525" w:type="dxa"/>
          </w:tcPr>
          <w:p w:rsidR="006348B2" w:rsidRPr="009A2C82" w:rsidRDefault="006348B2" w:rsidP="00C27489">
            <w:pPr>
              <w:jc w:val="center"/>
            </w:pPr>
            <w:r w:rsidRPr="009A2C82">
              <w:t>1</w:t>
            </w:r>
          </w:p>
        </w:tc>
        <w:tc>
          <w:tcPr>
            <w:tcW w:w="1276" w:type="dxa"/>
          </w:tcPr>
          <w:p w:rsidR="006348B2" w:rsidRPr="009A2C82" w:rsidRDefault="006348B2" w:rsidP="00C27489">
            <w:pPr>
              <w:jc w:val="center"/>
            </w:pPr>
            <w:r w:rsidRPr="009A2C82">
              <w:t>2,44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3,00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3,38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3,89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4,75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48B2" w:rsidRPr="009A2C82" w:rsidRDefault="006348B2" w:rsidP="00C27489">
            <w:pPr>
              <w:jc w:val="center"/>
            </w:pPr>
            <w:r w:rsidRPr="009A2C82">
              <w:t>5,58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6348B2" w:rsidRPr="009A2C82" w:rsidRDefault="006348B2" w:rsidP="00C27489">
            <w:pPr>
              <w:jc w:val="center"/>
            </w:pPr>
            <w:r w:rsidRPr="009A2C82">
              <w:t>6,65</w:t>
            </w:r>
          </w:p>
        </w:tc>
      </w:tr>
      <w:tr w:rsidR="006348B2" w:rsidRPr="009A2C82">
        <w:tc>
          <w:tcPr>
            <w:tcW w:w="1525" w:type="dxa"/>
          </w:tcPr>
          <w:p w:rsidR="006348B2" w:rsidRPr="009A2C82" w:rsidRDefault="006348B2" w:rsidP="00C27489">
            <w:pPr>
              <w:jc w:val="center"/>
            </w:pPr>
            <w:r w:rsidRPr="009A2C82">
              <w:t>2</w:t>
            </w:r>
          </w:p>
        </w:tc>
        <w:tc>
          <w:tcPr>
            <w:tcW w:w="1276" w:type="dxa"/>
          </w:tcPr>
          <w:p w:rsidR="006348B2" w:rsidRPr="009A2C82" w:rsidRDefault="006348B2" w:rsidP="00C27489">
            <w:pPr>
              <w:jc w:val="center"/>
            </w:pPr>
            <w:r w:rsidRPr="009A2C82">
              <w:t>3,62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4,28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4,73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5,33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6,30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48B2" w:rsidRPr="009A2C82" w:rsidRDefault="006348B2" w:rsidP="00C27489">
            <w:pPr>
              <w:jc w:val="center"/>
            </w:pPr>
            <w:r w:rsidRPr="009A2C82">
              <w:t>7,23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6348B2" w:rsidRPr="009A2C82" w:rsidRDefault="006348B2" w:rsidP="00C27489">
            <w:pPr>
              <w:jc w:val="center"/>
            </w:pPr>
            <w:r w:rsidRPr="009A2C82">
              <w:t>8,45</w:t>
            </w:r>
          </w:p>
        </w:tc>
      </w:tr>
      <w:tr w:rsidR="006348B2" w:rsidRPr="009A2C82">
        <w:tc>
          <w:tcPr>
            <w:tcW w:w="1525" w:type="dxa"/>
          </w:tcPr>
          <w:p w:rsidR="006348B2" w:rsidRPr="009A2C82" w:rsidRDefault="006348B2" w:rsidP="00C27489">
            <w:pPr>
              <w:jc w:val="center"/>
            </w:pPr>
            <w:r w:rsidRPr="009A2C82">
              <w:t>3</w:t>
            </w:r>
          </w:p>
        </w:tc>
        <w:tc>
          <w:tcPr>
            <w:tcW w:w="1276" w:type="dxa"/>
          </w:tcPr>
          <w:p w:rsidR="006348B2" w:rsidRPr="009A2C82" w:rsidRDefault="006348B2" w:rsidP="00C27489">
            <w:pPr>
              <w:jc w:val="center"/>
            </w:pPr>
            <w:r w:rsidRPr="009A2C82">
              <w:t>4,77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5,52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6,02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6,69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7,76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48B2" w:rsidRPr="009A2C82" w:rsidRDefault="006348B2" w:rsidP="00C27489">
            <w:pPr>
              <w:jc w:val="center"/>
            </w:pPr>
            <w:r w:rsidRPr="009A2C82">
              <w:t>8,77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6348B2" w:rsidRPr="009A2C82" w:rsidRDefault="006348B2" w:rsidP="00C27489">
            <w:pPr>
              <w:jc w:val="center"/>
            </w:pPr>
            <w:r w:rsidRPr="009A2C82">
              <w:t>10,05</w:t>
            </w:r>
          </w:p>
        </w:tc>
      </w:tr>
      <w:tr w:rsidR="006348B2" w:rsidRPr="009A2C82">
        <w:tc>
          <w:tcPr>
            <w:tcW w:w="1525" w:type="dxa"/>
          </w:tcPr>
          <w:p w:rsidR="006348B2" w:rsidRPr="009A2C82" w:rsidRDefault="006348B2" w:rsidP="00C27489">
            <w:pPr>
              <w:jc w:val="center"/>
            </w:pPr>
            <w:r w:rsidRPr="009A2C82">
              <w:t>4</w:t>
            </w:r>
          </w:p>
        </w:tc>
        <w:tc>
          <w:tcPr>
            <w:tcW w:w="1276" w:type="dxa"/>
          </w:tcPr>
          <w:p w:rsidR="006348B2" w:rsidRPr="009A2C82" w:rsidRDefault="006348B2" w:rsidP="00C27489">
            <w:pPr>
              <w:jc w:val="center"/>
            </w:pPr>
            <w:r w:rsidRPr="009A2C82">
              <w:t>5,90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6,73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7,27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8,00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9,16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48B2" w:rsidRPr="009A2C82" w:rsidRDefault="006348B2" w:rsidP="00C27489">
            <w:pPr>
              <w:jc w:val="center"/>
            </w:pPr>
            <w:r w:rsidRPr="009A2C82">
              <w:t>10,25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6348B2" w:rsidRPr="009A2C82" w:rsidRDefault="006348B2" w:rsidP="00C27489">
            <w:pPr>
              <w:jc w:val="center"/>
            </w:pPr>
            <w:r w:rsidRPr="009A2C82">
              <w:t>11,64</w:t>
            </w:r>
          </w:p>
        </w:tc>
      </w:tr>
      <w:tr w:rsidR="006348B2" w:rsidRPr="009A2C82">
        <w:tc>
          <w:tcPr>
            <w:tcW w:w="1525" w:type="dxa"/>
          </w:tcPr>
          <w:p w:rsidR="006348B2" w:rsidRPr="009A2C82" w:rsidRDefault="006348B2" w:rsidP="00C27489">
            <w:pPr>
              <w:jc w:val="center"/>
            </w:pPr>
            <w:r w:rsidRPr="009A2C82">
              <w:t>5</w:t>
            </w:r>
          </w:p>
        </w:tc>
        <w:tc>
          <w:tcPr>
            <w:tcW w:w="1276" w:type="dxa"/>
          </w:tcPr>
          <w:p w:rsidR="006348B2" w:rsidRPr="009A2C82" w:rsidRDefault="006348B2" w:rsidP="00C27489">
            <w:pPr>
              <w:jc w:val="center"/>
            </w:pPr>
            <w:r w:rsidRPr="009A2C82">
              <w:t>7,01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7,79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8,50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9,28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10,52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48B2" w:rsidRPr="009A2C82" w:rsidRDefault="006348B2" w:rsidP="00C27489">
            <w:pPr>
              <w:jc w:val="center"/>
            </w:pPr>
            <w:r w:rsidRPr="009A2C82">
              <w:t>11,67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6348B2" w:rsidRPr="009A2C82" w:rsidRDefault="006348B2" w:rsidP="00C27489">
            <w:pPr>
              <w:jc w:val="center"/>
            </w:pPr>
            <w:r w:rsidRPr="009A2C82">
              <w:t>13,11</w:t>
            </w:r>
          </w:p>
        </w:tc>
      </w:tr>
      <w:tr w:rsidR="006348B2" w:rsidRPr="009A2C82">
        <w:tc>
          <w:tcPr>
            <w:tcW w:w="1525" w:type="dxa"/>
          </w:tcPr>
          <w:p w:rsidR="006348B2" w:rsidRPr="009A2C82" w:rsidRDefault="006348B2" w:rsidP="00C27489">
            <w:pPr>
              <w:jc w:val="center"/>
            </w:pPr>
            <w:r w:rsidRPr="009A2C82">
              <w:t>6</w:t>
            </w:r>
          </w:p>
        </w:tc>
        <w:tc>
          <w:tcPr>
            <w:tcW w:w="1276" w:type="dxa"/>
          </w:tcPr>
          <w:p w:rsidR="006348B2" w:rsidRPr="009A2C82" w:rsidRDefault="006348B2" w:rsidP="00C27489">
            <w:pPr>
              <w:jc w:val="center"/>
            </w:pPr>
            <w:r w:rsidRPr="009A2C82">
              <w:t>8,11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9,08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9,71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10,54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11,85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48B2" w:rsidRPr="009A2C82" w:rsidRDefault="006348B2" w:rsidP="00C27489">
            <w:pPr>
              <w:jc w:val="center"/>
            </w:pPr>
            <w:r w:rsidRPr="009A2C82">
              <w:t>13,06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6348B2" w:rsidRPr="009A2C82" w:rsidRDefault="006348B2" w:rsidP="00C27489">
            <w:pPr>
              <w:jc w:val="center"/>
            </w:pPr>
            <w:r w:rsidRPr="009A2C82">
              <w:t>14,58</w:t>
            </w:r>
          </w:p>
        </w:tc>
      </w:tr>
      <w:tr w:rsidR="006348B2" w:rsidRPr="009A2C82">
        <w:tc>
          <w:tcPr>
            <w:tcW w:w="1525" w:type="dxa"/>
          </w:tcPr>
          <w:p w:rsidR="006348B2" w:rsidRPr="009A2C82" w:rsidRDefault="006348B2" w:rsidP="00C27489">
            <w:pPr>
              <w:jc w:val="center"/>
            </w:pPr>
            <w:r w:rsidRPr="009A2C82">
              <w:t>7</w:t>
            </w:r>
          </w:p>
        </w:tc>
        <w:tc>
          <w:tcPr>
            <w:tcW w:w="1276" w:type="dxa"/>
          </w:tcPr>
          <w:p w:rsidR="006348B2" w:rsidRPr="009A2C82" w:rsidRDefault="006348B2" w:rsidP="00C27489">
            <w:pPr>
              <w:jc w:val="center"/>
            </w:pPr>
            <w:r w:rsidRPr="009A2C82">
              <w:t>9,21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10,24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10,90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11,78</w:t>
            </w:r>
          </w:p>
        </w:tc>
        <w:tc>
          <w:tcPr>
            <w:tcW w:w="1134" w:type="dxa"/>
          </w:tcPr>
          <w:p w:rsidR="006348B2" w:rsidRPr="009A2C82" w:rsidRDefault="006348B2" w:rsidP="00C27489">
            <w:pPr>
              <w:jc w:val="center"/>
            </w:pPr>
            <w:r w:rsidRPr="009A2C82">
              <w:t>13,15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48B2" w:rsidRPr="009A2C82" w:rsidRDefault="006348B2" w:rsidP="00C27489">
            <w:pPr>
              <w:jc w:val="center"/>
            </w:pPr>
            <w:r w:rsidRPr="009A2C82">
              <w:t>14,43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6348B2" w:rsidRPr="009A2C82" w:rsidRDefault="006348B2" w:rsidP="00C27489">
            <w:pPr>
              <w:jc w:val="center"/>
            </w:pPr>
            <w:r w:rsidRPr="009A2C82">
              <w:t>16,00</w:t>
            </w:r>
          </w:p>
        </w:tc>
      </w:tr>
    </w:tbl>
    <w:p w:rsidR="006348B2" w:rsidRDefault="006348B2" w:rsidP="006348B2">
      <w:pPr>
        <w:jc w:val="center"/>
        <w:rPr>
          <w:b/>
        </w:rPr>
      </w:pPr>
    </w:p>
    <w:p w:rsidR="00304D3A" w:rsidRPr="00A1305F" w:rsidRDefault="00A1305F" w:rsidP="00A1305F">
      <w:pPr>
        <w:spacing w:line="360" w:lineRule="auto"/>
        <w:ind w:firstLine="851"/>
      </w:pPr>
      <w:r w:rsidRPr="00A1305F">
        <w:t>Р</w:t>
      </w:r>
      <w:r w:rsidR="00FE5E10">
        <w:t>ассчитаем точность в генеральной совокупности по приходным и расходным кассовым ордерам</w:t>
      </w:r>
      <w:r w:rsidRPr="00A1305F">
        <w:t>:</w:t>
      </w:r>
    </w:p>
    <w:p w:rsidR="00A1305F" w:rsidRPr="00FE5E10" w:rsidRDefault="00A1305F" w:rsidP="00A1305F">
      <w:pPr>
        <w:spacing w:line="360" w:lineRule="auto"/>
        <w:ind w:firstLine="851"/>
      </w:pPr>
      <w:r w:rsidRPr="00A1305F">
        <w:t>Т= 1</w:t>
      </w:r>
      <w:r w:rsidRPr="00FE5E10">
        <w:t>/(1000*0,05)=</w:t>
      </w:r>
      <w:r w:rsidR="00FE5E10">
        <w:t>0</w:t>
      </w:r>
      <w:r w:rsidR="00FE5E10" w:rsidRPr="00FE5E10">
        <w:t>,02</w:t>
      </w:r>
    </w:p>
    <w:p w:rsidR="00FE5E10" w:rsidRPr="00FE5E10" w:rsidRDefault="00FE5E10" w:rsidP="00A1305F">
      <w:pPr>
        <w:spacing w:line="360" w:lineRule="auto"/>
        <w:ind w:firstLine="851"/>
      </w:pPr>
      <w:r>
        <w:t>Рассчитаем размер выборки по приходным и расходным  кассовым ордерам:</w:t>
      </w:r>
    </w:p>
    <w:p w:rsidR="00FE5E10" w:rsidRPr="00FE5E10" w:rsidRDefault="00FE5E10" w:rsidP="00A1305F">
      <w:pPr>
        <w:spacing w:line="360" w:lineRule="auto"/>
        <w:ind w:firstLine="851"/>
      </w:pPr>
      <w:r>
        <w:t>Рв= 4,75</w:t>
      </w:r>
      <w:r w:rsidRPr="00FE5E10">
        <w:t>/0,02=</w:t>
      </w:r>
      <w:r>
        <w:t>23</w:t>
      </w:r>
      <w:r w:rsidRPr="00FE5E10">
        <w:t>7,5.</w:t>
      </w:r>
    </w:p>
    <w:p w:rsidR="00FE5E10" w:rsidRPr="00E94280" w:rsidRDefault="00FE5E10" w:rsidP="00FE5E10">
      <w:pPr>
        <w:spacing w:line="360" w:lineRule="auto"/>
        <w:ind w:firstLine="851"/>
      </w:pPr>
      <w:r w:rsidRPr="00A1305F">
        <w:t>Р</w:t>
      </w:r>
      <w:r>
        <w:t xml:space="preserve">ассчитаем точность в генеральной совокупности по </w:t>
      </w:r>
      <w:r w:rsidR="00E94280">
        <w:t>отчетам кассира:</w:t>
      </w:r>
    </w:p>
    <w:p w:rsidR="00FE5E10" w:rsidRPr="00686A31" w:rsidRDefault="00FE5E10" w:rsidP="00A1305F">
      <w:pPr>
        <w:spacing w:line="360" w:lineRule="auto"/>
        <w:ind w:firstLine="851"/>
      </w:pPr>
      <w:r>
        <w:t>Т= 1</w:t>
      </w:r>
      <w:r>
        <w:rPr>
          <w:lang w:val="en-US"/>
        </w:rPr>
        <w:t>/(</w:t>
      </w:r>
      <w:r w:rsidR="00686A31">
        <w:t>270</w:t>
      </w:r>
      <w:r>
        <w:rPr>
          <w:lang w:val="en-US"/>
        </w:rPr>
        <w:t>*0,05)=</w:t>
      </w:r>
      <w:r w:rsidR="00686A31">
        <w:rPr>
          <w:lang w:val="en-US"/>
        </w:rPr>
        <w:t>0,0</w:t>
      </w:r>
      <w:r w:rsidR="00686A31">
        <w:t>74</w:t>
      </w:r>
    </w:p>
    <w:p w:rsidR="00FE5E10" w:rsidRDefault="00FE5E10" w:rsidP="00A1305F">
      <w:pPr>
        <w:spacing w:line="360" w:lineRule="auto"/>
        <w:ind w:firstLine="851"/>
      </w:pPr>
      <w:r>
        <w:t>Рассчитаем размер выборки по отчетам кассира:</w:t>
      </w:r>
    </w:p>
    <w:p w:rsidR="00E94280" w:rsidRPr="00E94280" w:rsidRDefault="00E94280" w:rsidP="00A1305F">
      <w:pPr>
        <w:spacing w:line="360" w:lineRule="auto"/>
        <w:ind w:firstLine="851"/>
      </w:pPr>
      <w:r>
        <w:t>Рв= 4,75</w:t>
      </w:r>
      <w:r w:rsidR="00686A31">
        <w:t>/0,074</w:t>
      </w:r>
      <w:r w:rsidRPr="00E94280">
        <w:t>=</w:t>
      </w:r>
      <w:r w:rsidR="00686A31">
        <w:t>64,2</w:t>
      </w:r>
    </w:p>
    <w:p w:rsidR="00E94280" w:rsidRDefault="00E94280" w:rsidP="00A1305F">
      <w:pPr>
        <w:spacing w:line="360" w:lineRule="auto"/>
        <w:ind w:firstLine="851"/>
      </w:pPr>
      <w:r>
        <w:t>Выборочная совокупность формируетс</w:t>
      </w:r>
      <w:r w:rsidR="0064271F">
        <w:t>я посредством случайной выборки.</w:t>
      </w:r>
    </w:p>
    <w:p w:rsidR="0064271F" w:rsidRDefault="0064271F" w:rsidP="00A1305F">
      <w:pPr>
        <w:spacing w:line="360" w:lineRule="auto"/>
        <w:ind w:firstLine="851"/>
      </w:pPr>
    </w:p>
    <w:p w:rsidR="0064271F" w:rsidRDefault="0064271F" w:rsidP="00A1305F">
      <w:pPr>
        <w:spacing w:line="360" w:lineRule="auto"/>
        <w:ind w:firstLine="851"/>
      </w:pPr>
    </w:p>
    <w:p w:rsidR="0064271F" w:rsidRDefault="0064271F" w:rsidP="00A1305F">
      <w:pPr>
        <w:spacing w:line="360" w:lineRule="auto"/>
        <w:ind w:firstLine="851"/>
      </w:pPr>
    </w:p>
    <w:p w:rsidR="0064271F" w:rsidRDefault="0064271F" w:rsidP="00A1305F">
      <w:pPr>
        <w:spacing w:line="360" w:lineRule="auto"/>
        <w:ind w:firstLine="851"/>
      </w:pPr>
    </w:p>
    <w:p w:rsidR="0064271F" w:rsidRDefault="0064271F" w:rsidP="00A1305F">
      <w:pPr>
        <w:spacing w:line="360" w:lineRule="auto"/>
        <w:ind w:firstLine="851"/>
      </w:pPr>
    </w:p>
    <w:p w:rsidR="0064271F" w:rsidRDefault="0064271F" w:rsidP="00A1305F">
      <w:pPr>
        <w:spacing w:line="360" w:lineRule="auto"/>
        <w:ind w:firstLine="851"/>
      </w:pPr>
    </w:p>
    <w:p w:rsidR="0064271F" w:rsidRDefault="0064271F" w:rsidP="00A1305F">
      <w:pPr>
        <w:spacing w:line="360" w:lineRule="auto"/>
        <w:ind w:firstLine="851"/>
      </w:pPr>
    </w:p>
    <w:p w:rsidR="0064271F" w:rsidRDefault="0064271F" w:rsidP="00A1305F">
      <w:pPr>
        <w:spacing w:line="360" w:lineRule="auto"/>
        <w:ind w:firstLine="851"/>
      </w:pPr>
    </w:p>
    <w:p w:rsidR="0064271F" w:rsidRDefault="0064271F" w:rsidP="00A1305F">
      <w:pPr>
        <w:spacing w:line="360" w:lineRule="auto"/>
        <w:ind w:firstLine="851"/>
      </w:pPr>
    </w:p>
    <w:p w:rsidR="0064271F" w:rsidRDefault="0064271F" w:rsidP="00A1305F">
      <w:pPr>
        <w:spacing w:line="360" w:lineRule="auto"/>
        <w:ind w:firstLine="851"/>
      </w:pPr>
    </w:p>
    <w:tbl>
      <w:tblPr>
        <w:tblW w:w="8015" w:type="dxa"/>
        <w:tblInd w:w="91" w:type="dxa"/>
        <w:tblLook w:val="0000" w:firstRow="0" w:lastRow="0" w:firstColumn="0" w:lastColumn="0" w:noHBand="0" w:noVBand="0"/>
      </w:tblPr>
      <w:tblGrid>
        <w:gridCol w:w="4537"/>
        <w:gridCol w:w="3478"/>
      </w:tblGrid>
      <w:tr w:rsidR="00567F40">
        <w:trPr>
          <w:trHeight w:val="94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F40" w:rsidRDefault="00567F40" w:rsidP="007F3BC0">
            <w:pPr>
              <w:jc w:val="center"/>
            </w:pPr>
            <w:r>
              <w:t>Наименование аудируемого лица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F40" w:rsidRDefault="00567F40" w:rsidP="007F3BC0">
            <w:pPr>
              <w:jc w:val="center"/>
            </w:pPr>
            <w:r>
              <w:t>ЗАО "Микояновский мясокомбинат"</w:t>
            </w:r>
          </w:p>
        </w:tc>
      </w:tr>
      <w:tr w:rsidR="00567F40">
        <w:trPr>
          <w:trHeight w:val="32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7F40" w:rsidRDefault="00567F40" w:rsidP="007F3BC0">
            <w:r>
              <w:t>Наименование аудиторской организации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7F40" w:rsidRDefault="00567F40" w:rsidP="007F3BC0">
            <w:pPr>
              <w:jc w:val="right"/>
            </w:pPr>
            <w:r>
              <w:t>ООО "КОНСАЛТ АУДИТ"</w:t>
            </w:r>
          </w:p>
        </w:tc>
      </w:tr>
      <w:tr w:rsidR="009F23AF">
        <w:trPr>
          <w:trHeight w:val="377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3AF" w:rsidRDefault="009F23AF" w:rsidP="007F3BC0">
            <w:r>
              <w:t>Проверяемый период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3AF" w:rsidRDefault="009F23AF" w:rsidP="007F3BC0">
            <w:pPr>
              <w:jc w:val="right"/>
            </w:pPr>
            <w:r>
              <w:t>01.01.08г.-31.12.08г.</w:t>
            </w:r>
          </w:p>
        </w:tc>
      </w:tr>
      <w:tr w:rsidR="00567F40">
        <w:trPr>
          <w:trHeight w:val="28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7F40" w:rsidRDefault="00567F40" w:rsidP="007F3BC0">
            <w:r>
              <w:t>ФИО лица, составившего документ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7F40" w:rsidRDefault="00567F40" w:rsidP="007F3BC0">
            <w:pPr>
              <w:jc w:val="right"/>
            </w:pPr>
            <w:r>
              <w:t>Каминский М.А.</w:t>
            </w:r>
          </w:p>
        </w:tc>
      </w:tr>
      <w:tr w:rsidR="00567F40">
        <w:trPr>
          <w:trHeight w:val="347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7F40" w:rsidRDefault="00567F40" w:rsidP="007F3BC0">
            <w:r>
              <w:t>Количество человеко-часов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7F40" w:rsidRDefault="000D2576" w:rsidP="007F3BC0">
            <w:pPr>
              <w:jc w:val="right"/>
            </w:pPr>
            <w:r>
              <w:t>3</w:t>
            </w:r>
          </w:p>
        </w:tc>
      </w:tr>
      <w:tr w:rsidR="00567F40">
        <w:trPr>
          <w:trHeight w:val="357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7F40" w:rsidRDefault="00567F40" w:rsidP="007F3BC0">
            <w:r>
              <w:t>Дата составления документа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7F40" w:rsidRDefault="00BF21D1" w:rsidP="007F3BC0">
            <w:pPr>
              <w:jc w:val="right"/>
            </w:pPr>
            <w:r>
              <w:t>04</w:t>
            </w:r>
            <w:r w:rsidR="00832538">
              <w:t>.06</w:t>
            </w:r>
            <w:r w:rsidR="00567F40">
              <w:t>.09г.</w:t>
            </w:r>
          </w:p>
        </w:tc>
      </w:tr>
      <w:tr w:rsidR="00567F40">
        <w:trPr>
          <w:trHeight w:val="36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7F40" w:rsidRDefault="00567F40" w:rsidP="007F3BC0">
            <w:r>
              <w:t>Руководитель аудиторской группы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7F40" w:rsidRDefault="00567F40" w:rsidP="007F3BC0">
            <w:pPr>
              <w:jc w:val="right"/>
            </w:pPr>
            <w:r>
              <w:t>Зайцева М.А.</w:t>
            </w:r>
          </w:p>
        </w:tc>
      </w:tr>
    </w:tbl>
    <w:p w:rsidR="00FE5E10" w:rsidRDefault="00686A31" w:rsidP="0064271F">
      <w:pPr>
        <w:spacing w:line="360" w:lineRule="auto"/>
        <w:jc w:val="center"/>
      </w:pPr>
      <w:r>
        <w:t>Расчет выборочной совокупности</w:t>
      </w:r>
    </w:p>
    <w:p w:rsidR="00686A31" w:rsidRPr="00686A31" w:rsidRDefault="00686A31" w:rsidP="00686A31"/>
    <w:tbl>
      <w:tblPr>
        <w:tblpPr w:leftFromText="180" w:rightFromText="180" w:vertAnchor="page" w:horzAnchor="margin" w:tblpXSpec="center" w:tblpY="5275"/>
        <w:tblW w:w="6380" w:type="dxa"/>
        <w:tblLook w:val="0000" w:firstRow="0" w:lastRow="0" w:firstColumn="0" w:lastColumn="0" w:noHBand="0" w:noVBand="0"/>
      </w:tblPr>
      <w:tblGrid>
        <w:gridCol w:w="2448"/>
        <w:gridCol w:w="2220"/>
        <w:gridCol w:w="1712"/>
      </w:tblGrid>
      <w:tr w:rsidR="00A64608">
        <w:trPr>
          <w:trHeight w:val="89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08" w:rsidRDefault="00A64608" w:rsidP="00A64608">
            <w:pPr>
              <w:jc w:val="center"/>
            </w:pPr>
            <w:r>
              <w:t>Наименование документа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08" w:rsidRDefault="00A64608" w:rsidP="00A64608">
            <w:pPr>
              <w:jc w:val="center"/>
            </w:pPr>
            <w:r>
              <w:t>Размер генеральной совокупности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08" w:rsidRDefault="00A64608" w:rsidP="00A64608">
            <w:pPr>
              <w:jc w:val="center"/>
            </w:pPr>
            <w:r>
              <w:t>Размер выборочной совокупности</w:t>
            </w:r>
          </w:p>
        </w:tc>
      </w:tr>
      <w:tr w:rsidR="00A64608">
        <w:trPr>
          <w:trHeight w:val="63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608" w:rsidRDefault="00A64608" w:rsidP="00A64608">
            <w:r>
              <w:t>Приходный кассовый ордер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08" w:rsidRDefault="00A64608" w:rsidP="00A64608">
            <w:pPr>
              <w:jc w:val="right"/>
            </w:pPr>
            <w:r>
              <w:t>1000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08" w:rsidRDefault="00A64608" w:rsidP="00A64608">
            <w:pPr>
              <w:jc w:val="right"/>
            </w:pPr>
            <w:r>
              <w:t>238</w:t>
            </w:r>
          </w:p>
        </w:tc>
      </w:tr>
      <w:tr w:rsidR="00A64608">
        <w:trPr>
          <w:trHeight w:val="63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608" w:rsidRDefault="00A64608" w:rsidP="00A64608">
            <w:r>
              <w:t>Расходный кассовый ордер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08" w:rsidRDefault="00A64608" w:rsidP="00A64608">
            <w:pPr>
              <w:jc w:val="right"/>
            </w:pPr>
            <w:r>
              <w:t>1000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08" w:rsidRDefault="00A64608" w:rsidP="00A64608">
            <w:pPr>
              <w:jc w:val="right"/>
            </w:pPr>
            <w:r>
              <w:t>238</w:t>
            </w:r>
          </w:p>
        </w:tc>
      </w:tr>
      <w:tr w:rsidR="00A64608">
        <w:trPr>
          <w:trHeight w:val="31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608" w:rsidRDefault="00A64608" w:rsidP="00A64608">
            <w:r>
              <w:t>Отчет кассира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08" w:rsidRDefault="00A64608" w:rsidP="00A64608">
            <w:pPr>
              <w:jc w:val="right"/>
            </w:pPr>
            <w:r>
              <w:t>270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08" w:rsidRDefault="00A64608" w:rsidP="00A64608">
            <w:pPr>
              <w:jc w:val="right"/>
            </w:pPr>
            <w:r>
              <w:t>64</w:t>
            </w:r>
          </w:p>
        </w:tc>
      </w:tr>
    </w:tbl>
    <w:p w:rsidR="00686A31" w:rsidRPr="00686A31" w:rsidRDefault="00686A31" w:rsidP="00686A31"/>
    <w:p w:rsidR="00A64608" w:rsidRDefault="00686A31" w:rsidP="0064271F">
      <w:r>
        <w:tab/>
      </w:r>
      <w:r w:rsidR="00567F40">
        <w:t xml:space="preserve"> </w:t>
      </w:r>
    </w:p>
    <w:p w:rsidR="00A64608" w:rsidRPr="00A64608" w:rsidRDefault="00A64608" w:rsidP="00A64608"/>
    <w:p w:rsidR="00A64608" w:rsidRPr="00A64608" w:rsidRDefault="00A64608" w:rsidP="00A64608"/>
    <w:p w:rsidR="00A64608" w:rsidRPr="00A64608" w:rsidRDefault="00A64608" w:rsidP="00A64608"/>
    <w:p w:rsidR="00A64608" w:rsidRPr="00A64608" w:rsidRDefault="00A64608" w:rsidP="00A64608"/>
    <w:p w:rsidR="00A64608" w:rsidRPr="00A64608" w:rsidRDefault="00A64608" w:rsidP="00A64608"/>
    <w:p w:rsidR="00A64608" w:rsidRPr="00A64608" w:rsidRDefault="00A64608" w:rsidP="00A64608"/>
    <w:p w:rsidR="00A64608" w:rsidRPr="00A64608" w:rsidRDefault="00A64608" w:rsidP="00A64608"/>
    <w:p w:rsidR="00A64608" w:rsidRPr="00A64608" w:rsidRDefault="00A64608" w:rsidP="00A64608"/>
    <w:p w:rsidR="000D2576" w:rsidRDefault="00A64608" w:rsidP="00A64608">
      <w:pPr>
        <w:tabs>
          <w:tab w:val="left" w:pos="2060"/>
        </w:tabs>
      </w:pPr>
      <w:r>
        <w:tab/>
        <w:t xml:space="preserve">Подготовил: Каминский М.А.                                                             </w:t>
      </w:r>
      <w:r w:rsidR="000D2576">
        <w:t xml:space="preserve">                  </w:t>
      </w:r>
    </w:p>
    <w:p w:rsidR="000D2576" w:rsidRDefault="000D2576" w:rsidP="00A64608">
      <w:pPr>
        <w:tabs>
          <w:tab w:val="left" w:pos="2060"/>
        </w:tabs>
      </w:pPr>
    </w:p>
    <w:p w:rsidR="00A64608" w:rsidRDefault="000D2576" w:rsidP="00A64608">
      <w:pPr>
        <w:tabs>
          <w:tab w:val="left" w:pos="2060"/>
        </w:tabs>
      </w:pPr>
      <w:r>
        <w:t xml:space="preserve">                                  </w:t>
      </w:r>
      <w:r w:rsidR="00A64608">
        <w:t>Руководитель: Зайцева М.А.</w:t>
      </w:r>
    </w:p>
    <w:p w:rsidR="00A64608" w:rsidRDefault="00A64608" w:rsidP="00A64608"/>
    <w:p w:rsidR="00686A31" w:rsidRPr="00A64608" w:rsidRDefault="00686A31" w:rsidP="00A64608">
      <w:pPr>
        <w:sectPr w:rsidR="00686A31" w:rsidRPr="00A64608" w:rsidSect="009B7607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804D3" w:rsidRDefault="009C63E7" w:rsidP="00E00F72">
      <w:pPr>
        <w:spacing w:line="360" w:lineRule="auto"/>
        <w:ind w:firstLine="851"/>
        <w:jc w:val="both"/>
      </w:pPr>
      <w:r>
        <w:t xml:space="preserve">   </w:t>
      </w:r>
      <w:r w:rsidR="004D2893">
        <w:t xml:space="preserve">3.4 План </w:t>
      </w:r>
      <w:r w:rsidR="00E00F72">
        <w:t xml:space="preserve">и программа </w:t>
      </w:r>
      <w:r w:rsidR="004D2893">
        <w:t>аудиторской проверки денежных средств в кассе</w:t>
      </w:r>
    </w:p>
    <w:p w:rsidR="007B7E18" w:rsidRDefault="00B9705E" w:rsidP="00617EB5">
      <w:pPr>
        <w:spacing w:line="360" w:lineRule="auto"/>
        <w:ind w:firstLine="851"/>
        <w:jc w:val="both"/>
      </w:pPr>
      <w:r>
        <w:t>Разработка общего плана и программы аудита н</w:t>
      </w:r>
      <w:r w:rsidR="007B7E18">
        <w:t>а результатах</w:t>
      </w:r>
      <w:r w:rsidR="000D1DBB" w:rsidRPr="000D1DBB">
        <w:t xml:space="preserve"> </w:t>
      </w:r>
      <w:r w:rsidR="000D1DBB">
        <w:t>предварительных</w:t>
      </w:r>
      <w:r w:rsidR="007B7E18">
        <w:t xml:space="preserve"> проведенных аудиторских процедур, на данных об экономическом субъекте основывается. </w:t>
      </w:r>
    </w:p>
    <w:p w:rsidR="007B7E18" w:rsidRDefault="007B7E18" w:rsidP="00617EB5">
      <w:pPr>
        <w:spacing w:line="360" w:lineRule="auto"/>
        <w:ind w:firstLine="851"/>
        <w:jc w:val="both"/>
      </w:pPr>
      <w:r>
        <w:t xml:space="preserve">Проведение аудиторских процедур помогает выявить значимые для аудита области. Объем, сложность и сроки проведения аналитических процедур аудиторской организации следует согласовывать в зависимости от объема и сложности данных бухгалтерской отчетности экономического субъекта. </w:t>
      </w:r>
    </w:p>
    <w:p w:rsidR="007B7E18" w:rsidRDefault="007B7E18" w:rsidP="00617EB5">
      <w:pPr>
        <w:spacing w:line="360" w:lineRule="auto"/>
        <w:ind w:firstLine="851"/>
        <w:jc w:val="both"/>
      </w:pPr>
      <w:r>
        <w:t xml:space="preserve">При подготовке общего плана и программы аудита аудиторской организации необходимо установить приемлемые для нее уровни существенности и аудиторский риск, позволяющие считать бухгалтерскую отчетность достоверной. С учетом установленных рисков и уровня существенности аудиторская организация выявляет значимые для аудита области и планирует необходимые аудиторские процедуры. </w:t>
      </w:r>
      <w:r w:rsidR="00440E49">
        <w:t xml:space="preserve">В процессе аудита могут возникнуть обстоятельства, влияющие на изменение аудиторского риска и уровня существенности, установленные при планировании.  </w:t>
      </w:r>
    </w:p>
    <w:p w:rsidR="00440E49" w:rsidRDefault="00440E49" w:rsidP="00617EB5">
      <w:pPr>
        <w:spacing w:line="360" w:lineRule="auto"/>
        <w:ind w:firstLine="851"/>
        <w:jc w:val="both"/>
      </w:pPr>
      <w:r>
        <w:t xml:space="preserve">При составлении общего плана и программу аудита, следует учитывать уровень автоматизации обработки учетной информации, что позволит точнее определить объем </w:t>
      </w:r>
      <w:r w:rsidR="003F655D">
        <w:t>и характер аудиторских процедур.</w:t>
      </w:r>
      <w:r w:rsidR="003F655D" w:rsidRPr="003F655D">
        <w:rPr>
          <w:color w:val="000000"/>
        </w:rPr>
        <w:t xml:space="preserve"> </w:t>
      </w:r>
      <w:r w:rsidR="003F655D">
        <w:rPr>
          <w:color w:val="000000"/>
        </w:rPr>
        <w:t>[16, с.67</w:t>
      </w:r>
      <w:r w:rsidR="003F655D" w:rsidRPr="00087379">
        <w:rPr>
          <w:color w:val="000000"/>
        </w:rPr>
        <w:t>].</w:t>
      </w:r>
    </w:p>
    <w:p w:rsidR="00440E49" w:rsidRDefault="00440E49" w:rsidP="00617EB5">
      <w:pPr>
        <w:spacing w:line="360" w:lineRule="auto"/>
        <w:ind w:firstLine="851"/>
        <w:jc w:val="both"/>
      </w:pPr>
      <w:r>
        <w:t>Если аудиторская организация посчитает целесообразным, она согласует с руководством проверяемого экономического субъекта отдельные положения общего плана</w:t>
      </w:r>
      <w:r w:rsidR="00A67561">
        <w:t>. Аудиторская организация независима в выборе приемов и методов аудита, отраженных в общем плане, однако несет полную ответственность за результаты своей работы.</w:t>
      </w:r>
    </w:p>
    <w:p w:rsidR="004D2893" w:rsidRDefault="00617EB5" w:rsidP="00617EB5">
      <w:pPr>
        <w:spacing w:line="360" w:lineRule="auto"/>
        <w:ind w:firstLine="851"/>
        <w:jc w:val="both"/>
      </w:pPr>
      <w:r>
        <w:t xml:space="preserve">Аудитору необходимо составить и оформить общий план аудита согласно правилу (стандарту) №3 «Планирование аудита». В плане должны быть описаны предполагаемые объем и порядок проведения аудиторской проверки, он должен быть подробным для того, чтобы им можно было руководствоваться при разработке программы аудита. В тоже время форма и содержание плана может меняться в зависимости от масштабов и специфики деятельности аудируемого лица, сложности проверки и конкретных методик, которые применяет аудитор. </w:t>
      </w:r>
    </w:p>
    <w:p w:rsidR="00617EB5" w:rsidRDefault="00617EB5" w:rsidP="00617EB5">
      <w:pPr>
        <w:spacing w:line="360" w:lineRule="auto"/>
        <w:ind w:firstLine="851"/>
        <w:jc w:val="both"/>
      </w:pPr>
      <w:r>
        <w:t>При разработке общего плана аудита во внимание были приняты следующие факторы:</w:t>
      </w:r>
    </w:p>
    <w:p w:rsidR="00617EB5" w:rsidRDefault="00617EB5" w:rsidP="003A4667">
      <w:pPr>
        <w:numPr>
          <w:ilvl w:val="0"/>
          <w:numId w:val="24"/>
        </w:numPr>
        <w:spacing w:line="360" w:lineRule="auto"/>
        <w:jc w:val="both"/>
      </w:pPr>
      <w:r>
        <w:t>деятельность аудируемого лица;</w:t>
      </w:r>
    </w:p>
    <w:p w:rsidR="00617EB5" w:rsidRDefault="00617EB5" w:rsidP="00617EB5">
      <w:pPr>
        <w:numPr>
          <w:ilvl w:val="0"/>
          <w:numId w:val="21"/>
        </w:numPr>
        <w:spacing w:line="360" w:lineRule="auto"/>
        <w:jc w:val="both"/>
      </w:pPr>
      <w:r>
        <w:t>риск и уровень существенности;</w:t>
      </w:r>
    </w:p>
    <w:p w:rsidR="00617EB5" w:rsidRDefault="00617EB5" w:rsidP="00617EB5">
      <w:pPr>
        <w:numPr>
          <w:ilvl w:val="0"/>
          <w:numId w:val="21"/>
        </w:numPr>
        <w:spacing w:line="360" w:lineRule="auto"/>
        <w:jc w:val="both"/>
      </w:pPr>
      <w:r>
        <w:t>характер, временные рамки и объем аудиторских процедур;</w:t>
      </w:r>
    </w:p>
    <w:p w:rsidR="00617EB5" w:rsidRDefault="00617EB5" w:rsidP="00617EB5">
      <w:pPr>
        <w:numPr>
          <w:ilvl w:val="0"/>
          <w:numId w:val="21"/>
        </w:numPr>
        <w:spacing w:line="360" w:lineRule="auto"/>
        <w:jc w:val="both"/>
      </w:pPr>
      <w:r>
        <w:t>координация и направление работы;</w:t>
      </w:r>
    </w:p>
    <w:p w:rsidR="00617EB5" w:rsidRDefault="00617EB5" w:rsidP="00617EB5">
      <w:pPr>
        <w:numPr>
          <w:ilvl w:val="0"/>
          <w:numId w:val="21"/>
        </w:numPr>
        <w:spacing w:line="360" w:lineRule="auto"/>
        <w:jc w:val="both"/>
      </w:pPr>
      <w:r>
        <w:t>прочие аспекты.</w:t>
      </w:r>
    </w:p>
    <w:p w:rsidR="00617EB5" w:rsidRDefault="00BF1770" w:rsidP="00BF1770">
      <w:pPr>
        <w:spacing w:line="360" w:lineRule="auto"/>
        <w:ind w:firstLine="851"/>
        <w:jc w:val="both"/>
      </w:pPr>
      <w:r>
        <w:t xml:space="preserve">Предприятие </w:t>
      </w:r>
      <w:r w:rsidR="003A4667">
        <w:t xml:space="preserve">занимает </w:t>
      </w:r>
      <w:r>
        <w:t>стабильное финансовое положение,</w:t>
      </w:r>
      <w:r w:rsidR="003A4667">
        <w:t xml:space="preserve"> имеет</w:t>
      </w:r>
      <w:r>
        <w:t xml:space="preserve"> квалифицированный кадровый состав, средний уровень системы внутреннего контроля и достаточной высокий уровень организации и ведения бухгалтерского учета. </w:t>
      </w:r>
      <w:r w:rsidR="00617EB5">
        <w:t xml:space="preserve"> </w:t>
      </w:r>
    </w:p>
    <w:p w:rsidR="003A4667" w:rsidRDefault="003A4667" w:rsidP="00617EB5">
      <w:pPr>
        <w:spacing w:line="360" w:lineRule="auto"/>
        <w:ind w:firstLine="851"/>
        <w:jc w:val="both"/>
      </w:pPr>
      <w:r>
        <w:t>Проведение аудиторской проверки на предприятии ЗАО «Микояновский мясокомбинат» основано на использовании следующих способов получения доказательств:</w:t>
      </w:r>
    </w:p>
    <w:p w:rsidR="003A4667" w:rsidRDefault="003A4667" w:rsidP="003A4667">
      <w:pPr>
        <w:numPr>
          <w:ilvl w:val="0"/>
          <w:numId w:val="22"/>
        </w:numPr>
        <w:spacing w:line="360" w:lineRule="auto"/>
        <w:jc w:val="both"/>
      </w:pPr>
      <w:r>
        <w:t>инспектирование;</w:t>
      </w:r>
    </w:p>
    <w:p w:rsidR="003A4667" w:rsidRDefault="003A4667" w:rsidP="003A4667">
      <w:pPr>
        <w:numPr>
          <w:ilvl w:val="0"/>
          <w:numId w:val="22"/>
        </w:numPr>
        <w:spacing w:line="360" w:lineRule="auto"/>
        <w:jc w:val="both"/>
      </w:pPr>
      <w:r>
        <w:t>опрос;</w:t>
      </w:r>
    </w:p>
    <w:p w:rsidR="003A4667" w:rsidRDefault="003A4667" w:rsidP="003A4667">
      <w:pPr>
        <w:numPr>
          <w:ilvl w:val="0"/>
          <w:numId w:val="22"/>
        </w:numPr>
        <w:spacing w:line="360" w:lineRule="auto"/>
        <w:jc w:val="both"/>
      </w:pPr>
      <w:r>
        <w:t>наблюдение;</w:t>
      </w:r>
    </w:p>
    <w:p w:rsidR="003A4667" w:rsidRDefault="003A4667" w:rsidP="003A4667">
      <w:pPr>
        <w:numPr>
          <w:ilvl w:val="0"/>
          <w:numId w:val="22"/>
        </w:numPr>
        <w:spacing w:line="360" w:lineRule="auto"/>
        <w:jc w:val="both"/>
      </w:pPr>
      <w:r>
        <w:t>арифметическая проверка.</w:t>
      </w:r>
    </w:p>
    <w:p w:rsidR="0083503F" w:rsidRDefault="0083503F" w:rsidP="0083503F">
      <w:pPr>
        <w:tabs>
          <w:tab w:val="left" w:pos="1741"/>
        </w:tabs>
        <w:spacing w:line="360" w:lineRule="auto"/>
        <w:ind w:firstLine="851"/>
        <w:jc w:val="both"/>
      </w:pPr>
      <w:r>
        <w:t>В ходе аудиторской проверки необходимо опираться на общую и частные цели аудита денежных средств в кассе, указанные в прошлом разделе.</w:t>
      </w:r>
    </w:p>
    <w:p w:rsidR="0083503F" w:rsidRDefault="0083503F" w:rsidP="0083503F">
      <w:pPr>
        <w:spacing w:line="360" w:lineRule="auto"/>
        <w:ind w:firstLine="851"/>
        <w:jc w:val="both"/>
      </w:pPr>
      <w:r>
        <w:t>Ответственность за соблюдение порядка ведения кассовых операций возлагается на руководителя предприятия, главного бухгалтера и кассира, в связи с этим аудитор должен опросить каждого из перечисленных ответственных лиц, для данных целей составляется вопросник (приложение 4).</w:t>
      </w:r>
    </w:p>
    <w:p w:rsidR="00DF5874" w:rsidRDefault="00474343" w:rsidP="005B724A">
      <w:pPr>
        <w:spacing w:line="360" w:lineRule="auto"/>
        <w:ind w:firstLine="851"/>
        <w:jc w:val="both"/>
      </w:pPr>
      <w:r>
        <w:t>С</w:t>
      </w:r>
      <w:r w:rsidR="00AA47C4">
        <w:t>формируем план проведения проверки кассовых операций</w:t>
      </w:r>
      <w:r w:rsidR="00F65358">
        <w:t xml:space="preserve"> </w:t>
      </w:r>
      <w:r w:rsidR="00AA47C4">
        <w:t>и наметим состав аудиторских процедур</w:t>
      </w:r>
      <w:r>
        <w:t>, принимая во</w:t>
      </w:r>
      <w:r w:rsidR="00D96462">
        <w:t xml:space="preserve"> внимание аудиторский риск 5% и установленный уровень существенности 174719,03 тыс.</w:t>
      </w:r>
      <w:r w:rsidR="00776525">
        <w:t xml:space="preserve"> </w:t>
      </w:r>
      <w:r w:rsidR="00D96462">
        <w:t>руб.</w:t>
      </w:r>
      <w:r w:rsidR="00F65358">
        <w:t xml:space="preserve"> </w:t>
      </w:r>
    </w:p>
    <w:p w:rsidR="00680FA9" w:rsidRDefault="00F65358" w:rsidP="00680FA9">
      <w:pPr>
        <w:spacing w:line="360" w:lineRule="auto"/>
        <w:ind w:left="1213"/>
        <w:jc w:val="both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6715A" w:rsidTr="007A1E70">
        <w:tc>
          <w:tcPr>
            <w:tcW w:w="4785" w:type="dxa"/>
          </w:tcPr>
          <w:p w:rsidR="0046715A" w:rsidRDefault="00680FA9" w:rsidP="007A1E7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>
              <w:br w:type="page"/>
            </w:r>
            <w:r w:rsidR="0046715A">
              <w:t>Проверяемая организация</w:t>
            </w:r>
          </w:p>
        </w:tc>
        <w:tc>
          <w:tcPr>
            <w:tcW w:w="4785" w:type="dxa"/>
            <w:vAlign w:val="bottom"/>
          </w:tcPr>
          <w:p w:rsidR="0046715A" w:rsidRDefault="0046715A" w:rsidP="007A1E70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</w:pPr>
            <w:r>
              <w:t>ЗАО «Микояновский мясокомбинат»</w:t>
            </w:r>
          </w:p>
        </w:tc>
      </w:tr>
      <w:tr w:rsidR="002B5EEC" w:rsidTr="007A1E70">
        <w:tc>
          <w:tcPr>
            <w:tcW w:w="4785" w:type="dxa"/>
          </w:tcPr>
          <w:p w:rsidR="002B5EEC" w:rsidRDefault="002B5EEC" w:rsidP="007A1E7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>
              <w:t>Наименование аудиторской организации</w:t>
            </w:r>
          </w:p>
        </w:tc>
        <w:tc>
          <w:tcPr>
            <w:tcW w:w="4785" w:type="dxa"/>
            <w:vAlign w:val="bottom"/>
          </w:tcPr>
          <w:p w:rsidR="002B5EEC" w:rsidRDefault="002B5EEC" w:rsidP="007A1E70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</w:pPr>
            <w:r>
              <w:t>ООО «КОНСАЛТ АУДИТ»</w:t>
            </w:r>
          </w:p>
        </w:tc>
      </w:tr>
      <w:tr w:rsidR="009F23AF" w:rsidTr="007A1E70">
        <w:tc>
          <w:tcPr>
            <w:tcW w:w="4785" w:type="dxa"/>
          </w:tcPr>
          <w:p w:rsidR="009F23AF" w:rsidRDefault="009F23AF" w:rsidP="007A1E7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>
              <w:t>Проверяемый период</w:t>
            </w:r>
          </w:p>
        </w:tc>
        <w:tc>
          <w:tcPr>
            <w:tcW w:w="4785" w:type="dxa"/>
            <w:vAlign w:val="bottom"/>
          </w:tcPr>
          <w:p w:rsidR="009F23AF" w:rsidRDefault="009F23AF" w:rsidP="007A1E70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</w:pPr>
            <w:r>
              <w:t>01.01.08г.- 31.12.08г.</w:t>
            </w:r>
          </w:p>
        </w:tc>
      </w:tr>
      <w:tr w:rsidR="0046715A" w:rsidTr="007A1E70">
        <w:tc>
          <w:tcPr>
            <w:tcW w:w="4785" w:type="dxa"/>
          </w:tcPr>
          <w:p w:rsidR="0046715A" w:rsidRDefault="0046715A" w:rsidP="007A1E7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>
              <w:t>Число человеко-часов</w:t>
            </w:r>
          </w:p>
        </w:tc>
        <w:tc>
          <w:tcPr>
            <w:tcW w:w="4785" w:type="dxa"/>
            <w:vAlign w:val="bottom"/>
          </w:tcPr>
          <w:p w:rsidR="0046715A" w:rsidRDefault="00DC4C28" w:rsidP="007A1E70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</w:pPr>
            <w:r>
              <w:t>175</w:t>
            </w:r>
          </w:p>
        </w:tc>
      </w:tr>
      <w:tr w:rsidR="0046715A" w:rsidTr="007A1E70">
        <w:tc>
          <w:tcPr>
            <w:tcW w:w="4785" w:type="dxa"/>
          </w:tcPr>
          <w:p w:rsidR="0046715A" w:rsidRDefault="0046715A" w:rsidP="007A1E7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>
              <w:t>Руководитель аудиторской группы</w:t>
            </w:r>
          </w:p>
        </w:tc>
        <w:tc>
          <w:tcPr>
            <w:tcW w:w="4785" w:type="dxa"/>
            <w:vAlign w:val="bottom"/>
          </w:tcPr>
          <w:p w:rsidR="0046715A" w:rsidRDefault="0046715A" w:rsidP="007A1E70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</w:pPr>
            <w:r>
              <w:t>Зайцева М.А.</w:t>
            </w:r>
          </w:p>
        </w:tc>
      </w:tr>
      <w:tr w:rsidR="0046715A" w:rsidTr="007A1E70">
        <w:tc>
          <w:tcPr>
            <w:tcW w:w="4785" w:type="dxa"/>
          </w:tcPr>
          <w:p w:rsidR="0046715A" w:rsidRDefault="00DC4C28" w:rsidP="007A1E7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>
              <w:t>Состав аудиторской группы</w:t>
            </w:r>
          </w:p>
        </w:tc>
        <w:tc>
          <w:tcPr>
            <w:tcW w:w="4785" w:type="dxa"/>
          </w:tcPr>
          <w:p w:rsidR="0046715A" w:rsidRDefault="00EA2397" w:rsidP="007A1E70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</w:pPr>
            <w:r>
              <w:t xml:space="preserve">Каминский </w:t>
            </w:r>
            <w:r w:rsidR="00DC4C28">
              <w:t>М.А.</w:t>
            </w:r>
            <w:r>
              <w:t xml:space="preserve">, Соболев В.А., Вербина Е.А., </w:t>
            </w:r>
            <w:r w:rsidR="00C81DFF">
              <w:t>Петрова М.М.,</w:t>
            </w:r>
            <w:r w:rsidR="000D2576">
              <w:t xml:space="preserve"> </w:t>
            </w:r>
            <w:r>
              <w:t>Викторов Д.С.</w:t>
            </w:r>
          </w:p>
        </w:tc>
      </w:tr>
      <w:tr w:rsidR="00DC4C28" w:rsidTr="007A1E70">
        <w:tc>
          <w:tcPr>
            <w:tcW w:w="4785" w:type="dxa"/>
          </w:tcPr>
          <w:p w:rsidR="00DC4C28" w:rsidRDefault="002B5EEC" w:rsidP="007A1E7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>
              <w:t>Планируемый аудиторский риск</w:t>
            </w:r>
          </w:p>
        </w:tc>
        <w:tc>
          <w:tcPr>
            <w:tcW w:w="4785" w:type="dxa"/>
          </w:tcPr>
          <w:p w:rsidR="00DC4C28" w:rsidRDefault="002B5EEC" w:rsidP="007A1E70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</w:pPr>
            <w:r>
              <w:t>5%</w:t>
            </w:r>
          </w:p>
        </w:tc>
      </w:tr>
      <w:tr w:rsidR="002B5EEC" w:rsidTr="007A1E70">
        <w:tc>
          <w:tcPr>
            <w:tcW w:w="4785" w:type="dxa"/>
          </w:tcPr>
          <w:p w:rsidR="002B5EEC" w:rsidRDefault="002B5EEC" w:rsidP="007A1E7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>
              <w:t>Планируемый уровень существенности</w:t>
            </w:r>
          </w:p>
        </w:tc>
        <w:tc>
          <w:tcPr>
            <w:tcW w:w="4785" w:type="dxa"/>
          </w:tcPr>
          <w:p w:rsidR="002B5EEC" w:rsidRDefault="002B5EEC" w:rsidP="007A1E70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</w:pPr>
            <w:r>
              <w:t>174719,03 тыс. руб.</w:t>
            </w:r>
          </w:p>
        </w:tc>
      </w:tr>
    </w:tbl>
    <w:p w:rsidR="003F655D" w:rsidRDefault="003F655D" w:rsidP="00F65358">
      <w:pPr>
        <w:tabs>
          <w:tab w:val="left" w:pos="1725"/>
        </w:tabs>
        <w:jc w:val="center"/>
      </w:pPr>
    </w:p>
    <w:p w:rsidR="00A822BC" w:rsidRDefault="00F65358" w:rsidP="00F65358">
      <w:pPr>
        <w:tabs>
          <w:tab w:val="left" w:pos="1725"/>
        </w:tabs>
        <w:jc w:val="center"/>
      </w:pPr>
      <w:r>
        <w:t>П</w:t>
      </w:r>
      <w:r w:rsidR="00A822BC">
        <w:t>лан проведения аудиторской проверки денежных средств в кассе</w:t>
      </w:r>
    </w:p>
    <w:tbl>
      <w:tblPr>
        <w:tblW w:w="9480" w:type="dxa"/>
        <w:tblInd w:w="91" w:type="dxa"/>
        <w:tblLook w:val="0000" w:firstRow="0" w:lastRow="0" w:firstColumn="0" w:lastColumn="0" w:noHBand="0" w:noVBand="0"/>
      </w:tblPr>
      <w:tblGrid>
        <w:gridCol w:w="700"/>
        <w:gridCol w:w="4716"/>
        <w:gridCol w:w="2351"/>
        <w:gridCol w:w="1713"/>
      </w:tblGrid>
      <w:tr w:rsidR="00A822BC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2BC" w:rsidRDefault="00A822BC">
            <w:pPr>
              <w:jc w:val="center"/>
            </w:pPr>
            <w:r>
              <w:t>№ п.п.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BC" w:rsidRDefault="00A822BC">
            <w:pPr>
              <w:jc w:val="center"/>
            </w:pPr>
            <w:r>
              <w:t>Планируемые виды работ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BC" w:rsidRDefault="00A822BC">
            <w:pPr>
              <w:jc w:val="center"/>
            </w:pPr>
            <w:r>
              <w:t>Период проведения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BC" w:rsidRDefault="00A822BC">
            <w:pPr>
              <w:jc w:val="center"/>
            </w:pPr>
            <w:r>
              <w:t>Исполнитель</w:t>
            </w:r>
          </w:p>
        </w:tc>
      </w:tr>
      <w:tr w:rsidR="00A822BC">
        <w:trPr>
          <w:trHeight w:val="315"/>
        </w:trPr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BC" w:rsidRDefault="00A822BC">
            <w:pPr>
              <w:jc w:val="center"/>
            </w:pPr>
            <w:r>
              <w:t>Тест средств контроля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BC" w:rsidRDefault="00A822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822BC">
        <w:trPr>
          <w:trHeight w:val="6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Default="00A822BC">
            <w:pPr>
              <w:jc w:val="center"/>
            </w:pPr>
            <w:r>
              <w:t>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2BC" w:rsidRDefault="00A822BC">
            <w:r>
              <w:t>Организация хранения денежных средств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Pr="00EF7834" w:rsidRDefault="00A822BC">
            <w:r w:rsidRPr="00EF7834">
              <w:t> </w:t>
            </w:r>
            <w:r w:rsidR="002C44E7">
              <w:t>15</w:t>
            </w:r>
            <w:r w:rsidR="00832538">
              <w:t>.06</w:t>
            </w:r>
            <w:r w:rsidR="00EF7834" w:rsidRPr="00EF7834">
              <w:t>.09г.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Default="00A822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  <w:r w:rsidR="00EF7834">
              <w:t>Соболев В.А</w:t>
            </w:r>
          </w:p>
        </w:tc>
      </w:tr>
      <w:tr w:rsidR="00A822BC">
        <w:trPr>
          <w:trHeight w:val="47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Default="00A822BC">
            <w:pPr>
              <w:jc w:val="center"/>
            </w:pPr>
            <w:r>
              <w:t>2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2BC" w:rsidRDefault="00A822BC">
            <w:r>
              <w:t>Разделение функций совершения операций, принятия решений и контроля за ними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Pr="00EF7834" w:rsidRDefault="00A822BC">
            <w:r w:rsidRPr="00EF7834">
              <w:t> </w:t>
            </w:r>
            <w:r w:rsidR="002C44E7">
              <w:t> 15</w:t>
            </w:r>
            <w:r w:rsidR="00832538">
              <w:t>.06</w:t>
            </w:r>
            <w:r w:rsidR="00EF7834" w:rsidRPr="00EF7834">
              <w:t>.09г.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Default="00A822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  <w:r w:rsidR="00EF7834">
              <w:t>Соболев В.А</w:t>
            </w:r>
          </w:p>
        </w:tc>
      </w:tr>
      <w:tr w:rsidR="00A822BC">
        <w:trPr>
          <w:trHeight w:val="4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Default="00A822BC">
            <w:pPr>
              <w:jc w:val="center"/>
            </w:pPr>
            <w:r>
              <w:t>3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2BC" w:rsidRDefault="00A822BC">
            <w:r>
              <w:t>Организация материальной ответственности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Pr="00EF7834" w:rsidRDefault="00A822BC">
            <w:r w:rsidRPr="00EF7834">
              <w:t> </w:t>
            </w:r>
            <w:r w:rsidR="002C44E7">
              <w:t> 15</w:t>
            </w:r>
            <w:r w:rsidR="00832538">
              <w:t>.06</w:t>
            </w:r>
            <w:r w:rsidR="00EF7834" w:rsidRPr="00EF7834">
              <w:t>.09г.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Default="00A822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  <w:r w:rsidR="00EF7834">
              <w:t>Соболев В.А</w:t>
            </w:r>
          </w:p>
        </w:tc>
      </w:tr>
      <w:tr w:rsidR="00A822BC">
        <w:trPr>
          <w:trHeight w:val="5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Default="00A822BC">
            <w:pPr>
              <w:jc w:val="center"/>
            </w:pPr>
            <w:r>
              <w:t>4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2BC" w:rsidRDefault="00A822BC">
            <w:r>
              <w:t>Организация контроля за сохранностью денежных средств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Pr="00EF7834" w:rsidRDefault="00A822BC">
            <w:r w:rsidRPr="00EF7834">
              <w:t> </w:t>
            </w:r>
            <w:r w:rsidR="002C44E7">
              <w:t> 15</w:t>
            </w:r>
            <w:r w:rsidR="00832538">
              <w:t>.06</w:t>
            </w:r>
            <w:r w:rsidR="00EF7834" w:rsidRPr="00EF7834">
              <w:t>.09г.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Default="00A822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  <w:r w:rsidR="00EF7834">
              <w:t>Соболев В.А</w:t>
            </w:r>
          </w:p>
        </w:tc>
      </w:tr>
      <w:tr w:rsidR="00A822BC">
        <w:trPr>
          <w:trHeight w:val="525"/>
        </w:trPr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2BC" w:rsidRDefault="00A822BC">
            <w:pPr>
              <w:jc w:val="center"/>
            </w:pPr>
            <w:r>
              <w:t>Аудиторские процедуры по существу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Default="00A822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822BC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2BC" w:rsidRDefault="00A822BC">
            <w:pPr>
              <w:jc w:val="center"/>
            </w:pPr>
            <w:r>
              <w:t>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2BC" w:rsidRDefault="00A822BC">
            <w:r>
              <w:t xml:space="preserve">Проверка организации документооборота по операциям с денежными средствами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Pr="00EF7834" w:rsidRDefault="00A822BC">
            <w:r w:rsidRPr="00EF7834">
              <w:t> </w:t>
            </w:r>
            <w:r w:rsidR="002C44E7">
              <w:t>16</w:t>
            </w:r>
            <w:r w:rsidR="00832538">
              <w:t>.06</w:t>
            </w:r>
            <w:r w:rsidR="00EF7834" w:rsidRPr="00EF7834">
              <w:t>.09г.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2BC" w:rsidRDefault="00EF7834">
            <w:pPr>
              <w:jc w:val="right"/>
            </w:pPr>
            <w:r>
              <w:t>Викторов Д.С.</w:t>
            </w:r>
          </w:p>
        </w:tc>
      </w:tr>
      <w:tr w:rsidR="00A822BC">
        <w:trPr>
          <w:trHeight w:val="6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Default="00A822BC">
            <w:pPr>
              <w:jc w:val="center"/>
            </w:pPr>
            <w:r>
              <w:t>2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2BC" w:rsidRDefault="00A822BC">
            <w:r>
              <w:t>Проверка соблюдения нормативных актов, регламентирующих операции с наличными денежными средствами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Pr="00EF7834" w:rsidRDefault="00A822BC">
            <w:r w:rsidRPr="00EF7834">
              <w:t> </w:t>
            </w:r>
            <w:r w:rsidR="002C44E7">
              <w:t>17</w:t>
            </w:r>
            <w:r w:rsidR="00832538">
              <w:t>.06</w:t>
            </w:r>
            <w:r w:rsidR="00EF7834" w:rsidRPr="00EF7834">
              <w:t>.09г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2BC" w:rsidRDefault="00EF7834">
            <w:pPr>
              <w:jc w:val="right"/>
            </w:pPr>
            <w:r>
              <w:t>Викторов Д.С.</w:t>
            </w:r>
          </w:p>
        </w:tc>
      </w:tr>
      <w:tr w:rsidR="00A822BC">
        <w:trPr>
          <w:trHeight w:val="3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Default="00A822BC">
            <w:pPr>
              <w:jc w:val="center"/>
            </w:pPr>
            <w:r>
              <w:t>3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2BC" w:rsidRDefault="00A822BC">
            <w:r>
              <w:t xml:space="preserve">Составление отчета по итогам проверки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Pr="00EF7834" w:rsidRDefault="00A822BC">
            <w:r w:rsidRPr="00EF7834">
              <w:t> </w:t>
            </w:r>
            <w:r w:rsidR="00EF7834">
              <w:t>30</w:t>
            </w:r>
            <w:r w:rsidR="00832538">
              <w:t>.06</w:t>
            </w:r>
            <w:r w:rsidR="00EF7834" w:rsidRPr="00EF7834">
              <w:t>.09г.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2BC" w:rsidRDefault="00EF7834">
            <w:pPr>
              <w:jc w:val="right"/>
            </w:pPr>
            <w:r>
              <w:t>Вербина Е.А.</w:t>
            </w:r>
          </w:p>
        </w:tc>
      </w:tr>
      <w:tr w:rsidR="00A822BC">
        <w:trPr>
          <w:trHeight w:val="36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Default="00A822BC">
            <w:pPr>
              <w:jc w:val="center"/>
            </w:pPr>
            <w:r>
              <w:t>4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2BC" w:rsidRDefault="00A822BC">
            <w:r>
              <w:t>Ознакомление клиента с итогами проверки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2BC" w:rsidRPr="00EF7834" w:rsidRDefault="00A822BC">
            <w:r w:rsidRPr="00EF7834">
              <w:t> </w:t>
            </w:r>
            <w:r w:rsidR="00832538">
              <w:t>31.06</w:t>
            </w:r>
            <w:r w:rsidR="00EF7834" w:rsidRPr="00EF7834">
              <w:t>.09г.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2BC" w:rsidRDefault="00EF7834">
            <w:pPr>
              <w:jc w:val="right"/>
            </w:pPr>
            <w:r>
              <w:t>Зайцева М.А.</w:t>
            </w:r>
          </w:p>
        </w:tc>
      </w:tr>
    </w:tbl>
    <w:p w:rsidR="003D01EA" w:rsidRDefault="003D01EA" w:rsidP="00680FA9">
      <w:pPr>
        <w:tabs>
          <w:tab w:val="left" w:pos="1741"/>
        </w:tabs>
      </w:pPr>
    </w:p>
    <w:p w:rsidR="000D2576" w:rsidRDefault="00623978" w:rsidP="00567F40">
      <w:pPr>
        <w:tabs>
          <w:tab w:val="left" w:pos="1741"/>
        </w:tabs>
      </w:pPr>
      <w:r>
        <w:t>Подготовил</w:t>
      </w:r>
      <w:r w:rsidR="009F23AF">
        <w:t>а</w:t>
      </w:r>
      <w:r w:rsidR="00A822BC">
        <w:t xml:space="preserve">: </w:t>
      </w:r>
      <w:r w:rsidR="00EF7834">
        <w:t>Вербина Е.А.</w:t>
      </w:r>
      <w:r w:rsidR="00B5444F">
        <w:t xml:space="preserve"> </w:t>
      </w:r>
    </w:p>
    <w:p w:rsidR="00567F40" w:rsidRPr="0064271F" w:rsidRDefault="00567F40" w:rsidP="00567F40">
      <w:pPr>
        <w:tabs>
          <w:tab w:val="left" w:pos="1741"/>
        </w:tabs>
        <w:sectPr w:rsidR="00567F40" w:rsidRPr="0064271F" w:rsidSect="009B7607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t xml:space="preserve">Руководитель: Зайцева М.А.                           </w:t>
      </w:r>
    </w:p>
    <w:p w:rsidR="00A822BC" w:rsidRDefault="00A822BC" w:rsidP="00680FA9">
      <w:pPr>
        <w:tabs>
          <w:tab w:val="left" w:pos="1741"/>
        </w:tabs>
      </w:pPr>
    </w:p>
    <w:p w:rsidR="00A822BC" w:rsidRDefault="00A822BC" w:rsidP="00A822BC">
      <w:pPr>
        <w:tabs>
          <w:tab w:val="left" w:pos="1741"/>
        </w:tabs>
        <w:spacing w:line="360" w:lineRule="auto"/>
        <w:ind w:firstLine="851"/>
        <w:jc w:val="both"/>
      </w:pPr>
      <w:r>
        <w:t>Разработка программы проведения аудиторской проверки состоит из этапов, аналогичных тем, которые использовались при разработке общего плана аудита.</w:t>
      </w:r>
      <w:r w:rsidR="00D96462">
        <w:t xml:space="preserve"> </w:t>
      </w:r>
    </w:p>
    <w:p w:rsidR="00A822BC" w:rsidRDefault="00A822BC" w:rsidP="00A822BC">
      <w:pPr>
        <w:tabs>
          <w:tab w:val="left" w:pos="1741"/>
        </w:tabs>
        <w:spacing w:line="360" w:lineRule="auto"/>
        <w:ind w:firstLine="851"/>
        <w:jc w:val="both"/>
      </w:pPr>
      <w:r>
        <w:t xml:space="preserve">Программа более детально отражает операции, предусмотренные планом аудита. Поэтому она представляет собой детальный перечень аудиторских процедур, необходимых для практической реализации плана аудита. </w:t>
      </w:r>
    </w:p>
    <w:p w:rsidR="00AA47C4" w:rsidRDefault="00AA47C4" w:rsidP="00A822BC">
      <w:pPr>
        <w:tabs>
          <w:tab w:val="left" w:pos="1741"/>
        </w:tabs>
        <w:spacing w:line="360" w:lineRule="auto"/>
        <w:ind w:firstLine="851"/>
        <w:jc w:val="both"/>
      </w:pPr>
      <w:r>
        <w:t>Аудиторскую программу составляют либо в виде программы средств контроля, либо в виде программы аудиторских про</w:t>
      </w:r>
      <w:r w:rsidR="00D96462">
        <w:t xml:space="preserve">цедур по существу. </w:t>
      </w:r>
    </w:p>
    <w:p w:rsidR="00D96462" w:rsidRDefault="00D96462" w:rsidP="00A822BC">
      <w:pPr>
        <w:tabs>
          <w:tab w:val="left" w:pos="1741"/>
        </w:tabs>
        <w:spacing w:line="360" w:lineRule="auto"/>
        <w:ind w:firstLine="851"/>
        <w:jc w:val="both"/>
      </w:pPr>
      <w:r>
        <w:t xml:space="preserve">Программа тестов средств контроля представляет собой перечень совокупности действий, предназначенных для сбора информации о функционировании системы внутреннего контроля и учета. </w:t>
      </w:r>
    </w:p>
    <w:p w:rsidR="00D96462" w:rsidRDefault="00D96462" w:rsidP="00A822BC">
      <w:pPr>
        <w:tabs>
          <w:tab w:val="left" w:pos="1741"/>
        </w:tabs>
        <w:spacing w:line="360" w:lineRule="auto"/>
        <w:ind w:firstLine="851"/>
        <w:jc w:val="both"/>
      </w:pPr>
      <w:r>
        <w:t xml:space="preserve">Аудиторские процедуры по существу включают в себя детальную проверку правильности отражения в бухгалтерском учете оборотов и сальдо по счетам.  Для процедур по существу аудитору следует определить, какие именно разделы бухгалтерского учета он будет проверять. </w:t>
      </w:r>
    </w:p>
    <w:p w:rsidR="00D96462" w:rsidRDefault="00D96462" w:rsidP="00A822BC">
      <w:pPr>
        <w:tabs>
          <w:tab w:val="left" w:pos="1741"/>
        </w:tabs>
        <w:spacing w:line="360" w:lineRule="auto"/>
        <w:ind w:firstLine="851"/>
        <w:jc w:val="both"/>
      </w:pPr>
      <w:r>
        <w:t>Согласно п.12 правила (стандарта) № 3 «Планирование аудита», общий план и программа аудита должны по мере необходимости уточняться и пересматриваться в ходе аудита. Планирование аудитором своей работы осуществляется непрерывно на протяжении всего времени выполнения  аудиторского задания в связи с меняющимися обстоятельствами или неожиданными результатами, полученными в ходе аудиторских процедур.</w:t>
      </w:r>
      <w:r w:rsidR="003D6A2B">
        <w:t xml:space="preserve"> Программа аудиторских процедур</w:t>
      </w:r>
      <w:r w:rsidR="004C6C65">
        <w:t xml:space="preserve"> представлена в приложении 5.</w:t>
      </w:r>
    </w:p>
    <w:p w:rsidR="00F042C4" w:rsidRDefault="00F042C4" w:rsidP="00F042C4">
      <w:pPr>
        <w:spacing w:line="360" w:lineRule="auto"/>
        <w:ind w:firstLine="851"/>
        <w:jc w:val="both"/>
      </w:pPr>
      <w:r w:rsidRPr="00F042C4">
        <w:t xml:space="preserve">В результате проведенных проверок выяснилось, что проведение аудита в </w:t>
      </w:r>
      <w:r>
        <w:t xml:space="preserve">ЗАО «Микояновский мясокомбинат» </w:t>
      </w:r>
      <w:r w:rsidRPr="00F042C4">
        <w:t xml:space="preserve">представляется возможным. </w:t>
      </w:r>
    </w:p>
    <w:p w:rsidR="00F042C4" w:rsidRDefault="00F042C4" w:rsidP="00F042C4">
      <w:pPr>
        <w:spacing w:line="360" w:lineRule="auto"/>
        <w:ind w:firstLine="851"/>
        <w:jc w:val="both"/>
      </w:pPr>
      <w:r>
        <w:t>Письмо с согласием на проведение аудиторской проверки составлено ООО «КОНСАЛТ-АУДИТ» и отправлено высшему руководству ЗАО «Микояновский мясокомбинат» 10.06.09г.</w:t>
      </w:r>
      <w:r w:rsidR="00325AE2">
        <w:t xml:space="preserve"> </w:t>
      </w:r>
      <w:r>
        <w:t>(приложение)</w:t>
      </w:r>
    </w:p>
    <w:p w:rsidR="00F042C4" w:rsidRDefault="00F042C4" w:rsidP="00F042C4">
      <w:pPr>
        <w:spacing w:line="360" w:lineRule="auto"/>
        <w:ind w:firstLine="851"/>
        <w:jc w:val="both"/>
      </w:pPr>
      <w:r>
        <w:t>Договор на проведение аудиторской проверки заключен 11.06.09г.(приложение)</w:t>
      </w:r>
    </w:p>
    <w:p w:rsidR="00F042C4" w:rsidRDefault="00F042C4" w:rsidP="00A822BC">
      <w:pPr>
        <w:tabs>
          <w:tab w:val="left" w:pos="1741"/>
        </w:tabs>
        <w:spacing w:line="360" w:lineRule="auto"/>
        <w:ind w:firstLine="851"/>
        <w:jc w:val="both"/>
      </w:pPr>
    </w:p>
    <w:p w:rsidR="00D96462" w:rsidRDefault="00D96462" w:rsidP="00A822BC">
      <w:pPr>
        <w:tabs>
          <w:tab w:val="left" w:pos="1741"/>
        </w:tabs>
        <w:spacing w:line="360" w:lineRule="auto"/>
        <w:ind w:firstLine="851"/>
        <w:jc w:val="both"/>
      </w:pPr>
    </w:p>
    <w:p w:rsidR="0074022C" w:rsidRDefault="0074022C" w:rsidP="00A822BC">
      <w:pPr>
        <w:tabs>
          <w:tab w:val="left" w:pos="1741"/>
        </w:tabs>
        <w:spacing w:line="360" w:lineRule="auto"/>
        <w:ind w:firstLine="851"/>
        <w:jc w:val="both"/>
        <w:sectPr w:rsidR="0074022C" w:rsidSect="009B760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F6D4A" w:rsidRPr="00232E8E" w:rsidRDefault="00232E8E" w:rsidP="00232E8E">
      <w:pPr>
        <w:pStyle w:val="1"/>
        <w:jc w:val="both"/>
      </w:pPr>
      <w:bookmarkStart w:id="17" w:name="_Toc228704990"/>
      <w:r w:rsidRPr="00232E8E">
        <w:t>Глава 4 Аудит денежных средств в кассе</w:t>
      </w:r>
      <w:bookmarkEnd w:id="17"/>
    </w:p>
    <w:p w:rsidR="00232E8E" w:rsidRPr="00232E8E" w:rsidRDefault="00232E8E" w:rsidP="00232E8E">
      <w:pPr>
        <w:pStyle w:val="2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18" w:name="_Toc228704991"/>
      <w:r w:rsidRPr="00232E8E">
        <w:rPr>
          <w:rFonts w:ascii="Times New Roman" w:hAnsi="Times New Roman" w:cs="Times New Roman"/>
          <w:b w:val="0"/>
          <w:i w:val="0"/>
          <w:sz w:val="24"/>
          <w:szCs w:val="24"/>
        </w:rPr>
        <w:t>4.1 Аудит системы внутреннего контроля</w:t>
      </w:r>
      <w:bookmarkEnd w:id="18"/>
    </w:p>
    <w:p w:rsidR="00232E8E" w:rsidRDefault="00FB2C1C" w:rsidP="00A822BC">
      <w:pPr>
        <w:tabs>
          <w:tab w:val="left" w:pos="1741"/>
        </w:tabs>
        <w:spacing w:line="360" w:lineRule="auto"/>
        <w:ind w:firstLine="851"/>
        <w:jc w:val="both"/>
      </w:pPr>
      <w:r>
        <w:t>Тесты средств контроля и процедуры проверки по существу различаются по своим целям, однако, результаты</w:t>
      </w:r>
      <w:r w:rsidR="00357D17">
        <w:t xml:space="preserve"> одних</w:t>
      </w:r>
      <w:r>
        <w:t xml:space="preserve"> процедур могут способствовать д</w:t>
      </w:r>
      <w:r w:rsidR="008A59D3">
        <w:t>остижению целей других процедур</w:t>
      </w:r>
      <w:r>
        <w:t xml:space="preserve"> </w:t>
      </w:r>
      <w:r w:rsidR="00357D17">
        <w:t xml:space="preserve">(п.47 правила (стандарта) №8 «Оценка аудиторских рисков и внутренний контроль, осуществляемых аудируемым лицом»). </w:t>
      </w:r>
    </w:p>
    <w:p w:rsidR="005C557D" w:rsidRPr="00DA1166" w:rsidRDefault="005C557D" w:rsidP="00C54E1D">
      <w:pPr>
        <w:autoSpaceDE w:val="0"/>
        <w:autoSpaceDN w:val="0"/>
        <w:adjustRightInd w:val="0"/>
        <w:spacing w:line="360" w:lineRule="auto"/>
        <w:ind w:firstLine="851"/>
        <w:jc w:val="both"/>
        <w:rPr>
          <w:u w:val="single"/>
        </w:rPr>
      </w:pPr>
      <w:r w:rsidRPr="00DA1166">
        <w:rPr>
          <w:u w:val="single"/>
        </w:rPr>
        <w:t xml:space="preserve">Тестирование </w:t>
      </w:r>
      <w:r w:rsidR="00DA1166" w:rsidRPr="00DA1166">
        <w:rPr>
          <w:u w:val="single"/>
        </w:rPr>
        <w:t>системы разделения функций совершения операций, принятия решений и контроля за ними</w:t>
      </w:r>
    </w:p>
    <w:p w:rsidR="00331308" w:rsidRDefault="00E51888" w:rsidP="00C54E1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На основании инспектирования</w:t>
      </w:r>
      <w:r w:rsidR="00DA1166">
        <w:t xml:space="preserve"> учетной политики,  приказа руководителя</w:t>
      </w:r>
      <w:r>
        <w:t xml:space="preserve"> </w:t>
      </w:r>
      <w:r w:rsidR="00DA1166">
        <w:t xml:space="preserve"> п</w:t>
      </w:r>
      <w:r>
        <w:t>редприятия было установлено, что</w:t>
      </w:r>
      <w:r w:rsidR="00331308">
        <w:t xml:space="preserve"> работа в кассе возлагается на кассира предприятия. Прием кассира на работу был оформлен приказом руководителя ЗАО «Микояновский мясокомбинат». </w:t>
      </w:r>
    </w:p>
    <w:p w:rsidR="006B1882" w:rsidRDefault="00027819" w:rsidP="006B1882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В ходе инспектирования и документального анализа</w:t>
      </w:r>
      <w:r w:rsidR="006B1882">
        <w:t xml:space="preserve"> было выявлено, что кассир был ознакомлен (на основании расписки, приложение 6) с должностной инструкцией Порядка ведения кассовых операций в РФ. </w:t>
      </w:r>
    </w:p>
    <w:p w:rsidR="006B1882" w:rsidRDefault="006B1882" w:rsidP="006B1882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Было установлено заключение договора с кассиром о полной индивидуальной материальной ответственности. </w:t>
      </w:r>
    </w:p>
    <w:p w:rsidR="006B1882" w:rsidRDefault="006B1882" w:rsidP="006B1882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Договор о приеме на работу кассира оформлен с использованием унифицированных форм первичной учетной документации по учету кадров.</w:t>
      </w:r>
    </w:p>
    <w:p w:rsidR="00027819" w:rsidRDefault="00027819" w:rsidP="006B1882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Инспектирование должностной инструкции установило следующие обязанности кассира:</w:t>
      </w:r>
    </w:p>
    <w:p w:rsidR="00027819" w:rsidRDefault="00027819" w:rsidP="00AD4024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>
        <w:t>осуществление операций по приему, учету, выдаче, и хранению денежных средств с обязательным соблюдением правил, обеспечивающих их сохранность;</w:t>
      </w:r>
    </w:p>
    <w:p w:rsidR="00027819" w:rsidRDefault="00027819" w:rsidP="00AD4024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>
        <w:t>сдача в учреждение банка денежной наличности сверх установленных лимитов;</w:t>
      </w:r>
    </w:p>
    <w:p w:rsidR="00027819" w:rsidRDefault="00027819" w:rsidP="00AD4024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>
        <w:t xml:space="preserve"> ведение на основе приходных и расходных документов кассовой книги;</w:t>
      </w:r>
    </w:p>
    <w:p w:rsidR="00027819" w:rsidRDefault="00027819" w:rsidP="00AD4024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>
        <w:t>оформление документов и получение в соответствии с установленным порядком денежных средств в банке;</w:t>
      </w:r>
    </w:p>
    <w:p w:rsidR="00027819" w:rsidRDefault="00027819" w:rsidP="00AD4024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>
        <w:t>составление кассовой отчетности;</w:t>
      </w:r>
    </w:p>
    <w:p w:rsidR="00027819" w:rsidRDefault="00027819" w:rsidP="00AD4024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>
        <w:t>сверка наличия денежных средств.</w:t>
      </w:r>
    </w:p>
    <w:p w:rsidR="00357D17" w:rsidRDefault="00027819" w:rsidP="00A822BC">
      <w:pPr>
        <w:tabs>
          <w:tab w:val="left" w:pos="1741"/>
        </w:tabs>
        <w:spacing w:line="360" w:lineRule="auto"/>
        <w:ind w:firstLine="851"/>
        <w:jc w:val="both"/>
        <w:rPr>
          <w:u w:val="single"/>
        </w:rPr>
      </w:pPr>
      <w:r w:rsidRPr="00027819">
        <w:rPr>
          <w:u w:val="single"/>
        </w:rPr>
        <w:t xml:space="preserve">Тестирование </w:t>
      </w:r>
      <w:r>
        <w:rPr>
          <w:u w:val="single"/>
        </w:rPr>
        <w:t xml:space="preserve">организации </w:t>
      </w:r>
      <w:r w:rsidRPr="00027819">
        <w:rPr>
          <w:u w:val="single"/>
        </w:rPr>
        <w:t>контроля за сохранностью денежных средств</w:t>
      </w:r>
    </w:p>
    <w:p w:rsidR="00027819" w:rsidRDefault="00505999" w:rsidP="00A822BC">
      <w:pPr>
        <w:tabs>
          <w:tab w:val="left" w:pos="1741"/>
        </w:tabs>
        <w:spacing w:line="360" w:lineRule="auto"/>
        <w:ind w:firstLine="851"/>
        <w:jc w:val="both"/>
      </w:pPr>
      <w:r>
        <w:t>В ходе т</w:t>
      </w:r>
      <w:r w:rsidRPr="00505999">
        <w:t>естировани</w:t>
      </w:r>
      <w:r>
        <w:t xml:space="preserve">я с помощью наблюдения, опроса и инспектирования было установлено, что </w:t>
      </w:r>
      <w:r w:rsidR="000174D8">
        <w:t>право подписи приходных и расходных кассовых ордеров в качестве главного бухгалтера  предоставлено только главному бухгалтеру, право подписи приходных и расходных кассовых ордеров в качестве руководителя предоставлено только руководителю предприятия.</w:t>
      </w:r>
    </w:p>
    <w:p w:rsidR="00691CB7" w:rsidRDefault="00A91544" w:rsidP="00691CB7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К</w:t>
      </w:r>
      <w:r w:rsidR="000174D8">
        <w:t>ак было установлено при инспектировании актов о инвентаризации</w:t>
      </w:r>
      <w:r w:rsidR="00760BC1">
        <w:t xml:space="preserve">, внезапная инвентаризация </w:t>
      </w:r>
      <w:r w:rsidR="000174D8">
        <w:t xml:space="preserve"> проводится в соответствии с  </w:t>
      </w:r>
      <w:r w:rsidR="00691CB7">
        <w:t xml:space="preserve">Порядком ведения кассовых операций в Российской Федерации. </w:t>
      </w:r>
    </w:p>
    <w:p w:rsidR="00AD4024" w:rsidRPr="00C54E1D" w:rsidRDefault="00AD4024" w:rsidP="00691CB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,BoldItalic"/>
          <w:bCs/>
          <w:iCs/>
        </w:rPr>
      </w:pPr>
      <w:r>
        <w:t xml:space="preserve">Контрольно-кассовая техника применяется в соответствии с Федеральным Законом от 22.05.2003г. № 54-ФЗ «О применении контрольно-кассовой техники при осуществлении наличных денежных расчетов </w:t>
      </w:r>
      <w:r w:rsidR="00C15D6A">
        <w:t xml:space="preserve">и расчетов с использованием платежных карт». </w:t>
      </w:r>
    </w:p>
    <w:p w:rsidR="007728B7" w:rsidRDefault="007728B7" w:rsidP="00A822BC">
      <w:pPr>
        <w:tabs>
          <w:tab w:val="left" w:pos="1741"/>
        </w:tabs>
        <w:spacing w:line="360" w:lineRule="auto"/>
        <w:ind w:firstLine="851"/>
        <w:jc w:val="both"/>
      </w:pPr>
      <w:r w:rsidRPr="00027819">
        <w:rPr>
          <w:u w:val="single"/>
        </w:rPr>
        <w:t>Тестирование организации хранения денежных средств</w:t>
      </w:r>
    </w:p>
    <w:p w:rsidR="00BA4917" w:rsidRPr="00184F72" w:rsidRDefault="007728B7" w:rsidP="00184F72">
      <w:pPr>
        <w:tabs>
          <w:tab w:val="left" w:pos="1741"/>
        </w:tabs>
        <w:spacing w:line="360" w:lineRule="auto"/>
        <w:ind w:firstLine="851"/>
        <w:jc w:val="both"/>
      </w:pPr>
      <w:r>
        <w:t xml:space="preserve">Наблюдение за организацией хранения денежных средств не установило никаких отклонений. Хранение денежных средств организовано в соответствии с </w:t>
      </w:r>
      <w:r w:rsidR="00A91544">
        <w:t>Порядком ведения кассовых операций в Российской Федерации</w:t>
      </w:r>
      <w:r w:rsidR="00BA4917">
        <w:t xml:space="preserve"> </w:t>
      </w:r>
      <w:r w:rsidR="00BA4917" w:rsidRPr="00184F72">
        <w:t>(письмо Центрального банка России № 40 от 22 сентября 1993г.).</w:t>
      </w:r>
    </w:p>
    <w:p w:rsidR="00067978" w:rsidRDefault="00E34AEC" w:rsidP="00A822BC">
      <w:pPr>
        <w:tabs>
          <w:tab w:val="left" w:pos="1741"/>
        </w:tabs>
        <w:spacing w:line="360" w:lineRule="auto"/>
        <w:ind w:firstLine="851"/>
        <w:jc w:val="both"/>
      </w:pPr>
      <w:r>
        <w:t xml:space="preserve">Помещение кассы имеет сейф, изолировано от других служебных помещений, </w:t>
      </w:r>
      <w:r w:rsidR="00067978">
        <w:t>закрывается на две двери, оборудовано специальным окошком для выдачи денег, выполняется пожарная техника безопасности, оборудовано системой охранно-пожарной сигнализацией.</w:t>
      </w:r>
    </w:p>
    <w:p w:rsidR="00DF3B8F" w:rsidRDefault="00DF3B8F" w:rsidP="006E4C9D">
      <w:pPr>
        <w:pStyle w:val="2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174D8" w:rsidRPr="006E4C9D" w:rsidRDefault="006E4C9D" w:rsidP="006E4C9D">
      <w:pPr>
        <w:pStyle w:val="2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19" w:name="_Toc228704992"/>
      <w:r w:rsidRPr="006E4C9D">
        <w:rPr>
          <w:rFonts w:ascii="Times New Roman" w:hAnsi="Times New Roman" w:cs="Times New Roman"/>
          <w:b w:val="0"/>
          <w:i w:val="0"/>
          <w:sz w:val="24"/>
          <w:szCs w:val="24"/>
        </w:rPr>
        <w:t>4.2 Аудиторские процедуры по существу</w:t>
      </w:r>
      <w:bookmarkEnd w:id="19"/>
      <w:r w:rsidR="00067978" w:rsidRPr="006E4C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067978" w:rsidRPr="00760BC1" w:rsidRDefault="00C046AF" w:rsidP="00A822BC">
      <w:pPr>
        <w:tabs>
          <w:tab w:val="left" w:pos="1741"/>
        </w:tabs>
        <w:spacing w:line="360" w:lineRule="auto"/>
        <w:ind w:firstLine="851"/>
        <w:jc w:val="both"/>
        <w:rPr>
          <w:u w:val="single"/>
        </w:rPr>
      </w:pPr>
      <w:r w:rsidRPr="00C046AF">
        <w:rPr>
          <w:u w:val="single"/>
        </w:rPr>
        <w:t xml:space="preserve">Проверка </w:t>
      </w:r>
      <w:r w:rsidR="0017789B">
        <w:rPr>
          <w:u w:val="single"/>
        </w:rPr>
        <w:t>существования</w:t>
      </w:r>
      <w:r w:rsidR="0017789B" w:rsidRPr="00760BC1">
        <w:rPr>
          <w:u w:val="single"/>
        </w:rPr>
        <w:t xml:space="preserve"> денежных средств в кассе</w:t>
      </w:r>
      <w:r w:rsidR="0017789B" w:rsidRPr="00C046AF">
        <w:rPr>
          <w:u w:val="single"/>
        </w:rPr>
        <w:t xml:space="preserve"> </w:t>
      </w:r>
      <w:r w:rsidR="0017789B">
        <w:rPr>
          <w:u w:val="single"/>
        </w:rPr>
        <w:t xml:space="preserve">и </w:t>
      </w:r>
      <w:r w:rsidRPr="00C046AF">
        <w:rPr>
          <w:u w:val="single"/>
        </w:rPr>
        <w:t>организации документооборота по операциям с денежными средствами</w:t>
      </w:r>
      <w:r w:rsidR="0017789B">
        <w:t xml:space="preserve"> </w:t>
      </w:r>
    </w:p>
    <w:p w:rsidR="000B08E4" w:rsidRDefault="0080686E" w:rsidP="00A822BC">
      <w:pPr>
        <w:tabs>
          <w:tab w:val="left" w:pos="1741"/>
        </w:tabs>
        <w:spacing w:line="360" w:lineRule="auto"/>
        <w:ind w:firstLine="851"/>
        <w:jc w:val="both"/>
      </w:pPr>
      <w:r>
        <w:t xml:space="preserve">Согласно акту </w:t>
      </w:r>
      <w:r w:rsidR="008D63E5">
        <w:t xml:space="preserve"> инвентаризации</w:t>
      </w:r>
      <w:r w:rsidR="00621D61" w:rsidRPr="00621D61">
        <w:t xml:space="preserve"> </w:t>
      </w:r>
      <w:r w:rsidR="00621D61">
        <w:t>наличных денежных средств в кассе,</w:t>
      </w:r>
      <w:r>
        <w:t xml:space="preserve"> который был оформлен прика</w:t>
      </w:r>
      <w:r w:rsidR="0007550B">
        <w:t>зом руководителя предприятия,</w:t>
      </w:r>
      <w:r w:rsidR="009A4037">
        <w:t xml:space="preserve"> </w:t>
      </w:r>
      <w:r w:rsidR="00760BC1">
        <w:t>было устан</w:t>
      </w:r>
      <w:r w:rsidR="00477AF5">
        <w:t>овлено</w:t>
      </w:r>
      <w:r w:rsidR="008D63E5">
        <w:t xml:space="preserve"> соответствие сроков проведения, правильность документального оформления и своевременность, правильность выявления результатов и отражения их в учете. </w:t>
      </w:r>
      <w:r w:rsidR="00477AF5">
        <w:t xml:space="preserve"> </w:t>
      </w:r>
    </w:p>
    <w:p w:rsidR="008004CB" w:rsidRDefault="00C046AF" w:rsidP="000B08E4">
      <w:pPr>
        <w:tabs>
          <w:tab w:val="left" w:pos="1741"/>
        </w:tabs>
        <w:spacing w:line="360" w:lineRule="auto"/>
        <w:ind w:firstLine="851"/>
        <w:jc w:val="both"/>
      </w:pPr>
      <w:r>
        <w:t>Документооборот представлен следующим образом:</w:t>
      </w:r>
      <w:r w:rsidR="00C63A05">
        <w:t xml:space="preserve"> в  кассовой  книге в хронологическом порядке отражены все совершенные предприятием кассовые операции,</w:t>
      </w:r>
      <w:r w:rsidR="0017789B">
        <w:t xml:space="preserve"> </w:t>
      </w:r>
      <w:r w:rsidR="00C63A05">
        <w:t xml:space="preserve">отклонений выявлено не было </w:t>
      </w:r>
      <w:r w:rsidR="0017789B">
        <w:t>(</w:t>
      </w:r>
      <w:r w:rsidR="00C63A05">
        <w:t>приложение 8)</w:t>
      </w:r>
      <w:r w:rsidR="000B08E4">
        <w:t>, в</w:t>
      </w:r>
      <w:r w:rsidR="00905DDF">
        <w:t xml:space="preserve"> ходе наблюдения и инспектирования должностных инструкций было установлено, что контроль пр</w:t>
      </w:r>
      <w:r w:rsidR="0017789B">
        <w:t>авильного ведения</w:t>
      </w:r>
      <w:r w:rsidR="00905DDF">
        <w:t xml:space="preserve"> кассовой книги воз</w:t>
      </w:r>
      <w:r w:rsidR="000B08E4">
        <w:t xml:space="preserve">ложен на </w:t>
      </w:r>
      <w:r w:rsidR="00D2488E">
        <w:t xml:space="preserve">главного </w:t>
      </w:r>
      <w:r w:rsidR="000B08E4">
        <w:t xml:space="preserve">бухгалтера предприятия; ежедневно составляется отчет кассира; выдача наличных денег производится по </w:t>
      </w:r>
      <w:r>
        <w:t>ра</w:t>
      </w:r>
      <w:r w:rsidR="000B08E4">
        <w:t xml:space="preserve">сходным кассовым </w:t>
      </w:r>
      <w:r>
        <w:t>ордера</w:t>
      </w:r>
      <w:r w:rsidR="000B08E4">
        <w:t>м</w:t>
      </w:r>
      <w:r w:rsidR="0015534A">
        <w:t xml:space="preserve"> либо по платежным и расчетно-платежным ведомостям, по которым выдается заработная плата работникам организации. </w:t>
      </w:r>
      <w:r w:rsidR="0000557B">
        <w:t>Выдача наличных денег по расходным кассовым</w:t>
      </w:r>
      <w:r w:rsidR="0017789B">
        <w:t xml:space="preserve"> ордер</w:t>
      </w:r>
      <w:r w:rsidR="0000557B">
        <w:t>ам производится только в день их составления. Проверка установила, что выдачу денег кассир производит только лицу, указанному в расходном кассовом ордере или в заменяющем его документе.</w:t>
      </w:r>
    </w:p>
    <w:p w:rsidR="008004CB" w:rsidRDefault="009A1C47" w:rsidP="000B08E4">
      <w:pPr>
        <w:tabs>
          <w:tab w:val="left" w:pos="1741"/>
        </w:tabs>
        <w:spacing w:line="360" w:lineRule="auto"/>
        <w:ind w:firstLine="851"/>
        <w:jc w:val="both"/>
      </w:pPr>
      <w:r>
        <w:t xml:space="preserve"> Поступление наличных денежных средств в кассу организации</w:t>
      </w:r>
      <w:r w:rsidR="002B28B3">
        <w:t xml:space="preserve"> (а также по чеку)</w:t>
      </w:r>
      <w:r>
        <w:t xml:space="preserve"> оформляются приходными кассовыми ордерами. Прием наличных денег</w:t>
      </w:r>
      <w:r w:rsidR="002B28B3">
        <w:t xml:space="preserve"> по приходным кассовым ордерам производится только в день их составления. Применяется с применением обработки информации с применением средств вычислительной техники.</w:t>
      </w:r>
    </w:p>
    <w:p w:rsidR="00C046AF" w:rsidRDefault="00961598" w:rsidP="000B08E4">
      <w:pPr>
        <w:tabs>
          <w:tab w:val="left" w:pos="1741"/>
        </w:tabs>
        <w:spacing w:line="360" w:lineRule="auto"/>
        <w:ind w:firstLine="851"/>
        <w:jc w:val="both"/>
      </w:pPr>
      <w:r>
        <w:t>Документооборот так же включает: ж</w:t>
      </w:r>
      <w:r w:rsidR="00C046AF">
        <w:t>урнал регистрации ПКО и РКО, журнал регистрации выданных доверенностей, журнал регистрации депонентов, журнал регистрации платежных ведомостей, авансовые отчеты,</w:t>
      </w:r>
      <w:r w:rsidR="000253A1">
        <w:t xml:space="preserve"> расчет на установление предприятию лимита остатка кассы, ведомость на выдачу денежных документов, бухгалтерская справка. </w:t>
      </w:r>
      <w:r w:rsidR="00C046AF">
        <w:t xml:space="preserve">  </w:t>
      </w:r>
    </w:p>
    <w:p w:rsidR="006C0660" w:rsidRDefault="00F74BE2" w:rsidP="006C0660">
      <w:pPr>
        <w:tabs>
          <w:tab w:val="left" w:pos="1741"/>
        </w:tabs>
        <w:spacing w:line="360" w:lineRule="auto"/>
        <w:ind w:firstLine="851"/>
        <w:jc w:val="both"/>
      </w:pPr>
      <w:r>
        <w:t xml:space="preserve">В ходе инспектирования было </w:t>
      </w:r>
      <w:r w:rsidR="006C0660">
        <w:t xml:space="preserve">установлено отсутствие графика документооборота. </w:t>
      </w:r>
    </w:p>
    <w:p w:rsidR="004F4446" w:rsidRPr="004F4446" w:rsidRDefault="009F30CB" w:rsidP="00A822BC">
      <w:pPr>
        <w:tabs>
          <w:tab w:val="left" w:pos="1741"/>
        </w:tabs>
        <w:spacing w:line="360" w:lineRule="auto"/>
        <w:ind w:firstLine="851"/>
        <w:jc w:val="both"/>
        <w:rPr>
          <w:u w:val="single"/>
        </w:rPr>
      </w:pPr>
      <w:r>
        <w:rPr>
          <w:u w:val="single"/>
        </w:rPr>
        <w:t xml:space="preserve">Полнота, права и </w:t>
      </w:r>
      <w:r w:rsidR="004F4446" w:rsidRPr="004F4446">
        <w:rPr>
          <w:u w:val="single"/>
        </w:rPr>
        <w:t xml:space="preserve">обязанности </w:t>
      </w:r>
    </w:p>
    <w:p w:rsidR="00191F6B" w:rsidRDefault="004F4446" w:rsidP="00A822BC">
      <w:pPr>
        <w:tabs>
          <w:tab w:val="left" w:pos="1741"/>
        </w:tabs>
        <w:spacing w:line="360" w:lineRule="auto"/>
        <w:ind w:firstLine="851"/>
        <w:jc w:val="both"/>
      </w:pPr>
      <w:r w:rsidRPr="004F4446">
        <w:t xml:space="preserve">При </w:t>
      </w:r>
      <w:r>
        <w:t>инспектировании</w:t>
      </w:r>
      <w:r w:rsidR="000253A1" w:rsidRPr="004F4446">
        <w:t xml:space="preserve"> пр</w:t>
      </w:r>
      <w:r>
        <w:t xml:space="preserve">авильности оформления первичной документации </w:t>
      </w:r>
      <w:r w:rsidR="002E61B5">
        <w:t>были выявлены наруш</w:t>
      </w:r>
      <w:r w:rsidR="00171D47">
        <w:t>ения в виде отсутствия подписи</w:t>
      </w:r>
      <w:r w:rsidR="002E61B5">
        <w:t xml:space="preserve"> бухгалтера</w:t>
      </w:r>
      <w:r w:rsidR="00F74BE2">
        <w:t xml:space="preserve"> на расходном кассовом ордере за 10.10.08г</w:t>
      </w:r>
      <w:r w:rsidR="002E61B5">
        <w:t>.</w:t>
      </w:r>
      <w:r w:rsidR="00F74BE2">
        <w:t xml:space="preserve"> </w:t>
      </w:r>
      <w:r w:rsidR="00191F6B">
        <w:t xml:space="preserve"> </w:t>
      </w:r>
    </w:p>
    <w:p w:rsidR="004F4446" w:rsidRDefault="004F4446" w:rsidP="00A822BC">
      <w:pPr>
        <w:tabs>
          <w:tab w:val="left" w:pos="1741"/>
        </w:tabs>
        <w:spacing w:line="360" w:lineRule="auto"/>
        <w:ind w:firstLine="851"/>
        <w:jc w:val="both"/>
      </w:pPr>
      <w:r>
        <w:t xml:space="preserve">Инспектирование подтвердило соблюдение условий договора на инкассацию ЗАО «Микояновский мясокомбинат». </w:t>
      </w:r>
    </w:p>
    <w:p w:rsidR="00961598" w:rsidRDefault="00961598" w:rsidP="00A822BC">
      <w:pPr>
        <w:tabs>
          <w:tab w:val="left" w:pos="1741"/>
        </w:tabs>
        <w:spacing w:line="360" w:lineRule="auto"/>
        <w:ind w:firstLine="851"/>
        <w:jc w:val="both"/>
      </w:pPr>
      <w:r>
        <w:t xml:space="preserve">Документальный анализ и арифметическая проверка не выявили </w:t>
      </w:r>
      <w:r w:rsidR="003F1E53">
        <w:t>нарушений соблюдения предельного размера расчетов наличными с юридическими лицами (согласно указаниям Банка России предельный размер расчетов наличными деньгами между юридическими лицами по од</w:t>
      </w:r>
      <w:r w:rsidR="00124595">
        <w:t>н</w:t>
      </w:r>
      <w:r w:rsidR="00CA1DFE">
        <w:t>ой сделке установлен в сумме 60</w:t>
      </w:r>
      <w:r w:rsidR="003F1E53">
        <w:t xml:space="preserve"> тыс.</w:t>
      </w:r>
      <w:r w:rsidR="00124595">
        <w:t xml:space="preserve"> </w:t>
      </w:r>
      <w:r w:rsidR="003F1E53">
        <w:t>руб.).</w:t>
      </w:r>
    </w:p>
    <w:p w:rsidR="003F1E53" w:rsidRDefault="002172A4" w:rsidP="00A822BC">
      <w:pPr>
        <w:tabs>
          <w:tab w:val="left" w:pos="1741"/>
        </w:tabs>
        <w:spacing w:line="360" w:lineRule="auto"/>
        <w:ind w:firstLine="851"/>
        <w:jc w:val="both"/>
      </w:pPr>
      <w:r>
        <w:t>В ходе инспектирования</w:t>
      </w:r>
      <w:r w:rsidR="00C85095">
        <w:t xml:space="preserve"> и документальн</w:t>
      </w:r>
      <w:r>
        <w:t>ого</w:t>
      </w:r>
      <w:r w:rsidR="00C85095">
        <w:t xml:space="preserve"> анализ</w:t>
      </w:r>
      <w:r>
        <w:t>а было установлено</w:t>
      </w:r>
      <w:r w:rsidR="00C85095">
        <w:t>, что учет денежных документов ведется надлежащим образом, без нарушений (приложение 8).</w:t>
      </w:r>
    </w:p>
    <w:p w:rsidR="00AE633C" w:rsidRDefault="00AE633C" w:rsidP="00A822BC">
      <w:pPr>
        <w:tabs>
          <w:tab w:val="left" w:pos="1741"/>
        </w:tabs>
        <w:spacing w:line="360" w:lineRule="auto"/>
        <w:ind w:firstLine="851"/>
        <w:jc w:val="both"/>
      </w:pPr>
      <w:r>
        <w:t xml:space="preserve"> Проверка корреспонденции счетов проводилась по таким направлениям использования денежных средств как:</w:t>
      </w:r>
    </w:p>
    <w:p w:rsidR="00AE633C" w:rsidRDefault="00AE633C" w:rsidP="00792DB8">
      <w:pPr>
        <w:numPr>
          <w:ilvl w:val="1"/>
          <w:numId w:val="36"/>
        </w:numPr>
        <w:tabs>
          <w:tab w:val="left" w:pos="1741"/>
        </w:tabs>
        <w:spacing w:line="360" w:lineRule="auto"/>
        <w:jc w:val="both"/>
      </w:pPr>
      <w:r>
        <w:t>вып</w:t>
      </w:r>
      <w:r w:rsidR="00C01B39">
        <w:t>лата заработной платы персоналу (расходный кассовый ордер, платежная ведомость)</w:t>
      </w:r>
      <w:r w:rsidR="00792DB8">
        <w:t>:</w:t>
      </w:r>
    </w:p>
    <w:p w:rsidR="00C01B39" w:rsidRDefault="00461530" w:rsidP="00461530">
      <w:pPr>
        <w:tabs>
          <w:tab w:val="left" w:pos="1741"/>
        </w:tabs>
        <w:spacing w:line="360" w:lineRule="auto"/>
      </w:pPr>
      <w:r>
        <w:t xml:space="preserve">                                                                  </w:t>
      </w:r>
      <w:r w:rsidR="00C01B39">
        <w:t xml:space="preserve">Дт  </w:t>
      </w:r>
      <w:r>
        <w:t>70</w:t>
      </w:r>
      <w:r w:rsidR="00C01B39">
        <w:t xml:space="preserve">  </w:t>
      </w:r>
      <w:r>
        <w:t xml:space="preserve"> </w:t>
      </w:r>
      <w:r w:rsidR="00C01B39">
        <w:t>Кт</w:t>
      </w:r>
      <w:r>
        <w:t xml:space="preserve"> 50</w:t>
      </w:r>
    </w:p>
    <w:p w:rsidR="00C01B39" w:rsidRDefault="00792DB8" w:rsidP="00C01B39">
      <w:pPr>
        <w:numPr>
          <w:ilvl w:val="1"/>
          <w:numId w:val="33"/>
        </w:numPr>
        <w:tabs>
          <w:tab w:val="left" w:pos="1741"/>
        </w:tabs>
        <w:spacing w:line="360" w:lineRule="auto"/>
        <w:jc w:val="both"/>
      </w:pPr>
      <w:r>
        <w:t>в</w:t>
      </w:r>
      <w:r w:rsidR="00C01B39">
        <w:t>ыдача денежных средств в подотчет (</w:t>
      </w:r>
      <w:r w:rsidR="00FF233E">
        <w:t>расходный кассовый ордер</w:t>
      </w:r>
      <w:r w:rsidR="00C01B39">
        <w:t>, приказ)</w:t>
      </w:r>
      <w:r>
        <w:t>:</w:t>
      </w:r>
    </w:p>
    <w:p w:rsidR="00C01B39" w:rsidRDefault="00C01B39" w:rsidP="00461530">
      <w:pPr>
        <w:tabs>
          <w:tab w:val="left" w:pos="1741"/>
        </w:tabs>
        <w:spacing w:line="360" w:lineRule="auto"/>
        <w:jc w:val="center"/>
      </w:pPr>
      <w:r>
        <w:t>Дт</w:t>
      </w:r>
      <w:r w:rsidR="00461530">
        <w:t xml:space="preserve"> 71</w:t>
      </w:r>
      <w:r>
        <w:t xml:space="preserve">    Кт</w:t>
      </w:r>
      <w:r w:rsidR="00461530">
        <w:t xml:space="preserve"> 50</w:t>
      </w:r>
    </w:p>
    <w:p w:rsidR="008D1E6C" w:rsidRDefault="008D1E6C" w:rsidP="008D1E6C">
      <w:pPr>
        <w:numPr>
          <w:ilvl w:val="1"/>
          <w:numId w:val="33"/>
        </w:numPr>
        <w:spacing w:line="360" w:lineRule="auto"/>
        <w:jc w:val="both"/>
      </w:pPr>
      <w:r>
        <w:t xml:space="preserve">получены из банка денежные средства (приходный кассовый ордер, выписка из банка) </w:t>
      </w:r>
    </w:p>
    <w:p w:rsidR="008D1E6C" w:rsidRDefault="008D1E6C" w:rsidP="00461530">
      <w:pPr>
        <w:spacing w:line="360" w:lineRule="auto"/>
        <w:jc w:val="center"/>
      </w:pPr>
      <w:r>
        <w:t>Дт 50      Кт 51</w:t>
      </w:r>
    </w:p>
    <w:p w:rsidR="007E1CCF" w:rsidRDefault="00F74BE2" w:rsidP="00D80405">
      <w:pPr>
        <w:tabs>
          <w:tab w:val="left" w:pos="1741"/>
        </w:tabs>
        <w:spacing w:line="360" w:lineRule="auto"/>
        <w:ind w:firstLine="851"/>
        <w:jc w:val="both"/>
      </w:pPr>
      <w:r>
        <w:t>Нетиповых бухгалтерских записей выявлено не было. Б</w:t>
      </w:r>
      <w:r w:rsidR="00C01B39">
        <w:t xml:space="preserve">ыла установлена </w:t>
      </w:r>
      <w:r>
        <w:t>ошибка в расходном кассовом ордере</w:t>
      </w:r>
      <w:r w:rsidR="003932D5">
        <w:t xml:space="preserve"> №157 </w:t>
      </w:r>
      <w:r>
        <w:t xml:space="preserve"> за 10.10.08г. </w:t>
      </w:r>
    </w:p>
    <w:p w:rsidR="002236CD" w:rsidRDefault="002236CD" w:rsidP="00D80405">
      <w:pPr>
        <w:tabs>
          <w:tab w:val="left" w:pos="1741"/>
        </w:tabs>
        <w:spacing w:line="360" w:lineRule="auto"/>
        <w:ind w:firstLine="851"/>
        <w:jc w:val="both"/>
      </w:pPr>
    </w:p>
    <w:p w:rsidR="00C01B39" w:rsidRDefault="00792DB8" w:rsidP="00792DB8">
      <w:pPr>
        <w:pStyle w:val="2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20" w:name="_Toc228704993"/>
      <w:r w:rsidRPr="00792DB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4.3 </w:t>
      </w:r>
      <w:r w:rsidR="00D80405" w:rsidRPr="00792DB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792DB8">
        <w:rPr>
          <w:rFonts w:ascii="Times New Roman" w:hAnsi="Times New Roman" w:cs="Times New Roman"/>
          <w:b w:val="0"/>
          <w:i w:val="0"/>
          <w:sz w:val="24"/>
          <w:szCs w:val="24"/>
        </w:rPr>
        <w:t>Влияние установленных ошибок при ведении бухгалтерского учета выбранного объекта на показатели финансовой отчетности</w:t>
      </w:r>
      <w:bookmarkEnd w:id="20"/>
      <w:r w:rsidR="00C01B39" w:rsidRPr="00792DB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2236CD" w:rsidRPr="002236CD" w:rsidRDefault="002236CD" w:rsidP="002236CD"/>
    <w:p w:rsidR="00E365A3" w:rsidRDefault="001507EB" w:rsidP="00660C7D">
      <w:pPr>
        <w:pStyle w:val="1"/>
        <w:jc w:val="both"/>
        <w:rPr>
          <w:sz w:val="24"/>
        </w:rPr>
      </w:pPr>
      <w:bookmarkStart w:id="21" w:name="_Toc228704994"/>
      <w:r w:rsidRPr="00660C7D">
        <w:rPr>
          <w:sz w:val="24"/>
        </w:rPr>
        <w:t>В ходе  тестирования средств контроля и проведения аудиторской проверки по существу ошибок выявлено не было. Сбор, обработка  данных, на основании которых составлялась бухгалтерская  (</w:t>
      </w:r>
      <w:r w:rsidR="006E7A7A">
        <w:rPr>
          <w:sz w:val="24"/>
        </w:rPr>
        <w:t xml:space="preserve">финансовая) </w:t>
      </w:r>
      <w:r w:rsidRPr="00660C7D">
        <w:rPr>
          <w:sz w:val="24"/>
        </w:rPr>
        <w:t>отчетность</w:t>
      </w:r>
      <w:r w:rsidR="00660C7D" w:rsidRPr="00660C7D">
        <w:rPr>
          <w:sz w:val="24"/>
        </w:rPr>
        <w:t xml:space="preserve"> проводились в соответстви</w:t>
      </w:r>
      <w:r w:rsidR="00660C7D">
        <w:rPr>
          <w:sz w:val="24"/>
        </w:rPr>
        <w:t xml:space="preserve">и с установленными требованиями; </w:t>
      </w:r>
      <w:r w:rsidR="00F22C97">
        <w:rPr>
          <w:sz w:val="24"/>
        </w:rPr>
        <w:t xml:space="preserve">отсутствие неправильных оценочных </w:t>
      </w:r>
      <w:r w:rsidR="00E365A3">
        <w:rPr>
          <w:sz w:val="24"/>
        </w:rPr>
        <w:t>значений</w:t>
      </w:r>
      <w:r w:rsidR="00F22C97">
        <w:rPr>
          <w:sz w:val="24"/>
        </w:rPr>
        <w:t xml:space="preserve"> и ошибок в применении принципов учета</w:t>
      </w:r>
      <w:r w:rsidR="00E365A3">
        <w:rPr>
          <w:sz w:val="24"/>
        </w:rPr>
        <w:t xml:space="preserve"> подтвердилось в ходе аудиторской проверки по существу.</w:t>
      </w:r>
      <w:bookmarkEnd w:id="21"/>
      <w:r w:rsidR="00E365A3">
        <w:rPr>
          <w:sz w:val="24"/>
        </w:rPr>
        <w:t xml:space="preserve"> </w:t>
      </w:r>
    </w:p>
    <w:p w:rsidR="004C0AC9" w:rsidRDefault="00426C60" w:rsidP="00660C7D">
      <w:pPr>
        <w:pStyle w:val="1"/>
        <w:jc w:val="both"/>
        <w:rPr>
          <w:sz w:val="24"/>
        </w:rPr>
      </w:pPr>
      <w:bookmarkStart w:id="22" w:name="_Toc228704995"/>
      <w:r>
        <w:rPr>
          <w:sz w:val="24"/>
        </w:rPr>
        <w:t>Недобросовестных действий, которые могут послужить причиной существенных искажений бухгалтерской отчетности</w:t>
      </w:r>
      <w:r w:rsidR="001E5D35">
        <w:rPr>
          <w:sz w:val="24"/>
        </w:rPr>
        <w:t>,</w:t>
      </w:r>
      <w:r>
        <w:rPr>
          <w:sz w:val="24"/>
        </w:rPr>
        <w:t xml:space="preserve"> выявлено не было.</w:t>
      </w:r>
      <w:bookmarkEnd w:id="22"/>
      <w:r>
        <w:rPr>
          <w:sz w:val="24"/>
        </w:rPr>
        <w:t xml:space="preserve"> </w:t>
      </w:r>
    </w:p>
    <w:p w:rsidR="005538C3" w:rsidRDefault="005538C3" w:rsidP="005538C3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Внезапная инвентаризация  проводится в соответствии с  Порядком ведения кассовых операций в Российской Федерации. </w:t>
      </w:r>
    </w:p>
    <w:p w:rsidR="005538C3" w:rsidRDefault="005538C3" w:rsidP="005538C3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Было </w:t>
      </w:r>
      <w:r w:rsidRPr="005538C3">
        <w:t>установлено соответствие сроков проведения</w:t>
      </w:r>
      <w:r>
        <w:t xml:space="preserve"> инвентаризации</w:t>
      </w:r>
      <w:r w:rsidRPr="005538C3">
        <w:t>, правильность документального оформления и своевременность, правильность выявления результатов и отражения их в учете.</w:t>
      </w:r>
      <w:r>
        <w:t xml:space="preserve">  </w:t>
      </w:r>
    </w:p>
    <w:p w:rsidR="00C069E4" w:rsidRDefault="00C069E4" w:rsidP="005538C3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В ходе инспектирования и документального анализа было установлено, что учет денежных документов ведется надлежащим образом, без нарушений.</w:t>
      </w:r>
    </w:p>
    <w:p w:rsidR="0039164E" w:rsidRDefault="00C069E4" w:rsidP="0039164E">
      <w:pPr>
        <w:pStyle w:val="a3"/>
        <w:spacing w:before="0" w:beforeAutospacing="0" w:after="0" w:afterAutospacing="0" w:line="360" w:lineRule="auto"/>
        <w:ind w:firstLine="851"/>
        <w:jc w:val="both"/>
      </w:pPr>
      <w:r>
        <w:t xml:space="preserve">Первичные документы оформлены в соответствии со ст. 9, 10  </w:t>
      </w:r>
      <w:r w:rsidRPr="00616B91">
        <w:t>Федер</w:t>
      </w:r>
      <w:r>
        <w:t>альный Закон от 21.11.1996 № 129</w:t>
      </w:r>
      <w:r w:rsidRPr="00616B91">
        <w:t>-ФЗ «О бухгалтерском учете» (в ред. ФЗ № 86-ФЗ от 30.06.2003)</w:t>
      </w:r>
      <w:r w:rsidR="00154AB8">
        <w:t>, Постановлением Правительства РФ от 08.07.97г. №835 «О</w:t>
      </w:r>
      <w:r w:rsidR="00FD6CF1">
        <w:t xml:space="preserve"> первичных учетных документов», в некоторых случаях были выявлены нарушения </w:t>
      </w:r>
      <w:r w:rsidR="00D62201">
        <w:t xml:space="preserve">(отсутствие подписи бухгалтера): отсутствовала подпись </w:t>
      </w:r>
      <w:r w:rsidR="008575B4">
        <w:t xml:space="preserve">главного </w:t>
      </w:r>
      <w:r w:rsidR="00D62201">
        <w:t>бухгалтера в расходном кассовом ордере за 10.10.08г. (приложение).</w:t>
      </w:r>
    </w:p>
    <w:p w:rsidR="00D62201" w:rsidRPr="003932D5" w:rsidRDefault="008575B4" w:rsidP="003932D5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3932D5">
        <w:t>При проверке правильности корреспонденции счетов была выявлена ошибка в расходном кассовом ордере</w:t>
      </w:r>
      <w:r w:rsidR="001E4F19" w:rsidRPr="003932D5">
        <w:t xml:space="preserve"> №157</w:t>
      </w:r>
      <w:r w:rsidRPr="003932D5">
        <w:t xml:space="preserve"> за 10.10.08г. На основании договора №46 от 10.10.08г. </w:t>
      </w:r>
      <w:r w:rsidR="00365F0F" w:rsidRPr="003932D5">
        <w:t xml:space="preserve">Паниной Ирине Александровне должна была быть выдана </w:t>
      </w:r>
      <w:r w:rsidRPr="003932D5">
        <w:t>сумма в размере 200 тыс. рублей</w:t>
      </w:r>
      <w:r w:rsidR="00365F0F" w:rsidRPr="003932D5">
        <w:t>. Данная операция была отражена к</w:t>
      </w:r>
      <w:r w:rsidRPr="003932D5">
        <w:t>орреспонденцией Дт 70 Кт 50.</w:t>
      </w:r>
      <w:r w:rsidR="00365F0F" w:rsidRPr="003932D5">
        <w:t xml:space="preserve">1, что ошибочно, и необходимо отразить данную операцию корреспонденцией: Дт 73.1  Кт 50.1. </w:t>
      </w:r>
      <w:r w:rsidR="00F9508E">
        <w:t xml:space="preserve">Таким образом, в пассиве баланса сумма по  статье «Задолженность перед персоналом организации»  превышена на 200 тыс. руб., а сумма по статье « Задолженность перед прочими кредиторами» занижена на 200 тыс. руб.  </w:t>
      </w:r>
    </w:p>
    <w:p w:rsidR="004D4A73" w:rsidRPr="003932D5" w:rsidRDefault="004D4A73" w:rsidP="003932D5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3932D5">
        <w:t>На основе метода коэффициентов рассчитаем ошибку генеральной совокупности.</w:t>
      </w:r>
    </w:p>
    <w:p w:rsidR="00D62201" w:rsidRPr="003932D5" w:rsidRDefault="00A161E5" w:rsidP="003932D5">
      <w:pPr>
        <w:autoSpaceDE w:val="0"/>
        <w:autoSpaceDN w:val="0"/>
        <w:adjustRightInd w:val="0"/>
        <w:spacing w:line="360" w:lineRule="auto"/>
        <w:ind w:firstLine="851"/>
        <w:jc w:val="both"/>
      </w:pPr>
      <w:r>
        <w:pict>
          <v:shape id="_x0000_s1074" type="#_x0000_t202" style="position:absolute;left:0;text-align:left;margin-left:171pt;margin-top:1.8pt;width:95.95pt;height:24.05pt;z-index:251658240;mso-wrap-style:none">
            <v:textbox style="mso-next-textbox:#_x0000_s1074">
              <w:txbxContent>
                <w:p w:rsidR="00CF5841" w:rsidRPr="003932D5" w:rsidRDefault="00CF5841" w:rsidP="003932D5">
                  <w:pPr>
                    <w:pStyle w:val="a3"/>
                    <w:spacing w:line="360" w:lineRule="auto"/>
                    <w:jc w:val="center"/>
                    <w:rPr>
                      <w:lang w:val="en-US"/>
                    </w:rPr>
                  </w:pPr>
                  <w:r w:rsidRPr="003932D5">
                    <w:rPr>
                      <w:lang w:val="en-US"/>
                    </w:rPr>
                    <w:t xml:space="preserve">Gm= Fm* Gt </w:t>
                  </w:r>
                  <w:r w:rsidRPr="003932D5">
                    <w:t xml:space="preserve">/ </w:t>
                  </w:r>
                  <w:r w:rsidRPr="003932D5">
                    <w:rPr>
                      <w:lang w:val="en-US"/>
                    </w:rPr>
                    <w:t>S</w:t>
                  </w:r>
                </w:p>
              </w:txbxContent>
            </v:textbox>
            <w10:wrap type="square"/>
          </v:shape>
        </w:pict>
      </w:r>
    </w:p>
    <w:p w:rsidR="004D4A73" w:rsidRPr="003932D5" w:rsidRDefault="004D4A73" w:rsidP="003932D5">
      <w:pPr>
        <w:autoSpaceDE w:val="0"/>
        <w:autoSpaceDN w:val="0"/>
        <w:adjustRightInd w:val="0"/>
        <w:spacing w:line="360" w:lineRule="auto"/>
        <w:ind w:firstLine="851"/>
        <w:jc w:val="both"/>
      </w:pPr>
    </w:p>
    <w:p w:rsidR="004D4A73" w:rsidRPr="003932D5" w:rsidRDefault="004D4A73" w:rsidP="003932D5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3932D5">
        <w:t>Gm- ожидаемая ошибка в генеральной соскупности</w:t>
      </w:r>
      <w:r w:rsidR="001E4F19" w:rsidRPr="003932D5">
        <w:t xml:space="preserve"> по расходным кассовым ордерам</w:t>
      </w:r>
      <w:r w:rsidRPr="003932D5">
        <w:t>;</w:t>
      </w:r>
    </w:p>
    <w:p w:rsidR="004D4A73" w:rsidRPr="003932D5" w:rsidRDefault="004D4A73" w:rsidP="003932D5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3932D5">
        <w:t>Fm- обнаруженная ошибка;</w:t>
      </w:r>
    </w:p>
    <w:p w:rsidR="004D4A73" w:rsidRPr="003932D5" w:rsidRDefault="004D4A73" w:rsidP="003932D5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3932D5">
        <w:t>Gt-число элементов в генеральной совокупности;</w:t>
      </w:r>
    </w:p>
    <w:p w:rsidR="004D4A73" w:rsidRPr="003932D5" w:rsidRDefault="004D4A73" w:rsidP="003932D5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3932D5">
        <w:t>S-число элементов в выборочной совокупности.</w:t>
      </w:r>
    </w:p>
    <w:p w:rsidR="004D4A73" w:rsidRPr="003932D5" w:rsidRDefault="001E4F19" w:rsidP="003932D5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3932D5">
        <w:t>Gm=200 000* 1000/ 238</w:t>
      </w:r>
    </w:p>
    <w:p w:rsidR="001E4F19" w:rsidRPr="003932D5" w:rsidRDefault="001E4F19" w:rsidP="003932D5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3932D5">
        <w:t>Gm=840 336 руб.</w:t>
      </w:r>
    </w:p>
    <w:p w:rsidR="001E4F19" w:rsidRPr="003932D5" w:rsidRDefault="001E4F19" w:rsidP="003932D5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3932D5">
        <w:t>Общая ошибка в генеральной совокупности определим путем сложения ожидаемой ошибки в генеральной совокупности и обнаруженной ошибки в выборочной совокупности.</w:t>
      </w:r>
    </w:p>
    <w:p w:rsidR="00CF3F60" w:rsidRPr="003932D5" w:rsidRDefault="001E4F19" w:rsidP="003932D5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3932D5">
        <w:t>Общая ошибка в генеральной совокупности составит</w:t>
      </w:r>
      <w:r w:rsidR="00CF3F60" w:rsidRPr="003932D5">
        <w:t>:</w:t>
      </w:r>
      <w:r w:rsidRPr="003932D5">
        <w:t xml:space="preserve"> </w:t>
      </w:r>
    </w:p>
    <w:p w:rsidR="001E4F19" w:rsidRPr="003932D5" w:rsidRDefault="001E4F19" w:rsidP="003932D5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3932D5">
        <w:t>(200 000+ 840336)</w:t>
      </w:r>
      <w:r w:rsidR="00CF3F60" w:rsidRPr="003932D5">
        <w:t>= 1 040 336 рубля</w:t>
      </w:r>
      <w:r w:rsidRPr="003932D5">
        <w:t>.</w:t>
      </w:r>
    </w:p>
    <w:p w:rsidR="001E4F19" w:rsidRPr="003932D5" w:rsidRDefault="003932D5" w:rsidP="003932D5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3932D5">
        <w:t>Данная ошибка не превышает установленный частный уровень существенности по статье «Денежные средства», который составляет 1663,8 тыс. руб., это позволяет</w:t>
      </w:r>
      <w:r w:rsidR="001E4F19" w:rsidRPr="003932D5">
        <w:t xml:space="preserve"> высказать суждение о достоверности показателей бухгалтерской отчетности.</w:t>
      </w:r>
    </w:p>
    <w:p w:rsidR="001E4F19" w:rsidRDefault="001E4F19" w:rsidP="0039164E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36"/>
          <w:szCs w:val="36"/>
        </w:rPr>
      </w:pPr>
    </w:p>
    <w:p w:rsidR="001E4F19" w:rsidRDefault="001E4F19" w:rsidP="0039164E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36"/>
          <w:szCs w:val="36"/>
        </w:rPr>
      </w:pPr>
    </w:p>
    <w:p w:rsidR="00C069E4" w:rsidRPr="00776525" w:rsidRDefault="00B47343" w:rsidP="00776525">
      <w:pPr>
        <w:pStyle w:val="1"/>
        <w:jc w:val="both"/>
        <w:rPr>
          <w:szCs w:val="28"/>
        </w:rPr>
      </w:pPr>
      <w:r>
        <w:rPr>
          <w:szCs w:val="28"/>
        </w:rPr>
        <w:br w:type="page"/>
      </w:r>
      <w:bookmarkStart w:id="23" w:name="_Toc228704996"/>
      <w:r w:rsidRPr="00776525">
        <w:rPr>
          <w:szCs w:val="28"/>
        </w:rPr>
        <w:t>Выводы и предложения</w:t>
      </w:r>
      <w:bookmarkEnd w:id="23"/>
      <w:r w:rsidRPr="00776525">
        <w:rPr>
          <w:szCs w:val="28"/>
        </w:rPr>
        <w:t xml:space="preserve"> </w:t>
      </w:r>
    </w:p>
    <w:p w:rsidR="00040149" w:rsidRPr="00040149" w:rsidRDefault="00B9705E" w:rsidP="00040149">
      <w:pPr>
        <w:pStyle w:val="a8"/>
        <w:spacing w:after="0" w:line="360" w:lineRule="auto"/>
        <w:ind w:firstLine="567"/>
        <w:jc w:val="both"/>
      </w:pPr>
      <w:r>
        <w:t>В ходе оценки бизнеса клиента было установлено, что з</w:t>
      </w:r>
      <w:r w:rsidR="002F299F">
        <w:t xml:space="preserve">а отчетный период выручка </w:t>
      </w:r>
      <w:r w:rsidR="00E9489F">
        <w:t xml:space="preserve">предприятия ЗАО «Микояновский мясокомбинат» </w:t>
      </w:r>
      <w:r w:rsidR="002F299F">
        <w:t xml:space="preserve">составила 10 202 660 тыс. руб., чистая прибыль  </w:t>
      </w:r>
      <w:r w:rsidR="00E9489F">
        <w:t>204 280 тыс.руб.,</w:t>
      </w:r>
      <w:r w:rsidR="00896EBD">
        <w:t xml:space="preserve"> </w:t>
      </w:r>
      <w:r w:rsidR="00E9489F" w:rsidRPr="009A29F9">
        <w:t>краткосрочные обязательства снизились с 3 808 018 тыс. рублей до 2 500 679 тыс. рублей, что в абсолютном выражении составило 1 307 339 тыс. рублей</w:t>
      </w:r>
      <w:r w:rsidR="00896EBD">
        <w:t>. Анализ коэффициентов ликвидности и финансовой устойчивости свидетельствует о стабильном состоянии компании. П</w:t>
      </w:r>
      <w:r w:rsidR="00896EBD" w:rsidRPr="009A29F9">
        <w:t>редприятие в состоянии исполнять свои обязательства в полном объеме.</w:t>
      </w:r>
      <w:r w:rsidR="00040149" w:rsidRPr="00040149">
        <w:rPr>
          <w:sz w:val="28"/>
          <w:szCs w:val="28"/>
        </w:rPr>
        <w:t xml:space="preserve"> </w:t>
      </w:r>
      <w:r w:rsidR="00040149" w:rsidRPr="00040149">
        <w:t>Рентабельность собственного капитала предприятия находится на достаточно высоком уровне, что говорит об эффективности его деятельности.</w:t>
      </w:r>
    </w:p>
    <w:p w:rsidR="00B570DB" w:rsidRDefault="000E02C5" w:rsidP="00B570DB">
      <w:pPr>
        <w:pStyle w:val="a3"/>
        <w:spacing w:before="0" w:beforeAutospacing="0" w:after="0" w:afterAutospacing="0" w:line="360" w:lineRule="auto"/>
        <w:ind w:firstLine="851"/>
        <w:jc w:val="both"/>
      </w:pPr>
      <w:r>
        <w:rPr>
          <w:color w:val="000000"/>
        </w:rPr>
        <w:t>В результате проведения предварительных процедур были установлены риски: н</w:t>
      </w:r>
      <w:r w:rsidR="00284A09">
        <w:rPr>
          <w:color w:val="000000"/>
        </w:rPr>
        <w:t>еотъемлемый риск (риск</w:t>
      </w:r>
      <w:r w:rsidR="00B570DB">
        <w:rPr>
          <w:color w:val="000000"/>
        </w:rPr>
        <w:t xml:space="preserve"> бизнеса клиента) </w:t>
      </w:r>
      <w:r w:rsidR="00284A09">
        <w:rPr>
          <w:color w:val="000000"/>
        </w:rPr>
        <w:t>был установлен на низком уровне</w:t>
      </w:r>
      <w:r w:rsidR="000F0377">
        <w:rPr>
          <w:color w:val="000000"/>
        </w:rPr>
        <w:t>(80%)</w:t>
      </w:r>
      <w:r>
        <w:rPr>
          <w:color w:val="000000"/>
        </w:rPr>
        <w:t>; р</w:t>
      </w:r>
      <w:r w:rsidR="00284A09">
        <w:rPr>
          <w:color w:val="000000"/>
        </w:rPr>
        <w:t>иск системы внутреннего контроля- на среднем уровне</w:t>
      </w:r>
      <w:r w:rsidR="000F0377">
        <w:rPr>
          <w:color w:val="000000"/>
        </w:rPr>
        <w:t xml:space="preserve"> (68%), аудиторский </w:t>
      </w:r>
      <w:r>
        <w:rPr>
          <w:color w:val="000000"/>
        </w:rPr>
        <w:t>риск-</w:t>
      </w:r>
      <w:r w:rsidR="000F0377">
        <w:rPr>
          <w:color w:val="000000"/>
        </w:rPr>
        <w:t xml:space="preserve"> 5%, риск необнаружения- 9%. </w:t>
      </w:r>
      <w:r w:rsidR="00284A09">
        <w:t>М</w:t>
      </w:r>
      <w:r w:rsidR="00B570DB">
        <w:t xml:space="preserve">ожно сделать вывод о том, что, несмотря на довольно жесткую конкуренцию в данном виде деятельности, финансовое состояние предприятия стабильно, отрасль, в которой функционирует ЗАО «Микояновский мясокомбинат» также находится в стабильном, здоровом состоянии. </w:t>
      </w:r>
    </w:p>
    <w:p w:rsidR="00B570DB" w:rsidRDefault="00B570DB" w:rsidP="00B570DB">
      <w:pPr>
        <w:pStyle w:val="a3"/>
        <w:spacing w:before="0" w:beforeAutospacing="0" w:after="0" w:afterAutospacing="0" w:line="360" w:lineRule="auto"/>
        <w:ind w:firstLine="851"/>
        <w:jc w:val="both"/>
      </w:pPr>
      <w:r>
        <w:t xml:space="preserve">Квалификация и опыт работников, а также автоматизированность ведения учета и подготовки отчетности находятся на достаточно высоком уровне. </w:t>
      </w:r>
    </w:p>
    <w:p w:rsidR="00C36566" w:rsidRDefault="00C36566" w:rsidP="00C36566">
      <w:pPr>
        <w:spacing w:line="360" w:lineRule="auto"/>
        <w:ind w:firstLine="851"/>
        <w:jc w:val="both"/>
      </w:pPr>
      <w:r>
        <w:t xml:space="preserve">При проведении аудита денежных средств в кассе применялась атрибутивная выборка. Атрибутивная выборка рассчитывалась  по приходным и расходным ордерам организации, отчетам кассира на предприятии ЗАО «Микояновский мясокомбинат» за 2008 год. </w:t>
      </w:r>
      <w:r w:rsidR="008D734E">
        <w:t>Генеральная совокупность по приходным кассовым ордерам составила 1000 ПКО</w:t>
      </w:r>
      <w:r>
        <w:t xml:space="preserve">, </w:t>
      </w:r>
      <w:r w:rsidR="008D734E">
        <w:t>по расходным-</w:t>
      </w:r>
      <w:r>
        <w:t xml:space="preserve">1000 </w:t>
      </w:r>
      <w:r w:rsidR="008D734E">
        <w:t>РКО</w:t>
      </w:r>
      <w:r>
        <w:t xml:space="preserve">, </w:t>
      </w:r>
      <w:r w:rsidR="008D734E">
        <w:t>генеральная совокупность по отчетам кассира-</w:t>
      </w:r>
      <w:r w:rsidR="00865011">
        <w:t>270</w:t>
      </w:r>
      <w:r>
        <w:t>. Риск выборки был установлен на уровне 5%,</w:t>
      </w:r>
      <w:r w:rsidR="008D734E">
        <w:t xml:space="preserve"> уровень доверия -</w:t>
      </w:r>
      <w:r>
        <w:t xml:space="preserve">95%. </w:t>
      </w:r>
    </w:p>
    <w:p w:rsidR="00B9705E" w:rsidRDefault="00B9705E" w:rsidP="00B9705E">
      <w:pPr>
        <w:spacing w:line="360" w:lineRule="auto"/>
        <w:ind w:firstLine="851"/>
        <w:jc w:val="both"/>
      </w:pPr>
      <w:r>
        <w:t>На основании результатов</w:t>
      </w:r>
      <w:r w:rsidRPr="00B9705E">
        <w:t xml:space="preserve"> </w:t>
      </w:r>
      <w:r w:rsidR="000D1DBB">
        <w:t xml:space="preserve">предварительных </w:t>
      </w:r>
      <w:r>
        <w:t xml:space="preserve">проведенных аудиторских процедур, </w:t>
      </w:r>
      <w:r w:rsidR="00865011">
        <w:t xml:space="preserve">а так же на основании </w:t>
      </w:r>
      <w:r>
        <w:t>данных об экономическом субъекте были разрабо</w:t>
      </w:r>
      <w:r w:rsidR="000D1DBB">
        <w:t>таны общий план и программа</w:t>
      </w:r>
      <w:r>
        <w:t xml:space="preserve"> аудита.</w:t>
      </w:r>
    </w:p>
    <w:p w:rsidR="00865011" w:rsidRDefault="00865011" w:rsidP="00865011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С учетом рассчитанных </w:t>
      </w:r>
      <w:r w:rsidRPr="00B7737E">
        <w:rPr>
          <w:color w:val="000000"/>
        </w:rPr>
        <w:t xml:space="preserve">частных уровней существенности </w:t>
      </w:r>
      <w:r>
        <w:rPr>
          <w:color w:val="000000"/>
        </w:rPr>
        <w:t xml:space="preserve">были </w:t>
      </w:r>
      <w:r w:rsidRPr="00B7737E">
        <w:rPr>
          <w:color w:val="000000"/>
        </w:rPr>
        <w:t xml:space="preserve">выявлены статьи, </w:t>
      </w:r>
      <w:r>
        <w:rPr>
          <w:color w:val="000000"/>
        </w:rPr>
        <w:t>требующие применения более тщательной проверки</w:t>
      </w:r>
      <w:r w:rsidRPr="00B7737E">
        <w:rPr>
          <w:color w:val="000000"/>
        </w:rPr>
        <w:t xml:space="preserve">: нематериальные активы, незавершенное строительство, НДС по приобретенным ценностям и резервный капитал. </w:t>
      </w:r>
      <w:r>
        <w:rPr>
          <w:color w:val="000000"/>
        </w:rPr>
        <w:t>Общий уровень существенн</w:t>
      </w:r>
      <w:r w:rsidR="0032213B">
        <w:rPr>
          <w:color w:val="000000"/>
        </w:rPr>
        <w:t>ости составил 174 719 тыс. руб.; частный уровень по статье «Денежные средства» составил 1663,8 тыс.</w:t>
      </w:r>
      <w:r w:rsidR="00F9508E">
        <w:rPr>
          <w:color w:val="000000"/>
        </w:rPr>
        <w:t xml:space="preserve"> </w:t>
      </w:r>
      <w:r w:rsidR="0032213B">
        <w:rPr>
          <w:color w:val="000000"/>
        </w:rPr>
        <w:t>руб.</w:t>
      </w:r>
      <w:r w:rsidR="00F9508E">
        <w:rPr>
          <w:color w:val="000000"/>
        </w:rPr>
        <w:t xml:space="preserve"> Выявленная в ходе проверки ошибка не существенна и не влияет на достоверность финансовой отчетности. </w:t>
      </w:r>
    </w:p>
    <w:p w:rsidR="00865011" w:rsidRDefault="00865011" w:rsidP="00B9705E">
      <w:pPr>
        <w:spacing w:line="360" w:lineRule="auto"/>
        <w:ind w:firstLine="851"/>
        <w:jc w:val="both"/>
      </w:pPr>
    </w:p>
    <w:p w:rsidR="00040149" w:rsidRDefault="00865011" w:rsidP="00EB3F3D">
      <w:pPr>
        <w:spacing w:line="360" w:lineRule="auto"/>
        <w:ind w:firstLine="851"/>
        <w:jc w:val="both"/>
      </w:pPr>
      <w:r>
        <w:t>В ходе</w:t>
      </w:r>
      <w:r w:rsidR="00306621">
        <w:t xml:space="preserve"> </w:t>
      </w:r>
      <w:r>
        <w:t>проведения</w:t>
      </w:r>
      <w:r w:rsidR="00306621">
        <w:t xml:space="preserve"> аудиторской проверки денежных средств в касс</w:t>
      </w:r>
      <w:r>
        <w:t xml:space="preserve">е не было выявлено существенных </w:t>
      </w:r>
      <w:r w:rsidR="00306621">
        <w:t>на</w:t>
      </w:r>
      <w:r w:rsidR="00E82D56">
        <w:t>рушений</w:t>
      </w:r>
      <w:r>
        <w:t xml:space="preserve"> и искажений</w:t>
      </w:r>
      <w:r w:rsidR="00E82D56">
        <w:t xml:space="preserve"> при составлении бухгалтерской (финансовой) отчетности.</w:t>
      </w:r>
      <w:r w:rsidR="00040149">
        <w:t xml:space="preserve"> </w:t>
      </w:r>
    </w:p>
    <w:p w:rsidR="00040149" w:rsidRPr="00040149" w:rsidRDefault="00040149" w:rsidP="00040149">
      <w:pPr>
        <w:spacing w:line="360" w:lineRule="auto"/>
        <w:ind w:firstLine="851"/>
        <w:jc w:val="both"/>
      </w:pPr>
      <w:r>
        <w:t>В</w:t>
      </w:r>
      <w:r w:rsidRPr="00040149">
        <w:t xml:space="preserve"> связи с тем, что на предприятии не разработан график документооборота </w:t>
      </w:r>
      <w:r>
        <w:t>н</w:t>
      </w:r>
      <w:r w:rsidRPr="00040149">
        <w:t>еобходимо внести изменения в учетную политику организации</w:t>
      </w:r>
      <w:r>
        <w:t>:</w:t>
      </w:r>
      <w:r w:rsidRPr="00040149">
        <w:t xml:space="preserve"> внести следующий пункт (к уже существующей учетной политике):</w:t>
      </w:r>
      <w:r>
        <w:t xml:space="preserve"> «Д</w:t>
      </w:r>
      <w:r w:rsidRPr="00040149">
        <w:t>окументооборот и технология обработки учетной информации</w:t>
      </w:r>
      <w:r>
        <w:t>»</w:t>
      </w:r>
      <w:r w:rsidR="00F9508E">
        <w:t xml:space="preserve">, который сформирует </w:t>
      </w:r>
      <w:r w:rsidR="00874D7E">
        <w:t>д</w:t>
      </w:r>
      <w:r w:rsidRPr="00040149">
        <w:t>окументооборот в ЗАО «</w:t>
      </w:r>
      <w:r>
        <w:t>Микояновский мясокомбинат</w:t>
      </w:r>
      <w:r w:rsidRPr="00040149">
        <w:t>» согласно утвержденному графику документооборота. Персональная ответственность за исполнение графика документооборота возлагается на руководителей подразделений, служб и отделов.</w:t>
      </w:r>
    </w:p>
    <w:p w:rsidR="00040149" w:rsidRDefault="00040149" w:rsidP="00EB3F3D">
      <w:pPr>
        <w:spacing w:line="360" w:lineRule="auto"/>
        <w:ind w:firstLine="851"/>
        <w:jc w:val="both"/>
      </w:pPr>
      <w:r w:rsidRPr="00040149">
        <w:t>Так как руководители бухгалтерии не имеют достаточно времени проверить соответствующую документацию и своевременно обнару</w:t>
      </w:r>
      <w:r>
        <w:t>жить недостатки (выявленное отсутствие подписи бухгалтера) необходимо применение помощи</w:t>
      </w:r>
      <w:r w:rsidRPr="00040149">
        <w:t xml:space="preserve"> внутренних аудиторов </w:t>
      </w:r>
      <w:r>
        <w:t>для</w:t>
      </w:r>
      <w:r w:rsidRPr="00040149">
        <w:t xml:space="preserve"> обеспечении защиты от ошибок и злоупотреблений, определений «зон риска» и возможностей устранения будущих недостатков.</w:t>
      </w:r>
    </w:p>
    <w:p w:rsidR="00B570DB" w:rsidRDefault="00E82D56" w:rsidP="00EB3F3D">
      <w:pPr>
        <w:spacing w:line="360" w:lineRule="auto"/>
        <w:ind w:firstLine="851"/>
        <w:jc w:val="both"/>
      </w:pPr>
      <w:r>
        <w:t xml:space="preserve"> </w:t>
      </w:r>
      <w:r w:rsidR="009949C5">
        <w:t>Использовались данные, предоставленные внутренней системой аудита организации, что повышало эффективность проводимой аудиторской проверки на предприятии, снижало объем процедур.</w:t>
      </w:r>
      <w:r w:rsidR="00EB3F3D">
        <w:t xml:space="preserve"> </w:t>
      </w:r>
      <w:r w:rsidR="00874D7E">
        <w:t>Для повышения эффективности подготовки и проверки рабочих документов аудиторской организацией были разработаны типовые формы документации.</w:t>
      </w:r>
    </w:p>
    <w:p w:rsidR="00592947" w:rsidRDefault="00EB3F3D" w:rsidP="00EB3F3D">
      <w:pPr>
        <w:spacing w:line="360" w:lineRule="auto"/>
        <w:ind w:firstLine="851"/>
        <w:jc w:val="both"/>
        <w:rPr>
          <w:color w:val="000000"/>
          <w:spacing w:val="-2"/>
        </w:rPr>
      </w:pPr>
      <w:r>
        <w:t>Аудируемое лицо и аудиторская организация соблюдали свои обязанности в соответствии с</w:t>
      </w:r>
      <w:r w:rsidR="00592947" w:rsidRPr="00592947">
        <w:rPr>
          <w:color w:val="000000"/>
          <w:spacing w:val="-2"/>
        </w:rPr>
        <w:t xml:space="preserve"> </w:t>
      </w:r>
      <w:r w:rsidR="00592947" w:rsidRPr="00BB36AE">
        <w:rPr>
          <w:color w:val="000000"/>
          <w:spacing w:val="-2"/>
        </w:rPr>
        <w:t>Феде</w:t>
      </w:r>
      <w:r w:rsidR="00592947">
        <w:rPr>
          <w:color w:val="000000"/>
          <w:spacing w:val="-2"/>
        </w:rPr>
        <w:t>ральным законом</w:t>
      </w:r>
      <w:r w:rsidR="00592947" w:rsidRPr="00BB36AE">
        <w:rPr>
          <w:color w:val="000000"/>
          <w:spacing w:val="-2"/>
        </w:rPr>
        <w:t xml:space="preserve"> «</w:t>
      </w:r>
      <w:r w:rsidR="00592947">
        <w:rPr>
          <w:color w:val="000000"/>
          <w:spacing w:val="-2"/>
        </w:rPr>
        <w:t>Об аудиторской деятельности» №307</w:t>
      </w:r>
      <w:r w:rsidR="00592947" w:rsidRPr="00BB36AE">
        <w:rPr>
          <w:color w:val="000000"/>
          <w:spacing w:val="-2"/>
        </w:rPr>
        <w:t>-ФЗ</w:t>
      </w:r>
      <w:r w:rsidR="00592947">
        <w:rPr>
          <w:color w:val="000000"/>
          <w:spacing w:val="-2"/>
        </w:rPr>
        <w:t xml:space="preserve"> от 30.12.2008г.</w:t>
      </w:r>
    </w:p>
    <w:p w:rsidR="00EB3F3D" w:rsidRDefault="00BE1BDA" w:rsidP="00EB3F3D">
      <w:pPr>
        <w:spacing w:line="360" w:lineRule="auto"/>
        <w:ind w:firstLine="851"/>
        <w:jc w:val="both"/>
      </w:pPr>
      <w:r>
        <w:t xml:space="preserve">На основании проведенной аудиторской проверки денежных средств в кассе было составлено </w:t>
      </w:r>
      <w:r w:rsidR="00583DE0">
        <w:t xml:space="preserve">безоговорочное </w:t>
      </w:r>
      <w:r>
        <w:t>полож</w:t>
      </w:r>
      <w:r w:rsidR="00583DE0">
        <w:t xml:space="preserve">ительное аудиторское заключение, так как финансовая (бухгалтерская) отчетность дает достоверное представление о финансовом положении и результатах финансово-хозяйственной деятельности организации в соответствии с установленными принципами и методами ведения бухгалтерского учета и подготовки финансовой ( бухгалтерской отчетности). </w:t>
      </w:r>
    </w:p>
    <w:p w:rsidR="002F299F" w:rsidRDefault="002F299F" w:rsidP="00040149">
      <w:pPr>
        <w:spacing w:line="360" w:lineRule="auto"/>
        <w:ind w:firstLine="851"/>
        <w:jc w:val="both"/>
      </w:pPr>
    </w:p>
    <w:p w:rsidR="00AF1B55" w:rsidRPr="00776525" w:rsidRDefault="002F299F" w:rsidP="00776525">
      <w:pPr>
        <w:pStyle w:val="1"/>
        <w:jc w:val="both"/>
        <w:rPr>
          <w:szCs w:val="28"/>
        </w:rPr>
      </w:pPr>
      <w:r>
        <w:br w:type="page"/>
      </w:r>
      <w:bookmarkStart w:id="24" w:name="_Toc228704997"/>
      <w:r w:rsidR="001B13DA" w:rsidRPr="00776525">
        <w:rPr>
          <w:szCs w:val="28"/>
        </w:rPr>
        <w:t>Библиографический список</w:t>
      </w:r>
      <w:bookmarkEnd w:id="24"/>
    </w:p>
    <w:p w:rsidR="001B13DA" w:rsidRPr="001B13DA" w:rsidRDefault="001B13DA" w:rsidP="00AF1B55">
      <w:pPr>
        <w:rPr>
          <w:b/>
          <w:sz w:val="28"/>
          <w:szCs w:val="28"/>
        </w:rPr>
      </w:pPr>
    </w:p>
    <w:p w:rsidR="001B13DA" w:rsidRPr="00616B91" w:rsidRDefault="001B13DA" w:rsidP="00BF21E9">
      <w:pPr>
        <w:pStyle w:val="21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616B91">
        <w:rPr>
          <w:sz w:val="24"/>
          <w:szCs w:val="24"/>
        </w:rPr>
        <w:t xml:space="preserve">Гражданский кодекс Российской Федерации от 21 января </w:t>
      </w:r>
      <w:smartTag w:uri="urn:schemas-microsoft-com:office:smarttags" w:element="metricconverter">
        <w:smartTagPr>
          <w:attr w:name="ProductID" w:val="1996 г"/>
        </w:smartTagPr>
        <w:r w:rsidRPr="00616B91">
          <w:rPr>
            <w:sz w:val="24"/>
            <w:szCs w:val="24"/>
          </w:rPr>
          <w:t>1996 г</w:t>
        </w:r>
      </w:smartTag>
      <w:r w:rsidRPr="00616B91">
        <w:rPr>
          <w:sz w:val="24"/>
          <w:szCs w:val="24"/>
        </w:rPr>
        <w:t>. – Собрание законодательства Российской Федерации</w:t>
      </w:r>
    </w:p>
    <w:p w:rsidR="001B13DA" w:rsidRPr="00616B91" w:rsidRDefault="001B13DA" w:rsidP="00BF21E9">
      <w:pPr>
        <w:pStyle w:val="21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616B91">
        <w:rPr>
          <w:sz w:val="24"/>
          <w:szCs w:val="24"/>
        </w:rPr>
        <w:t>Налоговый кодекс Российской Федерации от 05.08.2000 №117-ФЗ (в ред. Федерального закона от 23.12.2003 № 186-ФЗ)</w:t>
      </w:r>
    </w:p>
    <w:p w:rsidR="001B13DA" w:rsidRPr="00616B91" w:rsidRDefault="001B13DA" w:rsidP="00BF21E9">
      <w:pPr>
        <w:pStyle w:val="21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616B91">
        <w:rPr>
          <w:sz w:val="24"/>
          <w:szCs w:val="24"/>
        </w:rPr>
        <w:t xml:space="preserve">Трудовой кодекс Российской Федерации от 21 декабря </w:t>
      </w:r>
      <w:smartTag w:uri="urn:schemas-microsoft-com:office:smarttags" w:element="metricconverter">
        <w:smartTagPr>
          <w:attr w:name="ProductID" w:val="2001 г"/>
        </w:smartTagPr>
        <w:r w:rsidRPr="00616B91">
          <w:rPr>
            <w:sz w:val="24"/>
            <w:szCs w:val="24"/>
          </w:rPr>
          <w:t>2001 г</w:t>
        </w:r>
      </w:smartTag>
      <w:r w:rsidRPr="00616B91">
        <w:rPr>
          <w:sz w:val="24"/>
          <w:szCs w:val="24"/>
        </w:rPr>
        <w:t>. - Собрание законодательства Российской Федерации</w:t>
      </w:r>
    </w:p>
    <w:p w:rsidR="00592947" w:rsidRDefault="00592947" w:rsidP="00BF21E9">
      <w:pPr>
        <w:pStyle w:val="21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592947">
        <w:rPr>
          <w:sz w:val="24"/>
          <w:szCs w:val="24"/>
        </w:rPr>
        <w:t xml:space="preserve">Федеральном законе «Об аудиторской деятельности» №307-ФЗ от 30.12.2008г. </w:t>
      </w:r>
    </w:p>
    <w:p w:rsidR="001B13DA" w:rsidRPr="00616B91" w:rsidRDefault="001B13DA" w:rsidP="00BF21E9">
      <w:pPr>
        <w:pStyle w:val="21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616B91">
        <w:rPr>
          <w:sz w:val="24"/>
          <w:szCs w:val="24"/>
        </w:rPr>
        <w:t>Федеральный закон от 8.08.2001 г. № 128-ФЗ «О лицензировании отдельных видов деятельности» (с изм. и доп. от 13.03.2002г.);</w:t>
      </w:r>
    </w:p>
    <w:p w:rsidR="001B13DA" w:rsidRPr="00616B91" w:rsidRDefault="001B13DA" w:rsidP="00BF21E9">
      <w:pPr>
        <w:pStyle w:val="21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616B91">
        <w:rPr>
          <w:sz w:val="24"/>
          <w:szCs w:val="24"/>
        </w:rPr>
        <w:t>Федеральный закон от 26.12.1995 г. № 208-ФЗ «Об акционерных обществах» (в ред. от 7.08.2001 г.);</w:t>
      </w:r>
    </w:p>
    <w:p w:rsidR="00616B91" w:rsidRPr="00616B91" w:rsidRDefault="00616B91" w:rsidP="00BF21E9">
      <w:pPr>
        <w:pStyle w:val="21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616B91">
        <w:rPr>
          <w:sz w:val="24"/>
          <w:szCs w:val="24"/>
        </w:rPr>
        <w:t xml:space="preserve">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№ 54-ФЗ от 22 мая </w:t>
      </w:r>
      <w:smartTag w:uri="urn:schemas-microsoft-com:office:smarttags" w:element="metricconverter">
        <w:smartTagPr>
          <w:attr w:name="ProductID" w:val="2003 г"/>
        </w:smartTagPr>
        <w:r w:rsidRPr="00616B91">
          <w:rPr>
            <w:sz w:val="24"/>
            <w:szCs w:val="24"/>
          </w:rPr>
          <w:t>2003 г</w:t>
        </w:r>
      </w:smartTag>
      <w:r w:rsidRPr="00616B91">
        <w:rPr>
          <w:sz w:val="24"/>
          <w:szCs w:val="24"/>
        </w:rPr>
        <w:t>.</w:t>
      </w:r>
    </w:p>
    <w:p w:rsidR="001B13DA" w:rsidRPr="00616B91" w:rsidRDefault="001B13DA" w:rsidP="00BF21E9">
      <w:pPr>
        <w:pStyle w:val="21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616B91">
        <w:rPr>
          <w:color w:val="000000"/>
          <w:sz w:val="24"/>
          <w:szCs w:val="24"/>
        </w:rPr>
        <w:t>Приказ Минфина России от 1.04.2002 г. №26 н. «Об утверждении формы бланка лицензии на осуществление аудиторской деятельности»</w:t>
      </w:r>
    </w:p>
    <w:p w:rsidR="001B13DA" w:rsidRPr="00616B91" w:rsidRDefault="001B13DA" w:rsidP="00BF21E9">
      <w:pPr>
        <w:pStyle w:val="21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616B91">
        <w:rPr>
          <w:color w:val="000000"/>
          <w:sz w:val="24"/>
          <w:szCs w:val="24"/>
        </w:rPr>
        <w:t>Приказ Минфина России от 25.04.2002. №34 н. «Об утверждении формы бланка с квалификационного аттестата аудитора»</w:t>
      </w:r>
    </w:p>
    <w:p w:rsidR="001B13DA" w:rsidRPr="00616B91" w:rsidRDefault="001B13DA" w:rsidP="00BF21E9">
      <w:pPr>
        <w:pStyle w:val="21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616B91">
        <w:rPr>
          <w:color w:val="000000"/>
          <w:sz w:val="24"/>
          <w:szCs w:val="24"/>
        </w:rPr>
        <w:t>Приказ Минфина России от 29.04.2002 г. №38 н. «Об утверждении временного положения о порядке аккредитации профессиональных аудиторских объединений при Министерстве финансов Российской Федерации»</w:t>
      </w:r>
    </w:p>
    <w:p w:rsidR="001B13DA" w:rsidRPr="00616B91" w:rsidRDefault="001B13DA" w:rsidP="00BF21E9">
      <w:pPr>
        <w:pStyle w:val="21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616B91">
        <w:rPr>
          <w:color w:val="000000"/>
          <w:sz w:val="24"/>
          <w:szCs w:val="24"/>
        </w:rPr>
        <w:t>Приказ Минфина России от 7.03.2002 г. № 47н. «Об утверждении Положения о Департаменте организации аудиторской деятельности Министерства финансов Российской Федерации»</w:t>
      </w:r>
    </w:p>
    <w:p w:rsidR="001B13DA" w:rsidRPr="00616B91" w:rsidRDefault="001B13DA" w:rsidP="00BF21E9">
      <w:pPr>
        <w:pStyle w:val="21"/>
        <w:numPr>
          <w:ilvl w:val="0"/>
          <w:numId w:val="39"/>
        </w:numPr>
        <w:spacing w:line="360" w:lineRule="auto"/>
        <w:rPr>
          <w:color w:val="000000"/>
          <w:sz w:val="24"/>
          <w:szCs w:val="24"/>
        </w:rPr>
      </w:pPr>
      <w:r w:rsidRPr="00616B91">
        <w:rPr>
          <w:color w:val="000000"/>
          <w:sz w:val="24"/>
          <w:szCs w:val="24"/>
        </w:rPr>
        <w:t>Приказ Минфина России от 03.06.2002 N 47н "О совете по аудиторской деятельности при Министерстве финансов Российской Федерации"</w:t>
      </w:r>
    </w:p>
    <w:p w:rsidR="001B13DA" w:rsidRPr="00616B91" w:rsidRDefault="001B13DA" w:rsidP="00BF21E9">
      <w:pPr>
        <w:pStyle w:val="21"/>
        <w:numPr>
          <w:ilvl w:val="0"/>
          <w:numId w:val="39"/>
        </w:numPr>
        <w:spacing w:line="360" w:lineRule="auto"/>
        <w:rPr>
          <w:color w:val="000000"/>
          <w:sz w:val="24"/>
          <w:szCs w:val="24"/>
        </w:rPr>
      </w:pPr>
      <w:r w:rsidRPr="00616B91">
        <w:rPr>
          <w:color w:val="000000"/>
          <w:sz w:val="24"/>
          <w:szCs w:val="24"/>
        </w:rPr>
        <w:t xml:space="preserve">Приказ Минфина РФ от 22.07.2003 № 67н «О формах бухгалтерской отчетности организаций» </w:t>
      </w:r>
    </w:p>
    <w:p w:rsidR="001B13DA" w:rsidRPr="00616B91" w:rsidRDefault="001B13DA" w:rsidP="00BF21E9">
      <w:pPr>
        <w:pStyle w:val="21"/>
        <w:numPr>
          <w:ilvl w:val="0"/>
          <w:numId w:val="39"/>
        </w:numPr>
        <w:spacing w:line="360" w:lineRule="auto"/>
        <w:rPr>
          <w:color w:val="000000"/>
          <w:sz w:val="24"/>
          <w:szCs w:val="24"/>
        </w:rPr>
      </w:pPr>
      <w:r w:rsidRPr="00616B91">
        <w:rPr>
          <w:color w:val="000000"/>
          <w:sz w:val="24"/>
          <w:szCs w:val="24"/>
        </w:rPr>
        <w:t>Приказ Минфина России от 27.10.1999 г. № 69 н «Об утверждении Порядка представления отчета аудиторскими организациями и аудиторами, имеющими лицензии на осуществление аудиторской деятельности в области общего аудита, аудита бирж, внебюджетных фондов и инвестиционных институтов, а также аудита страховщиков»</w:t>
      </w:r>
    </w:p>
    <w:p w:rsidR="001B13DA" w:rsidRDefault="001B13DA" w:rsidP="00BF21E9">
      <w:pPr>
        <w:pStyle w:val="21"/>
        <w:numPr>
          <w:ilvl w:val="0"/>
          <w:numId w:val="39"/>
        </w:numPr>
        <w:spacing w:line="360" w:lineRule="auto"/>
        <w:rPr>
          <w:color w:val="000000"/>
          <w:sz w:val="24"/>
          <w:szCs w:val="24"/>
        </w:rPr>
      </w:pPr>
      <w:r w:rsidRPr="00616B91">
        <w:rPr>
          <w:color w:val="000000"/>
          <w:sz w:val="24"/>
          <w:szCs w:val="24"/>
        </w:rPr>
        <w:t>Приказ Минфина РФ от 31.10.2000 № 94н «Об утверждении плана счетов бухгалтерского учета финансово-хозяйственной деятельности организаций и инструкции по его применению» (в ред. Приказа Минфина РФ от 07.05.2003 № 38н)</w:t>
      </w:r>
    </w:p>
    <w:p w:rsidR="00E13142" w:rsidRPr="00616B91" w:rsidRDefault="00E13142" w:rsidP="00E13142">
      <w:pPr>
        <w:pStyle w:val="21"/>
        <w:numPr>
          <w:ilvl w:val="0"/>
          <w:numId w:val="39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 </w:t>
      </w:r>
      <w:r w:rsidRPr="00616B91">
        <w:rPr>
          <w:color w:val="000000"/>
          <w:sz w:val="24"/>
          <w:szCs w:val="24"/>
        </w:rPr>
        <w:t>Правител</w:t>
      </w:r>
      <w:r>
        <w:rPr>
          <w:color w:val="000000"/>
          <w:sz w:val="24"/>
          <w:szCs w:val="24"/>
        </w:rPr>
        <w:t>ьства Российской Федерации от 23.09.2002 г. № 696 «Об утверждении федеральных правил (стандартов) аудиторской деятельности»</w:t>
      </w:r>
      <w:r w:rsidRPr="00616B91">
        <w:rPr>
          <w:color w:val="000000"/>
          <w:sz w:val="24"/>
          <w:szCs w:val="24"/>
        </w:rPr>
        <w:t xml:space="preserve"> </w:t>
      </w:r>
    </w:p>
    <w:p w:rsidR="001B13DA" w:rsidRPr="00616B91" w:rsidRDefault="001B13DA" w:rsidP="00BF21E9">
      <w:pPr>
        <w:pStyle w:val="21"/>
        <w:numPr>
          <w:ilvl w:val="0"/>
          <w:numId w:val="39"/>
        </w:numPr>
        <w:spacing w:line="360" w:lineRule="auto"/>
        <w:rPr>
          <w:color w:val="000000"/>
          <w:sz w:val="24"/>
          <w:szCs w:val="24"/>
        </w:rPr>
      </w:pPr>
      <w:r w:rsidRPr="00616B91">
        <w:rPr>
          <w:color w:val="000000"/>
          <w:sz w:val="24"/>
          <w:szCs w:val="24"/>
        </w:rPr>
        <w:t>Постановление Правительства Российской Федерации от 12.06.2002 г. № 409 «О мерах по обеспечению проведения обязательного аудита»</w:t>
      </w:r>
    </w:p>
    <w:p w:rsidR="001B13DA" w:rsidRPr="00616B91" w:rsidRDefault="001B13DA" w:rsidP="00BF21E9">
      <w:pPr>
        <w:pStyle w:val="a4"/>
        <w:numPr>
          <w:ilvl w:val="0"/>
          <w:numId w:val="39"/>
        </w:numPr>
        <w:spacing w:after="0" w:line="360" w:lineRule="auto"/>
        <w:jc w:val="both"/>
      </w:pPr>
      <w:r w:rsidRPr="00616B91">
        <w:rPr>
          <w:color w:val="000000"/>
        </w:rPr>
        <w:t>Постановление Правительства Российской Федерации от 29.01.2000 г. № 81 «Об аудиторских проверках федеральных государственных унитарных предприятий»;</w:t>
      </w:r>
    </w:p>
    <w:p w:rsidR="001B13DA" w:rsidRPr="00616B91" w:rsidRDefault="001B13DA" w:rsidP="00BF21E9">
      <w:pPr>
        <w:pStyle w:val="a4"/>
        <w:numPr>
          <w:ilvl w:val="0"/>
          <w:numId w:val="39"/>
        </w:numPr>
        <w:spacing w:after="0" w:line="360" w:lineRule="auto"/>
        <w:jc w:val="both"/>
      </w:pPr>
      <w:r w:rsidRPr="00616B91">
        <w:rPr>
          <w:color w:val="000000"/>
        </w:rPr>
        <w:t>Постановление Правительства Российской Федерации от 12.06.2002 г. № 409 «О мерах по обеспечению проведения обязательного аудита» и др.</w:t>
      </w:r>
    </w:p>
    <w:p w:rsidR="001B13DA" w:rsidRPr="000F60F4" w:rsidRDefault="001B13DA" w:rsidP="00BF21E9">
      <w:pPr>
        <w:pStyle w:val="a4"/>
        <w:numPr>
          <w:ilvl w:val="0"/>
          <w:numId w:val="39"/>
        </w:numPr>
        <w:spacing w:after="0" w:line="360" w:lineRule="auto"/>
        <w:jc w:val="both"/>
      </w:pPr>
      <w:r w:rsidRPr="00616B91">
        <w:rPr>
          <w:color w:val="000000"/>
        </w:rPr>
        <w:t>Порядок ведения кассовых операций в РФ (письмо Центрального банка России № 40 от 22 сентября 1993г.).</w:t>
      </w:r>
    </w:p>
    <w:p w:rsidR="000F60F4" w:rsidRPr="000F60F4" w:rsidRDefault="000F60F4" w:rsidP="000F60F4">
      <w:pPr>
        <w:pStyle w:val="a4"/>
        <w:numPr>
          <w:ilvl w:val="0"/>
          <w:numId w:val="39"/>
        </w:numPr>
        <w:spacing w:after="0" w:line="360" w:lineRule="auto"/>
        <w:jc w:val="both"/>
        <w:rPr>
          <w:color w:val="000000"/>
        </w:rPr>
      </w:pPr>
      <w:r w:rsidRPr="000F60F4">
        <w:rPr>
          <w:color w:val="000000"/>
        </w:rPr>
        <w:t xml:space="preserve">Положение по бухгалтерскому учету "Учетная политика организации" ПБУ 1/98 (утв. приказом Минфина РФ от 9 декабря </w:t>
      </w:r>
      <w:smartTag w:uri="urn:schemas-microsoft-com:office:smarttags" w:element="metricconverter">
        <w:smartTagPr>
          <w:attr w:name="ProductID" w:val="1998 г"/>
        </w:smartTagPr>
        <w:r w:rsidRPr="000F60F4">
          <w:rPr>
            <w:color w:val="000000"/>
          </w:rPr>
          <w:t>1998 г</w:t>
        </w:r>
      </w:smartTag>
      <w:r w:rsidRPr="000F60F4">
        <w:rPr>
          <w:color w:val="000000"/>
        </w:rPr>
        <w:t>. № 60н)</w:t>
      </w:r>
    </w:p>
    <w:p w:rsidR="000F60F4" w:rsidRPr="000F60F4" w:rsidRDefault="000F60F4" w:rsidP="000F60F4">
      <w:pPr>
        <w:pStyle w:val="a4"/>
        <w:numPr>
          <w:ilvl w:val="0"/>
          <w:numId w:val="39"/>
        </w:numPr>
        <w:spacing w:after="0" w:line="360" w:lineRule="auto"/>
        <w:jc w:val="both"/>
      </w:pPr>
      <w:r w:rsidRPr="000F60F4">
        <w:rPr>
          <w:color w:val="000000"/>
        </w:rPr>
        <w:t>Положение по бухгалтерскому учету</w:t>
      </w:r>
      <w:r w:rsidR="001B13DA" w:rsidRPr="00616B91">
        <w:rPr>
          <w:color w:val="000000"/>
        </w:rPr>
        <w:t xml:space="preserve"> « Бухгалтерская отчетность» </w:t>
      </w:r>
      <w:r w:rsidRPr="000F60F4">
        <w:rPr>
          <w:color w:val="000000"/>
        </w:rPr>
        <w:t>ПБУ</w:t>
      </w:r>
      <w:r w:rsidRPr="00616B91">
        <w:rPr>
          <w:color w:val="000000"/>
        </w:rPr>
        <w:t xml:space="preserve"> 4/99</w:t>
      </w:r>
      <w:r w:rsidRPr="000F60F4">
        <w:rPr>
          <w:color w:val="000000"/>
        </w:rPr>
        <w:t xml:space="preserve"> </w:t>
      </w:r>
      <w:r w:rsidR="001B13DA" w:rsidRPr="00616B91">
        <w:rPr>
          <w:color w:val="000000"/>
        </w:rPr>
        <w:t>(утв. Приказом Минфина РФ № 43н от 6 июля 1999г.)</w:t>
      </w:r>
    </w:p>
    <w:p w:rsidR="000F60F4" w:rsidRPr="000F60F4" w:rsidRDefault="000F60F4" w:rsidP="000F60F4">
      <w:pPr>
        <w:pStyle w:val="a4"/>
        <w:numPr>
          <w:ilvl w:val="0"/>
          <w:numId w:val="39"/>
        </w:numPr>
        <w:spacing w:after="0" w:line="360" w:lineRule="auto"/>
        <w:jc w:val="both"/>
      </w:pPr>
      <w:r w:rsidRPr="00616B91">
        <w:rPr>
          <w:color w:val="000000"/>
        </w:rPr>
        <w:t>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контрольно-кассовых машин (утв.Постановлением Госкомстата РФ № 132 от 25 декабря 1998г.).</w:t>
      </w:r>
    </w:p>
    <w:p w:rsidR="000F60F4" w:rsidRDefault="000F60F4" w:rsidP="000F60F4">
      <w:pPr>
        <w:pStyle w:val="a4"/>
        <w:numPr>
          <w:ilvl w:val="0"/>
          <w:numId w:val="39"/>
        </w:numPr>
        <w:spacing w:after="0" w:line="360" w:lineRule="auto"/>
        <w:jc w:val="both"/>
      </w:pPr>
      <w:r w:rsidRPr="00616B91">
        <w:rPr>
          <w:color w:val="000000"/>
        </w:rPr>
        <w:t xml:space="preserve">Методические указания по инвентаризации имущества и финансовых обязательств (Приказ Минфина РФ № 49 от 13 июня </w:t>
      </w:r>
      <w:smartTag w:uri="urn:schemas-microsoft-com:office:smarttags" w:element="metricconverter">
        <w:smartTagPr>
          <w:attr w:name="ProductID" w:val="1995 г"/>
        </w:smartTagPr>
        <w:r w:rsidRPr="00616B91">
          <w:rPr>
            <w:color w:val="000000"/>
          </w:rPr>
          <w:t>1995 г</w:t>
        </w:r>
      </w:smartTag>
      <w:r w:rsidRPr="00616B91">
        <w:rPr>
          <w:color w:val="000000"/>
        </w:rPr>
        <w:t>.).</w:t>
      </w:r>
    </w:p>
    <w:p w:rsidR="000F60F4" w:rsidRDefault="000F60F4" w:rsidP="000F60F4">
      <w:pPr>
        <w:pStyle w:val="a4"/>
        <w:numPr>
          <w:ilvl w:val="0"/>
          <w:numId w:val="39"/>
        </w:numPr>
        <w:spacing w:after="0" w:line="360" w:lineRule="auto"/>
        <w:jc w:val="both"/>
      </w:pPr>
      <w:r w:rsidRPr="00616B91">
        <w:rPr>
          <w:color w:val="000000"/>
        </w:rPr>
        <w:t>Об установлении предельного размера расчетов наличными деньгами в РФ между юридическими лицами по одной сделке (Указание ЦБ РФ № 1050-у от 14 ноября 2001г.).</w:t>
      </w:r>
    </w:p>
    <w:p w:rsidR="000F60F4" w:rsidRDefault="000F60F4" w:rsidP="000F60F4">
      <w:pPr>
        <w:pStyle w:val="a4"/>
        <w:numPr>
          <w:ilvl w:val="0"/>
          <w:numId w:val="39"/>
        </w:numPr>
        <w:spacing w:after="0" w:line="360" w:lineRule="auto"/>
        <w:jc w:val="both"/>
      </w:pPr>
      <w:r w:rsidRPr="00616B91">
        <w:rPr>
          <w:color w:val="000000"/>
        </w:rPr>
        <w:t>О предельном размере расчетов наличными деньгами и расходовании наличных денег, поступивших в кассу юридического лица или кассу индивидуального предпринимателя( Указание ЦБ РФ № 1843-у от 20 июня 2007г.(действует с 21 июля 2007г.))</w:t>
      </w:r>
    </w:p>
    <w:p w:rsidR="000F60F4" w:rsidRPr="000F60F4" w:rsidRDefault="000F60F4" w:rsidP="000F60F4">
      <w:pPr>
        <w:pStyle w:val="a4"/>
        <w:numPr>
          <w:ilvl w:val="0"/>
          <w:numId w:val="39"/>
        </w:numPr>
        <w:spacing w:after="0" w:line="360" w:lineRule="auto"/>
        <w:jc w:val="both"/>
      </w:pPr>
      <w:r w:rsidRPr="00616B91">
        <w:rPr>
          <w:color w:val="000000"/>
        </w:rPr>
        <w:t>Порядок регистрации контрольно-кассовых машин в налоговых органах (Приложение к Приказу ГНС РФ № ВГ-3-14/36 от 22 июня 1995г.).</w:t>
      </w:r>
    </w:p>
    <w:p w:rsidR="006B70CE" w:rsidRPr="000F60F4" w:rsidRDefault="006B70CE" w:rsidP="006B70CE">
      <w:pPr>
        <w:pStyle w:val="a4"/>
        <w:numPr>
          <w:ilvl w:val="0"/>
          <w:numId w:val="39"/>
        </w:numPr>
        <w:spacing w:after="0" w:line="360" w:lineRule="auto"/>
        <w:jc w:val="both"/>
        <w:rPr>
          <w:color w:val="000000"/>
        </w:rPr>
      </w:pPr>
      <w:r>
        <w:rPr>
          <w:szCs w:val="28"/>
        </w:rPr>
        <w:t>Алборов Р.А., Хоружий Л.И., Концевая С.М. Основы аудита: Учебное пособие. – М.: Издательство «Дело и Сервис», 2001. – 224 с.</w:t>
      </w:r>
    </w:p>
    <w:p w:rsidR="001B13DA" w:rsidRDefault="000F60F4" w:rsidP="000F60F4">
      <w:pPr>
        <w:pStyle w:val="a4"/>
        <w:numPr>
          <w:ilvl w:val="0"/>
          <w:numId w:val="39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Аудит: учебник для студентов вузов, обучающихся по экономическим специальностям</w:t>
      </w:r>
      <w:r w:rsidRPr="000F60F4">
        <w:rPr>
          <w:color w:val="000000"/>
        </w:rPr>
        <w:t xml:space="preserve">/ </w:t>
      </w:r>
      <w:r>
        <w:rPr>
          <w:color w:val="000000"/>
        </w:rPr>
        <w:t>под ред. В.И. Подольского.-4-е изд.,перераб. и доп.- М.: ЮНИТИ-ДАНА: Аудит,2009.-744с.</w:t>
      </w:r>
    </w:p>
    <w:p w:rsidR="000F60F4" w:rsidRPr="000F60F4" w:rsidRDefault="006B70CE" w:rsidP="000F60F4">
      <w:pPr>
        <w:pStyle w:val="a4"/>
        <w:numPr>
          <w:ilvl w:val="0"/>
          <w:numId w:val="39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Аудит: учебник</w:t>
      </w:r>
      <w:r w:rsidRPr="006B70CE">
        <w:rPr>
          <w:color w:val="000000"/>
        </w:rPr>
        <w:t xml:space="preserve">/ </w:t>
      </w:r>
      <w:r>
        <w:rPr>
          <w:color w:val="000000"/>
        </w:rPr>
        <w:t>под ред. Парушина Н.В., Суворовой С.П.-М.:ИД «ФОРУМ» : ИНФРА-М,2008.-288с.</w:t>
      </w:r>
    </w:p>
    <w:p w:rsidR="00FF4180" w:rsidRDefault="00FF4180" w:rsidP="00FF4180">
      <w:pPr>
        <w:numPr>
          <w:ilvl w:val="0"/>
          <w:numId w:val="39"/>
        </w:numPr>
        <w:spacing w:line="360" w:lineRule="auto"/>
        <w:jc w:val="both"/>
      </w:pPr>
      <w:r w:rsidRPr="00FF4180">
        <w:rPr>
          <w:color w:val="000000"/>
        </w:rPr>
        <w:t xml:space="preserve">Бухгалтерский учет: учеб.-практ. пособие/ Р.З. Тумасян.-7- е изд.,стер.- </w:t>
      </w:r>
      <w:r>
        <w:t>М.:Издательство «Омега-Л»,2008.-794с.</w:t>
      </w:r>
    </w:p>
    <w:p w:rsidR="00FF4180" w:rsidRDefault="00FF4180" w:rsidP="00FF4180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Елгина Е.Б. Первичные документы. - "Статус-Кво 97", 2005.т – 208 с. </w:t>
      </w:r>
    </w:p>
    <w:p w:rsidR="00FF4180" w:rsidRDefault="00FF4180" w:rsidP="00FF4180">
      <w:pPr>
        <w:numPr>
          <w:ilvl w:val="0"/>
          <w:numId w:val="39"/>
        </w:numPr>
        <w:spacing w:line="360" w:lineRule="auto"/>
        <w:jc w:val="both"/>
      </w:pPr>
      <w:r w:rsidRPr="00FF4180">
        <w:t>Ковалев В.В. Финансовый анализ: методы и процедуры. М.: Финансы и статистика, 2002. – 560 с.</w:t>
      </w:r>
    </w:p>
    <w:p w:rsidR="00FF4180" w:rsidRPr="00FF4180" w:rsidRDefault="00FF4180" w:rsidP="00FF4180">
      <w:pPr>
        <w:numPr>
          <w:ilvl w:val="0"/>
          <w:numId w:val="39"/>
        </w:numPr>
        <w:spacing w:line="360" w:lineRule="auto"/>
        <w:jc w:val="both"/>
      </w:pPr>
      <w:r w:rsidRPr="00FF4180">
        <w:t>Ковалев В.В., Волкова О.Н. Анализ хозяйственной деятельности предприятия: Учебник. – М.: Велби, Издательство Проспект, 2006. – 424 с.</w:t>
      </w:r>
    </w:p>
    <w:p w:rsidR="00FF4180" w:rsidRDefault="00FF4180" w:rsidP="00FF4180">
      <w:pPr>
        <w:pStyle w:val="22"/>
        <w:numPr>
          <w:ilvl w:val="0"/>
          <w:numId w:val="39"/>
        </w:numPr>
        <w:spacing w:after="0" w:line="360" w:lineRule="auto"/>
        <w:jc w:val="both"/>
      </w:pPr>
      <w:r>
        <w:t>Основы аудита: Учебник / С. М. Бычкова, А. В. Газарян, Г. И. Козлова и др.; Под ред. проф. Я. В. Соколова. – М.: Изд-во «Бухгалтерский учет», 2000. – 456 с.</w:t>
      </w:r>
    </w:p>
    <w:p w:rsidR="00FF4180" w:rsidRDefault="00FF4180" w:rsidP="00FF4180">
      <w:pPr>
        <w:pStyle w:val="22"/>
        <w:numPr>
          <w:ilvl w:val="0"/>
          <w:numId w:val="39"/>
        </w:numPr>
        <w:spacing w:after="0" w:line="360" w:lineRule="auto"/>
        <w:jc w:val="both"/>
      </w:pPr>
      <w:r w:rsidRPr="00FF4180">
        <w:t>Основы аудита : Учеб. пособие / С.В. Бухарин; М-во образования Рос. Федерации. Муницип. образоват. Учреждение Воронеж. экон.-правовой ин-т. -</w:t>
      </w:r>
      <w:r>
        <w:t xml:space="preserve"> Воронеж : ВЭПИ, 2001. - 51</w:t>
      </w:r>
      <w:r w:rsidRPr="00FF4180">
        <w:t xml:space="preserve"> с</w:t>
      </w:r>
      <w:r>
        <w:t>.</w:t>
      </w:r>
    </w:p>
    <w:p w:rsidR="00FF4180" w:rsidRPr="00FF4180" w:rsidRDefault="00FF4180" w:rsidP="00FF4180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</w:rPr>
      </w:pPr>
      <w:r w:rsidRPr="00FF4180">
        <w:rPr>
          <w:color w:val="000000"/>
        </w:rPr>
        <w:t>Шеремет А.Д., Суйц В.П. Аудит: Учебник. - М.: ИНФРА-М, 2002.</w:t>
      </w:r>
    </w:p>
    <w:p w:rsidR="001B13DA" w:rsidRPr="00FF4180" w:rsidRDefault="00FF4180" w:rsidP="00FF4180">
      <w:pPr>
        <w:pStyle w:val="22"/>
        <w:numPr>
          <w:ilvl w:val="0"/>
          <w:numId w:val="39"/>
        </w:numPr>
        <w:spacing w:after="0" w:line="360" w:lineRule="auto"/>
        <w:jc w:val="both"/>
      </w:pPr>
      <w:r>
        <w:t xml:space="preserve">Информационно-справочные система  ГАРАНТ </w:t>
      </w:r>
    </w:p>
    <w:p w:rsidR="00FF4180" w:rsidRPr="00FF4180" w:rsidRDefault="00FF4180" w:rsidP="00FF4180">
      <w:pPr>
        <w:pStyle w:val="22"/>
        <w:numPr>
          <w:ilvl w:val="0"/>
          <w:numId w:val="39"/>
        </w:numPr>
        <w:spacing w:after="0" w:line="360" w:lineRule="auto"/>
        <w:jc w:val="both"/>
      </w:pPr>
      <w:r>
        <w:t xml:space="preserve">Информационно-справочные система </w:t>
      </w:r>
      <w:r w:rsidRPr="00FF4180">
        <w:t>КОНСУЛЬТАНТ ПЛЮС</w:t>
      </w:r>
    </w:p>
    <w:p w:rsidR="001B13DA" w:rsidRPr="005F20E5" w:rsidRDefault="006A398F" w:rsidP="005F20E5">
      <w:pPr>
        <w:pStyle w:val="1"/>
        <w:rPr>
          <w:b/>
          <w:bCs/>
          <w:sz w:val="36"/>
          <w:szCs w:val="36"/>
        </w:rPr>
      </w:pPr>
      <w:r>
        <w:br w:type="page"/>
      </w:r>
      <w:bookmarkStart w:id="25" w:name="_Toc228704998"/>
      <w:r w:rsidRPr="005F20E5">
        <w:rPr>
          <w:b/>
          <w:bCs/>
          <w:sz w:val="36"/>
          <w:szCs w:val="36"/>
        </w:rPr>
        <w:t>ПРИЛОЖЕНИЕ</w:t>
      </w:r>
      <w:bookmarkStart w:id="26" w:name="_GoBack"/>
      <w:bookmarkEnd w:id="25"/>
      <w:bookmarkEnd w:id="26"/>
    </w:p>
    <w:sectPr w:rsidR="001B13DA" w:rsidRPr="005F20E5" w:rsidSect="00C10E5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E70" w:rsidRDefault="007A1E70">
      <w:r>
        <w:separator/>
      </w:r>
    </w:p>
  </w:endnote>
  <w:endnote w:type="continuationSeparator" w:id="0">
    <w:p w:rsidR="007A1E70" w:rsidRDefault="007A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E70" w:rsidRDefault="007A1E70">
      <w:r>
        <w:separator/>
      </w:r>
    </w:p>
  </w:footnote>
  <w:footnote w:type="continuationSeparator" w:id="0">
    <w:p w:rsidR="007A1E70" w:rsidRDefault="007A1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841" w:rsidRDefault="00CF5841" w:rsidP="00C10E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5841" w:rsidRDefault="00CF58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841" w:rsidRDefault="00CF5841" w:rsidP="00C10E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53FC">
      <w:rPr>
        <w:rStyle w:val="a6"/>
        <w:noProof/>
      </w:rPr>
      <w:t>2</w:t>
    </w:r>
    <w:r>
      <w:rPr>
        <w:rStyle w:val="a6"/>
      </w:rPr>
      <w:fldChar w:fldCharType="end"/>
    </w:r>
  </w:p>
  <w:p w:rsidR="00CF5841" w:rsidRDefault="00CF584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841" w:rsidRDefault="00CF5841" w:rsidP="00C10E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5841" w:rsidRDefault="00CF584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841" w:rsidRDefault="00CF5841" w:rsidP="00C10E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2CFD">
      <w:rPr>
        <w:rStyle w:val="a6"/>
        <w:noProof/>
      </w:rPr>
      <w:t>40</w:t>
    </w:r>
    <w:r>
      <w:rPr>
        <w:rStyle w:val="a6"/>
      </w:rPr>
      <w:fldChar w:fldCharType="end"/>
    </w:r>
  </w:p>
  <w:p w:rsidR="00CF5841" w:rsidRDefault="00CF58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7E18"/>
    <w:multiLevelType w:val="hybridMultilevel"/>
    <w:tmpl w:val="FFCAB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2CC1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D1445"/>
    <w:multiLevelType w:val="multilevel"/>
    <w:tmpl w:val="82A46AE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51"/>
        </w:tabs>
        <w:ind w:left="23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82"/>
        </w:tabs>
        <w:ind w:left="4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73"/>
        </w:tabs>
        <w:ind w:left="68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04"/>
        </w:tabs>
        <w:ind w:left="8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95"/>
        </w:tabs>
        <w:ind w:left="11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26"/>
        </w:tabs>
        <w:ind w:left="13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17"/>
        </w:tabs>
        <w:ind w:left="153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08"/>
        </w:tabs>
        <w:ind w:left="17608" w:hanging="2160"/>
      </w:pPr>
      <w:rPr>
        <w:rFonts w:hint="default"/>
      </w:rPr>
    </w:lvl>
  </w:abstractNum>
  <w:abstractNum w:abstractNumId="2">
    <w:nsid w:val="03BC7F83"/>
    <w:multiLevelType w:val="multilevel"/>
    <w:tmpl w:val="6358C2EA"/>
    <w:lvl w:ilvl="0">
      <w:start w:val="1"/>
      <w:numFmt w:val="decimal"/>
      <w:lvlText w:val="%1)"/>
      <w:lvlJc w:val="left"/>
      <w:pPr>
        <w:tabs>
          <w:tab w:val="num" w:pos="3600"/>
        </w:tabs>
        <w:ind w:left="2134" w:firstLine="35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61"/>
        </w:tabs>
        <w:ind w:left="2361" w:hanging="360"/>
      </w:pPr>
    </w:lvl>
    <w:lvl w:ilvl="2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</w:lvl>
    <w:lvl w:ilvl="4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</w:lvl>
    <w:lvl w:ilvl="5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</w:lvl>
    <w:lvl w:ilvl="6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</w:lvl>
    <w:lvl w:ilvl="7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</w:lvl>
    <w:lvl w:ilvl="8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</w:lvl>
  </w:abstractNum>
  <w:abstractNum w:abstractNumId="3">
    <w:nsid w:val="048104E0"/>
    <w:multiLevelType w:val="multilevel"/>
    <w:tmpl w:val="75DCEE7C"/>
    <w:lvl w:ilvl="0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583169C"/>
    <w:multiLevelType w:val="hybridMultilevel"/>
    <w:tmpl w:val="B7501F5E"/>
    <w:lvl w:ilvl="0" w:tplc="9B9C22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6"/>
        </w:tabs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5">
    <w:nsid w:val="07544768"/>
    <w:multiLevelType w:val="hybridMultilevel"/>
    <w:tmpl w:val="87C06762"/>
    <w:lvl w:ilvl="0" w:tplc="16C4BF20">
      <w:start w:val="70"/>
      <w:numFmt w:val="decimal"/>
      <w:lvlText w:val="%1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083D3765"/>
    <w:multiLevelType w:val="hybridMultilevel"/>
    <w:tmpl w:val="CD248F4A"/>
    <w:lvl w:ilvl="0" w:tplc="E34EE9C4">
      <w:start w:val="1"/>
      <w:numFmt w:val="decimal"/>
      <w:lvlText w:val="%1)"/>
      <w:lvlJc w:val="left"/>
      <w:pPr>
        <w:tabs>
          <w:tab w:val="num" w:pos="1931"/>
        </w:tabs>
        <w:ind w:left="1080" w:firstLine="851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091173D9"/>
    <w:multiLevelType w:val="hybridMultilevel"/>
    <w:tmpl w:val="9216CFA0"/>
    <w:lvl w:ilvl="0" w:tplc="E34EE9C4">
      <w:start w:val="1"/>
      <w:numFmt w:val="decimal"/>
      <w:lvlText w:val="%1)"/>
      <w:lvlJc w:val="left"/>
      <w:pPr>
        <w:tabs>
          <w:tab w:val="num" w:pos="1211"/>
        </w:tabs>
        <w:ind w:left="36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09885AAF"/>
    <w:multiLevelType w:val="hybridMultilevel"/>
    <w:tmpl w:val="46A23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2E25E1"/>
    <w:multiLevelType w:val="hybridMultilevel"/>
    <w:tmpl w:val="DF3CB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313D8B"/>
    <w:multiLevelType w:val="multilevel"/>
    <w:tmpl w:val="AC7C99DC"/>
    <w:lvl w:ilvl="0">
      <w:start w:val="1"/>
      <w:numFmt w:val="decimal"/>
      <w:lvlText w:val="%1)"/>
      <w:lvlJc w:val="left"/>
      <w:pPr>
        <w:tabs>
          <w:tab w:val="num" w:pos="2492"/>
        </w:tabs>
        <w:ind w:left="921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61"/>
        </w:tabs>
        <w:ind w:left="2361" w:hanging="360"/>
      </w:pPr>
    </w:lvl>
    <w:lvl w:ilvl="2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</w:lvl>
    <w:lvl w:ilvl="4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</w:lvl>
    <w:lvl w:ilvl="5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</w:lvl>
    <w:lvl w:ilvl="6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</w:lvl>
    <w:lvl w:ilvl="7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</w:lvl>
    <w:lvl w:ilvl="8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</w:lvl>
  </w:abstractNum>
  <w:abstractNum w:abstractNumId="11">
    <w:nsid w:val="0B155981"/>
    <w:multiLevelType w:val="hybridMultilevel"/>
    <w:tmpl w:val="D25A43DC"/>
    <w:lvl w:ilvl="0" w:tplc="C67C3A6E">
      <w:start w:val="1"/>
      <w:numFmt w:val="bullet"/>
      <w:lvlText w:val=""/>
      <w:lvlJc w:val="left"/>
      <w:pPr>
        <w:tabs>
          <w:tab w:val="num" w:pos="1475"/>
        </w:tabs>
        <w:ind w:left="851" w:firstLine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0EC36FC2"/>
    <w:multiLevelType w:val="hybridMultilevel"/>
    <w:tmpl w:val="6FE417A0"/>
    <w:lvl w:ilvl="0" w:tplc="EC844122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FE512C"/>
    <w:multiLevelType w:val="hybridMultilevel"/>
    <w:tmpl w:val="F37C6B32"/>
    <w:lvl w:ilvl="0" w:tplc="C2304D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6"/>
        </w:tabs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4">
    <w:nsid w:val="0F7D6B2E"/>
    <w:multiLevelType w:val="hybridMultilevel"/>
    <w:tmpl w:val="437C5686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13875A3B"/>
    <w:multiLevelType w:val="multilevel"/>
    <w:tmpl w:val="02909370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1465248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1B2E6505"/>
    <w:multiLevelType w:val="hybridMultilevel"/>
    <w:tmpl w:val="6E46F200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1F6C2F7F"/>
    <w:multiLevelType w:val="hybridMultilevel"/>
    <w:tmpl w:val="595EEA2C"/>
    <w:lvl w:ilvl="0" w:tplc="1B3ABE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6"/>
        </w:tabs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9">
    <w:nsid w:val="230A6324"/>
    <w:multiLevelType w:val="hybridMultilevel"/>
    <w:tmpl w:val="2E46B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1C1189"/>
    <w:multiLevelType w:val="hybridMultilevel"/>
    <w:tmpl w:val="C15452B6"/>
    <w:lvl w:ilvl="0" w:tplc="AFDE8DC8">
      <w:start w:val="1"/>
      <w:numFmt w:val="decimal"/>
      <w:lvlText w:val="%1)"/>
      <w:lvlJc w:val="left"/>
      <w:pPr>
        <w:tabs>
          <w:tab w:val="num" w:pos="119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45A4CD6"/>
    <w:multiLevelType w:val="hybridMultilevel"/>
    <w:tmpl w:val="DE34FBFC"/>
    <w:lvl w:ilvl="0" w:tplc="9E1E637C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26443E61"/>
    <w:multiLevelType w:val="hybridMultilevel"/>
    <w:tmpl w:val="8ECC9C7A"/>
    <w:lvl w:ilvl="0" w:tplc="F948EB44">
      <w:start w:val="1"/>
      <w:numFmt w:val="decimal"/>
      <w:lvlText w:val="%1)"/>
      <w:lvlJc w:val="left"/>
      <w:pPr>
        <w:tabs>
          <w:tab w:val="num" w:pos="2679"/>
        </w:tabs>
        <w:ind w:left="1213" w:firstLine="35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1"/>
        </w:tabs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</w:lvl>
  </w:abstractNum>
  <w:abstractNum w:abstractNumId="23">
    <w:nsid w:val="2B7D06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2BB453D2"/>
    <w:multiLevelType w:val="hybridMultilevel"/>
    <w:tmpl w:val="AC2463D4"/>
    <w:lvl w:ilvl="0" w:tplc="77B26B82">
      <w:start w:val="10"/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2A0670"/>
    <w:multiLevelType w:val="hybridMultilevel"/>
    <w:tmpl w:val="494EB05E"/>
    <w:lvl w:ilvl="0" w:tplc="F948EB44">
      <w:start w:val="1"/>
      <w:numFmt w:val="decimal"/>
      <w:lvlText w:val="%1)"/>
      <w:lvlJc w:val="left"/>
      <w:pPr>
        <w:tabs>
          <w:tab w:val="num" w:pos="2679"/>
        </w:tabs>
        <w:ind w:left="1213" w:firstLine="35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AF70F2"/>
    <w:multiLevelType w:val="hybridMultilevel"/>
    <w:tmpl w:val="A84CDC04"/>
    <w:lvl w:ilvl="0" w:tplc="03764836">
      <w:start w:val="1"/>
      <w:numFmt w:val="bullet"/>
      <w:lvlText w:val=""/>
      <w:lvlJc w:val="left"/>
      <w:pPr>
        <w:tabs>
          <w:tab w:val="num" w:pos="3993"/>
        </w:tabs>
        <w:ind w:left="2782" w:firstLine="851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3B1C731B"/>
    <w:multiLevelType w:val="hybridMultilevel"/>
    <w:tmpl w:val="21C4C7C8"/>
    <w:lvl w:ilvl="0" w:tplc="F948EB44">
      <w:start w:val="1"/>
      <w:numFmt w:val="decimal"/>
      <w:lvlText w:val="%1)"/>
      <w:lvlJc w:val="left"/>
      <w:pPr>
        <w:tabs>
          <w:tab w:val="num" w:pos="3600"/>
        </w:tabs>
        <w:ind w:left="2134" w:firstLine="358"/>
      </w:pPr>
      <w:rPr>
        <w:rFonts w:hint="default"/>
      </w:rPr>
    </w:lvl>
    <w:lvl w:ilvl="1" w:tplc="F948EB44">
      <w:start w:val="1"/>
      <w:numFmt w:val="decimal"/>
      <w:lvlText w:val="%2)"/>
      <w:lvlJc w:val="left"/>
      <w:pPr>
        <w:tabs>
          <w:tab w:val="num" w:pos="3109"/>
        </w:tabs>
        <w:ind w:left="1643" w:firstLine="35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</w:lvl>
  </w:abstractNum>
  <w:abstractNum w:abstractNumId="28">
    <w:nsid w:val="3BBA18DC"/>
    <w:multiLevelType w:val="hybridMultilevel"/>
    <w:tmpl w:val="EC0C2844"/>
    <w:lvl w:ilvl="0" w:tplc="0419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C61A77D0">
      <w:start w:val="1"/>
      <w:numFmt w:val="bullet"/>
      <w:lvlText w:val=""/>
      <w:lvlJc w:val="left"/>
      <w:pPr>
        <w:tabs>
          <w:tab w:val="num" w:pos="2291"/>
        </w:tabs>
        <w:ind w:left="1080" w:firstLine="851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42545324"/>
    <w:multiLevelType w:val="hybridMultilevel"/>
    <w:tmpl w:val="29482478"/>
    <w:lvl w:ilvl="0" w:tplc="DFAAF8E6">
      <w:start w:val="51"/>
      <w:numFmt w:val="decimal"/>
      <w:lvlText w:val="%1"/>
      <w:lvlJc w:val="left"/>
      <w:pPr>
        <w:tabs>
          <w:tab w:val="num" w:pos="1920"/>
        </w:tabs>
        <w:ind w:left="19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0">
    <w:nsid w:val="42EB73B0"/>
    <w:multiLevelType w:val="hybridMultilevel"/>
    <w:tmpl w:val="F80C745C"/>
    <w:lvl w:ilvl="0" w:tplc="AFDE8DC8">
      <w:start w:val="1"/>
      <w:numFmt w:val="decimal"/>
      <w:lvlText w:val="%1)"/>
      <w:lvlJc w:val="left"/>
      <w:pPr>
        <w:tabs>
          <w:tab w:val="num" w:pos="119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1A664A"/>
    <w:multiLevelType w:val="hybridMultilevel"/>
    <w:tmpl w:val="0290937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47967F97"/>
    <w:multiLevelType w:val="hybridMultilevel"/>
    <w:tmpl w:val="4784FD2A"/>
    <w:lvl w:ilvl="0" w:tplc="F140C822">
      <w:start w:val="1"/>
      <w:numFmt w:val="decimal"/>
      <w:lvlText w:val="%1)"/>
      <w:lvlJc w:val="left"/>
      <w:pPr>
        <w:tabs>
          <w:tab w:val="num" w:pos="2422"/>
        </w:tabs>
        <w:ind w:left="851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>
    <w:nsid w:val="4A3D463B"/>
    <w:multiLevelType w:val="hybridMultilevel"/>
    <w:tmpl w:val="13A289F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61"/>
        </w:tabs>
        <w:ind w:left="236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4AB37CD5"/>
    <w:multiLevelType w:val="hybridMultilevel"/>
    <w:tmpl w:val="17965282"/>
    <w:lvl w:ilvl="0" w:tplc="77B26B82">
      <w:start w:val="10"/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C842C2E"/>
    <w:multiLevelType w:val="multilevel"/>
    <w:tmpl w:val="7362F73E"/>
    <w:lvl w:ilvl="0">
      <w:start w:val="1"/>
      <w:numFmt w:val="decimal"/>
      <w:lvlText w:val="%1."/>
      <w:lvlJc w:val="left"/>
      <w:pPr>
        <w:tabs>
          <w:tab w:val="num" w:pos="900"/>
        </w:tabs>
        <w:ind w:left="-311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00"/>
        </w:tabs>
        <w:ind w:left="409" w:firstLine="85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4D6F6661"/>
    <w:multiLevelType w:val="hybridMultilevel"/>
    <w:tmpl w:val="3AF4EBDA"/>
    <w:lvl w:ilvl="0" w:tplc="E858258A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55E901AD"/>
    <w:multiLevelType w:val="hybridMultilevel"/>
    <w:tmpl w:val="CE14896E"/>
    <w:lvl w:ilvl="0" w:tplc="EC844122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8">
    <w:nsid w:val="574963D0"/>
    <w:multiLevelType w:val="hybridMultilevel"/>
    <w:tmpl w:val="E6E21EF8"/>
    <w:lvl w:ilvl="0" w:tplc="F948EB44">
      <w:start w:val="1"/>
      <w:numFmt w:val="decimal"/>
      <w:lvlText w:val="%1)"/>
      <w:lvlJc w:val="left"/>
      <w:pPr>
        <w:tabs>
          <w:tab w:val="num" w:pos="3530"/>
        </w:tabs>
        <w:ind w:left="2064" w:firstLine="35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>
    <w:nsid w:val="5FCB4809"/>
    <w:multiLevelType w:val="hybridMultilevel"/>
    <w:tmpl w:val="75DCEE7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>
    <w:nsid w:val="639F255B"/>
    <w:multiLevelType w:val="hybridMultilevel"/>
    <w:tmpl w:val="BA6A02AE"/>
    <w:lvl w:ilvl="0" w:tplc="E5602B62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DC116E"/>
    <w:multiLevelType w:val="hybridMultilevel"/>
    <w:tmpl w:val="2DB04636"/>
    <w:lvl w:ilvl="0" w:tplc="12BC1C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6"/>
        </w:tabs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42">
    <w:nsid w:val="6C0722CE"/>
    <w:multiLevelType w:val="hybridMultilevel"/>
    <w:tmpl w:val="CC1E2E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3EA205D"/>
    <w:multiLevelType w:val="hybridMultilevel"/>
    <w:tmpl w:val="CF381FFE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4">
    <w:nsid w:val="75E46C55"/>
    <w:multiLevelType w:val="multilevel"/>
    <w:tmpl w:val="2474DBDE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5">
    <w:nsid w:val="776F3123"/>
    <w:multiLevelType w:val="multilevel"/>
    <w:tmpl w:val="A0D6D54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46">
    <w:nsid w:val="7F095438"/>
    <w:multiLevelType w:val="hybridMultilevel"/>
    <w:tmpl w:val="4D6A5CE0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34"/>
  </w:num>
  <w:num w:numId="4">
    <w:abstractNumId w:val="24"/>
  </w:num>
  <w:num w:numId="5">
    <w:abstractNumId w:val="26"/>
  </w:num>
  <w:num w:numId="6">
    <w:abstractNumId w:val="1"/>
  </w:num>
  <w:num w:numId="7">
    <w:abstractNumId w:val="45"/>
  </w:num>
  <w:num w:numId="8">
    <w:abstractNumId w:val="16"/>
  </w:num>
  <w:num w:numId="9">
    <w:abstractNumId w:val="12"/>
  </w:num>
  <w:num w:numId="10">
    <w:abstractNumId w:val="37"/>
  </w:num>
  <w:num w:numId="11">
    <w:abstractNumId w:val="11"/>
  </w:num>
  <w:num w:numId="12">
    <w:abstractNumId w:val="43"/>
  </w:num>
  <w:num w:numId="13">
    <w:abstractNumId w:val="46"/>
  </w:num>
  <w:num w:numId="14">
    <w:abstractNumId w:val="42"/>
  </w:num>
  <w:num w:numId="15">
    <w:abstractNumId w:val="13"/>
  </w:num>
  <w:num w:numId="16">
    <w:abstractNumId w:val="41"/>
  </w:num>
  <w:num w:numId="17">
    <w:abstractNumId w:val="4"/>
  </w:num>
  <w:num w:numId="18">
    <w:abstractNumId w:val="18"/>
  </w:num>
  <w:num w:numId="19">
    <w:abstractNumId w:val="32"/>
  </w:num>
  <w:num w:numId="20">
    <w:abstractNumId w:val="17"/>
  </w:num>
  <w:num w:numId="21">
    <w:abstractNumId w:val="39"/>
  </w:num>
  <w:num w:numId="22">
    <w:abstractNumId w:val="22"/>
  </w:num>
  <w:num w:numId="23">
    <w:abstractNumId w:val="3"/>
  </w:num>
  <w:num w:numId="24">
    <w:abstractNumId w:val="21"/>
  </w:num>
  <w:num w:numId="25">
    <w:abstractNumId w:val="10"/>
  </w:num>
  <w:num w:numId="26">
    <w:abstractNumId w:val="27"/>
  </w:num>
  <w:num w:numId="27">
    <w:abstractNumId w:val="2"/>
  </w:num>
  <w:num w:numId="28">
    <w:abstractNumId w:val="38"/>
  </w:num>
  <w:num w:numId="29">
    <w:abstractNumId w:val="25"/>
  </w:num>
  <w:num w:numId="30">
    <w:abstractNumId w:val="9"/>
  </w:num>
  <w:num w:numId="31">
    <w:abstractNumId w:val="7"/>
  </w:num>
  <w:num w:numId="32">
    <w:abstractNumId w:val="31"/>
  </w:num>
  <w:num w:numId="33">
    <w:abstractNumId w:val="5"/>
  </w:num>
  <w:num w:numId="34">
    <w:abstractNumId w:val="29"/>
  </w:num>
  <w:num w:numId="35">
    <w:abstractNumId w:val="15"/>
  </w:num>
  <w:num w:numId="36">
    <w:abstractNumId w:val="33"/>
  </w:num>
  <w:num w:numId="37">
    <w:abstractNumId w:val="30"/>
  </w:num>
  <w:num w:numId="38">
    <w:abstractNumId w:val="19"/>
  </w:num>
  <w:num w:numId="39">
    <w:abstractNumId w:val="20"/>
  </w:num>
  <w:num w:numId="40">
    <w:abstractNumId w:val="44"/>
  </w:num>
  <w:num w:numId="41">
    <w:abstractNumId w:val="14"/>
  </w:num>
  <w:num w:numId="42">
    <w:abstractNumId w:val="35"/>
  </w:num>
  <w:num w:numId="43">
    <w:abstractNumId w:val="23"/>
  </w:num>
  <w:num w:numId="44">
    <w:abstractNumId w:val="6"/>
  </w:num>
  <w:num w:numId="45">
    <w:abstractNumId w:val="40"/>
  </w:num>
  <w:num w:numId="46">
    <w:abstractNumId w:val="8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7F4"/>
    <w:rsid w:val="0000557B"/>
    <w:rsid w:val="000138E1"/>
    <w:rsid w:val="0001455D"/>
    <w:rsid w:val="000174D8"/>
    <w:rsid w:val="0002192D"/>
    <w:rsid w:val="00022CEA"/>
    <w:rsid w:val="000253A1"/>
    <w:rsid w:val="000271E9"/>
    <w:rsid w:val="00027819"/>
    <w:rsid w:val="000372E1"/>
    <w:rsid w:val="00040149"/>
    <w:rsid w:val="00052FC9"/>
    <w:rsid w:val="00057848"/>
    <w:rsid w:val="00067978"/>
    <w:rsid w:val="00072E38"/>
    <w:rsid w:val="0007550B"/>
    <w:rsid w:val="000821CD"/>
    <w:rsid w:val="00086882"/>
    <w:rsid w:val="00087379"/>
    <w:rsid w:val="00091205"/>
    <w:rsid w:val="000B0224"/>
    <w:rsid w:val="000B08E4"/>
    <w:rsid w:val="000B5FC7"/>
    <w:rsid w:val="000B7A9E"/>
    <w:rsid w:val="000C1F23"/>
    <w:rsid w:val="000C5D3B"/>
    <w:rsid w:val="000D1DBB"/>
    <w:rsid w:val="000D2576"/>
    <w:rsid w:val="000E02C5"/>
    <w:rsid w:val="000E471A"/>
    <w:rsid w:val="000E496E"/>
    <w:rsid w:val="000E7224"/>
    <w:rsid w:val="000F0377"/>
    <w:rsid w:val="000F5629"/>
    <w:rsid w:val="000F60F4"/>
    <w:rsid w:val="000F6CEB"/>
    <w:rsid w:val="00101A27"/>
    <w:rsid w:val="00124595"/>
    <w:rsid w:val="00134250"/>
    <w:rsid w:val="0014279A"/>
    <w:rsid w:val="00147A46"/>
    <w:rsid w:val="001507EB"/>
    <w:rsid w:val="0015495A"/>
    <w:rsid w:val="00154AB8"/>
    <w:rsid w:val="0015534A"/>
    <w:rsid w:val="00171D47"/>
    <w:rsid w:val="00174154"/>
    <w:rsid w:val="0017656D"/>
    <w:rsid w:val="00176A5C"/>
    <w:rsid w:val="0017789B"/>
    <w:rsid w:val="00181249"/>
    <w:rsid w:val="0018221D"/>
    <w:rsid w:val="001830C3"/>
    <w:rsid w:val="00184F72"/>
    <w:rsid w:val="001907F4"/>
    <w:rsid w:val="00191F6B"/>
    <w:rsid w:val="00195CD9"/>
    <w:rsid w:val="001A1058"/>
    <w:rsid w:val="001B13DA"/>
    <w:rsid w:val="001E2FD0"/>
    <w:rsid w:val="001E4F19"/>
    <w:rsid w:val="001E5D35"/>
    <w:rsid w:val="001E7376"/>
    <w:rsid w:val="00204B1B"/>
    <w:rsid w:val="002172A4"/>
    <w:rsid w:val="002236CD"/>
    <w:rsid w:val="00231C40"/>
    <w:rsid w:val="00232E8E"/>
    <w:rsid w:val="002372A2"/>
    <w:rsid w:val="002378A5"/>
    <w:rsid w:val="0026486C"/>
    <w:rsid w:val="00267D67"/>
    <w:rsid w:val="00273FBB"/>
    <w:rsid w:val="002765A9"/>
    <w:rsid w:val="00284A09"/>
    <w:rsid w:val="00292C91"/>
    <w:rsid w:val="00294DDB"/>
    <w:rsid w:val="002B28B3"/>
    <w:rsid w:val="002B5EEC"/>
    <w:rsid w:val="002B78E5"/>
    <w:rsid w:val="002C44E7"/>
    <w:rsid w:val="002C5E52"/>
    <w:rsid w:val="002E2EBB"/>
    <w:rsid w:val="002E61B5"/>
    <w:rsid w:val="002F299F"/>
    <w:rsid w:val="00304D3A"/>
    <w:rsid w:val="00306621"/>
    <w:rsid w:val="0032213B"/>
    <w:rsid w:val="00325AE2"/>
    <w:rsid w:val="00331308"/>
    <w:rsid w:val="00335DDA"/>
    <w:rsid w:val="00337389"/>
    <w:rsid w:val="0033738F"/>
    <w:rsid w:val="00341B5B"/>
    <w:rsid w:val="00351898"/>
    <w:rsid w:val="00357D17"/>
    <w:rsid w:val="00365F0F"/>
    <w:rsid w:val="00370941"/>
    <w:rsid w:val="00373C3A"/>
    <w:rsid w:val="00374D41"/>
    <w:rsid w:val="0037776D"/>
    <w:rsid w:val="00382A60"/>
    <w:rsid w:val="003835B3"/>
    <w:rsid w:val="0039164E"/>
    <w:rsid w:val="003932D5"/>
    <w:rsid w:val="003A3F03"/>
    <w:rsid w:val="003A4667"/>
    <w:rsid w:val="003B563F"/>
    <w:rsid w:val="003C0559"/>
    <w:rsid w:val="003C0743"/>
    <w:rsid w:val="003C3852"/>
    <w:rsid w:val="003D01EA"/>
    <w:rsid w:val="003D455A"/>
    <w:rsid w:val="003D5084"/>
    <w:rsid w:val="003D6A2B"/>
    <w:rsid w:val="003F1E53"/>
    <w:rsid w:val="003F655D"/>
    <w:rsid w:val="00403B29"/>
    <w:rsid w:val="004114E5"/>
    <w:rsid w:val="00413EFB"/>
    <w:rsid w:val="00426C60"/>
    <w:rsid w:val="00440CE2"/>
    <w:rsid w:val="00440E49"/>
    <w:rsid w:val="00446148"/>
    <w:rsid w:val="004470C1"/>
    <w:rsid w:val="00456691"/>
    <w:rsid w:val="00461530"/>
    <w:rsid w:val="00461ED6"/>
    <w:rsid w:val="00463E90"/>
    <w:rsid w:val="0046686B"/>
    <w:rsid w:val="0046715A"/>
    <w:rsid w:val="004718A9"/>
    <w:rsid w:val="00474154"/>
    <w:rsid w:val="00474343"/>
    <w:rsid w:val="004753FC"/>
    <w:rsid w:val="00477AF5"/>
    <w:rsid w:val="00485467"/>
    <w:rsid w:val="004B0AC3"/>
    <w:rsid w:val="004B2EDE"/>
    <w:rsid w:val="004B76AC"/>
    <w:rsid w:val="004C0AC9"/>
    <w:rsid w:val="004C6C65"/>
    <w:rsid w:val="004D2893"/>
    <w:rsid w:val="004D4973"/>
    <w:rsid w:val="004D4A73"/>
    <w:rsid w:val="004F0463"/>
    <w:rsid w:val="004F4446"/>
    <w:rsid w:val="00501FEA"/>
    <w:rsid w:val="00505999"/>
    <w:rsid w:val="00514E35"/>
    <w:rsid w:val="0052257D"/>
    <w:rsid w:val="005228CF"/>
    <w:rsid w:val="00536097"/>
    <w:rsid w:val="005538C3"/>
    <w:rsid w:val="005624D3"/>
    <w:rsid w:val="00567F40"/>
    <w:rsid w:val="00583DE0"/>
    <w:rsid w:val="005904AC"/>
    <w:rsid w:val="00592947"/>
    <w:rsid w:val="005933E0"/>
    <w:rsid w:val="005A3B12"/>
    <w:rsid w:val="005A69AA"/>
    <w:rsid w:val="005B4BC4"/>
    <w:rsid w:val="005B724A"/>
    <w:rsid w:val="005C557D"/>
    <w:rsid w:val="005C5FF3"/>
    <w:rsid w:val="005D3226"/>
    <w:rsid w:val="005D4FAB"/>
    <w:rsid w:val="005E0762"/>
    <w:rsid w:val="005E266E"/>
    <w:rsid w:val="005F144B"/>
    <w:rsid w:val="005F20E5"/>
    <w:rsid w:val="005F3059"/>
    <w:rsid w:val="005F6D4A"/>
    <w:rsid w:val="00604EEF"/>
    <w:rsid w:val="00616B91"/>
    <w:rsid w:val="00617EB5"/>
    <w:rsid w:val="00620552"/>
    <w:rsid w:val="00621D61"/>
    <w:rsid w:val="00623978"/>
    <w:rsid w:val="0062424B"/>
    <w:rsid w:val="00633FB5"/>
    <w:rsid w:val="006348B2"/>
    <w:rsid w:val="00634CD6"/>
    <w:rsid w:val="00640217"/>
    <w:rsid w:val="00641DF6"/>
    <w:rsid w:val="0064271F"/>
    <w:rsid w:val="00650770"/>
    <w:rsid w:val="0065367D"/>
    <w:rsid w:val="00656EF3"/>
    <w:rsid w:val="00660C7D"/>
    <w:rsid w:val="006615D4"/>
    <w:rsid w:val="006804D3"/>
    <w:rsid w:val="00680FA9"/>
    <w:rsid w:val="00686A31"/>
    <w:rsid w:val="00691CB7"/>
    <w:rsid w:val="0069237D"/>
    <w:rsid w:val="006950D2"/>
    <w:rsid w:val="006A398F"/>
    <w:rsid w:val="006A77AB"/>
    <w:rsid w:val="006A7FBE"/>
    <w:rsid w:val="006B1882"/>
    <w:rsid w:val="006B6B28"/>
    <w:rsid w:val="006B70CE"/>
    <w:rsid w:val="006C0365"/>
    <w:rsid w:val="006C0660"/>
    <w:rsid w:val="006C0F9B"/>
    <w:rsid w:val="006C4AD3"/>
    <w:rsid w:val="006D5122"/>
    <w:rsid w:val="006E0AEE"/>
    <w:rsid w:val="006E3A64"/>
    <w:rsid w:val="006E4C9D"/>
    <w:rsid w:val="006E5698"/>
    <w:rsid w:val="006E760F"/>
    <w:rsid w:val="006E7A7A"/>
    <w:rsid w:val="006F48A0"/>
    <w:rsid w:val="006F5CFE"/>
    <w:rsid w:val="0070357C"/>
    <w:rsid w:val="0071115C"/>
    <w:rsid w:val="0074022C"/>
    <w:rsid w:val="00740250"/>
    <w:rsid w:val="00752C47"/>
    <w:rsid w:val="00753148"/>
    <w:rsid w:val="0075556D"/>
    <w:rsid w:val="00760BC1"/>
    <w:rsid w:val="007728B7"/>
    <w:rsid w:val="00776525"/>
    <w:rsid w:val="00780EB1"/>
    <w:rsid w:val="007812CE"/>
    <w:rsid w:val="00792DB8"/>
    <w:rsid w:val="007972C4"/>
    <w:rsid w:val="007A1E70"/>
    <w:rsid w:val="007A3E92"/>
    <w:rsid w:val="007B7E18"/>
    <w:rsid w:val="007C1F9E"/>
    <w:rsid w:val="007C566A"/>
    <w:rsid w:val="007C6633"/>
    <w:rsid w:val="007D0768"/>
    <w:rsid w:val="007D4394"/>
    <w:rsid w:val="007D51A3"/>
    <w:rsid w:val="007D5A93"/>
    <w:rsid w:val="007E1CCF"/>
    <w:rsid w:val="007E2668"/>
    <w:rsid w:val="007F3BC0"/>
    <w:rsid w:val="008004CB"/>
    <w:rsid w:val="00802CFD"/>
    <w:rsid w:val="00806052"/>
    <w:rsid w:val="0080686E"/>
    <w:rsid w:val="0080798D"/>
    <w:rsid w:val="00816759"/>
    <w:rsid w:val="00826508"/>
    <w:rsid w:val="00832538"/>
    <w:rsid w:val="00833A5A"/>
    <w:rsid w:val="0083503F"/>
    <w:rsid w:val="00837805"/>
    <w:rsid w:val="00842CB5"/>
    <w:rsid w:val="008454F3"/>
    <w:rsid w:val="00846ED2"/>
    <w:rsid w:val="008552B5"/>
    <w:rsid w:val="008575B4"/>
    <w:rsid w:val="00860E7E"/>
    <w:rsid w:val="0086227C"/>
    <w:rsid w:val="00865011"/>
    <w:rsid w:val="0086796A"/>
    <w:rsid w:val="00874D7E"/>
    <w:rsid w:val="00881476"/>
    <w:rsid w:val="008857CA"/>
    <w:rsid w:val="00886384"/>
    <w:rsid w:val="008915A1"/>
    <w:rsid w:val="00896EBD"/>
    <w:rsid w:val="008A03A8"/>
    <w:rsid w:val="008A59D3"/>
    <w:rsid w:val="008B0A84"/>
    <w:rsid w:val="008B6A83"/>
    <w:rsid w:val="008C1629"/>
    <w:rsid w:val="008D1E6C"/>
    <w:rsid w:val="008D63E5"/>
    <w:rsid w:val="008D734E"/>
    <w:rsid w:val="008E4CA5"/>
    <w:rsid w:val="008E6589"/>
    <w:rsid w:val="00903CEA"/>
    <w:rsid w:val="00905DDF"/>
    <w:rsid w:val="009144EB"/>
    <w:rsid w:val="009179C4"/>
    <w:rsid w:val="00920FF6"/>
    <w:rsid w:val="00921B9E"/>
    <w:rsid w:val="00941495"/>
    <w:rsid w:val="00951E83"/>
    <w:rsid w:val="00954486"/>
    <w:rsid w:val="00961598"/>
    <w:rsid w:val="009949C5"/>
    <w:rsid w:val="00994C33"/>
    <w:rsid w:val="009A157E"/>
    <w:rsid w:val="009A1C47"/>
    <w:rsid w:val="009A2C82"/>
    <w:rsid w:val="009A4037"/>
    <w:rsid w:val="009A59CD"/>
    <w:rsid w:val="009A5D85"/>
    <w:rsid w:val="009A7993"/>
    <w:rsid w:val="009B1C87"/>
    <w:rsid w:val="009B7607"/>
    <w:rsid w:val="009C3CFC"/>
    <w:rsid w:val="009C4C38"/>
    <w:rsid w:val="009C63E7"/>
    <w:rsid w:val="009D10B4"/>
    <w:rsid w:val="009D2BF3"/>
    <w:rsid w:val="009D3370"/>
    <w:rsid w:val="009E4A51"/>
    <w:rsid w:val="009F23AF"/>
    <w:rsid w:val="009F30CB"/>
    <w:rsid w:val="009F7D95"/>
    <w:rsid w:val="00A04669"/>
    <w:rsid w:val="00A05FE4"/>
    <w:rsid w:val="00A1305F"/>
    <w:rsid w:val="00A161E5"/>
    <w:rsid w:val="00A246CD"/>
    <w:rsid w:val="00A247F4"/>
    <w:rsid w:val="00A27565"/>
    <w:rsid w:val="00A34C30"/>
    <w:rsid w:val="00A35F6C"/>
    <w:rsid w:val="00A53786"/>
    <w:rsid w:val="00A60B13"/>
    <w:rsid w:val="00A6222C"/>
    <w:rsid w:val="00A64608"/>
    <w:rsid w:val="00A67561"/>
    <w:rsid w:val="00A74F67"/>
    <w:rsid w:val="00A822BC"/>
    <w:rsid w:val="00A8439A"/>
    <w:rsid w:val="00A8526E"/>
    <w:rsid w:val="00A91544"/>
    <w:rsid w:val="00A91E30"/>
    <w:rsid w:val="00A97A71"/>
    <w:rsid w:val="00AA0033"/>
    <w:rsid w:val="00AA47C4"/>
    <w:rsid w:val="00AB26E8"/>
    <w:rsid w:val="00AB4929"/>
    <w:rsid w:val="00AB77EB"/>
    <w:rsid w:val="00AC70F4"/>
    <w:rsid w:val="00AD4024"/>
    <w:rsid w:val="00AE5950"/>
    <w:rsid w:val="00AE633C"/>
    <w:rsid w:val="00AF1B55"/>
    <w:rsid w:val="00AF1DC9"/>
    <w:rsid w:val="00B26A5C"/>
    <w:rsid w:val="00B32B23"/>
    <w:rsid w:val="00B34036"/>
    <w:rsid w:val="00B403F6"/>
    <w:rsid w:val="00B429AB"/>
    <w:rsid w:val="00B46CC4"/>
    <w:rsid w:val="00B47343"/>
    <w:rsid w:val="00B514D5"/>
    <w:rsid w:val="00B5444F"/>
    <w:rsid w:val="00B570DB"/>
    <w:rsid w:val="00B9705E"/>
    <w:rsid w:val="00B97369"/>
    <w:rsid w:val="00BA12DD"/>
    <w:rsid w:val="00BA4917"/>
    <w:rsid w:val="00BA71EE"/>
    <w:rsid w:val="00BB0CD4"/>
    <w:rsid w:val="00BB36AE"/>
    <w:rsid w:val="00BB7911"/>
    <w:rsid w:val="00BC3947"/>
    <w:rsid w:val="00BC525A"/>
    <w:rsid w:val="00BE1BDA"/>
    <w:rsid w:val="00BE24E4"/>
    <w:rsid w:val="00BE60C3"/>
    <w:rsid w:val="00BF09BA"/>
    <w:rsid w:val="00BF1770"/>
    <w:rsid w:val="00BF21D1"/>
    <w:rsid w:val="00BF21E9"/>
    <w:rsid w:val="00BF2506"/>
    <w:rsid w:val="00C01B39"/>
    <w:rsid w:val="00C03932"/>
    <w:rsid w:val="00C04238"/>
    <w:rsid w:val="00C046AF"/>
    <w:rsid w:val="00C069E4"/>
    <w:rsid w:val="00C10E50"/>
    <w:rsid w:val="00C12549"/>
    <w:rsid w:val="00C129A2"/>
    <w:rsid w:val="00C15D6A"/>
    <w:rsid w:val="00C15FC8"/>
    <w:rsid w:val="00C27489"/>
    <w:rsid w:val="00C33B69"/>
    <w:rsid w:val="00C36566"/>
    <w:rsid w:val="00C539B1"/>
    <w:rsid w:val="00C54E1D"/>
    <w:rsid w:val="00C550C5"/>
    <w:rsid w:val="00C55314"/>
    <w:rsid w:val="00C6035D"/>
    <w:rsid w:val="00C63A05"/>
    <w:rsid w:val="00C669AA"/>
    <w:rsid w:val="00C81DFF"/>
    <w:rsid w:val="00C84F48"/>
    <w:rsid w:val="00C85095"/>
    <w:rsid w:val="00CA1DFE"/>
    <w:rsid w:val="00CB6386"/>
    <w:rsid w:val="00CB7DF9"/>
    <w:rsid w:val="00CB7E61"/>
    <w:rsid w:val="00CD0CD2"/>
    <w:rsid w:val="00CD5572"/>
    <w:rsid w:val="00CD582D"/>
    <w:rsid w:val="00CD62CD"/>
    <w:rsid w:val="00CE10D6"/>
    <w:rsid w:val="00CF2838"/>
    <w:rsid w:val="00CF2E0F"/>
    <w:rsid w:val="00CF3F60"/>
    <w:rsid w:val="00CF48B2"/>
    <w:rsid w:val="00CF4F60"/>
    <w:rsid w:val="00CF5841"/>
    <w:rsid w:val="00D020BA"/>
    <w:rsid w:val="00D02930"/>
    <w:rsid w:val="00D04BB5"/>
    <w:rsid w:val="00D2114B"/>
    <w:rsid w:val="00D2392D"/>
    <w:rsid w:val="00D2488E"/>
    <w:rsid w:val="00D37448"/>
    <w:rsid w:val="00D42203"/>
    <w:rsid w:val="00D547A5"/>
    <w:rsid w:val="00D5684B"/>
    <w:rsid w:val="00D62201"/>
    <w:rsid w:val="00D80405"/>
    <w:rsid w:val="00D8533A"/>
    <w:rsid w:val="00D92A6A"/>
    <w:rsid w:val="00D96462"/>
    <w:rsid w:val="00DA1166"/>
    <w:rsid w:val="00DB242C"/>
    <w:rsid w:val="00DC4C28"/>
    <w:rsid w:val="00DC71E3"/>
    <w:rsid w:val="00DD108F"/>
    <w:rsid w:val="00DD51F3"/>
    <w:rsid w:val="00DE23E8"/>
    <w:rsid w:val="00DE270D"/>
    <w:rsid w:val="00DF0A11"/>
    <w:rsid w:val="00DF0F01"/>
    <w:rsid w:val="00DF3B8F"/>
    <w:rsid w:val="00DF5874"/>
    <w:rsid w:val="00DF5F6A"/>
    <w:rsid w:val="00DF65A6"/>
    <w:rsid w:val="00E00F72"/>
    <w:rsid w:val="00E02BB1"/>
    <w:rsid w:val="00E13142"/>
    <w:rsid w:val="00E34AEC"/>
    <w:rsid w:val="00E365A3"/>
    <w:rsid w:val="00E51888"/>
    <w:rsid w:val="00E56F9C"/>
    <w:rsid w:val="00E64357"/>
    <w:rsid w:val="00E72641"/>
    <w:rsid w:val="00E82D56"/>
    <w:rsid w:val="00E83784"/>
    <w:rsid w:val="00E848B6"/>
    <w:rsid w:val="00E8786B"/>
    <w:rsid w:val="00E94280"/>
    <w:rsid w:val="00E9489F"/>
    <w:rsid w:val="00EA2397"/>
    <w:rsid w:val="00EA4139"/>
    <w:rsid w:val="00EA773C"/>
    <w:rsid w:val="00EB17D1"/>
    <w:rsid w:val="00EB1B87"/>
    <w:rsid w:val="00EB3F3D"/>
    <w:rsid w:val="00EB410B"/>
    <w:rsid w:val="00EC0F42"/>
    <w:rsid w:val="00EC3434"/>
    <w:rsid w:val="00ED154D"/>
    <w:rsid w:val="00EE588E"/>
    <w:rsid w:val="00EF7834"/>
    <w:rsid w:val="00EF78FB"/>
    <w:rsid w:val="00F039D8"/>
    <w:rsid w:val="00F042C4"/>
    <w:rsid w:val="00F06296"/>
    <w:rsid w:val="00F14713"/>
    <w:rsid w:val="00F14B57"/>
    <w:rsid w:val="00F22C97"/>
    <w:rsid w:val="00F30924"/>
    <w:rsid w:val="00F341AE"/>
    <w:rsid w:val="00F413FC"/>
    <w:rsid w:val="00F530CD"/>
    <w:rsid w:val="00F65358"/>
    <w:rsid w:val="00F745BE"/>
    <w:rsid w:val="00F74BE2"/>
    <w:rsid w:val="00F754A1"/>
    <w:rsid w:val="00F82F1E"/>
    <w:rsid w:val="00F85BBD"/>
    <w:rsid w:val="00F93399"/>
    <w:rsid w:val="00F9508E"/>
    <w:rsid w:val="00FA11BA"/>
    <w:rsid w:val="00FB2C1C"/>
    <w:rsid w:val="00FC4E71"/>
    <w:rsid w:val="00FD2FBD"/>
    <w:rsid w:val="00FD437D"/>
    <w:rsid w:val="00FD6CF1"/>
    <w:rsid w:val="00FE5E10"/>
    <w:rsid w:val="00FE624E"/>
    <w:rsid w:val="00FF233E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20784AB-C353-4CB6-BBD7-7F145B98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E10D6"/>
    <w:pPr>
      <w:keepNext/>
      <w:spacing w:line="360" w:lineRule="auto"/>
      <w:ind w:firstLine="85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E10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07F4"/>
    <w:pPr>
      <w:spacing w:before="100" w:beforeAutospacing="1" w:after="100" w:afterAutospacing="1"/>
    </w:pPr>
  </w:style>
  <w:style w:type="paragraph" w:styleId="21">
    <w:name w:val="Body Text 2"/>
    <w:basedOn w:val="a"/>
    <w:rsid w:val="002372A2"/>
    <w:pPr>
      <w:jc w:val="both"/>
    </w:pPr>
    <w:rPr>
      <w:sz w:val="28"/>
      <w:szCs w:val="28"/>
    </w:rPr>
  </w:style>
  <w:style w:type="paragraph" w:styleId="a4">
    <w:name w:val="Body Text Indent"/>
    <w:basedOn w:val="a"/>
    <w:rsid w:val="00B34036"/>
    <w:pPr>
      <w:spacing w:after="120"/>
      <w:ind w:left="283"/>
    </w:pPr>
  </w:style>
  <w:style w:type="paragraph" w:styleId="22">
    <w:name w:val="Body Text Indent 2"/>
    <w:basedOn w:val="a"/>
    <w:rsid w:val="00B34036"/>
    <w:pPr>
      <w:spacing w:after="120" w:line="480" w:lineRule="auto"/>
      <w:ind w:left="283"/>
    </w:pPr>
  </w:style>
  <w:style w:type="paragraph" w:styleId="a5">
    <w:name w:val="header"/>
    <w:basedOn w:val="a"/>
    <w:rsid w:val="00C10E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10E50"/>
  </w:style>
  <w:style w:type="character" w:customStyle="1" w:styleId="20">
    <w:name w:val="Заголовок 2 Знак"/>
    <w:basedOn w:val="a0"/>
    <w:link w:val="2"/>
    <w:rsid w:val="0081675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a7">
    <w:name w:val="Table Grid"/>
    <w:basedOn w:val="a1"/>
    <w:rsid w:val="00816759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204B1B"/>
    <w:pPr>
      <w:spacing w:after="120"/>
    </w:pPr>
  </w:style>
  <w:style w:type="paragraph" w:styleId="a9">
    <w:name w:val="footnote text"/>
    <w:basedOn w:val="a"/>
    <w:semiHidden/>
    <w:rsid w:val="0069237D"/>
    <w:rPr>
      <w:sz w:val="20"/>
      <w:szCs w:val="20"/>
    </w:rPr>
  </w:style>
  <w:style w:type="character" w:styleId="aa">
    <w:name w:val="footnote reference"/>
    <w:basedOn w:val="a0"/>
    <w:semiHidden/>
    <w:rsid w:val="0069237D"/>
    <w:rPr>
      <w:vertAlign w:val="superscript"/>
    </w:rPr>
  </w:style>
  <w:style w:type="paragraph" w:customStyle="1" w:styleId="ConsPlusNormal">
    <w:name w:val="ConsPlusNormal"/>
    <w:rsid w:val="006923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335DDA"/>
    <w:pPr>
      <w:tabs>
        <w:tab w:val="center" w:pos="4677"/>
        <w:tab w:val="right" w:pos="9355"/>
      </w:tabs>
    </w:pPr>
  </w:style>
  <w:style w:type="paragraph" w:styleId="23">
    <w:name w:val="toc 2"/>
    <w:basedOn w:val="a"/>
    <w:next w:val="a"/>
    <w:autoRedefine/>
    <w:semiHidden/>
    <w:rsid w:val="005F20E5"/>
    <w:pPr>
      <w:ind w:left="240"/>
    </w:pPr>
  </w:style>
  <w:style w:type="paragraph" w:styleId="10">
    <w:name w:val="toc 1"/>
    <w:basedOn w:val="a"/>
    <w:next w:val="a"/>
    <w:autoRedefine/>
    <w:semiHidden/>
    <w:rsid w:val="005F20E5"/>
  </w:style>
  <w:style w:type="character" w:styleId="ac">
    <w:name w:val="Hyperlink"/>
    <w:basedOn w:val="a0"/>
    <w:rsid w:val="005F20E5"/>
    <w:rPr>
      <w:color w:val="0000FF"/>
      <w:u w:val="single"/>
    </w:rPr>
  </w:style>
  <w:style w:type="paragraph" w:customStyle="1" w:styleId="ad">
    <w:name w:val="Готовый"/>
    <w:basedOn w:val="a"/>
    <w:rsid w:val="00F042C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13574</Words>
  <Characters>77375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90768</CharactersWithSpaces>
  <SharedDoc>false</SharedDoc>
  <HLinks>
    <vt:vector size="126" baseType="variant">
      <vt:variant>
        <vt:i4>4456539</vt:i4>
      </vt:variant>
      <vt:variant>
        <vt:i4>123</vt:i4>
      </vt:variant>
      <vt:variant>
        <vt:i4>0</vt:i4>
      </vt:variant>
      <vt:variant>
        <vt:i4>5</vt:i4>
      </vt:variant>
      <vt:variant>
        <vt:lpwstr>http://finbooks.net/ekonomicheskiy-slovar/view-2.html</vt:lpwstr>
      </vt:variant>
      <vt:variant>
        <vt:lpwstr/>
      </vt:variant>
      <vt:variant>
        <vt:i4>2031667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_Toc228704998</vt:lpwstr>
      </vt:variant>
      <vt:variant>
        <vt:i4>2031667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_Toc228704997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_Toc228704996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_Toc228704993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_Toc228704992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_Toc228704991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_Toc228704990</vt:lpwstr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_Toc228704989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_Toc228704988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_Toc228704987</vt:lpwstr>
      </vt:variant>
      <vt:variant>
        <vt:i4>1966131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_Toc228704986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_Toc228704985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_Toc228704984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_Toc228704983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_Toc228704982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_Toc228704981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_Toc228704980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_Toc228704979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_Toc228704978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_Toc228704977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Alex</dc:creator>
  <cp:keywords/>
  <dc:description/>
  <cp:lastModifiedBy>Irina</cp:lastModifiedBy>
  <cp:revision>2</cp:revision>
  <dcterms:created xsi:type="dcterms:W3CDTF">2014-10-01T06:08:00Z</dcterms:created>
  <dcterms:modified xsi:type="dcterms:W3CDTF">2014-10-01T06:08:00Z</dcterms:modified>
</cp:coreProperties>
</file>