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0F" w:rsidRDefault="001D340F" w:rsidP="00480291"/>
    <w:p w:rsidR="001D340F" w:rsidRDefault="001D340F" w:rsidP="00480291"/>
    <w:p w:rsidR="001D340F" w:rsidRDefault="001D340F" w:rsidP="00480291"/>
    <w:p w:rsidR="001D340F" w:rsidRDefault="001D340F" w:rsidP="00480291"/>
    <w:p w:rsidR="001D340F" w:rsidRDefault="001D340F" w:rsidP="00480291"/>
    <w:p w:rsidR="001D340F" w:rsidRDefault="001D340F" w:rsidP="00480291"/>
    <w:p w:rsidR="001D340F" w:rsidRDefault="001D340F" w:rsidP="00480291"/>
    <w:p w:rsidR="001D340F" w:rsidRDefault="001D340F" w:rsidP="00480291"/>
    <w:p w:rsidR="00480291" w:rsidRPr="001D340F" w:rsidRDefault="00480291" w:rsidP="001D340F">
      <w:pPr>
        <w:jc w:val="center"/>
        <w:rPr>
          <w:b/>
          <w:sz w:val="32"/>
          <w:szCs w:val="32"/>
        </w:rPr>
      </w:pPr>
      <w:r w:rsidRPr="001D340F">
        <w:rPr>
          <w:b/>
          <w:sz w:val="32"/>
          <w:szCs w:val="32"/>
        </w:rPr>
        <w:t>Аудиторский контроль бухгалтерской отчетности</w:t>
      </w:r>
    </w:p>
    <w:p w:rsidR="00480291" w:rsidRDefault="00480291"/>
    <w:p w:rsidR="001D340F" w:rsidRDefault="001D340F"/>
    <w:p w:rsidR="001D340F" w:rsidRDefault="001D340F"/>
    <w:p w:rsidR="00221461" w:rsidRPr="00221461" w:rsidRDefault="00784E0E" w:rsidP="0022146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7E2308" w:rsidRPr="00221461">
        <w:rPr>
          <w:rFonts w:ascii="Times New Roman" w:hAnsi="Times New Roman" w:cs="Times New Roman"/>
          <w:sz w:val="28"/>
          <w:szCs w:val="28"/>
        </w:rPr>
        <w:t>ГЛАВА 2.</w:t>
      </w:r>
      <w:r w:rsidR="00221461" w:rsidRPr="00221461">
        <w:rPr>
          <w:rFonts w:ascii="Times New Roman" w:hAnsi="Times New Roman" w:cs="Times New Roman"/>
          <w:sz w:val="28"/>
          <w:szCs w:val="28"/>
        </w:rPr>
        <w:t xml:space="preserve"> АУДИТОРСКИЙ КОНТРОЛЬ ДЕЯТЕЛЬНОСТИ ПРЕДПРИЯТИЯ НА ПРИМЕРЕ ООО «ГРАНДСТРОЙ»</w:t>
      </w:r>
    </w:p>
    <w:p w:rsidR="007E2308" w:rsidRPr="00034A10" w:rsidRDefault="00034A10" w:rsidP="00034A10">
      <w:pPr>
        <w:pStyle w:val="2"/>
        <w:jc w:val="center"/>
        <w:rPr>
          <w:sz w:val="28"/>
          <w:szCs w:val="28"/>
        </w:rPr>
      </w:pPr>
      <w:r w:rsidRPr="00034A10">
        <w:rPr>
          <w:sz w:val="28"/>
          <w:szCs w:val="28"/>
        </w:rPr>
        <w:t>2.1. Организационно-экономическая характеристика предприятия</w:t>
      </w:r>
      <w:r w:rsidR="00B9036B">
        <w:rPr>
          <w:sz w:val="28"/>
          <w:szCs w:val="28"/>
        </w:rPr>
        <w:t xml:space="preserve"> ООО «ГрандСтрой»</w:t>
      </w:r>
    </w:p>
    <w:p w:rsidR="0020077C" w:rsidRDefault="002F686E" w:rsidP="002F68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ООО «ГрандСтрой» - </w:t>
      </w:r>
      <w:r w:rsidRPr="002F686E">
        <w:rPr>
          <w:sz w:val="28"/>
          <w:szCs w:val="28"/>
        </w:rPr>
        <w:t xml:space="preserve">специализированное предприятие, </w:t>
      </w:r>
      <w:r>
        <w:rPr>
          <w:sz w:val="28"/>
          <w:szCs w:val="28"/>
        </w:rPr>
        <w:t>занимается высококачественной</w:t>
      </w:r>
      <w:r w:rsidRPr="002F686E">
        <w:rPr>
          <w:sz w:val="28"/>
          <w:szCs w:val="28"/>
        </w:rPr>
        <w:t xml:space="preserve"> </w:t>
      </w:r>
      <w:r>
        <w:rPr>
          <w:sz w:val="28"/>
          <w:szCs w:val="28"/>
        </w:rPr>
        <w:t>асфальтировкой</w:t>
      </w:r>
      <w:r w:rsidRPr="002F686E">
        <w:rPr>
          <w:sz w:val="28"/>
          <w:szCs w:val="28"/>
        </w:rPr>
        <w:t xml:space="preserve"> городских территорий, площадок, дорог, тротуаров. </w:t>
      </w:r>
      <w:r w:rsidR="0020077C" w:rsidRPr="002F686E">
        <w:rPr>
          <w:sz w:val="28"/>
          <w:szCs w:val="28"/>
        </w:rPr>
        <w:t>Качество и высокая оперативность проведение ремонтно-строительны</w:t>
      </w:r>
      <w:r w:rsidR="0020077C">
        <w:rPr>
          <w:sz w:val="28"/>
          <w:szCs w:val="28"/>
        </w:rPr>
        <w:t>х и дорожно-строительных работ -</w:t>
      </w:r>
      <w:r w:rsidR="0020077C" w:rsidRPr="002F686E">
        <w:rPr>
          <w:sz w:val="28"/>
          <w:szCs w:val="28"/>
        </w:rPr>
        <w:t xml:space="preserve"> визитная карточка компании </w:t>
      </w:r>
      <w:r w:rsidR="0020077C">
        <w:rPr>
          <w:sz w:val="28"/>
          <w:szCs w:val="28"/>
        </w:rPr>
        <w:t xml:space="preserve">ООО «ГрандСтрой». </w:t>
      </w:r>
      <w:r w:rsidRPr="002F686E">
        <w:rPr>
          <w:sz w:val="28"/>
          <w:szCs w:val="28"/>
        </w:rPr>
        <w:t xml:space="preserve">Так же компания предлагает работы по благоустройству территории после дорожного строительства. Благоустройство территории компания осуществляет по согласованному в индивидуальном порядке с клиентом. </w:t>
      </w:r>
      <w:r w:rsidR="0020077C">
        <w:rPr>
          <w:sz w:val="28"/>
          <w:szCs w:val="28"/>
        </w:rPr>
        <w:t>К</w:t>
      </w:r>
      <w:r w:rsidRPr="002F686E">
        <w:rPr>
          <w:sz w:val="28"/>
          <w:szCs w:val="28"/>
        </w:rPr>
        <w:t xml:space="preserve">омпания так же осуществляет аренду спецтехники. </w:t>
      </w:r>
    </w:p>
    <w:p w:rsidR="002F686E" w:rsidRPr="002F686E" w:rsidRDefault="002F686E" w:rsidP="002F686E">
      <w:pPr>
        <w:spacing w:line="360" w:lineRule="auto"/>
        <w:ind w:firstLine="567"/>
        <w:jc w:val="both"/>
        <w:rPr>
          <w:sz w:val="28"/>
          <w:szCs w:val="28"/>
        </w:rPr>
      </w:pPr>
      <w:r w:rsidRPr="002F686E">
        <w:rPr>
          <w:sz w:val="28"/>
          <w:szCs w:val="28"/>
        </w:rPr>
        <w:t>Размер уставного капитала предприятия составляет 15 502 000 рублей, в том числе сформирован за счет прежнего уставного фонда в размере 3000000 рублей, добавочного 4 513 340 руб. 33 коп.</w:t>
      </w:r>
    </w:p>
    <w:p w:rsidR="002F686E" w:rsidRPr="002F686E" w:rsidRDefault="002F686E" w:rsidP="009477EA">
      <w:pPr>
        <w:spacing w:line="360" w:lineRule="auto"/>
        <w:ind w:firstLine="567"/>
        <w:jc w:val="both"/>
        <w:rPr>
          <w:sz w:val="28"/>
          <w:szCs w:val="28"/>
        </w:rPr>
      </w:pPr>
      <w:r w:rsidRPr="002F686E">
        <w:rPr>
          <w:sz w:val="28"/>
          <w:szCs w:val="28"/>
        </w:rPr>
        <w:t>Предприятие является самостоятельным хозяйствующим субъектом с правом юридического лица, имеет самостоятельный баланс, расчетный счет, печать со своим наименованием.</w:t>
      </w:r>
      <w:r w:rsidR="009477EA">
        <w:rPr>
          <w:sz w:val="28"/>
          <w:szCs w:val="28"/>
        </w:rPr>
        <w:t xml:space="preserve"> </w:t>
      </w:r>
      <w:r w:rsidRPr="002F686E">
        <w:rPr>
          <w:sz w:val="28"/>
          <w:szCs w:val="28"/>
        </w:rPr>
        <w:t>Предприятие действует на основании хозрасчета, отвечает за результат своей хозяйственной деятельности и выполнением обязательств перед поставщиками, потребителями, бюджетом, банком.</w:t>
      </w:r>
    </w:p>
    <w:p w:rsidR="00D075DD" w:rsidRDefault="005F52D2" w:rsidP="009477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создания п</w:t>
      </w:r>
      <w:r w:rsidR="009477EA">
        <w:rPr>
          <w:sz w:val="28"/>
          <w:szCs w:val="28"/>
        </w:rPr>
        <w:t xml:space="preserve">редприятия </w:t>
      </w:r>
      <w:r w:rsidR="002F686E" w:rsidRPr="002F686E">
        <w:rPr>
          <w:sz w:val="28"/>
          <w:szCs w:val="28"/>
        </w:rPr>
        <w:t>является выполнение работ, производство продукции, ока</w:t>
      </w:r>
      <w:r w:rsidR="009477EA">
        <w:rPr>
          <w:sz w:val="28"/>
          <w:szCs w:val="28"/>
        </w:rPr>
        <w:t>зания услуг в</w:t>
      </w:r>
      <w:r w:rsidR="002F686E" w:rsidRPr="002F686E">
        <w:rPr>
          <w:sz w:val="28"/>
          <w:szCs w:val="28"/>
        </w:rPr>
        <w:t xml:space="preserve"> целях удовлетворения общественных</w:t>
      </w:r>
      <w:r w:rsidR="009477EA">
        <w:rPr>
          <w:sz w:val="28"/>
          <w:szCs w:val="28"/>
        </w:rPr>
        <w:t xml:space="preserve"> </w:t>
      </w:r>
      <w:r w:rsidR="002F686E" w:rsidRPr="002F686E">
        <w:rPr>
          <w:sz w:val="28"/>
          <w:szCs w:val="28"/>
        </w:rPr>
        <w:t>пот</w:t>
      </w:r>
      <w:r w:rsidR="009477EA">
        <w:rPr>
          <w:sz w:val="28"/>
          <w:szCs w:val="28"/>
        </w:rPr>
        <w:t>ребителей и получения прибыли.</w:t>
      </w:r>
      <w:r w:rsidR="002F686E" w:rsidRPr="002F686E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 xml:space="preserve">ь работающих </w:t>
      </w:r>
      <w:r w:rsidR="009477EA">
        <w:rPr>
          <w:sz w:val="28"/>
          <w:szCs w:val="28"/>
        </w:rPr>
        <w:t>на предприятии - 172 человека (в 2011</w:t>
      </w:r>
      <w:r w:rsidR="002F686E" w:rsidRPr="002F686E">
        <w:rPr>
          <w:sz w:val="28"/>
          <w:szCs w:val="28"/>
        </w:rPr>
        <w:t xml:space="preserve"> году).</w:t>
      </w:r>
      <w:r w:rsidR="00D57047">
        <w:rPr>
          <w:sz w:val="28"/>
          <w:szCs w:val="28"/>
        </w:rPr>
        <w:t xml:space="preserve"> </w:t>
      </w:r>
    </w:p>
    <w:p w:rsidR="00D57047" w:rsidRPr="00D57047" w:rsidRDefault="00C4330F" w:rsidP="00D570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предприятия</w:t>
      </w:r>
      <w:r w:rsidR="00D57047">
        <w:rPr>
          <w:sz w:val="28"/>
          <w:szCs w:val="28"/>
        </w:rPr>
        <w:t xml:space="preserve">: г. </w:t>
      </w:r>
      <w:r w:rsidR="00D57047" w:rsidRPr="00D57047">
        <w:rPr>
          <w:sz w:val="28"/>
          <w:szCs w:val="28"/>
        </w:rPr>
        <w:t>Санкт-Петербург, пр. Александровской фермы, д. 29</w:t>
      </w:r>
      <w:r w:rsidR="00D57047">
        <w:rPr>
          <w:sz w:val="28"/>
          <w:szCs w:val="28"/>
        </w:rPr>
        <w:t xml:space="preserve">. </w:t>
      </w:r>
    </w:p>
    <w:p w:rsidR="004906F0" w:rsidRPr="004906F0" w:rsidRDefault="004906F0" w:rsidP="004906F0">
      <w:pPr>
        <w:spacing w:line="360" w:lineRule="auto"/>
        <w:ind w:firstLine="567"/>
        <w:jc w:val="both"/>
        <w:rPr>
          <w:sz w:val="28"/>
          <w:szCs w:val="28"/>
        </w:rPr>
      </w:pPr>
      <w:r w:rsidRPr="004906F0">
        <w:rPr>
          <w:sz w:val="28"/>
          <w:szCs w:val="28"/>
        </w:rPr>
        <w:t xml:space="preserve">В </w:t>
      </w:r>
      <w:r>
        <w:rPr>
          <w:sz w:val="28"/>
          <w:szCs w:val="28"/>
        </w:rPr>
        <w:t>ООО «ГрандСтрой»</w:t>
      </w:r>
      <w:r w:rsidRPr="004906F0">
        <w:rPr>
          <w:sz w:val="28"/>
          <w:szCs w:val="28"/>
        </w:rPr>
        <w:t xml:space="preserve"> применяется линейно-фунщиональная организационная структура, в соответствии с которой во главе каждого подразделения находится руководитель, наделенный всеми полномочиями непосредственного воздействия на объект управления. Во главе предприятия находится руководитель </w:t>
      </w:r>
      <w:r>
        <w:rPr>
          <w:sz w:val="28"/>
          <w:szCs w:val="28"/>
        </w:rPr>
        <w:t>ООО «ГрандСтрой»</w:t>
      </w:r>
      <w:r w:rsidRPr="004906F0">
        <w:rPr>
          <w:sz w:val="28"/>
          <w:szCs w:val="28"/>
        </w:rPr>
        <w:t>. Его решения, передаваемые сверху вниз, обязательны для всех нижестоящих уровней и реализуются через руководителей этих уровней. Недостатками такой структуры являются: высоте требования к информированности руководителя, его знаниям по всем аспектам деятельности организационной системы, перегруженность информацией, документами, контактами с подчиненными.</w:t>
      </w:r>
    </w:p>
    <w:p w:rsidR="004906F0" w:rsidRPr="004906F0" w:rsidRDefault="004906F0" w:rsidP="004906F0">
      <w:pPr>
        <w:spacing w:line="360" w:lineRule="auto"/>
        <w:ind w:firstLine="567"/>
        <w:jc w:val="both"/>
        <w:rPr>
          <w:sz w:val="28"/>
          <w:szCs w:val="28"/>
        </w:rPr>
      </w:pPr>
      <w:r w:rsidRPr="004906F0">
        <w:rPr>
          <w:sz w:val="28"/>
          <w:szCs w:val="28"/>
        </w:rPr>
        <w:t>Штат бухгалтерии состоит из трех работников: главного бухгалтера,</w:t>
      </w:r>
      <w:r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>бухгалтера и кассира. Обобщение данных бухгалтерского учета, составление бухгалтерского баланса и отчетности, выведение финансовых результатов осуществляет непосредственно главный бухгалтер.</w:t>
      </w:r>
    </w:p>
    <w:p w:rsidR="004906F0" w:rsidRPr="004906F0" w:rsidRDefault="004906F0" w:rsidP="004906F0">
      <w:pPr>
        <w:spacing w:line="360" w:lineRule="auto"/>
        <w:ind w:firstLine="567"/>
        <w:jc w:val="both"/>
        <w:rPr>
          <w:sz w:val="28"/>
          <w:szCs w:val="28"/>
        </w:rPr>
      </w:pPr>
      <w:r w:rsidRPr="004906F0">
        <w:rPr>
          <w:sz w:val="28"/>
          <w:szCs w:val="28"/>
        </w:rPr>
        <w:t xml:space="preserve">В организации применяется журнально-ордерная форма бухгалтерского учета. </w:t>
      </w:r>
      <w:r>
        <w:rPr>
          <w:sz w:val="28"/>
          <w:szCs w:val="28"/>
        </w:rPr>
        <w:t xml:space="preserve">ООО «ГрандСтрой» </w:t>
      </w:r>
      <w:r w:rsidRPr="004906F0">
        <w:rPr>
          <w:sz w:val="28"/>
          <w:szCs w:val="28"/>
        </w:rPr>
        <w:t>пользуется услугами сторонних аудиторов.</w:t>
      </w:r>
    </w:p>
    <w:p w:rsidR="004906F0" w:rsidRPr="004906F0" w:rsidRDefault="004906F0" w:rsidP="004906F0">
      <w:pPr>
        <w:spacing w:line="360" w:lineRule="auto"/>
        <w:ind w:firstLine="567"/>
        <w:jc w:val="both"/>
        <w:rPr>
          <w:sz w:val="28"/>
          <w:szCs w:val="28"/>
        </w:rPr>
      </w:pPr>
      <w:r w:rsidRPr="004906F0">
        <w:rPr>
          <w:sz w:val="28"/>
          <w:szCs w:val="28"/>
        </w:rPr>
        <w:t xml:space="preserve">В </w:t>
      </w:r>
      <w:r>
        <w:rPr>
          <w:sz w:val="28"/>
          <w:szCs w:val="28"/>
        </w:rPr>
        <w:t>ООО «ГрандСтрой»</w:t>
      </w:r>
      <w:r w:rsidRPr="004906F0">
        <w:rPr>
          <w:sz w:val="28"/>
          <w:szCs w:val="28"/>
        </w:rPr>
        <w:t xml:space="preserve"> главным бухгалтером разработана и утверждена учетная политика предприятия.</w:t>
      </w:r>
      <w:r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>Учетная политика предприятия сформирована в сентябре</w:t>
      </w:r>
      <w:r>
        <w:rPr>
          <w:sz w:val="28"/>
          <w:szCs w:val="28"/>
        </w:rPr>
        <w:t xml:space="preserve"> 2005 </w:t>
      </w:r>
      <w:r w:rsidRPr="004906F0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>По окончании каждого года</w:t>
      </w:r>
      <w:r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>вносятся изменения в учетной</w:t>
      </w:r>
      <w:r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 xml:space="preserve">политике </w:t>
      </w:r>
      <w:r>
        <w:rPr>
          <w:sz w:val="28"/>
          <w:szCs w:val="28"/>
        </w:rPr>
        <w:t>ООО «ГрандСтрой»</w:t>
      </w:r>
      <w:r w:rsidRPr="004906F0">
        <w:rPr>
          <w:sz w:val="28"/>
          <w:szCs w:val="28"/>
        </w:rPr>
        <w:t>.</w:t>
      </w:r>
    </w:p>
    <w:p w:rsidR="00D075DD" w:rsidRPr="004906F0" w:rsidRDefault="004906F0" w:rsidP="00DC04BC">
      <w:pPr>
        <w:spacing w:line="360" w:lineRule="auto"/>
        <w:ind w:firstLine="567"/>
        <w:jc w:val="both"/>
        <w:rPr>
          <w:sz w:val="28"/>
          <w:szCs w:val="28"/>
        </w:rPr>
      </w:pPr>
      <w:r w:rsidRPr="004906F0">
        <w:rPr>
          <w:sz w:val="28"/>
          <w:szCs w:val="28"/>
        </w:rPr>
        <w:t xml:space="preserve">Начисление </w:t>
      </w:r>
      <w:r w:rsidR="00DC04BC">
        <w:rPr>
          <w:sz w:val="28"/>
          <w:szCs w:val="28"/>
        </w:rPr>
        <w:t>амортизации осуществляется линейным методом для</w:t>
      </w:r>
      <w:r w:rsidRPr="004906F0">
        <w:rPr>
          <w:sz w:val="28"/>
          <w:szCs w:val="28"/>
        </w:rPr>
        <w:t xml:space="preserve"> целей бухгалтерского и налогового учета.</w:t>
      </w:r>
      <w:r w:rsidR="00DC04BC"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>В связи с внесением изменений от 18.05.2002 г. В ПБУ 6/01 увеличен лимит стоимости основных средств за единицу до 10000 рублей, списываемых на затраты производства по мере отпуска их в эксплуатацию.</w:t>
      </w:r>
      <w:r w:rsidR="00DC04BC"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 xml:space="preserve">Бухгалтерская отчетность </w:t>
      </w:r>
      <w:r w:rsidR="00DC04BC">
        <w:rPr>
          <w:sz w:val="28"/>
          <w:szCs w:val="28"/>
        </w:rPr>
        <w:t xml:space="preserve">ООО «ГрандСтрой» </w:t>
      </w:r>
      <w:r w:rsidRPr="004906F0">
        <w:rPr>
          <w:sz w:val="28"/>
          <w:szCs w:val="28"/>
        </w:rPr>
        <w:t>сформирована</w:t>
      </w:r>
      <w:r w:rsidR="00DC04BC"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>исходя</w:t>
      </w:r>
      <w:r w:rsidR="00DC04BC">
        <w:rPr>
          <w:sz w:val="28"/>
          <w:szCs w:val="28"/>
        </w:rPr>
        <w:t xml:space="preserve"> из правил, </w:t>
      </w:r>
      <w:r w:rsidRPr="004906F0">
        <w:rPr>
          <w:sz w:val="28"/>
          <w:szCs w:val="28"/>
        </w:rPr>
        <w:t>уст</w:t>
      </w:r>
      <w:r w:rsidR="00DC04BC">
        <w:rPr>
          <w:sz w:val="28"/>
          <w:szCs w:val="28"/>
        </w:rPr>
        <w:t>ановленных</w:t>
      </w:r>
      <w:r w:rsidRPr="004906F0">
        <w:rPr>
          <w:sz w:val="28"/>
          <w:szCs w:val="28"/>
        </w:rPr>
        <w:t xml:space="preserve"> российскими ПБУ. Валюта в учете</w:t>
      </w:r>
      <w:r w:rsidR="00DC04BC">
        <w:rPr>
          <w:sz w:val="28"/>
          <w:szCs w:val="28"/>
        </w:rPr>
        <w:t xml:space="preserve"> </w:t>
      </w:r>
      <w:r w:rsidRPr="004906F0">
        <w:rPr>
          <w:sz w:val="28"/>
          <w:szCs w:val="28"/>
        </w:rPr>
        <w:t>организации не используется. Бухгалтерская отчетность ведется в соответствии с типовым планом счетов.</w:t>
      </w:r>
    </w:p>
    <w:p w:rsidR="0093731C" w:rsidRPr="0093731C" w:rsidRDefault="0093731C" w:rsidP="0093731C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>Материально-производственные запасы отражаются в бухгалтерской отчетности в соответствии с их классификацией.</w:t>
      </w:r>
    </w:p>
    <w:p w:rsidR="0093731C" w:rsidRPr="0093731C" w:rsidRDefault="0093731C" w:rsidP="0093731C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>Заготовка материалов отражается</w:t>
      </w:r>
      <w:r>
        <w:rPr>
          <w:sz w:val="28"/>
          <w:szCs w:val="28"/>
        </w:rPr>
        <w:t xml:space="preserve"> </w:t>
      </w:r>
      <w:r w:rsidRPr="0093731C">
        <w:rPr>
          <w:sz w:val="28"/>
          <w:szCs w:val="28"/>
        </w:rPr>
        <w:t>в бухгалтерском учете предприятия</w:t>
      </w:r>
      <w:r>
        <w:rPr>
          <w:sz w:val="28"/>
          <w:szCs w:val="28"/>
        </w:rPr>
        <w:t xml:space="preserve"> </w:t>
      </w:r>
      <w:r w:rsidRPr="0093731C">
        <w:rPr>
          <w:sz w:val="28"/>
          <w:szCs w:val="28"/>
        </w:rPr>
        <w:t>с применением счетов</w:t>
      </w:r>
      <w:r>
        <w:rPr>
          <w:sz w:val="28"/>
          <w:szCs w:val="28"/>
        </w:rPr>
        <w:t xml:space="preserve"> 10 «</w:t>
      </w:r>
      <w:r w:rsidRPr="0093731C">
        <w:rPr>
          <w:sz w:val="28"/>
          <w:szCs w:val="28"/>
        </w:rPr>
        <w:t>Материалы</w:t>
      </w:r>
      <w:r>
        <w:rPr>
          <w:sz w:val="28"/>
          <w:szCs w:val="28"/>
        </w:rPr>
        <w:t>», 15 «</w:t>
      </w:r>
      <w:r w:rsidRPr="0093731C">
        <w:rPr>
          <w:sz w:val="28"/>
          <w:szCs w:val="28"/>
        </w:rPr>
        <w:t>Заготовление и приобретение материальных ценностей</w:t>
      </w:r>
      <w:r>
        <w:rPr>
          <w:sz w:val="28"/>
          <w:szCs w:val="28"/>
        </w:rPr>
        <w:t>»</w:t>
      </w:r>
      <w:r w:rsidRPr="0093731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16 «</w:t>
      </w:r>
      <w:r w:rsidRPr="0093731C">
        <w:rPr>
          <w:sz w:val="28"/>
          <w:szCs w:val="28"/>
        </w:rPr>
        <w:t>Отклонение в стоимости ценностей</w:t>
      </w:r>
      <w:r>
        <w:rPr>
          <w:sz w:val="28"/>
          <w:szCs w:val="28"/>
        </w:rPr>
        <w:t>»</w:t>
      </w:r>
      <w:r w:rsidRPr="0093731C">
        <w:rPr>
          <w:sz w:val="28"/>
          <w:szCs w:val="28"/>
        </w:rPr>
        <w:t xml:space="preserve"> с оценкой материалов на счете</w:t>
      </w:r>
      <w:r>
        <w:rPr>
          <w:sz w:val="28"/>
          <w:szCs w:val="28"/>
        </w:rPr>
        <w:t xml:space="preserve"> 10 «</w:t>
      </w:r>
      <w:r w:rsidRPr="0093731C">
        <w:rPr>
          <w:sz w:val="28"/>
          <w:szCs w:val="28"/>
        </w:rPr>
        <w:t>Материалы</w:t>
      </w:r>
      <w:r>
        <w:rPr>
          <w:sz w:val="28"/>
          <w:szCs w:val="28"/>
        </w:rPr>
        <w:t>»</w:t>
      </w:r>
      <w:r w:rsidRPr="0093731C">
        <w:rPr>
          <w:sz w:val="28"/>
          <w:szCs w:val="28"/>
        </w:rPr>
        <w:t xml:space="preserve"> по планово учетным ценам по группе</w:t>
      </w:r>
      <w:r>
        <w:rPr>
          <w:sz w:val="28"/>
          <w:szCs w:val="28"/>
        </w:rPr>
        <w:t xml:space="preserve"> «</w:t>
      </w:r>
      <w:r w:rsidRPr="0093731C">
        <w:rPr>
          <w:sz w:val="28"/>
          <w:szCs w:val="28"/>
        </w:rPr>
        <w:t>инертные материалы</w:t>
      </w:r>
      <w:r>
        <w:rPr>
          <w:sz w:val="28"/>
          <w:szCs w:val="28"/>
        </w:rPr>
        <w:t>»</w:t>
      </w:r>
      <w:r w:rsidRPr="0093731C">
        <w:rPr>
          <w:sz w:val="28"/>
          <w:szCs w:val="28"/>
        </w:rPr>
        <w:t xml:space="preserve"> (ГПС, песок, щебень, битум и т.д.), что соответствует п</w:t>
      </w:r>
      <w:r>
        <w:rPr>
          <w:sz w:val="28"/>
          <w:szCs w:val="28"/>
        </w:rPr>
        <w:t>.4.</w:t>
      </w:r>
      <w:r w:rsidRPr="0093731C">
        <w:rPr>
          <w:sz w:val="28"/>
          <w:szCs w:val="28"/>
        </w:rPr>
        <w:t>1 учетной политике предприятия.</w:t>
      </w:r>
    </w:p>
    <w:p w:rsidR="0093731C" w:rsidRPr="0093731C" w:rsidRDefault="0093731C" w:rsidP="0093731C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>В отчетном году проведена инвентаризация объектов недвижимости, в процессе которой излишки и изменения в структуре объектов недвижимости не выявлены. Доходы предприятие определяет в бухгалтерском учете и налоговом учете по мере отгрузки товаров (выполнения работ, услуг) и предъявлению покупателю (заказчику) расчетных документов в соответствии с Поло</w:t>
      </w:r>
      <w:r w:rsidR="00D851B9">
        <w:rPr>
          <w:sz w:val="28"/>
          <w:szCs w:val="28"/>
        </w:rPr>
        <w:t>жением по бухгалтерскому учету «Доходы организации»</w:t>
      </w:r>
      <w:r w:rsidRPr="0093731C">
        <w:rPr>
          <w:sz w:val="28"/>
          <w:szCs w:val="28"/>
        </w:rPr>
        <w:t xml:space="preserve"> ПБУ 9/99.</w:t>
      </w:r>
    </w:p>
    <w:p w:rsidR="0093731C" w:rsidRPr="0093731C" w:rsidRDefault="0093731C" w:rsidP="0093731C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>Формирование финансовых результатов предприятие</w:t>
      </w:r>
      <w:r w:rsidR="00D851B9">
        <w:rPr>
          <w:sz w:val="28"/>
          <w:szCs w:val="28"/>
        </w:rPr>
        <w:t xml:space="preserve"> ведет на балансовых счетах 90 «Продажи», 91 «Прочие доходы и расходы», 99 «Прибыли и убытки»</w:t>
      </w:r>
      <w:r w:rsidRPr="0093731C">
        <w:rPr>
          <w:sz w:val="28"/>
          <w:szCs w:val="28"/>
        </w:rPr>
        <w:t xml:space="preserve"> в соответствии с планом счетов бухгалтерского учета финансово-хозяйственной деятельности организации и Инструкции по его применению.</w:t>
      </w:r>
    </w:p>
    <w:p w:rsidR="0093731C" w:rsidRPr="0093731C" w:rsidRDefault="0093731C" w:rsidP="0093731C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>На счете 91/2</w:t>
      </w:r>
      <w:r w:rsidR="00D851B9">
        <w:rPr>
          <w:sz w:val="28"/>
          <w:szCs w:val="28"/>
        </w:rPr>
        <w:t xml:space="preserve"> «Прочие расходы»</w:t>
      </w:r>
      <w:r w:rsidRPr="0093731C">
        <w:rPr>
          <w:sz w:val="28"/>
          <w:szCs w:val="28"/>
        </w:rPr>
        <w:t xml:space="preserve"> учитываются расходы по налогу на имущество, услуги банка, штрафы и прочие расходы не связанные с основной деятельностью предприятия.</w:t>
      </w:r>
    </w:p>
    <w:p w:rsidR="0093731C" w:rsidRPr="0093731C" w:rsidRDefault="0093731C" w:rsidP="00D851B9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>Выплаты социально</w:t>
      </w:r>
      <w:r w:rsidR="00D851B9">
        <w:rPr>
          <w:sz w:val="28"/>
          <w:szCs w:val="28"/>
        </w:rPr>
        <w:t xml:space="preserve">го характера: </w:t>
      </w:r>
      <w:r w:rsidRPr="0093731C">
        <w:rPr>
          <w:sz w:val="28"/>
          <w:szCs w:val="28"/>
        </w:rPr>
        <w:t>материальная помощь к отпуску,</w:t>
      </w:r>
      <w:r w:rsidR="00D851B9">
        <w:rPr>
          <w:sz w:val="28"/>
          <w:szCs w:val="28"/>
        </w:rPr>
        <w:t xml:space="preserve"> на лечение, похороны,</w:t>
      </w:r>
      <w:r w:rsidRPr="0093731C">
        <w:rPr>
          <w:sz w:val="28"/>
          <w:szCs w:val="28"/>
        </w:rPr>
        <w:t xml:space="preserve"> к </w:t>
      </w:r>
      <w:r w:rsidR="00D851B9">
        <w:rPr>
          <w:sz w:val="28"/>
          <w:szCs w:val="28"/>
        </w:rPr>
        <w:t xml:space="preserve">юбилейным </w:t>
      </w:r>
      <w:r w:rsidRPr="0093731C">
        <w:rPr>
          <w:sz w:val="28"/>
          <w:szCs w:val="28"/>
        </w:rPr>
        <w:t>датам и прочее предприятие</w:t>
      </w:r>
      <w:r w:rsidR="00D851B9">
        <w:rPr>
          <w:sz w:val="28"/>
          <w:szCs w:val="28"/>
        </w:rPr>
        <w:t xml:space="preserve"> </w:t>
      </w:r>
      <w:r w:rsidRPr="0093731C">
        <w:rPr>
          <w:sz w:val="28"/>
          <w:szCs w:val="28"/>
        </w:rPr>
        <w:t>производит за счет прибыли прошлых лет, оставшейся после уплаты всех налогов в соответствии с уставом предприятия и коллективным договором.</w:t>
      </w:r>
    </w:p>
    <w:p w:rsidR="0093731C" w:rsidRPr="0093731C" w:rsidRDefault="0093731C" w:rsidP="0093731C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>Объектов учета нематериальных активов у предприятия нет.</w:t>
      </w:r>
    </w:p>
    <w:p w:rsidR="0093731C" w:rsidRPr="0093731C" w:rsidRDefault="0093731C" w:rsidP="0093731C">
      <w:pPr>
        <w:spacing w:line="360" w:lineRule="auto"/>
        <w:ind w:firstLine="567"/>
        <w:jc w:val="both"/>
        <w:rPr>
          <w:sz w:val="28"/>
          <w:szCs w:val="28"/>
        </w:rPr>
      </w:pPr>
      <w:r w:rsidRPr="0093731C">
        <w:rPr>
          <w:sz w:val="28"/>
          <w:szCs w:val="28"/>
        </w:rPr>
        <w:t xml:space="preserve">Экономические показатели деятельности </w:t>
      </w:r>
      <w:r w:rsidR="00D851B9">
        <w:rPr>
          <w:sz w:val="28"/>
          <w:szCs w:val="28"/>
        </w:rPr>
        <w:t>ООО «ГрандСтрой» за 2008 - 2010</w:t>
      </w:r>
      <w:r w:rsidRPr="0093731C">
        <w:rPr>
          <w:sz w:val="28"/>
          <w:szCs w:val="28"/>
        </w:rPr>
        <w:t xml:space="preserve"> годы предоставлены в таблице 1.</w:t>
      </w:r>
    </w:p>
    <w:p w:rsidR="00A3110B" w:rsidRDefault="00A3110B"/>
    <w:p w:rsidR="001B0B96" w:rsidRPr="008662CF" w:rsidRDefault="001B0B96" w:rsidP="008662CF">
      <w:pPr>
        <w:jc w:val="right"/>
        <w:rPr>
          <w:sz w:val="28"/>
          <w:szCs w:val="28"/>
        </w:rPr>
      </w:pPr>
      <w:r w:rsidRPr="008662CF">
        <w:rPr>
          <w:sz w:val="28"/>
          <w:szCs w:val="28"/>
        </w:rPr>
        <w:t>Таблица 1.</w:t>
      </w:r>
    </w:p>
    <w:p w:rsidR="00A3110B" w:rsidRPr="008662CF" w:rsidRDefault="001B0B96" w:rsidP="008662CF">
      <w:pPr>
        <w:spacing w:line="360" w:lineRule="auto"/>
        <w:jc w:val="center"/>
        <w:rPr>
          <w:b/>
          <w:sz w:val="28"/>
          <w:szCs w:val="28"/>
        </w:rPr>
      </w:pPr>
      <w:r w:rsidRPr="008662CF">
        <w:rPr>
          <w:b/>
          <w:sz w:val="28"/>
          <w:szCs w:val="28"/>
        </w:rPr>
        <w:t>Экономические показатели деятельности</w:t>
      </w:r>
      <w:r w:rsidR="00D851B9">
        <w:rPr>
          <w:b/>
          <w:sz w:val="28"/>
          <w:szCs w:val="28"/>
        </w:rPr>
        <w:t xml:space="preserve"> </w:t>
      </w:r>
      <w:r w:rsidR="00D851B9" w:rsidRPr="00D851B9">
        <w:rPr>
          <w:b/>
          <w:sz w:val="28"/>
          <w:szCs w:val="28"/>
        </w:rPr>
        <w:t>ООО «ГрандСтрой»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416"/>
        <w:gridCol w:w="1197"/>
        <w:gridCol w:w="1197"/>
        <w:gridCol w:w="1197"/>
        <w:gridCol w:w="1458"/>
        <w:gridCol w:w="1458"/>
      </w:tblGrid>
      <w:tr w:rsidR="00CB3FF0" w:rsidRPr="006B683D" w:rsidTr="006B683D">
        <w:tc>
          <w:tcPr>
            <w:tcW w:w="648" w:type="dxa"/>
            <w:vAlign w:val="center"/>
          </w:tcPr>
          <w:p w:rsidR="00A3110B" w:rsidRPr="006B683D" w:rsidRDefault="00A3110B" w:rsidP="006B683D">
            <w:pPr>
              <w:jc w:val="center"/>
              <w:rPr>
                <w:b/>
              </w:rPr>
            </w:pPr>
            <w:r w:rsidRPr="006B683D">
              <w:rPr>
                <w:b/>
              </w:rPr>
              <w:t>№ п/п</w:t>
            </w:r>
          </w:p>
        </w:tc>
        <w:tc>
          <w:tcPr>
            <w:tcW w:w="2416" w:type="dxa"/>
            <w:vAlign w:val="center"/>
          </w:tcPr>
          <w:p w:rsidR="00A3110B" w:rsidRPr="006B683D" w:rsidRDefault="00F82A43" w:rsidP="006B683D">
            <w:pPr>
              <w:jc w:val="center"/>
              <w:rPr>
                <w:b/>
              </w:rPr>
            </w:pPr>
            <w:r w:rsidRPr="006B683D">
              <w:rPr>
                <w:b/>
              </w:rPr>
              <w:t>Показатели</w:t>
            </w:r>
          </w:p>
        </w:tc>
        <w:tc>
          <w:tcPr>
            <w:tcW w:w="1197" w:type="dxa"/>
            <w:vAlign w:val="center"/>
          </w:tcPr>
          <w:p w:rsidR="00A3110B" w:rsidRPr="006B683D" w:rsidRDefault="00CB3FF0" w:rsidP="006B683D">
            <w:pPr>
              <w:jc w:val="center"/>
              <w:rPr>
                <w:b/>
              </w:rPr>
            </w:pPr>
            <w:r w:rsidRPr="006B683D">
              <w:rPr>
                <w:b/>
              </w:rPr>
              <w:t>2008 Сумма тыс. руб.</w:t>
            </w:r>
          </w:p>
        </w:tc>
        <w:tc>
          <w:tcPr>
            <w:tcW w:w="1197" w:type="dxa"/>
            <w:vAlign w:val="center"/>
          </w:tcPr>
          <w:p w:rsidR="00A3110B" w:rsidRPr="006B683D" w:rsidRDefault="00CB3FF0" w:rsidP="006B683D">
            <w:pPr>
              <w:jc w:val="center"/>
              <w:rPr>
                <w:b/>
              </w:rPr>
            </w:pPr>
            <w:r w:rsidRPr="006B683D">
              <w:rPr>
                <w:b/>
              </w:rPr>
              <w:t>2009 Сумма тыс. руб.</w:t>
            </w:r>
          </w:p>
        </w:tc>
        <w:tc>
          <w:tcPr>
            <w:tcW w:w="1197" w:type="dxa"/>
            <w:vAlign w:val="center"/>
          </w:tcPr>
          <w:p w:rsidR="00CB3FF0" w:rsidRPr="006B683D" w:rsidRDefault="00CB3FF0" w:rsidP="006B683D">
            <w:pPr>
              <w:jc w:val="center"/>
              <w:rPr>
                <w:b/>
              </w:rPr>
            </w:pPr>
            <w:r w:rsidRPr="006B683D">
              <w:rPr>
                <w:b/>
              </w:rPr>
              <w:t>2010 Сумма тыс. руб.</w:t>
            </w:r>
          </w:p>
        </w:tc>
        <w:tc>
          <w:tcPr>
            <w:tcW w:w="1458" w:type="dxa"/>
            <w:vAlign w:val="center"/>
          </w:tcPr>
          <w:p w:rsidR="00A3110B" w:rsidRPr="006B683D" w:rsidRDefault="00CB3FF0" w:rsidP="006B683D">
            <w:pPr>
              <w:jc w:val="center"/>
              <w:rPr>
                <w:b/>
              </w:rPr>
            </w:pPr>
            <w:r w:rsidRPr="006B683D">
              <w:rPr>
                <w:b/>
              </w:rPr>
              <w:t>Изменение, +/-, 2009/2008</w:t>
            </w:r>
          </w:p>
        </w:tc>
        <w:tc>
          <w:tcPr>
            <w:tcW w:w="1458" w:type="dxa"/>
            <w:vAlign w:val="center"/>
          </w:tcPr>
          <w:p w:rsidR="00A3110B" w:rsidRPr="006B683D" w:rsidRDefault="00CB3FF0" w:rsidP="006B683D">
            <w:pPr>
              <w:jc w:val="center"/>
              <w:rPr>
                <w:b/>
              </w:rPr>
            </w:pPr>
            <w:r w:rsidRPr="006B683D">
              <w:rPr>
                <w:b/>
              </w:rPr>
              <w:t>Изменение, +/-, 2010/2009</w:t>
            </w:r>
          </w:p>
        </w:tc>
      </w:tr>
      <w:tr w:rsidR="00CB3FF0" w:rsidRPr="006B683D" w:rsidTr="006B683D">
        <w:tc>
          <w:tcPr>
            <w:tcW w:w="648" w:type="dxa"/>
            <w:vAlign w:val="center"/>
          </w:tcPr>
          <w:p w:rsidR="00A3110B" w:rsidRPr="006B683D" w:rsidRDefault="00776C82" w:rsidP="006B683D">
            <w:pPr>
              <w:jc w:val="center"/>
            </w:pPr>
            <w:r w:rsidRPr="006B683D">
              <w:t>1</w:t>
            </w:r>
          </w:p>
        </w:tc>
        <w:tc>
          <w:tcPr>
            <w:tcW w:w="2416" w:type="dxa"/>
            <w:vAlign w:val="center"/>
          </w:tcPr>
          <w:p w:rsidR="00A3110B" w:rsidRPr="006B683D" w:rsidRDefault="00F82A43" w:rsidP="006B683D">
            <w:pPr>
              <w:jc w:val="center"/>
            </w:pPr>
            <w:r w:rsidRPr="006B683D">
              <w:t>Выручка от продажи товаров, продукции, работ, услуг</w:t>
            </w:r>
          </w:p>
        </w:tc>
        <w:tc>
          <w:tcPr>
            <w:tcW w:w="1197" w:type="dxa"/>
            <w:vAlign w:val="center"/>
          </w:tcPr>
          <w:p w:rsidR="00A3110B" w:rsidRPr="006B683D" w:rsidRDefault="00A42F3F" w:rsidP="006B683D">
            <w:pPr>
              <w:jc w:val="center"/>
            </w:pPr>
            <w:r w:rsidRPr="006B683D">
              <w:t>89 577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152 895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141 279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63 318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- 11 616</w:t>
            </w:r>
          </w:p>
        </w:tc>
      </w:tr>
      <w:tr w:rsidR="00CB3FF0" w:rsidRPr="006B683D" w:rsidTr="006B683D">
        <w:tc>
          <w:tcPr>
            <w:tcW w:w="648" w:type="dxa"/>
            <w:vAlign w:val="center"/>
          </w:tcPr>
          <w:p w:rsidR="00A3110B" w:rsidRPr="006B683D" w:rsidRDefault="00776C82" w:rsidP="006B683D">
            <w:pPr>
              <w:jc w:val="center"/>
            </w:pPr>
            <w:r w:rsidRPr="006B683D">
              <w:t>2</w:t>
            </w:r>
          </w:p>
        </w:tc>
        <w:tc>
          <w:tcPr>
            <w:tcW w:w="2416" w:type="dxa"/>
            <w:vAlign w:val="center"/>
          </w:tcPr>
          <w:p w:rsidR="00A3110B" w:rsidRPr="006B683D" w:rsidRDefault="00EA4B21" w:rsidP="006B683D">
            <w:pPr>
              <w:jc w:val="center"/>
            </w:pPr>
            <w:r w:rsidRPr="006B683D">
              <w:t>Себестоимость проданных товаров, продукции, работ услуг</w:t>
            </w:r>
          </w:p>
        </w:tc>
        <w:tc>
          <w:tcPr>
            <w:tcW w:w="1197" w:type="dxa"/>
            <w:vAlign w:val="center"/>
          </w:tcPr>
          <w:p w:rsidR="00A3110B" w:rsidRPr="006B683D" w:rsidRDefault="00A42F3F" w:rsidP="006B683D">
            <w:pPr>
              <w:jc w:val="center"/>
            </w:pPr>
            <w:r w:rsidRPr="006B683D">
              <w:t>85 279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134 429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135 500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49 150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1 071</w:t>
            </w:r>
          </w:p>
        </w:tc>
      </w:tr>
      <w:tr w:rsidR="00CB3FF0" w:rsidRPr="006B683D" w:rsidTr="006B683D">
        <w:tc>
          <w:tcPr>
            <w:tcW w:w="648" w:type="dxa"/>
            <w:vAlign w:val="center"/>
          </w:tcPr>
          <w:p w:rsidR="00A3110B" w:rsidRPr="006B683D" w:rsidRDefault="00776C82" w:rsidP="006B683D">
            <w:pPr>
              <w:jc w:val="center"/>
            </w:pPr>
            <w:r w:rsidRPr="006B683D">
              <w:t>3</w:t>
            </w:r>
          </w:p>
        </w:tc>
        <w:tc>
          <w:tcPr>
            <w:tcW w:w="2416" w:type="dxa"/>
            <w:vAlign w:val="center"/>
          </w:tcPr>
          <w:p w:rsidR="00A3110B" w:rsidRPr="006B683D" w:rsidRDefault="00EA4B21" w:rsidP="006B683D">
            <w:pPr>
              <w:jc w:val="center"/>
            </w:pPr>
            <w:r w:rsidRPr="006B683D">
              <w:t>Прибыль (убыток) до налогообложения</w:t>
            </w:r>
          </w:p>
        </w:tc>
        <w:tc>
          <w:tcPr>
            <w:tcW w:w="1197" w:type="dxa"/>
            <w:vAlign w:val="center"/>
          </w:tcPr>
          <w:p w:rsidR="00A3110B" w:rsidRPr="006B683D" w:rsidRDefault="00A42F3F" w:rsidP="006B683D">
            <w:pPr>
              <w:jc w:val="center"/>
            </w:pPr>
            <w:r w:rsidRPr="006B683D">
              <w:t>4 339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18 680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5 542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14 341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- 13 138</w:t>
            </w:r>
          </w:p>
        </w:tc>
      </w:tr>
      <w:tr w:rsidR="00CB3FF0" w:rsidRPr="006B683D" w:rsidTr="006B683D">
        <w:tc>
          <w:tcPr>
            <w:tcW w:w="648" w:type="dxa"/>
            <w:vAlign w:val="center"/>
          </w:tcPr>
          <w:p w:rsidR="00A3110B" w:rsidRPr="006B683D" w:rsidRDefault="00776C82" w:rsidP="006B683D">
            <w:pPr>
              <w:jc w:val="center"/>
            </w:pPr>
            <w:r w:rsidRPr="006B683D">
              <w:t>4</w:t>
            </w:r>
          </w:p>
        </w:tc>
        <w:tc>
          <w:tcPr>
            <w:tcW w:w="2416" w:type="dxa"/>
            <w:vAlign w:val="center"/>
          </w:tcPr>
          <w:p w:rsidR="00A3110B" w:rsidRPr="006B683D" w:rsidRDefault="009637B4" w:rsidP="006B683D">
            <w:pPr>
              <w:jc w:val="center"/>
            </w:pPr>
            <w:r w:rsidRPr="006B683D">
              <w:t>Чистая прибыль (убыток) отчетного периода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3 188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14 113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4 037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10 925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- 10 076</w:t>
            </w:r>
          </w:p>
        </w:tc>
      </w:tr>
      <w:tr w:rsidR="00CB3FF0" w:rsidRPr="006B683D" w:rsidTr="006B683D">
        <w:tc>
          <w:tcPr>
            <w:tcW w:w="648" w:type="dxa"/>
            <w:vAlign w:val="center"/>
          </w:tcPr>
          <w:p w:rsidR="00A3110B" w:rsidRPr="006B683D" w:rsidRDefault="00776C82" w:rsidP="006B683D">
            <w:pPr>
              <w:jc w:val="center"/>
            </w:pPr>
            <w:r w:rsidRPr="006B683D">
              <w:t>5</w:t>
            </w:r>
          </w:p>
        </w:tc>
        <w:tc>
          <w:tcPr>
            <w:tcW w:w="2416" w:type="dxa"/>
            <w:vAlign w:val="center"/>
          </w:tcPr>
          <w:p w:rsidR="00A3110B" w:rsidRPr="006B683D" w:rsidRDefault="009637B4" w:rsidP="006B683D">
            <w:pPr>
              <w:jc w:val="center"/>
            </w:pPr>
            <w:r w:rsidRPr="006B683D">
              <w:t>Среднесписочная численность работников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162 чел.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161 чел.</w:t>
            </w:r>
          </w:p>
        </w:tc>
        <w:tc>
          <w:tcPr>
            <w:tcW w:w="1197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172 чел.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1 чел.</w:t>
            </w:r>
          </w:p>
        </w:tc>
        <w:tc>
          <w:tcPr>
            <w:tcW w:w="1458" w:type="dxa"/>
            <w:vAlign w:val="center"/>
          </w:tcPr>
          <w:p w:rsidR="00A3110B" w:rsidRPr="006B683D" w:rsidRDefault="00C74086" w:rsidP="006B683D">
            <w:pPr>
              <w:jc w:val="center"/>
            </w:pPr>
            <w:r w:rsidRPr="006B683D">
              <w:t>9 чел.</w:t>
            </w:r>
          </w:p>
        </w:tc>
      </w:tr>
    </w:tbl>
    <w:p w:rsidR="00A3110B" w:rsidRDefault="00A3110B"/>
    <w:p w:rsidR="00584FD2" w:rsidRPr="00584FD2" w:rsidRDefault="00584FD2" w:rsidP="00584FD2">
      <w:pPr>
        <w:spacing w:line="360" w:lineRule="auto"/>
        <w:ind w:firstLine="567"/>
        <w:jc w:val="both"/>
        <w:rPr>
          <w:sz w:val="28"/>
          <w:szCs w:val="28"/>
        </w:rPr>
      </w:pPr>
      <w:r w:rsidRPr="00584FD2">
        <w:rPr>
          <w:sz w:val="28"/>
          <w:szCs w:val="28"/>
        </w:rPr>
        <w:t>Таким образо</w:t>
      </w:r>
      <w:r w:rsidR="004755C1">
        <w:rPr>
          <w:sz w:val="28"/>
          <w:szCs w:val="28"/>
        </w:rPr>
        <w:t>м, из таблицы 1 видно, что в 2009 году по отношению к 2008</w:t>
      </w:r>
      <w:r w:rsidRPr="00584FD2">
        <w:rPr>
          <w:sz w:val="28"/>
          <w:szCs w:val="28"/>
        </w:rPr>
        <w:t xml:space="preserve"> году выручка от продаж увеличилась на 63 318 тыс. руб., за счет увеличения себестоимости на 49 150 тыс. руб. и за счет увеличения объемов работ, а соответственно и увеличилась чистая прибыль на 10 925 тыс. руб.</w:t>
      </w:r>
    </w:p>
    <w:p w:rsidR="00584FD2" w:rsidRPr="00584FD2" w:rsidRDefault="004755C1" w:rsidP="00584F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2010 году по отношению к 2009</w:t>
      </w:r>
      <w:r w:rsidR="00584FD2" w:rsidRPr="00584FD2">
        <w:rPr>
          <w:sz w:val="28"/>
          <w:szCs w:val="28"/>
        </w:rPr>
        <w:t xml:space="preserve"> году выручка от продаж уменьшилась на 11 616 тыс. руб., а себестоимость увеличилась на 1071 тыс. руб., что повлекло за собой уменьшение прибыли на 10 076 тыс. руб.</w:t>
      </w:r>
    </w:p>
    <w:p w:rsidR="00584FD2" w:rsidRPr="00584FD2" w:rsidRDefault="004755C1" w:rsidP="00584F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2010</w:t>
      </w:r>
      <w:r w:rsidR="00584FD2" w:rsidRPr="00584FD2">
        <w:rPr>
          <w:sz w:val="28"/>
          <w:szCs w:val="28"/>
        </w:rPr>
        <w:t xml:space="preserve"> году объем выполненных работ и услуг составил 166 709 </w:t>
      </w:r>
      <w:r>
        <w:rPr>
          <w:sz w:val="28"/>
          <w:szCs w:val="28"/>
        </w:rPr>
        <w:t>тыс. руб. или 92 % к уровню 2009</w:t>
      </w:r>
      <w:r w:rsidR="00584FD2" w:rsidRPr="00584FD2">
        <w:rPr>
          <w:sz w:val="28"/>
          <w:szCs w:val="28"/>
        </w:rPr>
        <w:t xml:space="preserve"> года.</w:t>
      </w:r>
    </w:p>
    <w:p w:rsidR="00584FD2" w:rsidRPr="00584FD2" w:rsidRDefault="00584FD2" w:rsidP="00584FD2">
      <w:pPr>
        <w:spacing w:line="360" w:lineRule="auto"/>
        <w:ind w:firstLine="567"/>
        <w:jc w:val="both"/>
        <w:rPr>
          <w:sz w:val="28"/>
          <w:szCs w:val="28"/>
        </w:rPr>
      </w:pPr>
      <w:r w:rsidRPr="00584FD2">
        <w:rPr>
          <w:sz w:val="28"/>
          <w:szCs w:val="28"/>
        </w:rPr>
        <w:t xml:space="preserve">Выполнение строительно-монтажных и других </w:t>
      </w:r>
      <w:r w:rsidR="004755C1">
        <w:rPr>
          <w:sz w:val="28"/>
          <w:szCs w:val="28"/>
        </w:rPr>
        <w:t>работ собственными силами в 2010</w:t>
      </w:r>
      <w:r w:rsidRPr="00584FD2">
        <w:rPr>
          <w:sz w:val="28"/>
          <w:szCs w:val="28"/>
        </w:rPr>
        <w:t xml:space="preserve"> году составило 162 824 тыс. руб.</w:t>
      </w:r>
      <w:r w:rsidR="004755C1">
        <w:rPr>
          <w:sz w:val="28"/>
          <w:szCs w:val="28"/>
        </w:rPr>
        <w:t>, что на 0,2% больше уровня 2009 года</w:t>
      </w:r>
      <w:r w:rsidRPr="00584FD2">
        <w:rPr>
          <w:sz w:val="28"/>
          <w:szCs w:val="28"/>
        </w:rPr>
        <w:t>.</w:t>
      </w:r>
    </w:p>
    <w:p w:rsidR="00584FD2" w:rsidRPr="00584FD2" w:rsidRDefault="00584FD2" w:rsidP="004755C1">
      <w:pPr>
        <w:spacing w:line="360" w:lineRule="auto"/>
        <w:ind w:firstLine="567"/>
        <w:jc w:val="both"/>
        <w:rPr>
          <w:sz w:val="28"/>
          <w:szCs w:val="28"/>
        </w:rPr>
      </w:pPr>
      <w:r w:rsidRPr="00584FD2">
        <w:rPr>
          <w:sz w:val="28"/>
          <w:szCs w:val="28"/>
        </w:rPr>
        <w:t>При выполнении работ по ре</w:t>
      </w:r>
      <w:r w:rsidR="004755C1">
        <w:rPr>
          <w:sz w:val="28"/>
          <w:szCs w:val="28"/>
        </w:rPr>
        <w:t>монту автомобильных дорог в 2010</w:t>
      </w:r>
      <w:r w:rsidRPr="00584FD2">
        <w:rPr>
          <w:sz w:val="28"/>
          <w:szCs w:val="28"/>
        </w:rPr>
        <w:t xml:space="preserve"> году претензии к качеству со стороны Заказчиков не было.</w:t>
      </w:r>
      <w:r w:rsidR="004755C1">
        <w:rPr>
          <w:sz w:val="28"/>
          <w:szCs w:val="28"/>
        </w:rPr>
        <w:t xml:space="preserve"> </w:t>
      </w:r>
      <w:r w:rsidRPr="00584FD2">
        <w:rPr>
          <w:sz w:val="28"/>
          <w:szCs w:val="28"/>
        </w:rPr>
        <w:t>Все запланированные до</w:t>
      </w:r>
      <w:r w:rsidR="004755C1">
        <w:rPr>
          <w:sz w:val="28"/>
          <w:szCs w:val="28"/>
        </w:rPr>
        <w:t>рожные работы на протяжении 2010</w:t>
      </w:r>
      <w:r w:rsidRPr="00584FD2">
        <w:rPr>
          <w:sz w:val="28"/>
          <w:szCs w:val="28"/>
        </w:rPr>
        <w:t xml:space="preserve"> года выполнялись с опережением графика. С учетом специфики дорожных работ, нарушения графиков может быть вызвано неблагоприятными погодными условиями. Благодаря своевременному авансированию удается произвести заблаговременн</w:t>
      </w:r>
      <w:r w:rsidR="004755C1">
        <w:rPr>
          <w:sz w:val="28"/>
          <w:szCs w:val="28"/>
        </w:rPr>
        <w:t>о заготовку необходимых дорожно-</w:t>
      </w:r>
      <w:r w:rsidRPr="00584FD2">
        <w:rPr>
          <w:sz w:val="28"/>
          <w:szCs w:val="28"/>
        </w:rPr>
        <w:t>строительных материалов, ГСМ, что позволяет делать заделы работ. Данные мероприятия направлены на выполнение договорных (контрактных) обязательств без нарушения сроков.</w:t>
      </w:r>
    </w:p>
    <w:p w:rsidR="00584FD2" w:rsidRPr="00584FD2" w:rsidRDefault="004755C1" w:rsidP="004755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парка автотранспортных средств и дорожной</w:t>
      </w:r>
      <w:r w:rsidR="00584FD2" w:rsidRPr="00584FD2">
        <w:rPr>
          <w:sz w:val="28"/>
          <w:szCs w:val="28"/>
        </w:rPr>
        <w:t xml:space="preserve"> техники,</w:t>
      </w:r>
      <w:r>
        <w:rPr>
          <w:sz w:val="28"/>
          <w:szCs w:val="28"/>
        </w:rPr>
        <w:t xml:space="preserve"> </w:t>
      </w:r>
      <w:r w:rsidR="00584FD2" w:rsidRPr="00584FD2">
        <w:rPr>
          <w:sz w:val="28"/>
          <w:szCs w:val="28"/>
        </w:rPr>
        <w:t>а также оборудования асфальтобетонного оценивается как - хорошее.</w:t>
      </w:r>
    </w:p>
    <w:p w:rsidR="00584FD2" w:rsidRPr="00584FD2" w:rsidRDefault="00584FD2" w:rsidP="00584FD2">
      <w:pPr>
        <w:spacing w:line="360" w:lineRule="auto"/>
        <w:ind w:firstLine="567"/>
        <w:jc w:val="both"/>
        <w:rPr>
          <w:sz w:val="28"/>
          <w:szCs w:val="28"/>
        </w:rPr>
      </w:pPr>
      <w:r w:rsidRPr="00584FD2">
        <w:rPr>
          <w:sz w:val="28"/>
          <w:szCs w:val="28"/>
        </w:rPr>
        <w:t>Ремонтно-механические мастерские полностью укомплектованы квалифицированным персоналом, необходимым оборудованием и инструментом для выполнения работ по капитальном, текущему ремонту и для выполнения всех видов технического обслуживания.</w:t>
      </w:r>
    </w:p>
    <w:p w:rsidR="00584FD2" w:rsidRPr="00584FD2" w:rsidRDefault="00584FD2" w:rsidP="00584FD2">
      <w:pPr>
        <w:spacing w:line="360" w:lineRule="auto"/>
        <w:ind w:firstLine="567"/>
        <w:jc w:val="both"/>
        <w:rPr>
          <w:sz w:val="28"/>
          <w:szCs w:val="28"/>
        </w:rPr>
      </w:pPr>
      <w:r w:rsidRPr="00584FD2">
        <w:rPr>
          <w:sz w:val="28"/>
          <w:szCs w:val="28"/>
        </w:rPr>
        <w:t>Таким образом</w:t>
      </w:r>
      <w:r w:rsidR="004755C1">
        <w:rPr>
          <w:sz w:val="28"/>
          <w:szCs w:val="28"/>
        </w:rPr>
        <w:t>,</w:t>
      </w:r>
      <w:r w:rsidRPr="00584FD2">
        <w:rPr>
          <w:sz w:val="28"/>
          <w:szCs w:val="28"/>
        </w:rPr>
        <w:t xml:space="preserve"> дана организационно-экономическая характеристика хозяйственной деятельности </w:t>
      </w:r>
      <w:r w:rsidR="004755C1">
        <w:rPr>
          <w:sz w:val="28"/>
          <w:szCs w:val="28"/>
        </w:rPr>
        <w:t>ООО «ГрандСтрой»</w:t>
      </w:r>
      <w:r w:rsidRPr="00584FD2">
        <w:rPr>
          <w:sz w:val="28"/>
          <w:szCs w:val="28"/>
        </w:rPr>
        <w:t>, выбранного для практического изучения действующего порядка составления бухгалтерской отчетности, рассмотрены особенности организации бухгалтерского и налогового учета на предприятии.</w:t>
      </w:r>
    </w:p>
    <w:p w:rsidR="00584FD2" w:rsidRPr="004755C1" w:rsidRDefault="00584FD2" w:rsidP="004755C1">
      <w:pPr>
        <w:pStyle w:val="2"/>
        <w:jc w:val="center"/>
        <w:rPr>
          <w:sz w:val="28"/>
          <w:szCs w:val="28"/>
        </w:rPr>
      </w:pPr>
      <w:r w:rsidRPr="004755C1">
        <w:rPr>
          <w:sz w:val="28"/>
          <w:szCs w:val="28"/>
        </w:rPr>
        <w:t>2.2</w:t>
      </w:r>
      <w:r w:rsidR="004755C1" w:rsidRPr="004755C1">
        <w:rPr>
          <w:sz w:val="28"/>
          <w:szCs w:val="28"/>
        </w:rPr>
        <w:t>.</w:t>
      </w:r>
      <w:r w:rsidRPr="004755C1">
        <w:rPr>
          <w:sz w:val="28"/>
          <w:szCs w:val="28"/>
        </w:rPr>
        <w:t xml:space="preserve"> Финансовая характеристика предприятия</w:t>
      </w:r>
      <w:r w:rsidR="004755C1" w:rsidRPr="004755C1">
        <w:rPr>
          <w:sz w:val="28"/>
          <w:szCs w:val="28"/>
        </w:rPr>
        <w:t xml:space="preserve"> ООО «ГрандСтрой»</w:t>
      </w:r>
    </w:p>
    <w:p w:rsidR="00D075DD" w:rsidRPr="00584FD2" w:rsidRDefault="00584FD2" w:rsidP="00584FD2">
      <w:pPr>
        <w:spacing w:line="360" w:lineRule="auto"/>
        <w:ind w:firstLine="567"/>
        <w:jc w:val="both"/>
        <w:rPr>
          <w:sz w:val="28"/>
          <w:szCs w:val="28"/>
        </w:rPr>
      </w:pPr>
      <w:r w:rsidRPr="00584FD2">
        <w:rPr>
          <w:sz w:val="28"/>
          <w:szCs w:val="28"/>
        </w:rPr>
        <w:t>Анализ ликвидности баланса на основании бухгалтерского баланса з</w:t>
      </w:r>
      <w:r w:rsidR="008F2B9E">
        <w:rPr>
          <w:sz w:val="28"/>
          <w:szCs w:val="28"/>
        </w:rPr>
        <w:t>а три анализируемых периода 200 -2010</w:t>
      </w:r>
      <w:r w:rsidRPr="00584FD2">
        <w:rPr>
          <w:sz w:val="28"/>
          <w:szCs w:val="28"/>
        </w:rPr>
        <w:t xml:space="preserve"> гг. (в тыс. руб.) сформирован в таблице 2.</w:t>
      </w:r>
    </w:p>
    <w:p w:rsidR="00D075DD" w:rsidRPr="008F2B9E" w:rsidRDefault="00D075DD" w:rsidP="008F2B9E">
      <w:pPr>
        <w:jc w:val="right"/>
        <w:rPr>
          <w:sz w:val="28"/>
          <w:szCs w:val="28"/>
        </w:rPr>
      </w:pPr>
      <w:r w:rsidRPr="008F2B9E">
        <w:rPr>
          <w:sz w:val="28"/>
          <w:szCs w:val="28"/>
        </w:rPr>
        <w:t>Таблица 2.</w:t>
      </w:r>
    </w:p>
    <w:p w:rsidR="00D075DD" w:rsidRPr="00DC6632" w:rsidRDefault="00D075DD" w:rsidP="00DC6632">
      <w:pPr>
        <w:jc w:val="center"/>
        <w:rPr>
          <w:b/>
          <w:sz w:val="28"/>
          <w:szCs w:val="28"/>
        </w:rPr>
      </w:pPr>
      <w:r w:rsidRPr="00DC6632">
        <w:rPr>
          <w:b/>
          <w:sz w:val="28"/>
          <w:szCs w:val="28"/>
        </w:rPr>
        <w:t>Анализ ликвидности баланса на основании бухгалтерского за три анализируемых периода 2008 – 2010 гг. ( в тыс. руб.)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71"/>
        <w:gridCol w:w="740"/>
        <w:gridCol w:w="739"/>
        <w:gridCol w:w="858"/>
        <w:gridCol w:w="1440"/>
        <w:gridCol w:w="728"/>
        <w:gridCol w:w="739"/>
        <w:gridCol w:w="739"/>
        <w:gridCol w:w="739"/>
        <w:gridCol w:w="739"/>
        <w:gridCol w:w="739"/>
      </w:tblGrid>
      <w:tr w:rsidR="00FB5787" w:rsidRPr="00070DAF" w:rsidTr="00070DAF">
        <w:trPr>
          <w:trHeight w:val="278"/>
        </w:trPr>
        <w:tc>
          <w:tcPr>
            <w:tcW w:w="1371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r w:rsidRPr="00070DAF">
              <w:rPr>
                <w:b/>
              </w:rPr>
              <w:t>Активы</w:t>
            </w:r>
          </w:p>
        </w:tc>
        <w:tc>
          <w:tcPr>
            <w:tcW w:w="740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70DAF">
                <w:rPr>
                  <w:b/>
                </w:rPr>
                <w:t>2008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739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70DAF">
                <w:rPr>
                  <w:b/>
                </w:rPr>
                <w:t>2009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858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070DAF">
                <w:rPr>
                  <w:b/>
                </w:rPr>
                <w:t>2010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r w:rsidRPr="00070DAF">
              <w:rPr>
                <w:b/>
              </w:rPr>
              <w:t>Пассивы</w:t>
            </w:r>
          </w:p>
        </w:tc>
        <w:tc>
          <w:tcPr>
            <w:tcW w:w="728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70DAF">
                <w:rPr>
                  <w:b/>
                </w:rPr>
                <w:t>2008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739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70DAF">
                <w:rPr>
                  <w:b/>
                </w:rPr>
                <w:t>2009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739" w:type="dxa"/>
            <w:vMerge w:val="restart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070DAF">
                <w:rPr>
                  <w:b/>
                </w:rPr>
                <w:t>2010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2217" w:type="dxa"/>
            <w:gridSpan w:val="3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r w:rsidRPr="00070DAF">
              <w:rPr>
                <w:b/>
              </w:rPr>
              <w:t>Платежный излишек (+) / недостаток (-)</w:t>
            </w:r>
          </w:p>
        </w:tc>
      </w:tr>
      <w:tr w:rsidR="00FB5787" w:rsidRPr="00070DAF" w:rsidTr="00070DAF">
        <w:trPr>
          <w:trHeight w:val="277"/>
        </w:trPr>
        <w:tc>
          <w:tcPr>
            <w:tcW w:w="1371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740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739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858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728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739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739" w:type="dxa"/>
            <w:vMerge/>
            <w:vAlign w:val="center"/>
          </w:tcPr>
          <w:p w:rsidR="00FB5787" w:rsidRPr="00070DAF" w:rsidRDefault="00FB5787" w:rsidP="00070DAF">
            <w:pPr>
              <w:jc w:val="center"/>
            </w:pPr>
          </w:p>
        </w:tc>
        <w:tc>
          <w:tcPr>
            <w:tcW w:w="739" w:type="dxa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70DAF">
                <w:rPr>
                  <w:b/>
                </w:rPr>
                <w:t>2008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70DAF">
                <w:rPr>
                  <w:b/>
                </w:rPr>
                <w:t>2009 г</w:t>
              </w:r>
            </w:smartTag>
            <w:r w:rsidRPr="00070DAF">
              <w:rPr>
                <w:b/>
              </w:rPr>
              <w:t>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FB5787" w:rsidRPr="00070DAF" w:rsidRDefault="00FB5787" w:rsidP="00070DAF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070DAF">
                <w:rPr>
                  <w:b/>
                </w:rPr>
                <w:t>2010 г</w:t>
              </w:r>
            </w:smartTag>
            <w:r w:rsidRPr="00070DAF">
              <w:rPr>
                <w:b/>
              </w:rPr>
              <w:t>.</w:t>
            </w:r>
          </w:p>
        </w:tc>
      </w:tr>
      <w:tr w:rsidR="00FB5787" w:rsidRPr="00070DAF" w:rsidTr="00070DAF">
        <w:tc>
          <w:tcPr>
            <w:tcW w:w="1371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Наиболее активные активы А1 = (260 + 250)</w:t>
            </w:r>
          </w:p>
        </w:tc>
        <w:tc>
          <w:tcPr>
            <w:tcW w:w="7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4811</w:t>
            </w:r>
          </w:p>
        </w:tc>
        <w:tc>
          <w:tcPr>
            <w:tcW w:w="739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14736</w:t>
            </w:r>
          </w:p>
        </w:tc>
        <w:tc>
          <w:tcPr>
            <w:tcW w:w="85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5696</w:t>
            </w:r>
          </w:p>
        </w:tc>
        <w:tc>
          <w:tcPr>
            <w:tcW w:w="14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Наиболее срочные обязательства П1 = (620)</w:t>
            </w:r>
          </w:p>
        </w:tc>
        <w:tc>
          <w:tcPr>
            <w:tcW w:w="72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19 238</w:t>
            </w:r>
          </w:p>
        </w:tc>
        <w:tc>
          <w:tcPr>
            <w:tcW w:w="739" w:type="dxa"/>
            <w:vAlign w:val="center"/>
          </w:tcPr>
          <w:p w:rsidR="00FB5787" w:rsidRPr="00070DAF" w:rsidRDefault="00603769" w:rsidP="00070DAF">
            <w:pPr>
              <w:jc w:val="center"/>
            </w:pPr>
            <w:r w:rsidRPr="00070DAF">
              <w:t>45 409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29 509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-14427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-30673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-23813</w:t>
            </w:r>
          </w:p>
        </w:tc>
      </w:tr>
      <w:tr w:rsidR="00FB5787" w:rsidRPr="00070DAF" w:rsidTr="00070DAF">
        <w:tc>
          <w:tcPr>
            <w:tcW w:w="1371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Быстро реализуемые активы А2 = (240)</w:t>
            </w:r>
          </w:p>
        </w:tc>
        <w:tc>
          <w:tcPr>
            <w:tcW w:w="7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12978</w:t>
            </w:r>
          </w:p>
        </w:tc>
        <w:tc>
          <w:tcPr>
            <w:tcW w:w="739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44920</w:t>
            </w:r>
          </w:p>
        </w:tc>
        <w:tc>
          <w:tcPr>
            <w:tcW w:w="85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23202</w:t>
            </w:r>
          </w:p>
        </w:tc>
        <w:tc>
          <w:tcPr>
            <w:tcW w:w="14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Краткосрочные пассивы П2 =(610+630+660)</w:t>
            </w:r>
          </w:p>
        </w:tc>
        <w:tc>
          <w:tcPr>
            <w:tcW w:w="72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322</w:t>
            </w:r>
          </w:p>
        </w:tc>
        <w:tc>
          <w:tcPr>
            <w:tcW w:w="739" w:type="dxa"/>
            <w:vAlign w:val="center"/>
          </w:tcPr>
          <w:p w:rsidR="00FB5787" w:rsidRPr="00070DAF" w:rsidRDefault="00603769" w:rsidP="00070DAF">
            <w:pPr>
              <w:jc w:val="center"/>
            </w:pPr>
            <w:r w:rsidRPr="00070DAF">
              <w:t>1650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317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12656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43270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22885</w:t>
            </w:r>
          </w:p>
        </w:tc>
      </w:tr>
      <w:tr w:rsidR="00FB5787" w:rsidRPr="00070DAF" w:rsidTr="00070DAF">
        <w:tc>
          <w:tcPr>
            <w:tcW w:w="1371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Медленно реализуемые активы А3 = (210 + 230 +220 + 270)</w:t>
            </w:r>
          </w:p>
        </w:tc>
        <w:tc>
          <w:tcPr>
            <w:tcW w:w="7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13468</w:t>
            </w:r>
          </w:p>
        </w:tc>
        <w:tc>
          <w:tcPr>
            <w:tcW w:w="739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8617</w:t>
            </w:r>
          </w:p>
        </w:tc>
        <w:tc>
          <w:tcPr>
            <w:tcW w:w="85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18336</w:t>
            </w:r>
          </w:p>
        </w:tc>
        <w:tc>
          <w:tcPr>
            <w:tcW w:w="14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Долгосрочные пассивы П3 = (590+640+650)</w:t>
            </w:r>
          </w:p>
        </w:tc>
        <w:tc>
          <w:tcPr>
            <w:tcW w:w="72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579</w:t>
            </w:r>
          </w:p>
        </w:tc>
        <w:tc>
          <w:tcPr>
            <w:tcW w:w="739" w:type="dxa"/>
            <w:vAlign w:val="center"/>
          </w:tcPr>
          <w:p w:rsidR="00FB5787" w:rsidRPr="00070DAF" w:rsidRDefault="00603769" w:rsidP="00070DAF">
            <w:pPr>
              <w:jc w:val="center"/>
            </w:pPr>
            <w:r w:rsidRPr="00070DAF">
              <w:t>579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579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12889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8038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17757</w:t>
            </w:r>
          </w:p>
        </w:tc>
      </w:tr>
      <w:tr w:rsidR="00FB5787" w:rsidRPr="00070DAF" w:rsidTr="00070DAF">
        <w:tc>
          <w:tcPr>
            <w:tcW w:w="1371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Трудно реализуемые активы А4 = (1900)</w:t>
            </w:r>
          </w:p>
        </w:tc>
        <w:tc>
          <w:tcPr>
            <w:tcW w:w="7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6829</w:t>
            </w:r>
          </w:p>
        </w:tc>
        <w:tc>
          <w:tcPr>
            <w:tcW w:w="739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7696</w:t>
            </w:r>
          </w:p>
        </w:tc>
        <w:tc>
          <w:tcPr>
            <w:tcW w:w="85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12616</w:t>
            </w:r>
          </w:p>
        </w:tc>
        <w:tc>
          <w:tcPr>
            <w:tcW w:w="1440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Устойчивые и постоянные пассивы П4 = (490)</w:t>
            </w:r>
          </w:p>
        </w:tc>
        <w:tc>
          <w:tcPr>
            <w:tcW w:w="728" w:type="dxa"/>
            <w:vAlign w:val="center"/>
          </w:tcPr>
          <w:p w:rsidR="00FB5787" w:rsidRPr="00070DAF" w:rsidRDefault="00FB5787" w:rsidP="00070DAF">
            <w:pPr>
              <w:jc w:val="center"/>
            </w:pPr>
            <w:r w:rsidRPr="00070DAF">
              <w:t>17 948</w:t>
            </w:r>
          </w:p>
        </w:tc>
        <w:tc>
          <w:tcPr>
            <w:tcW w:w="739" w:type="dxa"/>
            <w:vAlign w:val="center"/>
          </w:tcPr>
          <w:p w:rsidR="00FB5787" w:rsidRPr="00070DAF" w:rsidRDefault="00603769" w:rsidP="00070DAF">
            <w:pPr>
              <w:jc w:val="center"/>
            </w:pPr>
            <w:r w:rsidRPr="00070DAF">
              <w:t>2</w:t>
            </w:r>
            <w:r w:rsidR="0091623B" w:rsidRPr="00070DAF">
              <w:t>8330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29445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11119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20634</w:t>
            </w:r>
          </w:p>
        </w:tc>
        <w:tc>
          <w:tcPr>
            <w:tcW w:w="739" w:type="dxa"/>
            <w:vAlign w:val="center"/>
          </w:tcPr>
          <w:p w:rsidR="00FB5787" w:rsidRPr="00070DAF" w:rsidRDefault="0091623B" w:rsidP="00070DAF">
            <w:pPr>
              <w:jc w:val="center"/>
            </w:pPr>
            <w:r w:rsidRPr="00070DAF">
              <w:t>16829</w:t>
            </w:r>
          </w:p>
        </w:tc>
      </w:tr>
    </w:tbl>
    <w:p w:rsidR="00D075DD" w:rsidRDefault="00D075DD"/>
    <w:p w:rsidR="00B95BB7" w:rsidRPr="00A47F13" w:rsidRDefault="00B95BB7" w:rsidP="00B95BB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47F13">
        <w:rPr>
          <w:b/>
          <w:sz w:val="28"/>
          <w:szCs w:val="28"/>
        </w:rPr>
        <w:t>2008 год: А1&lt; П1; А2 &gt; П2; АЗ &gt; ПЗ; А4 &lt; П4</w:t>
      </w:r>
    </w:p>
    <w:p w:rsidR="00B95BB7" w:rsidRPr="00A47F13" w:rsidRDefault="00B95BB7" w:rsidP="00B95BB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47F13">
        <w:rPr>
          <w:b/>
          <w:sz w:val="28"/>
          <w:szCs w:val="28"/>
        </w:rPr>
        <w:t>2009 год: А1&lt; П1; А2 &gt; П2; АЗ &gt; ПЗ; А4 &lt; П4</w:t>
      </w:r>
    </w:p>
    <w:p w:rsidR="00B95BB7" w:rsidRPr="00A47F13" w:rsidRDefault="00B95BB7" w:rsidP="00B95BB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47F13">
        <w:rPr>
          <w:b/>
          <w:sz w:val="28"/>
          <w:szCs w:val="28"/>
        </w:rPr>
        <w:t>2010 год: А1&lt; П1; А2 &gt; П2; АЗ &gt; ПЗ; А4 &lt; П4</w:t>
      </w:r>
    </w:p>
    <w:p w:rsidR="00B95BB7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>Анализ ликвидности баланса предприя</w:t>
      </w:r>
      <w:r w:rsidR="000E281F">
        <w:rPr>
          <w:sz w:val="28"/>
          <w:szCs w:val="28"/>
        </w:rPr>
        <w:t xml:space="preserve">тия показал, что в период с </w:t>
      </w:r>
      <w:smartTag w:uri="urn:schemas-microsoft-com:office:smarttags" w:element="metricconverter">
        <w:smartTagPr>
          <w:attr w:name="ProductID" w:val="2008 г"/>
        </w:smartTagPr>
        <w:r w:rsidR="000E281F">
          <w:rPr>
            <w:sz w:val="28"/>
            <w:szCs w:val="28"/>
          </w:rPr>
          <w:t xml:space="preserve">2008 </w:t>
        </w:r>
        <w:r w:rsidRPr="00B95BB7">
          <w:rPr>
            <w:sz w:val="28"/>
            <w:szCs w:val="28"/>
          </w:rPr>
          <w:t>г</w:t>
        </w:r>
      </w:smartTag>
      <w:r w:rsidR="000E281F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0 г"/>
        </w:smartTagPr>
        <w:r w:rsidR="000E281F">
          <w:rPr>
            <w:sz w:val="28"/>
            <w:szCs w:val="28"/>
          </w:rPr>
          <w:t xml:space="preserve">2010 </w:t>
        </w:r>
        <w:r w:rsidRPr="00B95BB7">
          <w:rPr>
            <w:sz w:val="28"/>
            <w:szCs w:val="28"/>
          </w:rPr>
          <w:t>г</w:t>
        </w:r>
      </w:smartTag>
      <w:r w:rsidRPr="00B95BB7">
        <w:rPr>
          <w:sz w:val="28"/>
          <w:szCs w:val="28"/>
        </w:rPr>
        <w:t>. баланс предприятия не был абсолютно ликвидным. Предприятию не хватало наиболее ликвидных активов для покрытия наиболее срочных обязательств (т.е., в ближайшие три месяца организация не может погасить свои обязательства).</w:t>
      </w:r>
    </w:p>
    <w:p w:rsidR="00B95BB7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>Второе неравенство свидетельствует о том, что в ближайшие 6 месяцев организация является платежеспособной.</w:t>
      </w:r>
    </w:p>
    <w:p w:rsidR="00B95BB7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>Третье неравенство свидетельствует о том, что организация в течение года может рассчитаться по своим долгам.</w:t>
      </w:r>
    </w:p>
    <w:p w:rsidR="00B95BB7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>Выполнение четвертого соотношения свидетельствует о наличии на предприятии собственных оборотных средств, которые являются критерием минимальной финансовой устойчивости.</w:t>
      </w:r>
    </w:p>
    <w:p w:rsidR="00B95BB7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>Таким образом</w:t>
      </w:r>
      <w:r w:rsidR="000E281F">
        <w:rPr>
          <w:sz w:val="28"/>
          <w:szCs w:val="28"/>
        </w:rPr>
        <w:t>,</w:t>
      </w:r>
      <w:r w:rsidRPr="00B95BB7">
        <w:rPr>
          <w:sz w:val="28"/>
          <w:szCs w:val="28"/>
        </w:rPr>
        <w:t xml:space="preserve"> можно сделать вывод о том, что в течение анализируемого периода баланс предприятия не был абсолютно ликвидным, постоянно наблюдался платежный недостаток наиболее ликвидных активов.</w:t>
      </w:r>
    </w:p>
    <w:p w:rsidR="00B95BB7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>Платежеспособность организации - это способность своевременно и в полном объеме погашать свои обязательства по платежам перед бюджетом, банками, поставщиками, и другими физическими и юридическими лицами в рамках осуществления нормальной финансово-хозяйственной деятельности.</w:t>
      </w:r>
    </w:p>
    <w:p w:rsidR="00B95BB7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>Платежеспособность организации изучается двумя способами:</w:t>
      </w:r>
    </w:p>
    <w:p w:rsidR="00A24B1F" w:rsidRPr="00B95BB7" w:rsidRDefault="00B95BB7" w:rsidP="00B95BB7">
      <w:pPr>
        <w:spacing w:line="360" w:lineRule="auto"/>
        <w:ind w:firstLine="567"/>
        <w:jc w:val="both"/>
        <w:rPr>
          <w:sz w:val="28"/>
          <w:szCs w:val="28"/>
        </w:rPr>
      </w:pPr>
      <w:r w:rsidRPr="00B95BB7">
        <w:rPr>
          <w:sz w:val="28"/>
          <w:szCs w:val="28"/>
        </w:rPr>
        <w:t xml:space="preserve">I способ: Традиционный - не требует аналитических расчетов, когда по данным отчетности по опыту работы оценивается текущая платежеспособность предприятия. Проанализировав данные балансов </w:t>
      </w:r>
      <w:r w:rsidR="000E281F">
        <w:rPr>
          <w:sz w:val="28"/>
          <w:szCs w:val="28"/>
        </w:rPr>
        <w:t xml:space="preserve">исследуемого предприятия за 2008-2010 </w:t>
      </w:r>
      <w:r w:rsidRPr="00B95BB7">
        <w:rPr>
          <w:sz w:val="28"/>
          <w:szCs w:val="28"/>
        </w:rPr>
        <w:t>гг., можно положительно оценить его текущую платежеспособность, так как в пассиве балансов за этот период не числится просроченных платежей.</w:t>
      </w:r>
    </w:p>
    <w:p w:rsidR="00BA30A8" w:rsidRPr="00BA30A8" w:rsidRDefault="00BA30A8" w:rsidP="00BA30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</w:t>
      </w:r>
      <w:r w:rsidRPr="00BA30A8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: </w:t>
      </w:r>
      <w:r w:rsidRPr="00BA30A8">
        <w:rPr>
          <w:sz w:val="28"/>
          <w:szCs w:val="28"/>
        </w:rPr>
        <w:t>Аналитический</w:t>
      </w:r>
      <w:r>
        <w:rPr>
          <w:sz w:val="28"/>
          <w:szCs w:val="28"/>
        </w:rPr>
        <w:t xml:space="preserve"> - </w:t>
      </w:r>
      <w:r w:rsidRPr="00BA30A8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BA30A8">
        <w:rPr>
          <w:sz w:val="28"/>
          <w:szCs w:val="28"/>
        </w:rPr>
        <w:t>ожидаемой</w:t>
      </w:r>
      <w:r>
        <w:rPr>
          <w:sz w:val="28"/>
          <w:szCs w:val="28"/>
        </w:rPr>
        <w:t xml:space="preserve"> </w:t>
      </w:r>
      <w:r w:rsidRPr="00BA30A8">
        <w:rPr>
          <w:sz w:val="28"/>
          <w:szCs w:val="28"/>
        </w:rPr>
        <w:t>и потенциальной платежеспособности. Для этого ра</w:t>
      </w:r>
      <w:r w:rsidR="00C63580">
        <w:rPr>
          <w:sz w:val="28"/>
          <w:szCs w:val="28"/>
        </w:rPr>
        <w:t xml:space="preserve">ссчитаем ряд показателей за 2008-2010 </w:t>
      </w:r>
      <w:r w:rsidRPr="00BA30A8">
        <w:rPr>
          <w:sz w:val="28"/>
          <w:szCs w:val="28"/>
        </w:rPr>
        <w:t>гг., результаты расчетов сформируем в таблицу 2.</w:t>
      </w:r>
    </w:p>
    <w:p w:rsidR="00BA30A8" w:rsidRPr="00BA30A8" w:rsidRDefault="00BA30A8" w:rsidP="00BA30A8">
      <w:pPr>
        <w:spacing w:line="360" w:lineRule="auto"/>
        <w:ind w:firstLine="567"/>
        <w:jc w:val="both"/>
        <w:rPr>
          <w:sz w:val="28"/>
          <w:szCs w:val="28"/>
        </w:rPr>
      </w:pPr>
      <w:r w:rsidRPr="00BA30A8">
        <w:rPr>
          <w:sz w:val="28"/>
          <w:szCs w:val="28"/>
        </w:rPr>
        <w:t>Общий показатель платежеспособности показывает соотношение суммы всех ликвидных средств предприятия к сумме всех платежных обязательств (как краткосрочных, так и среднесрочных и долгосрочных) при условии, что различные группы ликвидных средств и платежных обязательств входят в указанные суммы с весовыми коэффициентами, учитывающими их значимость с точки зрения сроков поступления средств и погашения обязательств.</w:t>
      </w:r>
    </w:p>
    <w:p w:rsidR="00C63580" w:rsidRPr="00BA30A8" w:rsidRDefault="00C63580" w:rsidP="00C63580">
      <w:pPr>
        <w:spacing w:line="360" w:lineRule="auto"/>
        <w:ind w:firstLine="567"/>
        <w:jc w:val="right"/>
        <w:rPr>
          <w:sz w:val="28"/>
          <w:szCs w:val="28"/>
        </w:rPr>
      </w:pPr>
      <w:r w:rsidRPr="00BA30A8">
        <w:rPr>
          <w:sz w:val="28"/>
          <w:szCs w:val="28"/>
        </w:rPr>
        <w:t>Таблица 3</w:t>
      </w:r>
      <w:r>
        <w:rPr>
          <w:sz w:val="28"/>
          <w:szCs w:val="28"/>
        </w:rPr>
        <w:t>.</w:t>
      </w:r>
    </w:p>
    <w:p w:rsidR="00BA30A8" w:rsidRPr="00C63580" w:rsidRDefault="00BA30A8" w:rsidP="00C6358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63580">
        <w:rPr>
          <w:b/>
          <w:sz w:val="28"/>
          <w:szCs w:val="28"/>
        </w:rPr>
        <w:t xml:space="preserve">Анализ платежеспособности </w:t>
      </w:r>
      <w:r w:rsidR="00C63580" w:rsidRPr="00C63580">
        <w:rPr>
          <w:b/>
          <w:sz w:val="28"/>
          <w:szCs w:val="28"/>
        </w:rPr>
        <w:t>ООО «ГрандСтрой»</w:t>
      </w:r>
      <w:r w:rsidRPr="00C63580">
        <w:rPr>
          <w:b/>
          <w:sz w:val="28"/>
          <w:szCs w:val="28"/>
        </w:rPr>
        <w:t xml:space="preserve"> за</w:t>
      </w:r>
      <w:r w:rsidR="00C63580">
        <w:rPr>
          <w:b/>
          <w:sz w:val="28"/>
          <w:szCs w:val="28"/>
        </w:rPr>
        <w:t xml:space="preserve"> три анализируемых периода 2008-2010</w:t>
      </w:r>
      <w:r w:rsidRPr="00C63580">
        <w:rPr>
          <w:b/>
          <w:sz w:val="28"/>
          <w:szCs w:val="28"/>
        </w:rPr>
        <w:t xml:space="preserve"> гг. (в ты</w:t>
      </w:r>
      <w:r w:rsidR="00C63580" w:rsidRPr="00C63580">
        <w:rPr>
          <w:b/>
          <w:sz w:val="28"/>
          <w:szCs w:val="28"/>
        </w:rPr>
        <w:t>с. руб.)</w:t>
      </w:r>
    </w:p>
    <w:tbl>
      <w:tblPr>
        <w:tblStyle w:val="a3"/>
        <w:tblW w:w="10008" w:type="dxa"/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900"/>
        <w:gridCol w:w="1080"/>
        <w:gridCol w:w="1080"/>
        <w:gridCol w:w="900"/>
        <w:gridCol w:w="900"/>
        <w:gridCol w:w="900"/>
      </w:tblGrid>
      <w:tr w:rsidR="00AF4643" w:rsidRPr="009559BA" w:rsidTr="009559BA">
        <w:trPr>
          <w:trHeight w:val="278"/>
        </w:trPr>
        <w:tc>
          <w:tcPr>
            <w:tcW w:w="3168" w:type="dxa"/>
            <w:vMerge w:val="restart"/>
            <w:vAlign w:val="center"/>
          </w:tcPr>
          <w:p w:rsidR="00AF4643" w:rsidRPr="009559BA" w:rsidRDefault="00AF4643" w:rsidP="009559BA">
            <w:pPr>
              <w:jc w:val="center"/>
              <w:rPr>
                <w:b/>
              </w:rPr>
            </w:pPr>
            <w:r w:rsidRPr="009559BA">
              <w:rPr>
                <w:b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vAlign w:val="center"/>
          </w:tcPr>
          <w:p w:rsidR="00AF4643" w:rsidRPr="009559BA" w:rsidRDefault="00AF4643" w:rsidP="009559B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559BA">
                <w:rPr>
                  <w:b/>
                </w:rPr>
                <w:t>2008 г</w:t>
              </w:r>
            </w:smartTag>
            <w:r w:rsidRPr="009559BA">
              <w:rPr>
                <w:b/>
              </w:rPr>
              <w:t>.</w:t>
            </w:r>
          </w:p>
        </w:tc>
        <w:tc>
          <w:tcPr>
            <w:tcW w:w="900" w:type="dxa"/>
            <w:vMerge w:val="restart"/>
            <w:vAlign w:val="center"/>
          </w:tcPr>
          <w:p w:rsidR="00AF4643" w:rsidRPr="009559BA" w:rsidRDefault="00AF4643" w:rsidP="009559B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559BA">
                <w:rPr>
                  <w:b/>
                </w:rPr>
                <w:t>2009 г</w:t>
              </w:r>
            </w:smartTag>
            <w:r w:rsidRPr="009559BA">
              <w:rPr>
                <w:b/>
              </w:rPr>
              <w:t>.</w:t>
            </w:r>
          </w:p>
        </w:tc>
        <w:tc>
          <w:tcPr>
            <w:tcW w:w="1080" w:type="dxa"/>
            <w:vMerge w:val="restart"/>
            <w:vAlign w:val="center"/>
          </w:tcPr>
          <w:p w:rsidR="00AF4643" w:rsidRPr="009559BA" w:rsidRDefault="00AF4643" w:rsidP="009559B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559BA">
                <w:rPr>
                  <w:b/>
                </w:rPr>
                <w:t>2010 г</w:t>
              </w:r>
            </w:smartTag>
            <w:r w:rsidRPr="009559BA">
              <w:rPr>
                <w:b/>
              </w:rPr>
              <w:t>.</w:t>
            </w:r>
          </w:p>
        </w:tc>
        <w:tc>
          <w:tcPr>
            <w:tcW w:w="1980" w:type="dxa"/>
            <w:gridSpan w:val="2"/>
            <w:vAlign w:val="center"/>
          </w:tcPr>
          <w:p w:rsidR="00AF4643" w:rsidRPr="009559BA" w:rsidRDefault="00D53735" w:rsidP="009559BA">
            <w:pPr>
              <w:jc w:val="center"/>
              <w:rPr>
                <w:b/>
              </w:rPr>
            </w:pPr>
            <w:r w:rsidRPr="009559BA">
              <w:rPr>
                <w:b/>
              </w:rPr>
              <w:t>Отклонение 2010 от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F4643" w:rsidRPr="009559BA" w:rsidRDefault="00D53735" w:rsidP="009559BA">
            <w:pPr>
              <w:jc w:val="center"/>
              <w:rPr>
                <w:b/>
              </w:rPr>
            </w:pPr>
            <w:r w:rsidRPr="009559BA">
              <w:rPr>
                <w:b/>
              </w:rPr>
              <w:t xml:space="preserve">Отклонение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559BA">
                <w:rPr>
                  <w:b/>
                </w:rPr>
                <w:t>2009 г</w:t>
              </w:r>
            </w:smartTag>
            <w:r w:rsidRPr="009559BA">
              <w:rPr>
                <w:b/>
              </w:rPr>
              <w:t xml:space="preserve">. В % </w:t>
            </w:r>
            <w:r w:rsidR="00B54A84">
              <w:rPr>
                <w:b/>
              </w:rPr>
              <w:t>к</w:t>
            </w:r>
          </w:p>
        </w:tc>
      </w:tr>
      <w:tr w:rsidR="00AF4643" w:rsidRPr="00E744EF" w:rsidTr="009559BA">
        <w:trPr>
          <w:trHeight w:val="277"/>
        </w:trPr>
        <w:tc>
          <w:tcPr>
            <w:tcW w:w="3168" w:type="dxa"/>
            <w:vMerge/>
            <w:vAlign w:val="center"/>
          </w:tcPr>
          <w:p w:rsidR="00AF4643" w:rsidRPr="00E744EF" w:rsidRDefault="00AF4643" w:rsidP="009559B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F4643" w:rsidRDefault="00AF4643" w:rsidP="009559BA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F4643" w:rsidRDefault="00AF4643" w:rsidP="009559B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F4643" w:rsidRDefault="00AF4643" w:rsidP="009559BA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4643" w:rsidRPr="009559BA" w:rsidRDefault="009559BA" w:rsidP="009559B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559BA">
                <w:rPr>
                  <w:b/>
                </w:rPr>
                <w:t>2008 г</w:t>
              </w:r>
            </w:smartTag>
            <w:r w:rsidRPr="009559BA">
              <w:rPr>
                <w:b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4643" w:rsidRPr="009559BA" w:rsidRDefault="009559BA" w:rsidP="009559B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559BA">
                <w:rPr>
                  <w:b/>
                </w:rPr>
                <w:t>2009 г</w:t>
              </w:r>
            </w:smartTag>
            <w:r w:rsidRPr="009559BA">
              <w:rPr>
                <w:b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4643" w:rsidRPr="009559BA" w:rsidRDefault="009559BA" w:rsidP="009559B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559BA">
                <w:rPr>
                  <w:b/>
                </w:rPr>
                <w:t>2008 г</w:t>
              </w:r>
            </w:smartTag>
            <w:r w:rsidRPr="009559BA">
              <w:rPr>
                <w:b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4643" w:rsidRPr="009559BA" w:rsidRDefault="009559BA" w:rsidP="009559BA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559BA">
                <w:rPr>
                  <w:b/>
                </w:rPr>
                <w:t>2009 г</w:t>
              </w:r>
            </w:smartTag>
            <w:r w:rsidRPr="009559BA">
              <w:rPr>
                <w:b/>
              </w:rPr>
              <w:t>.</w:t>
            </w:r>
          </w:p>
        </w:tc>
      </w:tr>
      <w:tr w:rsidR="00AF4643" w:rsidRPr="00E744EF" w:rsidTr="009559BA">
        <w:trPr>
          <w:trHeight w:val="240"/>
        </w:trPr>
        <w:tc>
          <w:tcPr>
            <w:tcW w:w="3168" w:type="dxa"/>
            <w:vAlign w:val="center"/>
          </w:tcPr>
          <w:p w:rsidR="00AF4643" w:rsidRDefault="00AF4643" w:rsidP="009559BA">
            <w:pPr>
              <w:jc w:val="center"/>
            </w:pPr>
            <w:r>
              <w:t>Общий показатель платежеспособности</w:t>
            </w:r>
          </w:p>
          <w:p w:rsidR="00AF4643" w:rsidRPr="00E744EF" w:rsidRDefault="00AF4643" w:rsidP="009559BA">
            <w:pPr>
              <w:jc w:val="center"/>
            </w:pPr>
            <w:r>
              <w:t>О</w:t>
            </w:r>
            <w:r w:rsidRPr="003B39D1">
              <w:rPr>
                <w:vertAlign w:val="subscript"/>
              </w:rPr>
              <w:t>ПП</w:t>
            </w:r>
            <w:r>
              <w:t xml:space="preserve"> =</w:t>
            </w:r>
            <w:r w:rsidR="009E3771">
              <w:t xml:space="preserve"> </w:t>
            </w:r>
            <w:r w:rsidR="009E3771" w:rsidRPr="008633EE">
              <w:rPr>
                <w:spacing w:val="30"/>
                <w:position w:val="-30"/>
              </w:rPr>
              <w:object w:dxaOrig="19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35.25pt" o:ole="">
                  <v:imagedata r:id="rId7" o:title=""/>
                </v:shape>
                <o:OLEObject Type="Embed" ProgID="Equation.3" ShapeID="_x0000_i1025" DrawAspect="Content" ObjectID="_1469604728" r:id="rId8"/>
              </w:object>
            </w:r>
          </w:p>
        </w:tc>
        <w:tc>
          <w:tcPr>
            <w:tcW w:w="1080" w:type="dxa"/>
            <w:vAlign w:val="center"/>
          </w:tcPr>
          <w:p w:rsidR="00AF4643" w:rsidRPr="00E744EF" w:rsidRDefault="00AF4643" w:rsidP="009559BA">
            <w:pPr>
              <w:jc w:val="center"/>
            </w:pPr>
            <w:r>
              <w:t>0,78</w:t>
            </w:r>
          </w:p>
        </w:tc>
        <w:tc>
          <w:tcPr>
            <w:tcW w:w="900" w:type="dxa"/>
            <w:vAlign w:val="center"/>
          </w:tcPr>
          <w:p w:rsidR="00AF4643" w:rsidRPr="00E744EF" w:rsidRDefault="00AF4643" w:rsidP="009559BA">
            <w:pPr>
              <w:jc w:val="center"/>
            </w:pPr>
            <w:r>
              <w:t>0,86</w:t>
            </w:r>
          </w:p>
        </w:tc>
        <w:tc>
          <w:tcPr>
            <w:tcW w:w="1080" w:type="dxa"/>
            <w:vAlign w:val="center"/>
          </w:tcPr>
          <w:p w:rsidR="00AF4643" w:rsidRPr="00E744EF" w:rsidRDefault="00AF4643" w:rsidP="009559BA">
            <w:pPr>
              <w:jc w:val="center"/>
            </w:pPr>
            <w:r>
              <w:t>0,76</w:t>
            </w:r>
          </w:p>
        </w:tc>
        <w:tc>
          <w:tcPr>
            <w:tcW w:w="1080" w:type="dxa"/>
            <w:vAlign w:val="center"/>
          </w:tcPr>
          <w:p w:rsidR="00AF4643" w:rsidRPr="00E744EF" w:rsidRDefault="00B54A84" w:rsidP="009559BA">
            <w:pPr>
              <w:jc w:val="center"/>
            </w:pPr>
            <w:r>
              <w:t>- 0,02</w:t>
            </w:r>
          </w:p>
        </w:tc>
        <w:tc>
          <w:tcPr>
            <w:tcW w:w="900" w:type="dxa"/>
            <w:vAlign w:val="center"/>
          </w:tcPr>
          <w:p w:rsidR="00AF4643" w:rsidRPr="00E744EF" w:rsidRDefault="00245BAC" w:rsidP="009559BA">
            <w:pPr>
              <w:jc w:val="center"/>
            </w:pPr>
            <w:r>
              <w:t>- 0,10</w:t>
            </w:r>
          </w:p>
        </w:tc>
        <w:tc>
          <w:tcPr>
            <w:tcW w:w="900" w:type="dxa"/>
            <w:vAlign w:val="center"/>
          </w:tcPr>
          <w:p w:rsidR="00AF4643" w:rsidRPr="00E744EF" w:rsidRDefault="001F7530" w:rsidP="009559BA">
            <w:pPr>
              <w:jc w:val="center"/>
            </w:pPr>
            <w:r>
              <w:t>97</w:t>
            </w:r>
          </w:p>
        </w:tc>
        <w:tc>
          <w:tcPr>
            <w:tcW w:w="900" w:type="dxa"/>
            <w:vAlign w:val="center"/>
          </w:tcPr>
          <w:p w:rsidR="00AF4643" w:rsidRPr="00E744EF" w:rsidRDefault="001F7530" w:rsidP="009559BA">
            <w:pPr>
              <w:jc w:val="center"/>
            </w:pPr>
            <w:r>
              <w:t>88</w:t>
            </w:r>
          </w:p>
        </w:tc>
      </w:tr>
      <w:tr w:rsidR="00AF4643" w:rsidRPr="003B39D1" w:rsidTr="009559BA">
        <w:trPr>
          <w:trHeight w:val="270"/>
        </w:trPr>
        <w:tc>
          <w:tcPr>
            <w:tcW w:w="3168" w:type="dxa"/>
            <w:vAlign w:val="center"/>
          </w:tcPr>
          <w:p w:rsidR="00AF4643" w:rsidRDefault="00AF4643" w:rsidP="009559BA">
            <w:pPr>
              <w:spacing w:line="360" w:lineRule="auto"/>
              <w:ind w:firstLine="567"/>
              <w:jc w:val="center"/>
            </w:pPr>
            <w:r w:rsidRPr="003B39D1">
              <w:t>Коэффициент абсолютной ликвидности</w:t>
            </w:r>
          </w:p>
          <w:p w:rsidR="00AF4643" w:rsidRPr="003B39D1" w:rsidRDefault="009E3771" w:rsidP="009E3771">
            <w:pPr>
              <w:spacing w:line="360" w:lineRule="auto"/>
            </w:pPr>
            <w:r>
              <w:t>К</w:t>
            </w:r>
            <w:r w:rsidRPr="009E3771">
              <w:rPr>
                <w:vertAlign w:val="subscript"/>
              </w:rPr>
              <w:t>АЛ</w:t>
            </w:r>
            <w:r w:rsidR="00AF4643">
              <w:t>=</w:t>
            </w:r>
            <w:r w:rsidRPr="008633EE">
              <w:rPr>
                <w:spacing w:val="30"/>
                <w:position w:val="-28"/>
              </w:rPr>
              <w:object w:dxaOrig="3159" w:dyaOrig="660">
                <v:shape id="_x0000_i1026" type="#_x0000_t75" style="width:147.75pt;height:30.75pt" o:ole="">
                  <v:imagedata r:id="rId9" o:title=""/>
                </v:shape>
                <o:OLEObject Type="Embed" ProgID="Equation.3" ShapeID="_x0000_i1026" DrawAspect="Content" ObjectID="_1469604729" r:id="rId10"/>
              </w:objec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0,25</w:t>
            </w:r>
          </w:p>
        </w:tc>
        <w:tc>
          <w:tcPr>
            <w:tcW w:w="900" w:type="dxa"/>
            <w:vAlign w:val="center"/>
          </w:tcPr>
          <w:p w:rsidR="00AF4643" w:rsidRPr="003B39D1" w:rsidRDefault="00AF4643" w:rsidP="009559BA">
            <w:pPr>
              <w:jc w:val="center"/>
            </w:pPr>
            <w:r w:rsidRPr="003B39D1">
              <w:t>0</w:t>
            </w:r>
            <w:r>
              <w:t>,31</w: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0,19</w:t>
            </w:r>
          </w:p>
        </w:tc>
        <w:tc>
          <w:tcPr>
            <w:tcW w:w="1080" w:type="dxa"/>
            <w:vAlign w:val="center"/>
          </w:tcPr>
          <w:p w:rsidR="00AF4643" w:rsidRPr="003B39D1" w:rsidRDefault="00B54A84" w:rsidP="009559BA">
            <w:pPr>
              <w:jc w:val="center"/>
            </w:pPr>
            <w:r>
              <w:t>- 0,05</w:t>
            </w:r>
          </w:p>
        </w:tc>
        <w:tc>
          <w:tcPr>
            <w:tcW w:w="900" w:type="dxa"/>
            <w:vAlign w:val="center"/>
          </w:tcPr>
          <w:p w:rsidR="00AF4643" w:rsidRPr="003B39D1" w:rsidRDefault="00245BAC" w:rsidP="009559BA">
            <w:pPr>
              <w:jc w:val="center"/>
            </w:pPr>
            <w:r>
              <w:t>- 0,12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78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61</w:t>
            </w:r>
          </w:p>
        </w:tc>
      </w:tr>
      <w:tr w:rsidR="00AF4643" w:rsidRPr="003B39D1" w:rsidTr="009559BA">
        <w:trPr>
          <w:trHeight w:val="405"/>
        </w:trPr>
        <w:tc>
          <w:tcPr>
            <w:tcW w:w="3168" w:type="dxa"/>
            <w:vAlign w:val="center"/>
          </w:tcPr>
          <w:p w:rsidR="00AF4643" w:rsidRPr="003B39D1" w:rsidRDefault="00AF4643" w:rsidP="009559BA">
            <w:pPr>
              <w:spacing w:line="360" w:lineRule="auto"/>
              <w:ind w:firstLine="567"/>
              <w:jc w:val="center"/>
            </w:pPr>
            <w:r w:rsidRPr="003B39D1">
              <w:t>Коэффициент критической оценки Кко=</w:t>
            </w:r>
            <w:r w:rsidR="009E3771" w:rsidRPr="008633EE">
              <w:rPr>
                <w:spacing w:val="30"/>
                <w:position w:val="-28"/>
              </w:rPr>
              <w:object w:dxaOrig="3040" w:dyaOrig="660">
                <v:shape id="_x0000_i1027" type="#_x0000_t75" style="width:147.75pt;height:32.25pt" o:ole="">
                  <v:imagedata r:id="rId11" o:title=""/>
                </v:shape>
                <o:OLEObject Type="Embed" ProgID="Equation.3" ShapeID="_x0000_i1027" DrawAspect="Content" ObjectID="_1469604730" r:id="rId12"/>
              </w:objec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0,91</w:t>
            </w:r>
          </w:p>
        </w:tc>
        <w:tc>
          <w:tcPr>
            <w:tcW w:w="90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1,27</w: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0,97</w:t>
            </w:r>
          </w:p>
        </w:tc>
        <w:tc>
          <w:tcPr>
            <w:tcW w:w="1080" w:type="dxa"/>
            <w:vAlign w:val="center"/>
          </w:tcPr>
          <w:p w:rsidR="00AF4643" w:rsidRPr="003B39D1" w:rsidRDefault="00B54A84" w:rsidP="009559BA">
            <w:pPr>
              <w:jc w:val="center"/>
            </w:pPr>
            <w:r>
              <w:t>0,06</w:t>
            </w:r>
          </w:p>
        </w:tc>
        <w:tc>
          <w:tcPr>
            <w:tcW w:w="900" w:type="dxa"/>
            <w:vAlign w:val="center"/>
          </w:tcPr>
          <w:p w:rsidR="00AF4643" w:rsidRPr="003B39D1" w:rsidRDefault="00245BAC" w:rsidP="009559BA">
            <w:pPr>
              <w:jc w:val="center"/>
            </w:pPr>
            <w:r>
              <w:t>- 0,30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107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76</w:t>
            </w:r>
          </w:p>
        </w:tc>
      </w:tr>
      <w:tr w:rsidR="00AF4643" w:rsidRPr="003B39D1" w:rsidTr="009559BA">
        <w:trPr>
          <w:trHeight w:val="270"/>
        </w:trPr>
        <w:tc>
          <w:tcPr>
            <w:tcW w:w="3168" w:type="dxa"/>
            <w:vAlign w:val="center"/>
          </w:tcPr>
          <w:p w:rsidR="00AF4643" w:rsidRPr="003B39D1" w:rsidRDefault="00AF4643" w:rsidP="009559BA">
            <w:pPr>
              <w:jc w:val="center"/>
            </w:pPr>
            <w:r w:rsidRPr="003B39D1">
              <w:t>Коэффициент текущей ликвидности Ктл=</w:t>
            </w:r>
            <w:r w:rsidR="009E3771" w:rsidRPr="008633EE">
              <w:rPr>
                <w:spacing w:val="30"/>
                <w:position w:val="-28"/>
              </w:rPr>
              <w:object w:dxaOrig="3060" w:dyaOrig="660">
                <v:shape id="_x0000_i1028" type="#_x0000_t75" style="width:147.75pt;height:31.5pt" o:ole="">
                  <v:imagedata r:id="rId13" o:title=""/>
                </v:shape>
                <o:OLEObject Type="Embed" ProgID="Equation.3" ShapeID="_x0000_i1028" DrawAspect="Content" ObjectID="_1469604731" r:id="rId14"/>
              </w:objec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1,60</w:t>
            </w:r>
          </w:p>
        </w:tc>
        <w:tc>
          <w:tcPr>
            <w:tcW w:w="90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1,45</w: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1,58</w:t>
            </w:r>
          </w:p>
        </w:tc>
        <w:tc>
          <w:tcPr>
            <w:tcW w:w="1080" w:type="dxa"/>
            <w:vAlign w:val="center"/>
          </w:tcPr>
          <w:p w:rsidR="00AF4643" w:rsidRPr="003B39D1" w:rsidRDefault="00B54A84" w:rsidP="009559BA">
            <w:pPr>
              <w:jc w:val="center"/>
            </w:pPr>
            <w:r>
              <w:t>- 0,02</w:t>
            </w:r>
          </w:p>
        </w:tc>
        <w:tc>
          <w:tcPr>
            <w:tcW w:w="900" w:type="dxa"/>
            <w:vAlign w:val="center"/>
          </w:tcPr>
          <w:p w:rsidR="00AF4643" w:rsidRPr="003B39D1" w:rsidRDefault="00245BAC" w:rsidP="009559BA">
            <w:pPr>
              <w:jc w:val="center"/>
            </w:pPr>
            <w:r>
              <w:t>0,13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99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109</w:t>
            </w:r>
          </w:p>
        </w:tc>
      </w:tr>
      <w:tr w:rsidR="00AF4643" w:rsidRPr="003B39D1" w:rsidTr="009559BA">
        <w:trPr>
          <w:trHeight w:val="420"/>
        </w:trPr>
        <w:tc>
          <w:tcPr>
            <w:tcW w:w="3168" w:type="dxa"/>
            <w:vAlign w:val="center"/>
          </w:tcPr>
          <w:p w:rsidR="00AF4643" w:rsidRPr="003B39D1" w:rsidRDefault="00AF4643" w:rsidP="009559BA">
            <w:pPr>
              <w:jc w:val="center"/>
            </w:pPr>
            <w:r w:rsidRPr="003B39D1">
              <w:t>Коэффициент маневренности функционирующего капитала Км=</w:t>
            </w:r>
            <w:r w:rsidR="009E3771" w:rsidRPr="008633EE">
              <w:rPr>
                <w:spacing w:val="30"/>
                <w:position w:val="-28"/>
              </w:rPr>
              <w:object w:dxaOrig="3760" w:dyaOrig="700">
                <v:shape id="_x0000_i1029" type="#_x0000_t75" style="width:147.75pt;height:27.75pt" o:ole="">
                  <v:imagedata r:id="rId15" o:title=""/>
                </v:shape>
                <o:OLEObject Type="Embed" ProgID="Equation.3" ShapeID="_x0000_i1029" DrawAspect="Content" ObjectID="_1469604732" r:id="rId16"/>
              </w:objec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1,15</w:t>
            </w:r>
          </w:p>
        </w:tc>
        <w:tc>
          <w:tcPr>
            <w:tcW w:w="90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0,41</w: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1,05</w:t>
            </w:r>
          </w:p>
        </w:tc>
        <w:tc>
          <w:tcPr>
            <w:tcW w:w="1080" w:type="dxa"/>
            <w:vAlign w:val="center"/>
          </w:tcPr>
          <w:p w:rsidR="00AF4643" w:rsidRPr="003B39D1" w:rsidRDefault="00B54A84" w:rsidP="009559BA">
            <w:pPr>
              <w:jc w:val="center"/>
            </w:pPr>
            <w:r>
              <w:t>- 0,10</w:t>
            </w:r>
          </w:p>
        </w:tc>
        <w:tc>
          <w:tcPr>
            <w:tcW w:w="900" w:type="dxa"/>
            <w:vAlign w:val="center"/>
          </w:tcPr>
          <w:p w:rsidR="00AF4643" w:rsidRPr="003B39D1" w:rsidRDefault="00245BAC" w:rsidP="009559BA">
            <w:pPr>
              <w:jc w:val="center"/>
            </w:pPr>
            <w:r>
              <w:t>0,65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91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259</w:t>
            </w:r>
          </w:p>
        </w:tc>
      </w:tr>
      <w:tr w:rsidR="00AF4643" w:rsidRPr="003B39D1" w:rsidTr="009559BA">
        <w:trPr>
          <w:trHeight w:val="420"/>
        </w:trPr>
        <w:tc>
          <w:tcPr>
            <w:tcW w:w="3168" w:type="dxa"/>
            <w:vAlign w:val="center"/>
          </w:tcPr>
          <w:p w:rsidR="00AF4643" w:rsidRPr="003B39D1" w:rsidRDefault="00AF4643" w:rsidP="009559BA">
            <w:pPr>
              <w:jc w:val="center"/>
            </w:pPr>
            <w:r w:rsidRPr="003B39D1">
              <w:t>Доля оборотных ср</w:t>
            </w:r>
            <w:r>
              <w:t xml:space="preserve">едств в активах организации Д оа </w:t>
            </w:r>
            <w:r w:rsidRPr="003B39D1">
              <w:t>=</w:t>
            </w:r>
            <w:r w:rsidR="009E3771">
              <w:t xml:space="preserve"> </w:t>
            </w:r>
            <w:r w:rsidR="009E3771" w:rsidRPr="008633EE">
              <w:rPr>
                <w:spacing w:val="30"/>
                <w:position w:val="-28"/>
              </w:rPr>
              <w:object w:dxaOrig="680" w:dyaOrig="660">
                <v:shape id="_x0000_i1030" type="#_x0000_t75" style="width:33.75pt;height:33pt" o:ole="">
                  <v:imagedata r:id="rId17" o:title=""/>
                </v:shape>
                <o:OLEObject Type="Embed" ProgID="Equation.3" ShapeID="_x0000_i1030" DrawAspect="Content" ObjectID="_1469604733" r:id="rId18"/>
              </w:objec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0,82</w:t>
            </w:r>
          </w:p>
        </w:tc>
        <w:tc>
          <w:tcPr>
            <w:tcW w:w="90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0,90</w:t>
            </w:r>
          </w:p>
        </w:tc>
        <w:tc>
          <w:tcPr>
            <w:tcW w:w="1080" w:type="dxa"/>
            <w:vAlign w:val="center"/>
          </w:tcPr>
          <w:p w:rsidR="00AF4643" w:rsidRPr="003B39D1" w:rsidRDefault="00AF4643" w:rsidP="009559BA">
            <w:pPr>
              <w:jc w:val="center"/>
            </w:pPr>
            <w:r>
              <w:t>0,79</w:t>
            </w:r>
          </w:p>
        </w:tc>
        <w:tc>
          <w:tcPr>
            <w:tcW w:w="1080" w:type="dxa"/>
            <w:vAlign w:val="center"/>
          </w:tcPr>
          <w:p w:rsidR="00AF4643" w:rsidRPr="003B39D1" w:rsidRDefault="00B54A84" w:rsidP="009559BA">
            <w:pPr>
              <w:jc w:val="center"/>
            </w:pPr>
            <w:r>
              <w:t>- 0,03</w:t>
            </w:r>
          </w:p>
        </w:tc>
        <w:tc>
          <w:tcPr>
            <w:tcW w:w="900" w:type="dxa"/>
            <w:vAlign w:val="center"/>
          </w:tcPr>
          <w:p w:rsidR="00AF4643" w:rsidRPr="003B39D1" w:rsidRDefault="00245BAC" w:rsidP="009559BA">
            <w:pPr>
              <w:jc w:val="center"/>
            </w:pPr>
            <w:r>
              <w:t>- 0,11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96</w:t>
            </w:r>
          </w:p>
        </w:tc>
        <w:tc>
          <w:tcPr>
            <w:tcW w:w="900" w:type="dxa"/>
            <w:vAlign w:val="center"/>
          </w:tcPr>
          <w:p w:rsidR="00AF4643" w:rsidRPr="003B39D1" w:rsidRDefault="001F7530" w:rsidP="009559BA">
            <w:pPr>
              <w:jc w:val="center"/>
            </w:pPr>
            <w:r>
              <w:t>88</w:t>
            </w:r>
          </w:p>
        </w:tc>
      </w:tr>
    </w:tbl>
    <w:p w:rsidR="00B95BB7" w:rsidRDefault="00B95BB7">
      <w:pPr>
        <w:rPr>
          <w:sz w:val="28"/>
          <w:szCs w:val="28"/>
        </w:rPr>
      </w:pPr>
    </w:p>
    <w:p w:rsidR="00150E96" w:rsidRPr="007B1E16" w:rsidRDefault="007B1E16" w:rsidP="007B1E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 xml:space="preserve">2008 </w:t>
        </w:r>
        <w:r w:rsidR="00150E96" w:rsidRPr="007B1E16">
          <w:rPr>
            <w:sz w:val="28"/>
            <w:szCs w:val="28"/>
          </w:rPr>
          <w:t>г</w:t>
        </w:r>
      </w:smartTag>
      <w:r w:rsidR="00150E96" w:rsidRPr="007B1E16">
        <w:rPr>
          <w:sz w:val="28"/>
          <w:szCs w:val="28"/>
        </w:rPr>
        <w:t>. общий показатель платежеспособнос</w:t>
      </w:r>
      <w:r>
        <w:rPr>
          <w:sz w:val="28"/>
          <w:szCs w:val="28"/>
        </w:rPr>
        <w:t xml:space="preserve">ти составил 0,78, по итогам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 xml:space="preserve">2009 </w:t>
        </w:r>
        <w:r w:rsidR="00150E96" w:rsidRPr="007B1E16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– 0.86, по итогам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="00150E96" w:rsidRPr="007B1E16">
          <w:rPr>
            <w:sz w:val="28"/>
            <w:szCs w:val="28"/>
          </w:rPr>
          <w:t>г</w:t>
        </w:r>
      </w:smartTag>
      <w:r w:rsidR="00150E96" w:rsidRPr="007B1E16">
        <w:rPr>
          <w:sz w:val="28"/>
          <w:szCs w:val="28"/>
        </w:rPr>
        <w:t>. – 0.76. Таким образом, баланс предприятия нельзя считать ликвидным, т.к. общий показатель пла</w:t>
      </w:r>
      <w:r>
        <w:rPr>
          <w:sz w:val="28"/>
          <w:szCs w:val="28"/>
        </w:rPr>
        <w:t xml:space="preserve">тежеспособности  в период с 2008 по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="00150E96" w:rsidRPr="007B1E16">
          <w:rPr>
            <w:sz w:val="28"/>
            <w:szCs w:val="28"/>
          </w:rPr>
          <w:t>г</w:t>
        </w:r>
      </w:smartTag>
      <w:r w:rsidR="00150E96" w:rsidRPr="007B1E16">
        <w:rPr>
          <w:sz w:val="28"/>
          <w:szCs w:val="28"/>
        </w:rPr>
        <w:t>. был меньше 1. Кроме того, следует отметить, чт</w:t>
      </w:r>
      <w:r>
        <w:rPr>
          <w:sz w:val="28"/>
          <w:szCs w:val="28"/>
        </w:rPr>
        <w:t xml:space="preserve">о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 xml:space="preserve">2009 </w:t>
        </w:r>
        <w:r w:rsidR="00150E96" w:rsidRPr="007B1E16">
          <w:rPr>
            <w:sz w:val="28"/>
            <w:szCs w:val="28"/>
          </w:rPr>
          <w:t>г</w:t>
        </w:r>
      </w:smartTag>
      <w:r w:rsidR="00150E96" w:rsidRPr="007B1E16">
        <w:rPr>
          <w:sz w:val="28"/>
          <w:szCs w:val="28"/>
        </w:rPr>
        <w:t>. наблюдался незначительный рост данного показател</w:t>
      </w:r>
      <w:r>
        <w:rPr>
          <w:sz w:val="28"/>
          <w:szCs w:val="28"/>
        </w:rPr>
        <w:t xml:space="preserve">я - на 0.08, однако уже в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="00150E96" w:rsidRPr="007B1E16">
          <w:rPr>
            <w:sz w:val="28"/>
            <w:szCs w:val="28"/>
          </w:rPr>
          <w:t>г</w:t>
        </w:r>
      </w:smartTag>
      <w:r w:rsidR="00150E96" w:rsidRPr="007B1E16">
        <w:rPr>
          <w:sz w:val="28"/>
          <w:szCs w:val="28"/>
        </w:rPr>
        <w:t>. данный показатель снизился стал на 0.02 н</w:t>
      </w:r>
      <w:r>
        <w:rPr>
          <w:sz w:val="28"/>
          <w:szCs w:val="28"/>
        </w:rPr>
        <w:t xml:space="preserve">иже уровня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 xml:space="preserve">2008 </w:t>
        </w:r>
        <w:r w:rsidR="00150E96" w:rsidRPr="007B1E16">
          <w:rPr>
            <w:sz w:val="28"/>
            <w:szCs w:val="28"/>
          </w:rPr>
          <w:t>г</w:t>
        </w:r>
      </w:smartTag>
      <w:r w:rsidR="00150E96" w:rsidRPr="007B1E16">
        <w:rPr>
          <w:sz w:val="28"/>
          <w:szCs w:val="28"/>
        </w:rPr>
        <w:t>., и на 0,1 ниже уров</w:t>
      </w:r>
      <w:r>
        <w:rPr>
          <w:sz w:val="28"/>
          <w:szCs w:val="28"/>
        </w:rPr>
        <w:t xml:space="preserve">ня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 xml:space="preserve">2009 </w:t>
        </w:r>
        <w:r w:rsidR="00150E96" w:rsidRPr="007B1E16">
          <w:rPr>
            <w:sz w:val="28"/>
            <w:szCs w:val="28"/>
          </w:rPr>
          <w:t>г</w:t>
        </w:r>
      </w:smartTag>
      <w:r w:rsidR="00150E96" w:rsidRPr="007B1E16">
        <w:rPr>
          <w:sz w:val="28"/>
          <w:szCs w:val="28"/>
        </w:rPr>
        <w:t>. Таким образом, можно сделать вывод о снижении платежеспособности предприятия.</w:t>
      </w:r>
    </w:p>
    <w:p w:rsidR="00150E96" w:rsidRPr="007B1E16" w:rsidRDefault="00150E96" w:rsidP="007B1E16">
      <w:pPr>
        <w:spacing w:line="360" w:lineRule="auto"/>
        <w:ind w:firstLine="567"/>
        <w:jc w:val="both"/>
        <w:rPr>
          <w:sz w:val="28"/>
          <w:szCs w:val="28"/>
        </w:rPr>
      </w:pPr>
      <w:r w:rsidRPr="007B1E16">
        <w:rPr>
          <w:sz w:val="28"/>
          <w:szCs w:val="28"/>
        </w:rPr>
        <w:t>Коэффициент абсолютной ликвидности предприятия в течение анализируемого периода соответствовал установленному нормативу, однако в течение анализируемого периода данный коэффицие</w:t>
      </w:r>
      <w:r w:rsidR="00151DAC">
        <w:rPr>
          <w:sz w:val="28"/>
          <w:szCs w:val="28"/>
        </w:rPr>
        <w:t xml:space="preserve">нт снизился: по сравнению с </w:t>
      </w:r>
      <w:smartTag w:uri="urn:schemas-microsoft-com:office:smarttags" w:element="metricconverter">
        <w:smartTagPr>
          <w:attr w:name="ProductID" w:val="2008 г"/>
        </w:smartTagPr>
        <w:r w:rsidR="00151DAC">
          <w:rPr>
            <w:sz w:val="28"/>
            <w:szCs w:val="28"/>
          </w:rPr>
          <w:t xml:space="preserve">2008 </w:t>
        </w:r>
        <w:r w:rsidRPr="007B1E16">
          <w:rPr>
            <w:sz w:val="28"/>
            <w:szCs w:val="28"/>
          </w:rPr>
          <w:t>г</w:t>
        </w:r>
      </w:smartTag>
      <w:r w:rsidR="00151DAC">
        <w:rPr>
          <w:sz w:val="28"/>
          <w:szCs w:val="28"/>
        </w:rPr>
        <w:t xml:space="preserve">. на 0,05, по сравнению с </w:t>
      </w:r>
      <w:smartTag w:uri="urn:schemas-microsoft-com:office:smarttags" w:element="metricconverter">
        <w:smartTagPr>
          <w:attr w:name="ProductID" w:val="2009 г"/>
        </w:smartTagPr>
        <w:r w:rsidR="00151DAC">
          <w:rPr>
            <w:sz w:val="28"/>
            <w:szCs w:val="28"/>
          </w:rPr>
          <w:t xml:space="preserve">2009 </w:t>
        </w:r>
        <w:r w:rsidRPr="007B1E16">
          <w:rPr>
            <w:sz w:val="28"/>
            <w:szCs w:val="28"/>
          </w:rPr>
          <w:t>г</w:t>
        </w:r>
      </w:smartTag>
      <w:r w:rsidRPr="007B1E16">
        <w:rPr>
          <w:sz w:val="28"/>
          <w:szCs w:val="28"/>
        </w:rPr>
        <w:t>. – на 0,12. Следовательно, можно сделать вывод о незначительном снижении платежеспособности предприятия, но несмотря на это, на предприятии достаточно наиболее ликвидных активов, чтобы погасить свои краткосрочные обязательства.</w:t>
      </w:r>
    </w:p>
    <w:p w:rsidR="00150E96" w:rsidRPr="007B1E16" w:rsidRDefault="00150E96" w:rsidP="007B1E1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B1E16">
        <w:rPr>
          <w:sz w:val="28"/>
          <w:szCs w:val="28"/>
        </w:rPr>
        <w:t>Коэффициент текущей ликвидности показывает, в какой степени текущие активы покрывают краткосрочные обязательства. Он характеризует платёжные возможности организации при условии не только своевременных расчетов с дебиторами и благоприятной реализации готовой продукции, но и продажи в случае нужды прочих элементов материальных оборотных средств. Нормальным значе</w:t>
      </w:r>
      <w:r w:rsidR="00151DAC">
        <w:rPr>
          <w:sz w:val="28"/>
          <w:szCs w:val="28"/>
        </w:rPr>
        <w:t xml:space="preserve">нием для данного показателя </w:t>
      </w:r>
      <w:r w:rsidRPr="007B1E16">
        <w:rPr>
          <w:sz w:val="28"/>
          <w:szCs w:val="28"/>
        </w:rPr>
        <w:t xml:space="preserve">считается 2. Выполнение данного норматива предприятием означает, что на каждый рубль его краткосрочных обязательств приходится не меньше двух рублей ликвидных средств. Превышение установленного норматива свидетельствует о том, что организация располагает достаточным объёмом свободных ресурсов, формируемых за счёт собственных источников. Невыполнение установленного норматива создаёт угрозу финансовой нестабильности ввиду различной степени ликвидности активов и невозможности их срочной реализации. </w:t>
      </w:r>
    </w:p>
    <w:p w:rsidR="00150E96" w:rsidRPr="007B1E16" w:rsidRDefault="00150E96" w:rsidP="007B1E1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B1E16">
        <w:rPr>
          <w:sz w:val="28"/>
          <w:szCs w:val="28"/>
        </w:rPr>
        <w:t>Таким образом, анализ коэффициента теку</w:t>
      </w:r>
      <w:r w:rsidR="00151DAC">
        <w:rPr>
          <w:sz w:val="28"/>
          <w:szCs w:val="28"/>
        </w:rPr>
        <w:t xml:space="preserve">щей ликвидности за 2008-2010 </w:t>
      </w:r>
      <w:r w:rsidRPr="007B1E16">
        <w:rPr>
          <w:sz w:val="28"/>
          <w:szCs w:val="28"/>
        </w:rPr>
        <w:t>гг. показал, что данный показатель не соответствует установленному нормативу, однако предприятие сможет, мобилизовав все свои оборотные средства покрыть свои текущие обязательства.</w:t>
      </w:r>
    </w:p>
    <w:p w:rsidR="00150E96" w:rsidRPr="007B1E16" w:rsidRDefault="00150E96" w:rsidP="007B1E16">
      <w:pPr>
        <w:spacing w:line="360" w:lineRule="auto"/>
        <w:ind w:firstLine="567"/>
        <w:jc w:val="both"/>
        <w:rPr>
          <w:sz w:val="28"/>
          <w:szCs w:val="28"/>
        </w:rPr>
      </w:pPr>
      <w:r w:rsidRPr="007B1E16">
        <w:rPr>
          <w:sz w:val="28"/>
          <w:szCs w:val="28"/>
        </w:rPr>
        <w:t>Эффективность деятельности предприятия, его доходность, прибыльность, характеризуется показателями рентабельности. Эти показатели более полно, чем прибыль характеризуют окончательные результаты деятельности предприятия, потому что их величина определяется как отношение прибыли к использованным ресурсам или затратам. Показатели рентабельности – это относительные показатели, которые могут выражаться в виде % или коэффициента.</w:t>
      </w:r>
    </w:p>
    <w:p w:rsidR="00150E96" w:rsidRPr="007B1E16" w:rsidRDefault="00150E96" w:rsidP="00151DAC">
      <w:pPr>
        <w:spacing w:line="360" w:lineRule="auto"/>
        <w:ind w:firstLine="567"/>
        <w:jc w:val="right"/>
        <w:rPr>
          <w:sz w:val="28"/>
          <w:szCs w:val="28"/>
        </w:rPr>
      </w:pPr>
      <w:r w:rsidRPr="007B1E16">
        <w:rPr>
          <w:sz w:val="28"/>
          <w:szCs w:val="28"/>
        </w:rPr>
        <w:t>Таблица 4</w:t>
      </w:r>
      <w:r w:rsidR="00151DAC">
        <w:rPr>
          <w:sz w:val="28"/>
          <w:szCs w:val="28"/>
        </w:rPr>
        <w:t>.</w:t>
      </w:r>
    </w:p>
    <w:p w:rsidR="00151DAC" w:rsidRPr="00151DAC" w:rsidRDefault="00151DAC" w:rsidP="00151DA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51DAC">
        <w:rPr>
          <w:b/>
          <w:sz w:val="28"/>
          <w:szCs w:val="28"/>
        </w:rPr>
        <w:t xml:space="preserve">Показатели рентабельности </w:t>
      </w:r>
      <w:r w:rsidR="005E30DF" w:rsidRPr="005E30DF">
        <w:rPr>
          <w:b/>
          <w:sz w:val="28"/>
          <w:szCs w:val="28"/>
        </w:rPr>
        <w:t>ООО «ГрандСтрой»</w:t>
      </w:r>
      <w:r w:rsidR="005E30DF">
        <w:rPr>
          <w:sz w:val="28"/>
          <w:szCs w:val="28"/>
        </w:rPr>
        <w:t xml:space="preserve"> </w:t>
      </w:r>
      <w:r w:rsidRPr="00151DAC">
        <w:rPr>
          <w:b/>
          <w:sz w:val="28"/>
          <w:szCs w:val="28"/>
        </w:rPr>
        <w:t>за 2008-2010 гг.</w:t>
      </w:r>
    </w:p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3888"/>
        <w:gridCol w:w="855"/>
        <w:gridCol w:w="945"/>
        <w:gridCol w:w="990"/>
        <w:gridCol w:w="1051"/>
        <w:gridCol w:w="855"/>
        <w:gridCol w:w="855"/>
        <w:gridCol w:w="569"/>
      </w:tblGrid>
      <w:tr w:rsidR="00C65880" w:rsidRPr="00B677D7" w:rsidTr="00B677D7">
        <w:tc>
          <w:tcPr>
            <w:tcW w:w="3888" w:type="dxa"/>
            <w:vMerge w:val="restart"/>
            <w:vAlign w:val="center"/>
          </w:tcPr>
          <w:p w:rsidR="00C65880" w:rsidRPr="00B677D7" w:rsidRDefault="00C65880" w:rsidP="00B677D7">
            <w:pPr>
              <w:widowControl w:val="0"/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2008г.</w:t>
            </w:r>
          </w:p>
        </w:tc>
        <w:tc>
          <w:tcPr>
            <w:tcW w:w="945" w:type="dxa"/>
            <w:vMerge w:val="restart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2009г.</w:t>
            </w:r>
          </w:p>
        </w:tc>
        <w:tc>
          <w:tcPr>
            <w:tcW w:w="990" w:type="dxa"/>
            <w:vMerge w:val="restart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2010г.</w:t>
            </w:r>
          </w:p>
        </w:tc>
        <w:tc>
          <w:tcPr>
            <w:tcW w:w="1906" w:type="dxa"/>
            <w:gridSpan w:val="2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Отклонение 2010г. от</w:t>
            </w:r>
          </w:p>
        </w:tc>
        <w:tc>
          <w:tcPr>
            <w:tcW w:w="1424" w:type="dxa"/>
            <w:gridSpan w:val="2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2010г. в % к</w:t>
            </w:r>
          </w:p>
        </w:tc>
      </w:tr>
      <w:tr w:rsidR="00C65880" w:rsidRPr="00B677D7" w:rsidTr="00B677D7">
        <w:tc>
          <w:tcPr>
            <w:tcW w:w="3888" w:type="dxa"/>
            <w:vMerge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2008г.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2009г.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2008г.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/>
              </w:rPr>
            </w:pPr>
            <w:r w:rsidRPr="00B677D7">
              <w:rPr>
                <w:b/>
              </w:rPr>
              <w:t>2009г.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Выручка (нетто) от продажи товаров, продукции, работ, услуг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89577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152895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141279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51702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-11616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158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92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Себестоимость проданных товаров, продукции, работ, услуг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85279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134429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135500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50221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1071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159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101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Прибыль (убыток) от продаж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4298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18466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5779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1481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-12687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134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31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jc w:val="center"/>
              <w:rPr>
                <w:bCs/>
              </w:rPr>
            </w:pPr>
            <w:r w:rsidRPr="00B677D7">
              <w:rPr>
                <w:bCs/>
              </w:rPr>
              <w:t>Чистая прибыль (убыток) отчетного периода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3188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14113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4037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849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-10076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127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29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Среднегодовая стоимость активов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35091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57027.5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67909.5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32819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10882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194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119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Среднегодовая стоимость собственного капитала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17196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23139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ind w:left="-46" w:firstLine="46"/>
              <w:jc w:val="center"/>
            </w:pPr>
            <w:r w:rsidRPr="00B677D7">
              <w:t>28887.5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11692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5749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168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125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Cs/>
              </w:rPr>
            </w:pPr>
            <w:r w:rsidRPr="00B677D7">
              <w:rPr>
                <w:bCs/>
              </w:rPr>
              <w:t xml:space="preserve">Рентабельность продаж = </w:t>
            </w:r>
            <w:r w:rsidRPr="00B677D7">
              <w:rPr>
                <w:position w:val="-28"/>
              </w:rPr>
              <w:object w:dxaOrig="1520" w:dyaOrig="660">
                <v:shape id="_x0000_i1031" type="#_x0000_t75" style="width:75.75pt;height:33pt" o:ole="">
                  <v:imagedata r:id="rId19" o:title=""/>
                </v:shape>
                <o:OLEObject Type="Embed" ProgID="Equation.3" ShapeID="_x0000_i1031" DrawAspect="Content" ObjectID="_1469604734" r:id="rId20"/>
              </w:object>
            </w:r>
            <w:r w:rsidRPr="00B677D7">
              <w:t xml:space="preserve"> * 100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4.8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12.1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4.1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-0.7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-8.0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85.3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jc w:val="center"/>
            </w:pPr>
            <w:r w:rsidRPr="00B677D7">
              <w:t>33.9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  <w:r w:rsidRPr="00B677D7">
              <w:rPr>
                <w:bCs/>
              </w:rPr>
              <w:t xml:space="preserve">Чистая рентабельность = </w:t>
            </w:r>
            <w:r w:rsidRPr="00B677D7">
              <w:rPr>
                <w:position w:val="-28"/>
              </w:rPr>
              <w:object w:dxaOrig="1500" w:dyaOrig="660">
                <v:shape id="_x0000_i1032" type="#_x0000_t75" style="width:75pt;height:33pt" o:ole="">
                  <v:imagedata r:id="rId21" o:title=""/>
                </v:shape>
                <o:OLEObject Type="Embed" ProgID="Equation.3" ShapeID="_x0000_i1032" DrawAspect="Content" ObjectID="_1469604735" r:id="rId22"/>
              </w:object>
            </w:r>
            <w:r w:rsidRPr="00B677D7">
              <w:t xml:space="preserve"> * 100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3.6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9.2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2.9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-0.7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-6.3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80.3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31.0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  <w:r w:rsidRPr="00B677D7">
              <w:rPr>
                <w:bCs/>
              </w:rPr>
              <w:t xml:space="preserve">Экономическая рентабельность = </w:t>
            </w:r>
            <w:r w:rsidRPr="00B677D7">
              <w:rPr>
                <w:position w:val="-28"/>
              </w:rPr>
              <w:object w:dxaOrig="2480" w:dyaOrig="660">
                <v:shape id="_x0000_i1033" type="#_x0000_t75" style="width:123.75pt;height:33pt" o:ole="">
                  <v:imagedata r:id="rId23" o:title=""/>
                </v:shape>
                <o:OLEObject Type="Embed" ProgID="Equation.3" ShapeID="_x0000_i1033" DrawAspect="Content" ObjectID="_1469604736" r:id="rId24"/>
              </w:object>
            </w:r>
            <w:r w:rsidRPr="00B677D7">
              <w:t xml:space="preserve"> * 100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9.1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24.7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5.9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-3.2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-18.8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65.4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24.0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  <w:bookmarkStart w:id="0" w:name="OLE_LINK2"/>
            <w:bookmarkStart w:id="1" w:name="OLE_LINK3"/>
            <w:r w:rsidRPr="00B677D7">
              <w:rPr>
                <w:bCs/>
              </w:rPr>
              <w:t xml:space="preserve">Рентабельность собственного капитала = </w:t>
            </w:r>
            <w:r w:rsidRPr="00B677D7">
              <w:rPr>
                <w:position w:val="-28"/>
              </w:rPr>
              <w:object w:dxaOrig="2560" w:dyaOrig="660">
                <v:shape id="_x0000_i1034" type="#_x0000_t75" style="width:128.25pt;height:33pt" o:ole="">
                  <v:imagedata r:id="rId25" o:title=""/>
                </v:shape>
                <o:OLEObject Type="Embed" ProgID="Equation.3" ShapeID="_x0000_i1034" DrawAspect="Content" ObjectID="_1469604737" r:id="rId26"/>
              </w:object>
            </w:r>
            <w:r w:rsidRPr="00B677D7">
              <w:t xml:space="preserve"> * 100</w:t>
            </w:r>
            <w:bookmarkEnd w:id="0"/>
            <w:bookmarkEnd w:id="1"/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18.5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61.0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14.0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-4.5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-47.0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75.4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22.9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</w:pPr>
            <w:r w:rsidRPr="00B677D7">
              <w:t>Затратоодача = =</w:t>
            </w:r>
            <w:r w:rsidRPr="00B677D7">
              <w:rPr>
                <w:position w:val="-28"/>
              </w:rPr>
              <w:object w:dxaOrig="3760" w:dyaOrig="660">
                <v:shape id="_x0000_i1035" type="#_x0000_t75" style="width:188.25pt;height:33pt" o:ole="">
                  <v:imagedata r:id="rId27" o:title=""/>
                </v:shape>
                <o:OLEObject Type="Embed" ProgID="Equation.3" ShapeID="_x0000_i1035" DrawAspect="Content" ObjectID="_1469604738" r:id="rId28"/>
              </w:object>
            </w:r>
            <w:r w:rsidRPr="00B677D7">
              <w:t>*100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5.0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13.7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4.3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-0.7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-9.4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84.6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8"/>
              </w:rPr>
            </w:pPr>
            <w:r w:rsidRPr="00B677D7">
              <w:rPr>
                <w:spacing w:val="30"/>
                <w:position w:val="-28"/>
              </w:rPr>
              <w:t>31.0</w:t>
            </w:r>
          </w:p>
        </w:tc>
      </w:tr>
      <w:tr w:rsidR="00C65880" w:rsidRPr="00B677D7" w:rsidTr="00B677D7">
        <w:tc>
          <w:tcPr>
            <w:tcW w:w="3888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bCs/>
              </w:rPr>
            </w:pPr>
            <w:r w:rsidRPr="00B677D7">
              <w:rPr>
                <w:bCs/>
              </w:rPr>
              <w:t xml:space="preserve">Рентабельность производства  = </w:t>
            </w:r>
            <w:r w:rsidRPr="00B677D7">
              <w:rPr>
                <w:position w:val="-24"/>
              </w:rPr>
              <w:object w:dxaOrig="1240" w:dyaOrig="620">
                <v:shape id="_x0000_i1036" type="#_x0000_t75" style="width:62.25pt;height:30.75pt" o:ole="">
                  <v:imagedata r:id="rId29" o:title=""/>
                </v:shape>
                <o:OLEObject Type="Embed" ProgID="Equation.3" ShapeID="_x0000_i1036" DrawAspect="Content" ObjectID="_1469604739" r:id="rId30"/>
              </w:object>
            </w:r>
            <w:r w:rsidRPr="00B677D7">
              <w:t xml:space="preserve"> * *100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4"/>
              </w:rPr>
            </w:pPr>
            <w:r w:rsidRPr="00B677D7">
              <w:rPr>
                <w:spacing w:val="30"/>
                <w:position w:val="-24"/>
              </w:rPr>
              <w:t>3.7</w:t>
            </w:r>
          </w:p>
        </w:tc>
        <w:tc>
          <w:tcPr>
            <w:tcW w:w="94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4"/>
              </w:rPr>
            </w:pPr>
            <w:r w:rsidRPr="00B677D7">
              <w:rPr>
                <w:spacing w:val="30"/>
                <w:position w:val="-24"/>
              </w:rPr>
              <w:t>10.5</w:t>
            </w:r>
          </w:p>
        </w:tc>
        <w:tc>
          <w:tcPr>
            <w:tcW w:w="990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4"/>
              </w:rPr>
            </w:pPr>
            <w:r w:rsidRPr="00B677D7">
              <w:rPr>
                <w:spacing w:val="30"/>
                <w:position w:val="-24"/>
              </w:rPr>
              <w:t>3.0</w:t>
            </w:r>
          </w:p>
        </w:tc>
        <w:tc>
          <w:tcPr>
            <w:tcW w:w="1051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4"/>
              </w:rPr>
            </w:pPr>
            <w:r w:rsidRPr="00B677D7">
              <w:rPr>
                <w:spacing w:val="30"/>
                <w:position w:val="-24"/>
              </w:rPr>
              <w:t>-0.7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4"/>
              </w:rPr>
            </w:pPr>
            <w:r w:rsidRPr="00B677D7">
              <w:rPr>
                <w:spacing w:val="30"/>
                <w:position w:val="-24"/>
              </w:rPr>
              <w:t>-7.5</w:t>
            </w:r>
          </w:p>
        </w:tc>
        <w:tc>
          <w:tcPr>
            <w:tcW w:w="855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4"/>
              </w:rPr>
            </w:pPr>
            <w:r w:rsidRPr="00B677D7">
              <w:rPr>
                <w:spacing w:val="30"/>
                <w:position w:val="-24"/>
              </w:rPr>
              <w:t>79.7</w:t>
            </w:r>
          </w:p>
        </w:tc>
        <w:tc>
          <w:tcPr>
            <w:tcW w:w="569" w:type="dxa"/>
            <w:vAlign w:val="center"/>
          </w:tcPr>
          <w:p w:rsidR="00C65880" w:rsidRPr="00B677D7" w:rsidRDefault="00C65880" w:rsidP="00B677D7">
            <w:pPr>
              <w:spacing w:line="360" w:lineRule="auto"/>
              <w:jc w:val="center"/>
              <w:rPr>
                <w:spacing w:val="30"/>
                <w:position w:val="-24"/>
              </w:rPr>
            </w:pPr>
            <w:r w:rsidRPr="00B677D7">
              <w:rPr>
                <w:spacing w:val="30"/>
                <w:position w:val="-24"/>
              </w:rPr>
              <w:t>28.4</w:t>
            </w:r>
          </w:p>
        </w:tc>
      </w:tr>
    </w:tbl>
    <w:p w:rsidR="003B39D1" w:rsidRDefault="003B39D1">
      <w:pPr>
        <w:rPr>
          <w:sz w:val="28"/>
          <w:szCs w:val="28"/>
        </w:rPr>
      </w:pP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показателей рен</w:t>
      </w:r>
      <w:r w:rsidR="00E76098">
        <w:rPr>
          <w:sz w:val="28"/>
          <w:szCs w:val="28"/>
        </w:rPr>
        <w:t xml:space="preserve">табельности за 2008-2010 </w:t>
      </w:r>
      <w:r w:rsidRPr="00E76098">
        <w:rPr>
          <w:sz w:val="28"/>
          <w:szCs w:val="28"/>
        </w:rPr>
        <w:t>гг. показал, что наиболее высокие показатели рента</w:t>
      </w:r>
      <w:r w:rsidR="009F2D5B">
        <w:rPr>
          <w:sz w:val="28"/>
          <w:szCs w:val="28"/>
        </w:rPr>
        <w:t>бельности наблюдались в 2009</w:t>
      </w:r>
      <w:r w:rsidRPr="00E76098">
        <w:rPr>
          <w:sz w:val="28"/>
          <w:szCs w:val="28"/>
        </w:rPr>
        <w:t xml:space="preserve"> году, что говорит о том, что данный период времени предприятие наиболее эффективно использовало свои ресурсы. 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рентабельности продаж показал, что на 1 рубль реализованной про</w:t>
      </w:r>
      <w:r w:rsidR="009F2D5B">
        <w:rPr>
          <w:sz w:val="28"/>
          <w:szCs w:val="28"/>
        </w:rPr>
        <w:t xml:space="preserve">дукции в </w:t>
      </w:r>
      <w:smartTag w:uri="urn:schemas-microsoft-com:office:smarttags" w:element="metricconverter">
        <w:smartTagPr>
          <w:attr w:name="ProductID" w:val="2008 г"/>
        </w:smartTagPr>
        <w:r w:rsidR="009F2D5B">
          <w:rPr>
            <w:sz w:val="28"/>
            <w:szCs w:val="28"/>
          </w:rPr>
          <w:t xml:space="preserve">2008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приходи</w:t>
      </w:r>
      <w:r w:rsidR="009F2D5B">
        <w:rPr>
          <w:sz w:val="28"/>
          <w:szCs w:val="28"/>
        </w:rPr>
        <w:t xml:space="preserve">лось 4.8 копейки прибыли, в </w:t>
      </w:r>
      <w:smartTag w:uri="urn:schemas-microsoft-com:office:smarttags" w:element="metricconverter">
        <w:smartTagPr>
          <w:attr w:name="ProductID" w:val="2009 г"/>
        </w:smartTagPr>
        <w:r w:rsidR="009F2D5B">
          <w:rPr>
            <w:sz w:val="28"/>
            <w:szCs w:val="28"/>
          </w:rPr>
          <w:t xml:space="preserve">2009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– 12,1 копей</w:t>
      </w:r>
      <w:r w:rsidR="009F2D5B">
        <w:rPr>
          <w:sz w:val="28"/>
          <w:szCs w:val="28"/>
        </w:rPr>
        <w:t xml:space="preserve">ки, в </w:t>
      </w:r>
      <w:smartTag w:uri="urn:schemas-microsoft-com:office:smarttags" w:element="metricconverter">
        <w:smartTagPr>
          <w:attr w:name="ProductID" w:val="2010 г"/>
        </w:smartTagPr>
        <w:r w:rsidR="009F2D5B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 xml:space="preserve">. – 4,1 копейки. 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чистой ре</w:t>
      </w:r>
      <w:r w:rsidR="009F2D5B">
        <w:rPr>
          <w:sz w:val="28"/>
          <w:szCs w:val="28"/>
        </w:rPr>
        <w:t xml:space="preserve">нтабельности показал, что в </w:t>
      </w:r>
      <w:smartTag w:uri="urn:schemas-microsoft-com:office:smarttags" w:element="metricconverter">
        <w:smartTagPr>
          <w:attr w:name="ProductID" w:val="2010 г"/>
        </w:smartTagPr>
        <w:r w:rsidR="009F2D5B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предприятие получило наименьшую чистую прибы</w:t>
      </w:r>
      <w:r w:rsidR="009F2D5B">
        <w:rPr>
          <w:sz w:val="28"/>
          <w:szCs w:val="28"/>
        </w:rPr>
        <w:t xml:space="preserve">ль в расчете на 1 руб. выручки </w:t>
      </w:r>
      <w:r w:rsidRPr="00E76098">
        <w:rPr>
          <w:sz w:val="28"/>
          <w:szCs w:val="28"/>
        </w:rPr>
        <w:t xml:space="preserve">– всего 2.9 коп, что на 0,7 коп. меньше, чем </w:t>
      </w:r>
      <w:r w:rsidR="009F2D5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9F2D5B">
          <w:rPr>
            <w:sz w:val="28"/>
            <w:szCs w:val="28"/>
          </w:rPr>
          <w:t xml:space="preserve">2008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 xml:space="preserve">. </w:t>
      </w:r>
      <w:r w:rsidR="009F2D5B">
        <w:rPr>
          <w:sz w:val="28"/>
          <w:szCs w:val="28"/>
        </w:rPr>
        <w:t xml:space="preserve">и на 6.3 коп. меньше, чем в </w:t>
      </w:r>
      <w:smartTag w:uri="urn:schemas-microsoft-com:office:smarttags" w:element="metricconverter">
        <w:smartTagPr>
          <w:attr w:name="ProductID" w:val="2009 г"/>
        </w:smartTagPr>
        <w:r w:rsidR="009F2D5B">
          <w:rPr>
            <w:sz w:val="28"/>
            <w:szCs w:val="28"/>
          </w:rPr>
          <w:t xml:space="preserve">2009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Динамика экономической рентабельности также показала, что наиболее эффективно предприятие ис</w:t>
      </w:r>
      <w:r w:rsidR="009F2D5B">
        <w:rPr>
          <w:sz w:val="28"/>
          <w:szCs w:val="28"/>
        </w:rPr>
        <w:t xml:space="preserve">пользовало свое имущество в </w:t>
      </w:r>
      <w:smartTag w:uri="urn:schemas-microsoft-com:office:smarttags" w:element="metricconverter">
        <w:smartTagPr>
          <w:attr w:name="ProductID" w:val="2009 г"/>
        </w:smartTagPr>
        <w:r w:rsidR="009F2D5B">
          <w:rPr>
            <w:sz w:val="28"/>
            <w:szCs w:val="28"/>
          </w:rPr>
          <w:t xml:space="preserve">2009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., наименее эф</w:t>
      </w:r>
      <w:r w:rsidR="009F2D5B">
        <w:rPr>
          <w:sz w:val="28"/>
          <w:szCs w:val="28"/>
        </w:rPr>
        <w:t xml:space="preserve">фективно – в </w:t>
      </w:r>
      <w:smartTag w:uri="urn:schemas-microsoft-com:office:smarttags" w:element="metricconverter">
        <w:smartTagPr>
          <w:attr w:name="ProductID" w:val="2010 г"/>
        </w:smartTagPr>
        <w:r w:rsidR="009F2D5B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="009F2D5B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10 г"/>
        </w:smartTagPr>
        <w:r w:rsidR="009F2D5B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данный показатель был равен 5,9%, что состав</w:t>
      </w:r>
      <w:r w:rsidR="009F2D5B">
        <w:rPr>
          <w:sz w:val="28"/>
          <w:szCs w:val="28"/>
        </w:rPr>
        <w:t xml:space="preserve">ляет 65,4% от уровня </w:t>
      </w:r>
      <w:smartTag w:uri="urn:schemas-microsoft-com:office:smarttags" w:element="metricconverter">
        <w:smartTagPr>
          <w:attr w:name="ProductID" w:val="2008 г"/>
        </w:smartTagPr>
        <w:r w:rsidR="009F2D5B">
          <w:rPr>
            <w:sz w:val="28"/>
            <w:szCs w:val="28"/>
          </w:rPr>
          <w:t xml:space="preserve">2008 </w:t>
        </w:r>
        <w:r w:rsidRPr="00E76098">
          <w:rPr>
            <w:sz w:val="28"/>
            <w:szCs w:val="28"/>
          </w:rPr>
          <w:t>г</w:t>
        </w:r>
      </w:smartTag>
      <w:r w:rsidR="009F2D5B">
        <w:rPr>
          <w:sz w:val="28"/>
          <w:szCs w:val="28"/>
        </w:rPr>
        <w:t xml:space="preserve">., 24% от уровня </w:t>
      </w:r>
      <w:smartTag w:uri="urn:schemas-microsoft-com:office:smarttags" w:element="metricconverter">
        <w:smartTagPr>
          <w:attr w:name="ProductID" w:val="2009 г"/>
        </w:smartTagPr>
        <w:r w:rsidR="009F2D5B">
          <w:rPr>
            <w:sz w:val="28"/>
            <w:szCs w:val="28"/>
          </w:rPr>
          <w:t xml:space="preserve">2009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 xml:space="preserve">., когда величина экономической рентабельности составляла 24,7%. 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Величина рентабельности собственного капитала также свидетельствует о наиболее эффективном использовании собственного капитала в </w:t>
      </w:r>
      <w:smartTag w:uri="urn:schemas-microsoft-com:office:smarttags" w:element="metricconverter">
        <w:smartTagPr>
          <w:attr w:name="ProductID" w:val="2009 г"/>
        </w:smartTagPr>
        <w:r w:rsidRPr="00E76098">
          <w:rPr>
            <w:sz w:val="28"/>
            <w:szCs w:val="28"/>
          </w:rPr>
          <w:t>200</w:t>
        </w:r>
        <w:r w:rsidR="001034BD">
          <w:rPr>
            <w:sz w:val="28"/>
            <w:szCs w:val="28"/>
          </w:rPr>
          <w:t xml:space="preserve">9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., когда уровень данного показателя составлял 61%,</w:t>
      </w:r>
      <w:r w:rsidR="001034BD">
        <w:rPr>
          <w:sz w:val="28"/>
          <w:szCs w:val="28"/>
        </w:rPr>
        <w:t xml:space="preserve"> и наименее эффективном - в </w:t>
      </w:r>
      <w:smartTag w:uri="urn:schemas-microsoft-com:office:smarttags" w:element="metricconverter">
        <w:smartTagPr>
          <w:attr w:name="ProductID" w:val="2010 г"/>
        </w:smartTagPr>
        <w:r w:rsidR="001034BD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., когда он составил 14%.</w:t>
      </w:r>
    </w:p>
    <w:p w:rsidR="00E2107C" w:rsidRPr="00E76098" w:rsidRDefault="001034BD" w:rsidP="00E760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затратоотдачи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 xml:space="preserve">2008 </w:t>
        </w:r>
        <w:r w:rsidR="00E2107C" w:rsidRPr="00E76098">
          <w:rPr>
            <w:sz w:val="28"/>
            <w:szCs w:val="28"/>
          </w:rPr>
          <w:t>г</w:t>
        </w:r>
      </w:smartTag>
      <w:r w:rsidR="00E2107C" w:rsidRPr="00E76098">
        <w:rPr>
          <w:sz w:val="28"/>
          <w:szCs w:val="28"/>
        </w:rPr>
        <w:t xml:space="preserve">. составила 5%, т.е. на 1 рубль затрат приходится 5 </w:t>
      </w:r>
      <w:r>
        <w:rPr>
          <w:sz w:val="28"/>
          <w:szCs w:val="28"/>
        </w:rPr>
        <w:t xml:space="preserve">копеек прибыли от продаж,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 xml:space="preserve">2009 </w:t>
        </w:r>
        <w:r w:rsidR="00E2107C" w:rsidRPr="00E76098">
          <w:rPr>
            <w:sz w:val="28"/>
            <w:szCs w:val="28"/>
          </w:rPr>
          <w:t>г</w:t>
        </w:r>
      </w:smartTag>
      <w:r w:rsidR="00E2107C" w:rsidRPr="00E76098">
        <w:rPr>
          <w:sz w:val="28"/>
          <w:szCs w:val="28"/>
        </w:rPr>
        <w:t>. – 13,7% (13,7 копеек прибыли</w:t>
      </w:r>
      <w:r>
        <w:rPr>
          <w:sz w:val="28"/>
          <w:szCs w:val="28"/>
        </w:rPr>
        <w:t xml:space="preserve"> на 1 рубль затрат), в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="00E2107C" w:rsidRPr="00E76098">
          <w:rPr>
            <w:sz w:val="28"/>
            <w:szCs w:val="28"/>
          </w:rPr>
          <w:t>г</w:t>
        </w:r>
      </w:smartTag>
      <w:r w:rsidR="00E2107C" w:rsidRPr="00E76098">
        <w:rPr>
          <w:sz w:val="28"/>
          <w:szCs w:val="28"/>
        </w:rPr>
        <w:t>. – 4,3% (4,3 копейки прибыли на руль затрат – наименьший уровень за 3 года).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Величина рентабельности производства свидетельствует о том, что наибольша</w:t>
      </w:r>
      <w:r w:rsidR="001034BD">
        <w:rPr>
          <w:sz w:val="28"/>
          <w:szCs w:val="28"/>
        </w:rPr>
        <w:t xml:space="preserve">я окупаемость затрат была в </w:t>
      </w:r>
      <w:smartTag w:uri="urn:schemas-microsoft-com:office:smarttags" w:element="metricconverter">
        <w:smartTagPr>
          <w:attr w:name="ProductID" w:val="2009 г"/>
        </w:smartTagPr>
        <w:r w:rsidR="001034BD">
          <w:rPr>
            <w:sz w:val="28"/>
            <w:szCs w:val="28"/>
          </w:rPr>
          <w:t xml:space="preserve">2009 </w:t>
        </w:r>
        <w:r w:rsidRPr="00E76098">
          <w:rPr>
            <w:sz w:val="28"/>
            <w:szCs w:val="28"/>
          </w:rPr>
          <w:t>г</w:t>
        </w:r>
      </w:smartTag>
      <w:r w:rsidR="001034BD">
        <w:rPr>
          <w:sz w:val="28"/>
          <w:szCs w:val="28"/>
        </w:rPr>
        <w:t xml:space="preserve">. – 10,5%, наименьшая – в </w:t>
      </w:r>
      <w:smartTag w:uri="urn:schemas-microsoft-com:office:smarttags" w:element="metricconverter">
        <w:smartTagPr>
          <w:attr w:name="ProductID" w:val="2010 г"/>
        </w:smartTagPr>
        <w:r w:rsidR="001034BD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– 3%.</w:t>
      </w:r>
    </w:p>
    <w:p w:rsidR="00E2107C" w:rsidRPr="001034BD" w:rsidRDefault="001034BD" w:rsidP="001034BD">
      <w:pPr>
        <w:pStyle w:val="2"/>
        <w:jc w:val="center"/>
        <w:rPr>
          <w:sz w:val="28"/>
        </w:rPr>
      </w:pPr>
      <w:r w:rsidRPr="001034BD">
        <w:rPr>
          <w:sz w:val="28"/>
        </w:rPr>
        <w:t xml:space="preserve">2.3. </w:t>
      </w:r>
      <w:r w:rsidR="00E2107C" w:rsidRPr="001034BD">
        <w:rPr>
          <w:sz w:val="28"/>
        </w:rPr>
        <w:t>Проблемы и пути совершенствования</w:t>
      </w:r>
      <w:r w:rsidR="005E30DF">
        <w:rPr>
          <w:sz w:val="28"/>
        </w:rPr>
        <w:t xml:space="preserve"> </w:t>
      </w:r>
      <w:r w:rsidR="005E30DF">
        <w:rPr>
          <w:sz w:val="28"/>
          <w:szCs w:val="28"/>
        </w:rPr>
        <w:t>ООО «ГрандСтрой»</w:t>
      </w:r>
    </w:p>
    <w:p w:rsidR="00E2107C" w:rsidRPr="00E76098" w:rsidRDefault="00E2107C" w:rsidP="00E760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В процессе исследования отчётности </w:t>
      </w:r>
      <w:r w:rsidR="005E30DF">
        <w:rPr>
          <w:sz w:val="28"/>
          <w:szCs w:val="28"/>
        </w:rPr>
        <w:t>ООО «ГрандСтрой»</w:t>
      </w:r>
      <w:r w:rsidRPr="00E76098">
        <w:rPr>
          <w:sz w:val="28"/>
          <w:szCs w:val="28"/>
        </w:rPr>
        <w:t xml:space="preserve"> было выявлено, что предприятие имеет нематериальные активы в виде лицензий, которые не показаны в балансе.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Лицензии, которые имеет предприятие, выданы на 5 лет, целесообразно их учесть в качестве нематериальных активов и начислить на них амортизацию и равномерно списать в течение 5 лет. Амортизацию предлагаю начислить линейным методом, он оптимально подходит для расчёта как в налоговом так и в бухгалтерском учёте.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Амортизация линейным методом рассчитывается по формуле: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(1/</w:t>
      </w:r>
      <w:r w:rsidRPr="00E76098">
        <w:rPr>
          <w:sz w:val="28"/>
          <w:szCs w:val="28"/>
          <w:lang w:val="en-US"/>
        </w:rPr>
        <w:t>n</w:t>
      </w:r>
      <w:r w:rsidRPr="00E76098">
        <w:rPr>
          <w:sz w:val="28"/>
          <w:szCs w:val="28"/>
        </w:rPr>
        <w:t xml:space="preserve">) х 100 х стоимость амортизируемого имущества, где </w:t>
      </w:r>
      <w:r w:rsidRPr="00E76098">
        <w:rPr>
          <w:sz w:val="28"/>
          <w:szCs w:val="28"/>
          <w:lang w:val="en-US"/>
        </w:rPr>
        <w:t>n</w:t>
      </w:r>
      <w:r w:rsidRPr="00E76098">
        <w:rPr>
          <w:sz w:val="28"/>
          <w:szCs w:val="28"/>
        </w:rPr>
        <w:t>- срок полезного использования в месяцах. Так как срок использования лицензии 5 лет, то необходимо 5 х 12 = 60 месяцев.</w:t>
      </w:r>
    </w:p>
    <w:p w:rsidR="00E2107C" w:rsidRPr="00E76098" w:rsidRDefault="005E30DF" w:rsidP="00E760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является учитывать</w:t>
      </w:r>
      <w:r w:rsidR="00E2107C" w:rsidRPr="00E76098">
        <w:rPr>
          <w:sz w:val="28"/>
          <w:szCs w:val="28"/>
        </w:rPr>
        <w:t xml:space="preserve"> в дальнейшем нематериальные активы в балансе предприятия</w:t>
      </w:r>
      <w:r>
        <w:rPr>
          <w:sz w:val="28"/>
          <w:szCs w:val="28"/>
        </w:rPr>
        <w:t xml:space="preserve"> ООО «ГрандСтрой»</w:t>
      </w:r>
      <w:r w:rsidR="00E2107C" w:rsidRPr="00E76098">
        <w:rPr>
          <w:sz w:val="28"/>
          <w:szCs w:val="28"/>
        </w:rPr>
        <w:t xml:space="preserve">. </w:t>
      </w:r>
    </w:p>
    <w:p w:rsidR="00E2107C" w:rsidRPr="00E76098" w:rsidRDefault="005E30DF" w:rsidP="00E760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E2107C" w:rsidRPr="00E76098">
        <w:rPr>
          <w:sz w:val="28"/>
          <w:szCs w:val="28"/>
        </w:rPr>
        <w:t xml:space="preserve"> ввести дополнительную штатную единицу – бухгалтера-аналитика, так как только этот специалист может собрать и проанализировать информацию, необходимую для принятия оптимальных решений, а рядовой бухгалтер только фиксирует хозяйственные операции.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Согласно учётной политике предприятие </w:t>
      </w:r>
      <w:r w:rsidR="00CB13C9">
        <w:rPr>
          <w:sz w:val="28"/>
          <w:szCs w:val="28"/>
        </w:rPr>
        <w:t xml:space="preserve">ООО «ГрандСтрой» </w:t>
      </w:r>
      <w:r w:rsidRPr="00E76098">
        <w:rPr>
          <w:sz w:val="28"/>
          <w:szCs w:val="28"/>
        </w:rPr>
        <w:t xml:space="preserve">пользуется типовым планом счетов. </w:t>
      </w:r>
      <w:r w:rsidR="00CB13C9">
        <w:rPr>
          <w:sz w:val="28"/>
          <w:szCs w:val="28"/>
        </w:rPr>
        <w:t>Поэтому можно</w:t>
      </w:r>
      <w:r w:rsidRPr="00E76098">
        <w:rPr>
          <w:sz w:val="28"/>
          <w:szCs w:val="28"/>
        </w:rPr>
        <w:t xml:space="preserve"> разработать рабочий план счетов, в котором будут указаны только счета, необходимые для данного предприятия, разработать дополнительные субсчета.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В учётной политике предприятия указать порядок проведения инвентаризации и график их проведения.</w:t>
      </w:r>
    </w:p>
    <w:p w:rsidR="00E2107C" w:rsidRPr="00E76098" w:rsidRDefault="00CB13C9" w:rsidP="00E760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107C" w:rsidRPr="00E76098">
        <w:rPr>
          <w:sz w:val="28"/>
          <w:szCs w:val="28"/>
        </w:rPr>
        <w:t xml:space="preserve"> каждом подразделении разработать график документооборота, назначить ответственных лиц, отвечающих за выполнение этого графика, так как несвоевременная сдача отчетов и документов в бухгалтерию приводит к задержке  сдачи документации в проверяющие органы.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Обновить должностные инструкции, в которых равномер</w:t>
      </w:r>
      <w:r w:rsidR="00B677D7">
        <w:rPr>
          <w:sz w:val="28"/>
          <w:szCs w:val="28"/>
        </w:rPr>
        <w:t xml:space="preserve">но распределить </w:t>
      </w:r>
      <w:r w:rsidRPr="00E76098">
        <w:rPr>
          <w:sz w:val="28"/>
          <w:szCs w:val="28"/>
        </w:rPr>
        <w:t xml:space="preserve">должностные обязанности,  и вручить их под подпись сотрудникам </w:t>
      </w:r>
      <w:r w:rsidR="00CB13C9">
        <w:rPr>
          <w:sz w:val="28"/>
          <w:szCs w:val="28"/>
        </w:rPr>
        <w:t>ООО «ГрандСтрой»</w:t>
      </w:r>
      <w:r w:rsidRPr="00E76098">
        <w:rPr>
          <w:sz w:val="28"/>
          <w:szCs w:val="28"/>
        </w:rPr>
        <w:t>. Так как должностная инструкция – это основной документ на основании которого можно распределить обязанности и можно потребовать их выполнения.</w:t>
      </w:r>
    </w:p>
    <w:p w:rsidR="00E2107C" w:rsidRPr="00E76098" w:rsidRDefault="00CB13C9" w:rsidP="00E760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E2107C" w:rsidRPr="00E76098">
        <w:rPr>
          <w:sz w:val="28"/>
          <w:szCs w:val="28"/>
        </w:rPr>
        <w:t xml:space="preserve"> ежегодно проводить аттестацию работников бухгалтерии и по мере необходимости проводить повышение квалификации кадров.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данных бухгалтерской отчетности предприятия показал, что в пери</w:t>
      </w:r>
      <w:r w:rsidR="00CB13C9">
        <w:rPr>
          <w:sz w:val="28"/>
          <w:szCs w:val="28"/>
        </w:rPr>
        <w:t xml:space="preserve">од с </w:t>
      </w:r>
      <w:smartTag w:uri="urn:schemas-microsoft-com:office:smarttags" w:element="metricconverter">
        <w:smartTagPr>
          <w:attr w:name="ProductID" w:val="2008 г"/>
        </w:smartTagPr>
        <w:r w:rsidR="00CB13C9">
          <w:rPr>
            <w:sz w:val="28"/>
            <w:szCs w:val="28"/>
          </w:rPr>
          <w:t xml:space="preserve">2008 </w:t>
        </w:r>
        <w:r w:rsidRPr="00E76098">
          <w:rPr>
            <w:sz w:val="28"/>
            <w:szCs w:val="28"/>
          </w:rPr>
          <w:t>г</w:t>
        </w:r>
      </w:smartTag>
      <w:r w:rsidR="00CB13C9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0 г"/>
        </w:smartTagPr>
        <w:r w:rsidR="00CB13C9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 xml:space="preserve">. баланс предприятия </w:t>
      </w:r>
      <w:r w:rsidR="00CB13C9">
        <w:rPr>
          <w:sz w:val="28"/>
          <w:szCs w:val="28"/>
        </w:rPr>
        <w:t xml:space="preserve">ООО «ГрандСтрой» </w:t>
      </w:r>
      <w:r w:rsidRPr="00E76098">
        <w:rPr>
          <w:sz w:val="28"/>
          <w:szCs w:val="28"/>
        </w:rPr>
        <w:t>не был абсолютно ликвидным. Предприятию не хватало наиболее ликвидных активов для покрытия наиболее срочных обязательств (т.е., в ближайшие три месяца организация не может погасить свои обязательства). Однако, критерий минимальной финансовой устойчивости – наличие собственных оборотных средств – выполнялся.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Баланс предприятия нельзя считать ликвидным, т.к. общий показатель пла</w:t>
      </w:r>
      <w:r w:rsidR="00CB13C9">
        <w:rPr>
          <w:sz w:val="28"/>
          <w:szCs w:val="28"/>
        </w:rPr>
        <w:t xml:space="preserve">тежеспособности  в период с 2008 по </w:t>
      </w:r>
      <w:smartTag w:uri="urn:schemas-microsoft-com:office:smarttags" w:element="metricconverter">
        <w:smartTagPr>
          <w:attr w:name="ProductID" w:val="2010 г"/>
        </w:smartTagPr>
        <w:r w:rsidR="00CB13C9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был меньше 1.</w:t>
      </w:r>
    </w:p>
    <w:p w:rsidR="00E2107C" w:rsidRPr="00E76098" w:rsidRDefault="00E2107C" w:rsidP="00E7609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коэффици</w:t>
      </w:r>
      <w:r w:rsidR="00CB13C9">
        <w:rPr>
          <w:sz w:val="28"/>
          <w:szCs w:val="28"/>
        </w:rPr>
        <w:t xml:space="preserve">ента текущей ликвидности за 2008-2010 </w:t>
      </w:r>
      <w:r w:rsidRPr="00E76098">
        <w:rPr>
          <w:sz w:val="28"/>
          <w:szCs w:val="28"/>
        </w:rPr>
        <w:t>гг. показал, что данный показатель не соответствует установленному нормативу, однако предприятие сможет, мобилизовав все свои оборотные средства покрыть свои текущие обязательства.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На предприятии более 30% оборотных активов финансируется за счет собственных источников финансирования.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коэффициента финансовой независимости</w:t>
      </w:r>
      <w:r w:rsidR="00CB13C9">
        <w:rPr>
          <w:sz w:val="28"/>
          <w:szCs w:val="28"/>
        </w:rPr>
        <w:t xml:space="preserve"> (автономии) показал, что в </w:t>
      </w:r>
      <w:smartTag w:uri="urn:schemas-microsoft-com:office:smarttags" w:element="metricconverter">
        <w:smartTagPr>
          <w:attr w:name="ProductID" w:val="2010 г"/>
        </w:smartTagPr>
        <w:r w:rsidR="00CB13C9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предприятие было наименее зависимым от внешних источников финансирования и находилось в наиболее стабильном финансовом положении. Наиболее зависимым от внешних источников финанси</w:t>
      </w:r>
      <w:r w:rsidR="00CB13C9">
        <w:rPr>
          <w:sz w:val="28"/>
          <w:szCs w:val="28"/>
        </w:rPr>
        <w:t xml:space="preserve">рования предприятие было в </w:t>
      </w:r>
      <w:smartTag w:uri="urn:schemas-microsoft-com:office:smarttags" w:element="metricconverter">
        <w:smartTagPr>
          <w:attr w:name="ProductID" w:val="2009 г"/>
        </w:smartTagPr>
        <w:r w:rsidR="00CB13C9">
          <w:rPr>
            <w:sz w:val="28"/>
            <w:szCs w:val="28"/>
          </w:rPr>
          <w:t xml:space="preserve">2009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коэффициента финансовой устойчивости показал, что в течение анализируемого периода на предприятии было недостаточно устойчивых (постоянных) источников финансирования.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показателей оборачиваемости показал, что в 2009г. произошло замедление оборачиваемости всех оборотных активов предприятия.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Следовательно, деловая активность предприятия понижалась, т.е. сокращение экономического потенциала предприятия сопровождается снижением эффективности его использования при увеличении издержек.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Ч</w:t>
      </w:r>
      <w:r w:rsidR="00066CD4">
        <w:rPr>
          <w:sz w:val="28"/>
          <w:szCs w:val="28"/>
        </w:rPr>
        <w:t xml:space="preserve">истая прибыль предприятия в </w:t>
      </w:r>
      <w:smartTag w:uri="urn:schemas-microsoft-com:office:smarttags" w:element="metricconverter">
        <w:smartTagPr>
          <w:attr w:name="ProductID" w:val="2010 г"/>
        </w:smartTagPr>
        <w:r w:rsidR="00066CD4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="00066CD4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8 г"/>
        </w:smartTagPr>
        <w:r w:rsidR="00066CD4">
          <w:rPr>
            <w:sz w:val="28"/>
            <w:szCs w:val="28"/>
          </w:rPr>
          <w:t xml:space="preserve">2008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увеличилась на 849 тыс.</w:t>
      </w:r>
      <w:r w:rsidR="00066CD4">
        <w:rPr>
          <w:sz w:val="28"/>
          <w:szCs w:val="28"/>
        </w:rPr>
        <w:t xml:space="preserve"> руб. (27%), по сравнению с </w:t>
      </w:r>
      <w:smartTag w:uri="urn:schemas-microsoft-com:office:smarttags" w:element="metricconverter">
        <w:smartTagPr>
          <w:attr w:name="ProductID" w:val="2009 г"/>
        </w:smartTagPr>
        <w:r w:rsidR="00066CD4">
          <w:rPr>
            <w:sz w:val="28"/>
            <w:szCs w:val="28"/>
          </w:rPr>
          <w:t xml:space="preserve">2009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>. сократилась на 10 076 тыс. руб. (71%). Такая дина</w:t>
      </w:r>
      <w:r w:rsidR="00066CD4">
        <w:rPr>
          <w:sz w:val="28"/>
          <w:szCs w:val="28"/>
        </w:rPr>
        <w:t xml:space="preserve">мика обусловлена тем, что в </w:t>
      </w:r>
      <w:smartTag w:uri="urn:schemas-microsoft-com:office:smarttags" w:element="metricconverter">
        <w:smartTagPr>
          <w:attr w:name="ProductID" w:val="2010 г"/>
        </w:smartTagPr>
        <w:r w:rsidR="00066CD4">
          <w:rPr>
            <w:sz w:val="28"/>
            <w:szCs w:val="28"/>
          </w:rPr>
          <w:t xml:space="preserve">2010 </w:t>
        </w:r>
        <w:r w:rsidRPr="00E76098">
          <w:rPr>
            <w:sz w:val="28"/>
            <w:szCs w:val="28"/>
          </w:rPr>
          <w:t>г</w:t>
        </w:r>
      </w:smartTag>
      <w:r w:rsidRPr="00E76098">
        <w:rPr>
          <w:sz w:val="28"/>
          <w:szCs w:val="28"/>
        </w:rPr>
        <w:t xml:space="preserve">. сократилась величина отложенных налоговых активов, отложенных налоговых обязательств, текущего налога на прибыль, пеней и штрафов. 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Наиболее существенным фактором, влиявшим на величину чистой при</w:t>
      </w:r>
      <w:r w:rsidR="00066CD4">
        <w:rPr>
          <w:sz w:val="28"/>
          <w:szCs w:val="28"/>
        </w:rPr>
        <w:t xml:space="preserve">были предприятия в 2008-2010 </w:t>
      </w:r>
      <w:r w:rsidRPr="00E76098">
        <w:rPr>
          <w:sz w:val="28"/>
          <w:szCs w:val="28"/>
        </w:rPr>
        <w:t>гг. стала величина себестоимости, в частности её удельный вес в выручке организации. Кроме того, значительное влияние на ве</w:t>
      </w:r>
      <w:r w:rsidR="00066CD4">
        <w:rPr>
          <w:sz w:val="28"/>
          <w:szCs w:val="28"/>
        </w:rPr>
        <w:t xml:space="preserve">личину чистой прибыли в 2008-2010 </w:t>
      </w:r>
      <w:r w:rsidRPr="00E76098">
        <w:rPr>
          <w:sz w:val="28"/>
          <w:szCs w:val="28"/>
        </w:rPr>
        <w:t>гг. оказали такие показатели, как количество реализованной продукции (услуг), изменение цен на реализуемую продукцию (услуги), а также изменение величины текущего налога на прибыль.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Анализ по</w:t>
      </w:r>
      <w:r w:rsidR="00066CD4">
        <w:rPr>
          <w:sz w:val="28"/>
          <w:szCs w:val="28"/>
        </w:rPr>
        <w:t xml:space="preserve">казателей рентабельности за 2008-2010 </w:t>
      </w:r>
      <w:r w:rsidRPr="00E76098">
        <w:rPr>
          <w:sz w:val="28"/>
          <w:szCs w:val="28"/>
        </w:rPr>
        <w:t>гг. показал, что наиболее высокие показатели р</w:t>
      </w:r>
      <w:r w:rsidR="00066CD4">
        <w:rPr>
          <w:sz w:val="28"/>
          <w:szCs w:val="28"/>
        </w:rPr>
        <w:t>ентабельности наблюдались в 2009</w:t>
      </w:r>
      <w:r w:rsidRPr="00E76098">
        <w:rPr>
          <w:sz w:val="28"/>
          <w:szCs w:val="28"/>
        </w:rPr>
        <w:t xml:space="preserve"> году, что говорит о том, что данный период времени предприятие наиболее эффективно использовало свои ресурсы. </w:t>
      </w:r>
    </w:p>
    <w:p w:rsidR="00E2107C" w:rsidRPr="00E76098" w:rsidRDefault="00E2107C" w:rsidP="00E7609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По окончании исследования отчётности </w:t>
      </w:r>
      <w:r w:rsidR="00066CD4">
        <w:rPr>
          <w:sz w:val="28"/>
          <w:szCs w:val="28"/>
        </w:rPr>
        <w:t xml:space="preserve">ООО «ГрандСтрой» за </w:t>
      </w:r>
      <w:smartTag w:uri="urn:schemas-microsoft-com:office:smarttags" w:element="metricconverter">
        <w:smartTagPr>
          <w:attr w:name="ProductID" w:val="2010 г"/>
        </w:smartTagPr>
        <w:r w:rsidR="00066CD4">
          <w:rPr>
            <w:sz w:val="28"/>
            <w:szCs w:val="28"/>
          </w:rPr>
          <w:t>2010</w:t>
        </w:r>
        <w:r w:rsidRPr="00E76098">
          <w:rPr>
            <w:sz w:val="28"/>
            <w:szCs w:val="28"/>
          </w:rPr>
          <w:t xml:space="preserve"> г</w:t>
        </w:r>
      </w:smartTag>
      <w:r w:rsidR="00066CD4">
        <w:rPr>
          <w:sz w:val="28"/>
          <w:szCs w:val="28"/>
        </w:rPr>
        <w:t xml:space="preserve">.  можно </w:t>
      </w:r>
      <w:r w:rsidRPr="00E76098">
        <w:rPr>
          <w:sz w:val="28"/>
          <w:szCs w:val="28"/>
        </w:rPr>
        <w:t>сформировать следующее положительное аудиторское заключение:</w:t>
      </w:r>
    </w:p>
    <w:p w:rsidR="00E2107C" w:rsidRPr="00E76098" w:rsidRDefault="00066CD4" w:rsidP="00E760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2107C" w:rsidRPr="00E76098">
        <w:rPr>
          <w:sz w:val="28"/>
          <w:szCs w:val="28"/>
        </w:rPr>
        <w:t xml:space="preserve">инансовая (бухгалтерская) </w:t>
      </w:r>
      <w:r>
        <w:rPr>
          <w:sz w:val="28"/>
          <w:szCs w:val="28"/>
        </w:rPr>
        <w:t>ООО «ГрандСтрой»</w:t>
      </w:r>
      <w:r w:rsidR="00E2107C" w:rsidRPr="00E76098">
        <w:rPr>
          <w:sz w:val="28"/>
          <w:szCs w:val="28"/>
        </w:rPr>
        <w:t xml:space="preserve"> отражается достоверно во всех существенных отношениях финансо</w:t>
      </w:r>
      <w:r>
        <w:rPr>
          <w:sz w:val="28"/>
          <w:szCs w:val="28"/>
        </w:rPr>
        <w:t>вое положение на 31 декабря 2010</w:t>
      </w:r>
      <w:r w:rsidR="00E2107C" w:rsidRPr="00E76098">
        <w:rPr>
          <w:sz w:val="28"/>
          <w:szCs w:val="28"/>
        </w:rPr>
        <w:t xml:space="preserve"> года. Результаты финансово – хозяйственной деятельности за перио</w:t>
      </w:r>
      <w:r>
        <w:rPr>
          <w:sz w:val="28"/>
          <w:szCs w:val="28"/>
        </w:rPr>
        <w:t xml:space="preserve">д с 01 января по 31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</w:t>
        </w:r>
        <w:r w:rsidR="00E2107C" w:rsidRPr="00E76098">
          <w:rPr>
            <w:sz w:val="28"/>
            <w:szCs w:val="28"/>
          </w:rPr>
          <w:t xml:space="preserve"> г</w:t>
        </w:r>
      </w:smartTag>
      <w:r w:rsidR="00E2107C" w:rsidRPr="00E76098">
        <w:rPr>
          <w:sz w:val="28"/>
          <w:szCs w:val="28"/>
        </w:rPr>
        <w:t>. включительно</w:t>
      </w:r>
      <w:r w:rsidR="00E2107C" w:rsidRPr="00E76098">
        <w:rPr>
          <w:color w:val="0000FF"/>
          <w:sz w:val="28"/>
          <w:szCs w:val="28"/>
        </w:rPr>
        <w:t xml:space="preserve"> </w:t>
      </w:r>
      <w:r w:rsidR="00E2107C" w:rsidRPr="00E76098">
        <w:rPr>
          <w:sz w:val="28"/>
          <w:szCs w:val="28"/>
        </w:rPr>
        <w:t>в соответствии с требованиями законодательства Российской Федерации в части подготовки финанс</w:t>
      </w:r>
      <w:r>
        <w:rPr>
          <w:sz w:val="28"/>
          <w:szCs w:val="28"/>
        </w:rPr>
        <w:t>овой (бухгалтерской) отчётности</w:t>
      </w:r>
      <w:r w:rsidR="00E2107C" w:rsidRPr="00E76098">
        <w:rPr>
          <w:sz w:val="28"/>
          <w:szCs w:val="28"/>
        </w:rPr>
        <w:t>.</w:t>
      </w:r>
    </w:p>
    <w:p w:rsidR="00E2107C" w:rsidRPr="001B2828" w:rsidRDefault="001B2828" w:rsidP="006E1D96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br w:type="page"/>
      </w:r>
      <w:r w:rsidRPr="001B2828">
        <w:rPr>
          <w:rFonts w:ascii="Times New Roman" w:hAnsi="Times New Roman"/>
          <w:sz w:val="28"/>
        </w:rPr>
        <w:t>ЗАКЛЮЧЕНИЕ</w:t>
      </w:r>
    </w:p>
    <w:p w:rsidR="006E1D96" w:rsidRDefault="006E1D96" w:rsidP="001B2828">
      <w:pPr>
        <w:spacing w:line="360" w:lineRule="auto"/>
        <w:ind w:firstLine="567"/>
        <w:jc w:val="both"/>
        <w:rPr>
          <w:sz w:val="28"/>
          <w:szCs w:val="28"/>
        </w:rPr>
      </w:pPr>
    </w:p>
    <w:p w:rsidR="006E1D96" w:rsidRDefault="006E1D96" w:rsidP="001B2828">
      <w:pPr>
        <w:spacing w:line="360" w:lineRule="auto"/>
        <w:ind w:firstLine="567"/>
        <w:jc w:val="both"/>
        <w:rPr>
          <w:sz w:val="28"/>
          <w:szCs w:val="28"/>
        </w:rPr>
      </w:pPr>
    </w:p>
    <w:p w:rsidR="00E2107C" w:rsidRPr="00E76098" w:rsidRDefault="00E2107C" w:rsidP="001B282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Для достижения цели было сделано следующее:</w:t>
      </w:r>
    </w:p>
    <w:p w:rsidR="00E2107C" w:rsidRPr="00E76098" w:rsidRDefault="001B2828" w:rsidP="001B28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описаны </w:t>
      </w:r>
      <w:r w:rsidR="00E2107C" w:rsidRPr="00E76098">
        <w:rPr>
          <w:sz w:val="28"/>
          <w:szCs w:val="28"/>
        </w:rPr>
        <w:t>особенности аудиторской проверки;</w:t>
      </w:r>
    </w:p>
    <w:p w:rsidR="00E2107C" w:rsidRPr="00E76098" w:rsidRDefault="00E2107C" w:rsidP="001B28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описана нормативно-правовая база аудиторской проверки;</w:t>
      </w:r>
    </w:p>
    <w:p w:rsidR="00E2107C" w:rsidRPr="00E76098" w:rsidRDefault="00E2107C" w:rsidP="001B28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проанализирована отчётность </w:t>
      </w:r>
      <w:r w:rsidR="001B2828">
        <w:rPr>
          <w:sz w:val="28"/>
          <w:szCs w:val="28"/>
        </w:rPr>
        <w:t>ООО «ГрандСтрой» за 2008-2010</w:t>
      </w:r>
      <w:r w:rsidRPr="00E76098">
        <w:rPr>
          <w:sz w:val="28"/>
          <w:szCs w:val="28"/>
        </w:rPr>
        <w:t xml:space="preserve"> гг.;</w:t>
      </w:r>
    </w:p>
    <w:p w:rsidR="00E2107C" w:rsidRPr="00E76098" w:rsidRDefault="00E2107C" w:rsidP="001B28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сделаны выводы, предложены пути совершенствования;</w:t>
      </w:r>
    </w:p>
    <w:p w:rsidR="00E2107C" w:rsidRPr="00E76098" w:rsidRDefault="00E2107C" w:rsidP="001B28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сформировано положительно</w:t>
      </w:r>
      <w:r w:rsidR="001B2828">
        <w:rPr>
          <w:sz w:val="28"/>
          <w:szCs w:val="28"/>
        </w:rPr>
        <w:t>е аудиторское заключение за 2010</w:t>
      </w:r>
      <w:r w:rsidRPr="00E76098">
        <w:rPr>
          <w:sz w:val="28"/>
          <w:szCs w:val="28"/>
        </w:rPr>
        <w:t xml:space="preserve"> год.</w:t>
      </w:r>
    </w:p>
    <w:p w:rsidR="00E2107C" w:rsidRPr="00E76098" w:rsidRDefault="00E2107C" w:rsidP="001B282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В соответствии с Федеральным законом «Об аудиторской деятельности», федеральными стандартами аудиторской деятельности и Кодексом этики аудиторов в России аудиторская организация, аудитор обязаны соблюдать принцип независимости. В частности, необходимо обратить особое внимание на угрозы независимости и меры предотвращения таких угроз в случаях:</w:t>
      </w:r>
    </w:p>
    <w:p w:rsidR="00E2107C" w:rsidRPr="00E76098" w:rsidRDefault="00E2107C" w:rsidP="001B28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оказания аудируемому лицу услуг, предусмотренных частью 7 статьи 1 Федерального закона «Об аудиторской деятельности»;</w:t>
      </w:r>
    </w:p>
    <w:p w:rsidR="00E2107C" w:rsidRPr="00E76098" w:rsidRDefault="00E2107C" w:rsidP="001B28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оказания помощи аудируемому лицу в составлении бухгалтерской отчетности, в том числе предоставление текста пояснений для включения в отчетность, а также определение значений числовых показателей (на основе учетных данных, предоствленных аудируемым лицом);</w:t>
      </w:r>
    </w:p>
    <w:p w:rsidR="00E2107C" w:rsidRPr="00E76098" w:rsidRDefault="00E2107C" w:rsidP="001B28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перехода аудитора на постоянную работу в качестве должностного лица аудируемого лица, в отношении бухгалтерской отчетности которого данный аудитор проводил аудит.</w:t>
      </w:r>
    </w:p>
    <w:p w:rsidR="00E2107C" w:rsidRPr="00E76098" w:rsidRDefault="00E2107C" w:rsidP="001B282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Рассмотрение угроз независимости и меры предотвращения таких угроз должны быть документально оформлены.</w:t>
      </w:r>
    </w:p>
    <w:p w:rsidR="00E2107C" w:rsidRPr="00E76098" w:rsidRDefault="00E2107C" w:rsidP="001B282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Аудиторская проверка отчетности </w:t>
      </w:r>
      <w:r w:rsidR="001B2828">
        <w:rPr>
          <w:sz w:val="28"/>
          <w:szCs w:val="28"/>
        </w:rPr>
        <w:t xml:space="preserve">ООО «ГрандСтрой» </w:t>
      </w:r>
      <w:r w:rsidRPr="00E76098">
        <w:rPr>
          <w:sz w:val="28"/>
          <w:szCs w:val="28"/>
        </w:rPr>
        <w:t xml:space="preserve">является одним из важнейших элементов финансового контроля. При этом подтверждается не только ее достоверность, но и проверяется правомерность использования прибыли, выплаты дивидендов, законность и обоснованность сделок, правильность начисления налогов и ряд других показателей, важных для защиты экономических интересов акционеров. Поэтому акционеры в первую очередь заинтересованы в выборе аудиторской организации, способной провести эффективную и объективную проверку финансово-хозяйственной деятельности общества. В связи с этим рекомендуется осуществлять конкурсный отбор аудиторской организации. </w:t>
      </w:r>
    </w:p>
    <w:p w:rsidR="00E2107C" w:rsidRPr="00E76098" w:rsidRDefault="00E2107C" w:rsidP="001B2828">
      <w:pPr>
        <w:spacing w:line="360" w:lineRule="auto"/>
        <w:ind w:firstLine="567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По результатам исследования были р</w:t>
      </w:r>
      <w:r w:rsidR="001B2828">
        <w:rPr>
          <w:sz w:val="28"/>
          <w:szCs w:val="28"/>
        </w:rPr>
        <w:t xml:space="preserve">азработаны и внесены следующие </w:t>
      </w:r>
      <w:r w:rsidRPr="00E76098">
        <w:rPr>
          <w:sz w:val="28"/>
          <w:szCs w:val="28"/>
        </w:rPr>
        <w:t xml:space="preserve">предложения по совершенствованию ведения бухгалтерского (финансового) учёта в </w:t>
      </w:r>
      <w:r w:rsidR="001B2828">
        <w:rPr>
          <w:sz w:val="28"/>
          <w:szCs w:val="28"/>
        </w:rPr>
        <w:t>ООО «ГрандСтрой</w:t>
      </w:r>
      <w:r w:rsidRPr="00E76098">
        <w:rPr>
          <w:sz w:val="28"/>
          <w:szCs w:val="28"/>
        </w:rPr>
        <w:t xml:space="preserve">»: </w:t>
      </w:r>
    </w:p>
    <w:p w:rsidR="00E2107C" w:rsidRPr="00E76098" w:rsidRDefault="00E2107C" w:rsidP="001B28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Учитывать нематериальные активы в балансе предприятия. </w:t>
      </w:r>
    </w:p>
    <w:p w:rsidR="00E2107C" w:rsidRPr="00E76098" w:rsidRDefault="00E2107C" w:rsidP="001B28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Ввести дополнительную штатную единицу – бухгалтер-аналитик.</w:t>
      </w:r>
    </w:p>
    <w:p w:rsidR="00E2107C" w:rsidRPr="00E76098" w:rsidRDefault="00E2107C" w:rsidP="001B28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Разработать рабочий план счетов.</w:t>
      </w:r>
    </w:p>
    <w:p w:rsidR="00E2107C" w:rsidRPr="00E76098" w:rsidRDefault="00E2107C" w:rsidP="001B28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В каждом подразделении разработать график документооборота.</w:t>
      </w:r>
    </w:p>
    <w:p w:rsidR="00E2107C" w:rsidRPr="00E76098" w:rsidRDefault="00E2107C" w:rsidP="001B28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 xml:space="preserve">Обновить должностные инструкции. </w:t>
      </w:r>
    </w:p>
    <w:p w:rsidR="00E2107C" w:rsidRPr="00E76098" w:rsidRDefault="00E2107C" w:rsidP="001B28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В учётной политике предприятия указа</w:t>
      </w:r>
      <w:r w:rsidR="001B2828">
        <w:rPr>
          <w:sz w:val="28"/>
          <w:szCs w:val="28"/>
        </w:rPr>
        <w:t>ть порядок проведения</w:t>
      </w:r>
      <w:r w:rsidRPr="00E76098">
        <w:rPr>
          <w:sz w:val="28"/>
          <w:szCs w:val="28"/>
        </w:rPr>
        <w:t xml:space="preserve"> инвентаризации, и график их проведения.</w:t>
      </w:r>
    </w:p>
    <w:p w:rsidR="00E2107C" w:rsidRPr="00E76098" w:rsidRDefault="00E2107C" w:rsidP="001B28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6098">
        <w:rPr>
          <w:sz w:val="28"/>
          <w:szCs w:val="28"/>
        </w:rPr>
        <w:t>Разработать мероприятия по повышению квалификации кадров.</w:t>
      </w:r>
    </w:p>
    <w:p w:rsidR="00A24B1F" w:rsidRPr="001B2FAF" w:rsidRDefault="001B2FAF" w:rsidP="001B2FAF">
      <w:pPr>
        <w:pStyle w:val="1"/>
        <w:jc w:val="center"/>
        <w:rPr>
          <w:rFonts w:ascii="Times New Roman" w:hAnsi="Times New Roman"/>
          <w:sz w:val="28"/>
        </w:rPr>
      </w:pPr>
      <w:r>
        <w:br w:type="page"/>
      </w:r>
      <w:r w:rsidRPr="001B2FAF">
        <w:rPr>
          <w:rFonts w:ascii="Times New Roman" w:hAnsi="Times New Roman"/>
          <w:sz w:val="28"/>
        </w:rPr>
        <w:t>ПРИЛОЖЕНИЕ</w:t>
      </w:r>
    </w:p>
    <w:p w:rsidR="001B2FAF" w:rsidRDefault="001B2FAF"/>
    <w:p w:rsidR="001B2FAF" w:rsidRDefault="009971BC" w:rsidP="008F507C">
      <w:pPr>
        <w:jc w:val="center"/>
      </w:pPr>
      <w:r>
        <w:pict>
          <v:shape id="_x0000_i1037" type="#_x0000_t75" style="width:401.25pt;height:549.75pt">
            <v:imagedata r:id="rId31" o:title="11111111111111111"/>
          </v:shape>
        </w:pict>
      </w:r>
    </w:p>
    <w:p w:rsidR="008F507C" w:rsidRDefault="008F507C" w:rsidP="008F507C">
      <w:pPr>
        <w:jc w:val="center"/>
      </w:pPr>
    </w:p>
    <w:p w:rsidR="008F507C" w:rsidRDefault="009971BC" w:rsidP="008F507C">
      <w:pPr>
        <w:jc w:val="center"/>
      </w:pPr>
      <w:r>
        <w:pict>
          <v:shape id="_x0000_i1038" type="#_x0000_t75" style="width:413.25pt;height:567pt">
            <v:imagedata r:id="rId32" o:title="22222222222222222"/>
          </v:shape>
        </w:pict>
      </w:r>
    </w:p>
    <w:p w:rsidR="008F507C" w:rsidRDefault="008F507C" w:rsidP="008F507C">
      <w:pPr>
        <w:jc w:val="center"/>
      </w:pPr>
    </w:p>
    <w:p w:rsidR="008F507C" w:rsidRDefault="008F507C" w:rsidP="008F507C">
      <w:pPr>
        <w:jc w:val="center"/>
      </w:pPr>
    </w:p>
    <w:p w:rsidR="008F507C" w:rsidRPr="008F507C" w:rsidRDefault="009971BC" w:rsidP="008F507C">
      <w:pPr>
        <w:jc w:val="center"/>
      </w:pPr>
      <w:r>
        <w:pict>
          <v:shape id="_x0000_i1039" type="#_x0000_t75" style="width:440.25pt;height:603pt">
            <v:imagedata r:id="rId33" o:title="333333333333333333333"/>
          </v:shape>
        </w:pict>
      </w:r>
      <w:bookmarkStart w:id="2" w:name="_GoBack"/>
      <w:bookmarkEnd w:id="2"/>
    </w:p>
    <w:sectPr w:rsidR="008F507C" w:rsidRPr="008F507C" w:rsidSect="00D44A97">
      <w:footerReference w:type="even" r:id="rId34"/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38" w:rsidRDefault="00D90738">
      <w:r>
        <w:separator/>
      </w:r>
    </w:p>
  </w:endnote>
  <w:endnote w:type="continuationSeparator" w:id="0">
    <w:p w:rsidR="00D90738" w:rsidRDefault="00D9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F13" w:rsidRDefault="00A47F13" w:rsidP="00E45D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7F13" w:rsidRDefault="00A47F13" w:rsidP="00D44A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F13" w:rsidRDefault="00A47F13" w:rsidP="00E45D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47F13" w:rsidRDefault="00A47F13" w:rsidP="00D44A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38" w:rsidRDefault="00D90738">
      <w:r>
        <w:separator/>
      </w:r>
    </w:p>
  </w:footnote>
  <w:footnote w:type="continuationSeparator" w:id="0">
    <w:p w:rsidR="00D90738" w:rsidRDefault="00D9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0CAE"/>
    <w:multiLevelType w:val="hybridMultilevel"/>
    <w:tmpl w:val="5400F5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8480175"/>
    <w:multiLevelType w:val="hybridMultilevel"/>
    <w:tmpl w:val="10FCD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40705"/>
    <w:multiLevelType w:val="hybridMultilevel"/>
    <w:tmpl w:val="F43C2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3C13"/>
    <w:multiLevelType w:val="hybridMultilevel"/>
    <w:tmpl w:val="B64C17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A3E56D3"/>
    <w:multiLevelType w:val="hybridMultilevel"/>
    <w:tmpl w:val="41E8B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4745B5"/>
    <w:multiLevelType w:val="hybridMultilevel"/>
    <w:tmpl w:val="CAF4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91"/>
    <w:rsid w:val="00034A10"/>
    <w:rsid w:val="00066CD4"/>
    <w:rsid w:val="00070DAF"/>
    <w:rsid w:val="000A5D36"/>
    <w:rsid w:val="000E281F"/>
    <w:rsid w:val="001034BD"/>
    <w:rsid w:val="00150E96"/>
    <w:rsid w:val="00151DAC"/>
    <w:rsid w:val="001B0B96"/>
    <w:rsid w:val="001B2828"/>
    <w:rsid w:val="001B2FAF"/>
    <w:rsid w:val="001D340F"/>
    <w:rsid w:val="001F3AF4"/>
    <w:rsid w:val="001F7530"/>
    <w:rsid w:val="0020077C"/>
    <w:rsid w:val="00221461"/>
    <w:rsid w:val="00245BAC"/>
    <w:rsid w:val="002D34B3"/>
    <w:rsid w:val="002F686E"/>
    <w:rsid w:val="003B39D1"/>
    <w:rsid w:val="003F73D6"/>
    <w:rsid w:val="004755C1"/>
    <w:rsid w:val="00480291"/>
    <w:rsid w:val="004906F0"/>
    <w:rsid w:val="00584FD2"/>
    <w:rsid w:val="005E30DF"/>
    <w:rsid w:val="005F52D2"/>
    <w:rsid w:val="00603769"/>
    <w:rsid w:val="006268E8"/>
    <w:rsid w:val="006B683D"/>
    <w:rsid w:val="006D3E0B"/>
    <w:rsid w:val="006E1D96"/>
    <w:rsid w:val="00776C82"/>
    <w:rsid w:val="00784E0E"/>
    <w:rsid w:val="00792B1C"/>
    <w:rsid w:val="007B1E16"/>
    <w:rsid w:val="007E2308"/>
    <w:rsid w:val="008662CF"/>
    <w:rsid w:val="008F2B9E"/>
    <w:rsid w:val="008F507C"/>
    <w:rsid w:val="0091623B"/>
    <w:rsid w:val="0093731C"/>
    <w:rsid w:val="009477EA"/>
    <w:rsid w:val="009559BA"/>
    <w:rsid w:val="009637B4"/>
    <w:rsid w:val="009971BC"/>
    <w:rsid w:val="009E3771"/>
    <w:rsid w:val="009E629A"/>
    <w:rsid w:val="009F2D5B"/>
    <w:rsid w:val="00A24B1F"/>
    <w:rsid w:val="00A3110B"/>
    <w:rsid w:val="00A42F3F"/>
    <w:rsid w:val="00A47F13"/>
    <w:rsid w:val="00A51B8C"/>
    <w:rsid w:val="00A56816"/>
    <w:rsid w:val="00AF0797"/>
    <w:rsid w:val="00AF4643"/>
    <w:rsid w:val="00B54A84"/>
    <w:rsid w:val="00B677D7"/>
    <w:rsid w:val="00B9036B"/>
    <w:rsid w:val="00B95BB7"/>
    <w:rsid w:val="00BA30A8"/>
    <w:rsid w:val="00C4330F"/>
    <w:rsid w:val="00C63580"/>
    <w:rsid w:val="00C65880"/>
    <w:rsid w:val="00C74086"/>
    <w:rsid w:val="00CB13C9"/>
    <w:rsid w:val="00CB3FF0"/>
    <w:rsid w:val="00D075DD"/>
    <w:rsid w:val="00D44A97"/>
    <w:rsid w:val="00D53735"/>
    <w:rsid w:val="00D57047"/>
    <w:rsid w:val="00D851B9"/>
    <w:rsid w:val="00D90738"/>
    <w:rsid w:val="00DC04BC"/>
    <w:rsid w:val="00DC6632"/>
    <w:rsid w:val="00E2107C"/>
    <w:rsid w:val="00E37A38"/>
    <w:rsid w:val="00E45DD3"/>
    <w:rsid w:val="00E744EF"/>
    <w:rsid w:val="00E76098"/>
    <w:rsid w:val="00EA4B21"/>
    <w:rsid w:val="00F82A43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31B5CF43-819F-4D52-9071-4396B06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21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570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F686E"/>
    <w:rPr>
      <w:color w:val="0000FF"/>
      <w:u w:val="single"/>
    </w:rPr>
  </w:style>
  <w:style w:type="paragraph" w:styleId="a5">
    <w:name w:val="footer"/>
    <w:basedOn w:val="a"/>
    <w:rsid w:val="00D44A9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Аудиторский контроль бухгалтерской отчетности</vt:lpstr>
    </vt:vector>
  </TitlesOfParts>
  <Company>Dry</Company>
  <LinksUpToDate>false</LinksUpToDate>
  <CharactersWithSpaces>25271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Аудиторский контроль бухгалтерской отчетности</dc:title>
  <dc:subject/>
  <dc:creator>Sofia</dc:creator>
  <cp:keywords/>
  <dc:description/>
  <cp:lastModifiedBy>Irina</cp:lastModifiedBy>
  <cp:revision>2</cp:revision>
  <dcterms:created xsi:type="dcterms:W3CDTF">2014-08-15T07:45:00Z</dcterms:created>
  <dcterms:modified xsi:type="dcterms:W3CDTF">2014-08-15T07:45:00Z</dcterms:modified>
</cp:coreProperties>
</file>