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28" w:rsidRDefault="00C70C28" w:rsidP="00C70C28">
      <w:pPr>
        <w:spacing w:before="120"/>
        <w:jc w:val="center"/>
        <w:rPr>
          <w:b/>
          <w:sz w:val="32"/>
        </w:rPr>
      </w:pPr>
      <w:r w:rsidRPr="00043995">
        <w:rPr>
          <w:b/>
          <w:sz w:val="32"/>
        </w:rPr>
        <w:t>Автоматическая частотная разгрузка (АЧР)</w:t>
      </w:r>
    </w:p>
    <w:p w:rsidR="00C70C28" w:rsidRPr="00043995" w:rsidRDefault="00C70C28" w:rsidP="00C70C28">
      <w:pPr>
        <w:spacing w:before="120"/>
        <w:ind w:firstLine="567"/>
        <w:jc w:val="both"/>
      </w:pPr>
      <w:r w:rsidRPr="00043995">
        <w:t>Для локализации системных аварий и ликвидации аварийного режима работы сетей или энергосистемы</w:t>
      </w:r>
      <w:r>
        <w:t xml:space="preserve">, </w:t>
      </w:r>
      <w:r w:rsidRPr="00043995">
        <w:t>объекты сетевых компаний оснащаются аппаратурой противоаварийной автоматики (ПАА)</w:t>
      </w:r>
    </w:p>
    <w:p w:rsidR="00C70C28" w:rsidRPr="00043995" w:rsidRDefault="00C70C28" w:rsidP="00C70C28">
      <w:pPr>
        <w:spacing w:before="120"/>
        <w:ind w:firstLine="567"/>
        <w:jc w:val="both"/>
      </w:pPr>
      <w:r w:rsidRPr="00043995">
        <w:t>Одной из основных функций ПАА является автоматическая частотная разгрузка (АЧР). В случае возникновения превышения нагрузками потребителей нагрузок генераторов электростанций возникает дефицит мощности энергосистемы (ЭС)</w:t>
      </w:r>
      <w:r>
        <w:t xml:space="preserve">, </w:t>
      </w:r>
      <w:r w:rsidRPr="00043995">
        <w:t>сопровождающийся снижением частоты</w:t>
      </w:r>
      <w:r>
        <w:t xml:space="preserve">, </w:t>
      </w:r>
      <w:r w:rsidRPr="00043995">
        <w:t>АЧР призвана ликвидировать дефицит активной мощности и восстановить частоту сети до допустимого уровня</w:t>
      </w:r>
      <w:r>
        <w:t xml:space="preserve">, </w:t>
      </w:r>
      <w:r w:rsidRPr="00043995">
        <w:t>путем отключения части наименее ответственных</w:t>
      </w:r>
      <w:r>
        <w:t xml:space="preserve">, </w:t>
      </w:r>
      <w:r w:rsidRPr="00043995">
        <w:t>заранее выбранных потребителей нагрузки от сети.</w:t>
      </w:r>
    </w:p>
    <w:p w:rsidR="00C70C28" w:rsidRPr="00043995" w:rsidRDefault="00C70C28" w:rsidP="00C70C28">
      <w:pPr>
        <w:spacing w:before="120"/>
        <w:ind w:firstLine="567"/>
        <w:jc w:val="both"/>
      </w:pPr>
      <w:r w:rsidRPr="00043995">
        <w:t>Компанией ПАРМА в 2009 году было разработано локальное устройство ПАА (разукрупненный АЧР) ПАРМА УАЧР 12 для выполнения функций ПАА в энергосистеме на уровне напряжения 0</w:t>
      </w:r>
      <w:r>
        <w:t xml:space="preserve">, </w:t>
      </w:r>
      <w:r w:rsidRPr="00043995">
        <w:t>4 /6-10</w:t>
      </w:r>
      <w:r>
        <w:t xml:space="preserve"> </w:t>
      </w:r>
      <w:r w:rsidRPr="00043995">
        <w:t>кВ.</w:t>
      </w:r>
    </w:p>
    <w:p w:rsidR="00C70C28" w:rsidRPr="00043995" w:rsidRDefault="00C70C28" w:rsidP="00C70C28">
      <w:pPr>
        <w:spacing w:before="120"/>
        <w:ind w:firstLine="567"/>
        <w:jc w:val="both"/>
      </w:pPr>
      <w:r w:rsidRPr="00043995">
        <w:t>ПАРМА УАЧР 12 представляет собой современное микропроцессорное многофункциональное цифровое устройство</w:t>
      </w:r>
      <w:r>
        <w:t xml:space="preserve">, </w:t>
      </w:r>
      <w:r w:rsidRPr="00043995">
        <w:t>которое позволяет обеспечить выполнение основных функций частотной противоаварийной автоматики отдельного присоединения или группы присоединений</w:t>
      </w:r>
      <w:r>
        <w:t xml:space="preserve">, </w:t>
      </w:r>
      <w:r w:rsidRPr="00043995">
        <w:t>а также может быть использовано в качестве реле частоты</w:t>
      </w:r>
      <w:r>
        <w:t xml:space="preserve">, </w:t>
      </w:r>
      <w:r w:rsidRPr="00043995">
        <w:t>скорости изменения частоты</w:t>
      </w:r>
      <w:r>
        <w:t xml:space="preserve">, </w:t>
      </w:r>
      <w:r w:rsidRPr="00043995">
        <w:t>реле напряжения и скорости изменения напряжения.</w:t>
      </w:r>
    </w:p>
    <w:p w:rsidR="00C70C28" w:rsidRPr="00043995" w:rsidRDefault="00C70C28" w:rsidP="00C70C28">
      <w:pPr>
        <w:spacing w:before="120"/>
        <w:ind w:firstLine="567"/>
        <w:jc w:val="both"/>
      </w:pPr>
      <w:r w:rsidRPr="00043995">
        <w:t>Устройство автоматической частотной разгрузки может применяться в самых разных схемах</w:t>
      </w:r>
      <w:r>
        <w:t xml:space="preserve">, </w:t>
      </w:r>
      <w:r w:rsidRPr="00043995">
        <w:t>где требуются реле напряжения и частоты. На объектах с малым числом присоединений применение групповых терминалов АЧР/ЧАПВ не всегда экономически рационально</w:t>
      </w:r>
      <w:r>
        <w:t xml:space="preserve">, </w:t>
      </w:r>
      <w:r w:rsidRPr="00043995">
        <w:t>так как большая часть их функций не требуется.</w:t>
      </w:r>
    </w:p>
    <w:p w:rsidR="00C70C28" w:rsidRPr="00043995" w:rsidRDefault="00C70C28" w:rsidP="00C70C28">
      <w:pPr>
        <w:spacing w:before="120"/>
        <w:ind w:firstLine="567"/>
        <w:jc w:val="both"/>
      </w:pPr>
      <w:r w:rsidRPr="00043995">
        <w:t>Устройство отличается от других устройств ПАА значительно более низкой стоимостью</w:t>
      </w:r>
      <w:r>
        <w:t xml:space="preserve">, </w:t>
      </w:r>
      <w:r w:rsidRPr="00043995">
        <w:t>предоставляет широкий объем сервисных функций</w:t>
      </w:r>
      <w:r>
        <w:t xml:space="preserve">, </w:t>
      </w:r>
      <w:r w:rsidRPr="00043995">
        <w:t>зачастую превышающий функционал более дорогих терминалов АЧР/ЧАПВ.</w:t>
      </w:r>
    </w:p>
    <w:p w:rsidR="00C70C28" w:rsidRPr="00043995" w:rsidRDefault="00C70C28" w:rsidP="00C70C28">
      <w:pPr>
        <w:spacing w:before="120"/>
        <w:ind w:firstLine="567"/>
        <w:jc w:val="both"/>
      </w:pPr>
      <w:r w:rsidRPr="00043995">
        <w:t>Функции устройства ПАРМА УАЧР 12:</w:t>
      </w:r>
    </w:p>
    <w:p w:rsidR="00C70C28" w:rsidRPr="00043995" w:rsidRDefault="00C70C28" w:rsidP="00C70C28">
      <w:pPr>
        <w:spacing w:before="120"/>
        <w:ind w:firstLine="567"/>
        <w:jc w:val="both"/>
      </w:pPr>
      <w:r w:rsidRPr="00043995">
        <w:t>- АЧР-1</w:t>
      </w:r>
      <w:r>
        <w:t xml:space="preserve">, </w:t>
      </w:r>
      <w:r w:rsidRPr="00043995">
        <w:t>АЧР-2</w:t>
      </w:r>
      <w:r>
        <w:t xml:space="preserve">, </w:t>
      </w:r>
      <w:r w:rsidRPr="00043995">
        <w:t>АЧР-С</w:t>
      </w:r>
      <w:r>
        <w:t xml:space="preserve">, </w:t>
      </w:r>
      <w:r w:rsidRPr="00043995">
        <w:t>АОСН и автоматического включения нагрузки по алгоритму ЧАПВ после устранения дефицита активной мощности;</w:t>
      </w:r>
    </w:p>
    <w:p w:rsidR="00C70C28" w:rsidRPr="00043995" w:rsidRDefault="00C70C28" w:rsidP="00C70C28">
      <w:pPr>
        <w:spacing w:before="120"/>
        <w:ind w:firstLine="567"/>
        <w:jc w:val="both"/>
      </w:pPr>
      <w:r w:rsidRPr="00043995">
        <w:t>- ввод и хранение в энергонезависимой памяти 8 пакетов уставок. Ввод уставок</w:t>
      </w:r>
      <w:r>
        <w:t xml:space="preserve">, </w:t>
      </w:r>
      <w:r w:rsidRPr="00043995">
        <w:t>параметрирование устройства может производиться с помощью внешнего компьютера через USB порт</w:t>
      </w:r>
      <w:r>
        <w:t xml:space="preserve">, </w:t>
      </w:r>
      <w:r w:rsidRPr="00043995">
        <w:t>который закрывается специальной клейкой пленкой</w:t>
      </w:r>
      <w:r>
        <w:t xml:space="preserve">, </w:t>
      </w:r>
      <w:r w:rsidRPr="00043995">
        <w:t>допускающей многократное приклеивание;</w:t>
      </w:r>
    </w:p>
    <w:p w:rsidR="00C70C28" w:rsidRPr="00043995" w:rsidRDefault="00C70C28" w:rsidP="00C70C28">
      <w:pPr>
        <w:spacing w:before="120"/>
        <w:ind w:firstLine="567"/>
        <w:jc w:val="both"/>
      </w:pPr>
      <w:r w:rsidRPr="00043995">
        <w:t>- регистрация и хранение в энергонезависимой памяти 6 цифровых осциллограмм длительностью 3 с каждая (пуск регистрации производится при пуске любой функции автоматики АЧР-1</w:t>
      </w:r>
      <w:r>
        <w:t xml:space="preserve">, </w:t>
      </w:r>
      <w:r w:rsidRPr="00043995">
        <w:t>АЧР-2</w:t>
      </w:r>
      <w:r>
        <w:t xml:space="preserve">, </w:t>
      </w:r>
      <w:r w:rsidRPr="00043995">
        <w:t>АЧР-С</w:t>
      </w:r>
      <w:r>
        <w:t xml:space="preserve">, </w:t>
      </w:r>
      <w:r w:rsidRPr="00043995">
        <w:t>АОСН и ЧАПВ);</w:t>
      </w:r>
    </w:p>
    <w:p w:rsidR="00C70C28" w:rsidRPr="00043995" w:rsidRDefault="00C70C28" w:rsidP="00C70C28">
      <w:pPr>
        <w:spacing w:before="120"/>
        <w:ind w:firstLine="567"/>
        <w:jc w:val="both"/>
      </w:pPr>
      <w:r w:rsidRPr="00043995">
        <w:t>Выполнение всех функций блокируются при напряжении менее 50 % от номинального и/или частоте входного сигнала ниже 40 Гц.</w:t>
      </w:r>
    </w:p>
    <w:p w:rsidR="00C70C28" w:rsidRDefault="00C70C28" w:rsidP="00C70C28">
      <w:pPr>
        <w:spacing w:before="120"/>
        <w:ind w:firstLine="567"/>
        <w:jc w:val="both"/>
      </w:pPr>
      <w:r w:rsidRPr="00043995">
        <w:t>Отключение и включение нагрузки производится встроенными в ПАРМА УАЧР 12 электромеханическими реле с максимальным коммутируемым током 10А. Все функции разгрузки действуют на выходное реле «Откл. нагр.». ЧАПВ действует на выходное реле «Вкл. нагрузки». Реле «Запрет вкл.» предназначено для включения в разрыв цепи включения выключателя и остается в подтянутом состоянии от момента срабатывания функции разгрузки до срабатывания ЧАПВ. Реле «Отказ устройства» сигнализирует о неисправности устройства или выходе напряжения на измерительном входе за пределы допустимого диапазона по частоте и напряжению. В устройстве предусмотрено 2 дискретных входа. Высокий уровень на входе «Разрешение» вводит функции разгрузки в действие. Подача напряжения на вход «Запрет ЧАПВ» блокирует работу частотного АПВ. Устройство может коммутировать нагрузку большой мощности посредством автоматов с электроприводом. Предусмотрена возможность подключения ПАРМА УАЧР 12 к цепям управления и сигнализации объекта. Обмен информацией с устройством осуществляется через RS-485 порт по протоколу MODBUS. Обмен информацией через порт RS-485 индицируется отдельным светодиодом. По RS-485 интерфейсу может осуществляется управление функциями устройства</w:t>
      </w:r>
      <w:r>
        <w:t xml:space="preserve">, </w:t>
      </w:r>
      <w:r w:rsidRPr="00043995">
        <w:t>а также смена пакетов уставок</w:t>
      </w:r>
      <w:r>
        <w:t xml:space="preserve">, </w:t>
      </w:r>
      <w:r w:rsidRPr="00043995">
        <w:t>что позволяет его использовать в автоматизированных системах управления технологическим процессом (АСУ ТП).</w:t>
      </w:r>
    </w:p>
    <w:p w:rsidR="00C70C28" w:rsidRPr="00043995" w:rsidRDefault="00C70C28" w:rsidP="00C70C28">
      <w:pPr>
        <w:spacing w:before="120"/>
        <w:ind w:firstLine="567"/>
        <w:jc w:val="both"/>
      </w:pPr>
      <w:r w:rsidRPr="00043995">
        <w:t>УАЧР 12 выпускается в двух модификациях</w:t>
      </w:r>
      <w:r>
        <w:t xml:space="preserve">, </w:t>
      </w:r>
      <w:r w:rsidRPr="00043995">
        <w:t>на напряжение 100 В и 380 В.</w:t>
      </w:r>
    </w:p>
    <w:p w:rsidR="00C70C28" w:rsidRPr="00043995" w:rsidRDefault="00C70C28" w:rsidP="00C70C28">
      <w:pPr>
        <w:spacing w:before="120"/>
        <w:ind w:firstLine="567"/>
        <w:jc w:val="both"/>
      </w:pPr>
      <w:r w:rsidRPr="00043995">
        <w:t>Питание осуществляется от измеряемой сети переменного тока с частотой от 45 до 55 Гц. Потребляемая мощность: менее 5 Вт.</w:t>
      </w:r>
    </w:p>
    <w:p w:rsidR="00C70C28" w:rsidRPr="00043995" w:rsidRDefault="00C70C28" w:rsidP="00C70C28">
      <w:pPr>
        <w:spacing w:before="120"/>
        <w:ind w:firstLine="567"/>
        <w:jc w:val="both"/>
      </w:pPr>
      <w:r w:rsidRPr="00043995">
        <w:t>Диапазон рабочих температур:</w:t>
      </w:r>
      <w:r>
        <w:t xml:space="preserve"> - </w:t>
      </w:r>
      <w:r w:rsidRPr="00043995">
        <w:t>40 … + 50 Град С</w:t>
      </w:r>
    </w:p>
    <w:p w:rsidR="00C70C28" w:rsidRPr="00043995" w:rsidRDefault="00C70C28" w:rsidP="00C70C28">
      <w:pPr>
        <w:spacing w:before="120"/>
        <w:ind w:firstLine="567"/>
        <w:jc w:val="both"/>
      </w:pPr>
      <w:r w:rsidRPr="00043995">
        <w:t xml:space="preserve">Габаритные размеры: 140 х 90 х </w:t>
      </w:r>
      <w:smartTag w:uri="urn:schemas-microsoft-com:office:smarttags" w:element="metricconverter">
        <w:smartTagPr>
          <w:attr w:name="ProductID" w:val="65 мм"/>
        </w:smartTagPr>
        <w:r w:rsidRPr="00043995">
          <w:t>65 мм</w:t>
        </w:r>
      </w:smartTag>
      <w:r w:rsidRPr="00043995">
        <w:t xml:space="preserve"> (Ш х В х Г)</w:t>
      </w:r>
    </w:p>
    <w:p w:rsidR="00C70C28" w:rsidRPr="00043995" w:rsidRDefault="00C70C28" w:rsidP="00C70C28">
      <w:pPr>
        <w:spacing w:before="120"/>
        <w:ind w:firstLine="567"/>
        <w:jc w:val="both"/>
      </w:pPr>
      <w:r w:rsidRPr="00043995">
        <w:t>Масса: 430 гр.</w:t>
      </w:r>
    </w:p>
    <w:p w:rsidR="00C70C28" w:rsidRPr="00043995" w:rsidRDefault="00C70C28" w:rsidP="00C70C28">
      <w:pPr>
        <w:spacing w:before="120"/>
        <w:ind w:firstLine="567"/>
        <w:jc w:val="both"/>
      </w:pPr>
      <w:r w:rsidRPr="00043995">
        <w:t>Достоинства ПАРМА УАЧР 12: недорогое</w:t>
      </w:r>
      <w:r>
        <w:t xml:space="preserve">, </w:t>
      </w:r>
      <w:r w:rsidRPr="00043995">
        <w:t>современное устройство</w:t>
      </w:r>
      <w:r>
        <w:t xml:space="preserve">, </w:t>
      </w:r>
      <w:r w:rsidRPr="00043995">
        <w:t>разработанное для использования в суровых климатических условиях с широким набором сервисных функций ПАА.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C28"/>
    <w:rsid w:val="00043995"/>
    <w:rsid w:val="001332BD"/>
    <w:rsid w:val="001A35F6"/>
    <w:rsid w:val="002519F9"/>
    <w:rsid w:val="005C1322"/>
    <w:rsid w:val="00811DD4"/>
    <w:rsid w:val="00C7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14D256-674E-445E-B2E0-BE684CFC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70C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Автоматическая частотная разгрузка (АЧР)</vt:lpstr>
    </vt:vector>
  </TitlesOfParts>
  <Company>Home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Автоматическая частотная разгрузка (АЧР)</dc:title>
  <dc:subject/>
  <dc:creator>User</dc:creator>
  <cp:keywords/>
  <dc:description/>
  <cp:lastModifiedBy>admin</cp:lastModifiedBy>
  <cp:revision>2</cp:revision>
  <dcterms:created xsi:type="dcterms:W3CDTF">2014-03-28T17:05:00Z</dcterms:created>
  <dcterms:modified xsi:type="dcterms:W3CDTF">2014-03-28T17:05:00Z</dcterms:modified>
</cp:coreProperties>
</file>