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3C628F" w:rsidRPr="00F86018" w:rsidRDefault="003C628F" w:rsidP="00F8601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86018">
        <w:rPr>
          <w:b/>
          <w:bCs/>
          <w:sz w:val="28"/>
          <w:szCs w:val="28"/>
        </w:rPr>
        <w:t>Автоматизация бухгалтерского учета расчетов по долгам между предприятиями</w:t>
      </w:r>
    </w:p>
    <w:p w:rsidR="003C6387" w:rsidRPr="00F86018" w:rsidRDefault="00F86018" w:rsidP="00F8601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C6387" w:rsidRPr="00F86018">
        <w:rPr>
          <w:b/>
          <w:bCs/>
          <w:sz w:val="28"/>
          <w:szCs w:val="28"/>
        </w:rPr>
        <w:t>Содержание</w:t>
      </w:r>
    </w:p>
    <w:p w:rsidR="00F86018" w:rsidRDefault="00F86018" w:rsidP="004D62D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sz w:val="28"/>
          <w:szCs w:val="28"/>
        </w:rPr>
      </w:pPr>
    </w:p>
    <w:p w:rsidR="004D62D0" w:rsidRPr="004D62D0" w:rsidRDefault="004D62D0" w:rsidP="004D62D0">
      <w:pPr>
        <w:pStyle w:val="2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B917D6">
        <w:rPr>
          <w:rStyle w:val="a9"/>
          <w:noProof/>
          <w:sz w:val="28"/>
          <w:szCs w:val="28"/>
        </w:rPr>
        <w:t>1. Автоматизация учета расчетов с использованием простых векселей</w:t>
      </w:r>
    </w:p>
    <w:p w:rsidR="004D62D0" w:rsidRPr="004D62D0" w:rsidRDefault="004D62D0" w:rsidP="004D62D0">
      <w:pPr>
        <w:pStyle w:val="2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B917D6">
        <w:rPr>
          <w:rStyle w:val="a9"/>
          <w:noProof/>
          <w:sz w:val="28"/>
          <w:szCs w:val="28"/>
        </w:rPr>
        <w:t>1.1.Особенности организации учета и документооборота</w:t>
      </w:r>
    </w:p>
    <w:p w:rsidR="004D62D0" w:rsidRPr="004D62D0" w:rsidRDefault="004D62D0" w:rsidP="004D62D0">
      <w:pPr>
        <w:pStyle w:val="2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B917D6">
        <w:rPr>
          <w:rStyle w:val="a9"/>
          <w:noProof/>
          <w:sz w:val="28"/>
          <w:szCs w:val="28"/>
        </w:rPr>
        <w:t>1.2. Методология учета</w:t>
      </w:r>
    </w:p>
    <w:p w:rsidR="004D62D0" w:rsidRPr="004D62D0" w:rsidRDefault="004D62D0" w:rsidP="004D62D0">
      <w:pPr>
        <w:pStyle w:val="2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B917D6">
        <w:rPr>
          <w:rStyle w:val="a9"/>
          <w:noProof/>
          <w:sz w:val="28"/>
          <w:szCs w:val="28"/>
        </w:rPr>
        <w:t>2. Автоматизация расчетов с дебиторами / кредиторами</w:t>
      </w:r>
    </w:p>
    <w:p w:rsidR="004D62D0" w:rsidRPr="004D62D0" w:rsidRDefault="004D62D0" w:rsidP="004D62D0">
      <w:pPr>
        <w:pStyle w:val="2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B917D6">
        <w:rPr>
          <w:rStyle w:val="a9"/>
          <w:noProof/>
          <w:sz w:val="28"/>
          <w:szCs w:val="28"/>
        </w:rPr>
        <w:t>3. Автоматизация учета  расчетов с контрагентами</w:t>
      </w:r>
    </w:p>
    <w:p w:rsidR="004D62D0" w:rsidRPr="004D62D0" w:rsidRDefault="004D62D0" w:rsidP="004D62D0">
      <w:pPr>
        <w:pStyle w:val="2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B917D6">
        <w:rPr>
          <w:rStyle w:val="a9"/>
          <w:noProof/>
          <w:sz w:val="28"/>
          <w:szCs w:val="28"/>
        </w:rPr>
        <w:t>Заключение</w:t>
      </w:r>
    </w:p>
    <w:p w:rsidR="003C6387" w:rsidRPr="00F86018" w:rsidRDefault="00F86018" w:rsidP="004D62D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C6387" w:rsidRPr="00F86018">
        <w:rPr>
          <w:b/>
          <w:bCs/>
          <w:sz w:val="28"/>
          <w:szCs w:val="28"/>
        </w:rPr>
        <w:t>Введение</w:t>
      </w:r>
    </w:p>
    <w:p w:rsidR="00106C8F" w:rsidRPr="00F86018" w:rsidRDefault="00106C8F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595DFA" w:rsidRPr="00F86018" w:rsidRDefault="00694A58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Актуальность темы данного реферата</w:t>
      </w:r>
      <w:r w:rsidR="00595DFA" w:rsidRPr="00F86018">
        <w:rPr>
          <w:sz w:val="28"/>
          <w:szCs w:val="28"/>
        </w:rPr>
        <w:t xml:space="preserve"> </w:t>
      </w:r>
      <w:r w:rsidRPr="00F86018">
        <w:rPr>
          <w:sz w:val="28"/>
          <w:szCs w:val="28"/>
        </w:rPr>
        <w:t xml:space="preserve">обусловлена тем, что </w:t>
      </w:r>
      <w:r w:rsidR="00595DFA" w:rsidRPr="00F86018">
        <w:rPr>
          <w:sz w:val="28"/>
          <w:szCs w:val="28"/>
        </w:rPr>
        <w:t>автоматизация бухгалтерского учета на предприятии и подготовка финансовой отчетности в налоговые органы в условиях переходной экономики России является одной из наиболее важных задач. Ситуация такова, что сам по себе бухгалтерский учет на предприятии может рассматриваться как внутреннее дело предприятия, а основой для оценки финансово-хозяйственной деятельности предприятия со стороны государства служит отчетность (бухгалтерский баланс и многочисленные другие отчетные формы), которая должна ежеквартально предоставляться в налоговую инспекцию по месту регистрации предприятия.</w:t>
      </w:r>
    </w:p>
    <w:p w:rsidR="003C6387" w:rsidRPr="00F86018" w:rsidRDefault="003C6387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Взаимные расчеты - способ осуществления расчетов между  предприятиями, организациями, фирмами, каждая из которых должна осуществить платежи другой, так как обладает по отношению к ней задолженностью. Существо способа состоит во взаимном погашении долгов без перечисления денежных средств. </w:t>
      </w:r>
    </w:p>
    <w:p w:rsidR="009E411C" w:rsidRPr="00F86018" w:rsidRDefault="009E411C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Многие компании автоматизировали учет кредиторской задолженности, исходя из соображений, рассмотренных в предыдущих главах. Большинство систем автоматически отслеживает и сообщает о сроках погашения задолженности и подсчитывает итоговую задолженность по каждому поставщику. В целом, конечно, автоматизированные системы учета сильно облегчают жизнь. Они обеспечивают: - правильное отражение информации в регистрах учета задолженности по каждому поставщику; - перенос итогов из регистра учета кредиторской задолженности в Главную книгу; - открытие специальных регистров, в которых отражаются и группируются определенным образом определенные виды задолженностей и платежей. В автоматизированной системе учета предусмотрено формирование информации по тем же направлениям, что и в регистрах, которые ведутся вручную: дата операции, поставщик, наименование товара, сумма задолженности, условия оплаты. На основании этой информации автоматизированная система перенесет необходимые данные в регистр учета кредиторской задолженности, которые затем будут сгруппированы по дате, и общий итог будет перенесен в Главную книгу. </w:t>
      </w:r>
    </w:p>
    <w:p w:rsidR="00595DFA" w:rsidRPr="00F86018" w:rsidRDefault="00595DFA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Цель реферата – выяснить, в чем заключается сущность автоматизации взаиморасчетов и учета расчетов между предприятиями.</w:t>
      </w:r>
    </w:p>
    <w:p w:rsidR="00595DFA" w:rsidRPr="00F86018" w:rsidRDefault="00595DFA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Задача – изучить литературу по теме реферата.</w:t>
      </w:r>
    </w:p>
    <w:p w:rsidR="0096154F" w:rsidRPr="00F86018" w:rsidRDefault="00F86018" w:rsidP="00F8601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bookmarkStart w:id="0" w:name="_Toc254365231"/>
      <w:r w:rsidR="009E411C" w:rsidRPr="00F86018">
        <w:rPr>
          <w:rFonts w:ascii="Times New Roman" w:hAnsi="Times New Roman" w:cs="Times New Roman"/>
          <w:i w:val="0"/>
          <w:iCs w:val="0"/>
        </w:rPr>
        <w:t xml:space="preserve">1. </w:t>
      </w:r>
      <w:r w:rsidR="0096154F" w:rsidRPr="00F86018">
        <w:rPr>
          <w:rFonts w:ascii="Times New Roman" w:hAnsi="Times New Roman" w:cs="Times New Roman"/>
          <w:i w:val="0"/>
          <w:iCs w:val="0"/>
        </w:rPr>
        <w:t>Автоматизация учета расчетов с использованием простых векселей</w:t>
      </w:r>
      <w:bookmarkEnd w:id="0"/>
    </w:p>
    <w:p w:rsidR="00F86018" w:rsidRPr="00F86018" w:rsidRDefault="00F86018" w:rsidP="00F8601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</w:p>
    <w:p w:rsidR="009E411C" w:rsidRPr="00F86018" w:rsidRDefault="004D62D0" w:rsidP="00F8601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1" w:name="_Toc254365232"/>
      <w:r>
        <w:rPr>
          <w:rFonts w:ascii="Times New Roman" w:hAnsi="Times New Roman" w:cs="Times New Roman"/>
          <w:i w:val="0"/>
          <w:iCs w:val="0"/>
        </w:rPr>
        <w:t>1.1</w:t>
      </w:r>
      <w:r>
        <w:rPr>
          <w:rFonts w:ascii="Times New Roman" w:hAnsi="Times New Roman" w:cs="Times New Roman"/>
          <w:i w:val="0"/>
          <w:iCs w:val="0"/>
          <w:lang w:val="uk-UA"/>
        </w:rPr>
        <w:t xml:space="preserve"> </w:t>
      </w:r>
      <w:r w:rsidR="009E411C" w:rsidRPr="00F86018">
        <w:rPr>
          <w:rFonts w:ascii="Times New Roman" w:hAnsi="Times New Roman" w:cs="Times New Roman"/>
          <w:i w:val="0"/>
          <w:iCs w:val="0"/>
        </w:rPr>
        <w:t>Особенности организации учета и документооборота</w:t>
      </w:r>
      <w:bookmarkEnd w:id="1"/>
    </w:p>
    <w:p w:rsidR="009E411C" w:rsidRPr="00F86018" w:rsidRDefault="009E411C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947D1F" w:rsidRPr="00F86018" w:rsidRDefault="0096154F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Система расчетов с покупателями, поставщиками и подрядчиками на любом достаточно крупном предприятии включает в себя различные виды: безналичные и наличные платежи, зачет взаимных требований, расчеты векселями и др. В основном расчеты производятся в безналичной форме. Тем не менее, операции с векселями, не занимая порой существенного объема в общем денежном обороте предприятия, отличаются значительным разнообразием, что требует создания соответствующей системы их учета и контроля. </w:t>
      </w:r>
    </w:p>
    <w:p w:rsidR="0096154F" w:rsidRPr="00F86018" w:rsidRDefault="0096154F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Операции с векселями довольно разнообразны. Прежде всего, предприятие принимает банковские векселя в оплату за поставленную продукцию. Полученные векселя могут быть предъявлены банку-эмитенту к оплате либо переданы поставщику или подрядчику за полученное сырье или выполненные работы. Кроме того, </w:t>
      </w:r>
      <w:r w:rsidR="00947D1F" w:rsidRPr="00F86018">
        <w:rPr>
          <w:sz w:val="28"/>
          <w:szCs w:val="28"/>
        </w:rPr>
        <w:t>предприятие</w:t>
      </w:r>
      <w:r w:rsidRPr="00F86018">
        <w:rPr>
          <w:sz w:val="28"/>
          <w:szCs w:val="28"/>
        </w:rPr>
        <w:t xml:space="preserve"> </w:t>
      </w:r>
      <w:r w:rsidR="00947D1F" w:rsidRPr="00F86018">
        <w:rPr>
          <w:sz w:val="28"/>
          <w:szCs w:val="28"/>
        </w:rPr>
        <w:t>может производить</w:t>
      </w:r>
      <w:r w:rsidRPr="00F86018">
        <w:rPr>
          <w:sz w:val="28"/>
          <w:szCs w:val="28"/>
        </w:rPr>
        <w:t xml:space="preserve"> выпуск собственных векселей, которые передаются поставщикам и подрядчикам, что позволяет получить определенную отсрочку по обязательствам, увеличивает оборотные средства. При предъявлении векселедержателями векселя </w:t>
      </w:r>
      <w:r w:rsidR="00947D1F" w:rsidRPr="00F86018">
        <w:rPr>
          <w:sz w:val="28"/>
          <w:szCs w:val="28"/>
        </w:rPr>
        <w:t xml:space="preserve">данного предприятия </w:t>
      </w:r>
      <w:r w:rsidRPr="00F86018">
        <w:rPr>
          <w:sz w:val="28"/>
          <w:szCs w:val="28"/>
        </w:rPr>
        <w:t xml:space="preserve"> оплачиваются денежными средствами или продукцией.</w:t>
      </w:r>
    </w:p>
    <w:p w:rsidR="0096154F" w:rsidRPr="00F86018" w:rsidRDefault="0096154F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За выпуск векселей и регистрацию их приемки-передачи отвечает финансовый отдел</w:t>
      </w:r>
      <w:r w:rsidR="00947D1F" w:rsidRPr="00F86018">
        <w:rPr>
          <w:sz w:val="28"/>
          <w:szCs w:val="28"/>
        </w:rPr>
        <w:t xml:space="preserve"> предприятия</w:t>
      </w:r>
      <w:r w:rsidRPr="00F86018">
        <w:rPr>
          <w:sz w:val="28"/>
          <w:szCs w:val="28"/>
        </w:rPr>
        <w:t xml:space="preserve">. При этом функции по работе с векселями распределены между несколькими специалистами отдела: они проводят приемку и проверку банковских векселей, оформляют акты приемки-передачи, заполняют бланки для эмиссии собственных векселей и т.д. </w:t>
      </w:r>
    </w:p>
    <w:p w:rsidR="0096154F" w:rsidRPr="00F86018" w:rsidRDefault="0096154F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Бухгалтерский и налоговый учет всех операций по учету расчетов с использованием векселей ведет бухгалтерия. Бухгалтерия проверяет правильность и полноту оформления первичных документов и отражает операции по учету расчетов векселями в регистрах бухгалтерского учета.</w:t>
      </w:r>
    </w:p>
    <w:p w:rsidR="0096154F" w:rsidRPr="00F86018" w:rsidRDefault="0096154F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Развитый документооборот и распределение функций по обработке документов между большим количеством пользователей были учтены при автоматизации. Разработанные электронные документы и справочники обеспечили отражение в программе на базе "1С:Предприятие 7.7" необходимых хозяйственных операций, автоматическое заполнение печатных форм и требуемое разграничение прав доступа.</w:t>
      </w:r>
    </w:p>
    <w:p w:rsidR="00F86018" w:rsidRDefault="00F86018" w:rsidP="00F860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96154F" w:rsidRPr="00F86018" w:rsidRDefault="009E411C" w:rsidP="00F8601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2" w:name="_Toc254365233"/>
      <w:r w:rsidRPr="00F86018">
        <w:rPr>
          <w:rFonts w:ascii="Times New Roman" w:hAnsi="Times New Roman" w:cs="Times New Roman"/>
          <w:i w:val="0"/>
          <w:iCs w:val="0"/>
        </w:rPr>
        <w:t xml:space="preserve">1.2 </w:t>
      </w:r>
      <w:r w:rsidR="0096154F" w:rsidRPr="00F86018">
        <w:rPr>
          <w:rFonts w:ascii="Times New Roman" w:hAnsi="Times New Roman" w:cs="Times New Roman"/>
          <w:i w:val="0"/>
          <w:iCs w:val="0"/>
        </w:rPr>
        <w:t>Методология учета</w:t>
      </w:r>
      <w:bookmarkEnd w:id="2"/>
    </w:p>
    <w:p w:rsidR="009E411C" w:rsidRPr="00F86018" w:rsidRDefault="009E411C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96154F" w:rsidRPr="00F86018" w:rsidRDefault="0096154F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Бухгалтерский учет операций с векселями, применяемыми при расчетах между организациями за поставку товаров, выполненные работы и оказанные услуги, регламентирован письмом Минфина России от 31.10.1994 № 142.</w:t>
      </w:r>
    </w:p>
    <w:p w:rsidR="00106C8F" w:rsidRPr="00F86018" w:rsidRDefault="00947D1F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Д</w:t>
      </w:r>
      <w:r w:rsidR="0096154F" w:rsidRPr="00F86018">
        <w:rPr>
          <w:sz w:val="28"/>
          <w:szCs w:val="28"/>
        </w:rPr>
        <w:t xml:space="preserve">ля учета векселей, полученных от покупателей в счет оплаты поставок продукции, на заводе используется субсчет 58.1 "Долговые ценные бумаги" так же, как и для учета векселей, приобретенных у банков. </w:t>
      </w:r>
      <w:r w:rsidRPr="00F86018">
        <w:rPr>
          <w:sz w:val="28"/>
          <w:szCs w:val="28"/>
        </w:rPr>
        <w:t>Сохранятся</w:t>
      </w:r>
      <w:r w:rsidR="0096154F" w:rsidRPr="00F86018">
        <w:rPr>
          <w:sz w:val="28"/>
          <w:szCs w:val="28"/>
        </w:rPr>
        <w:t xml:space="preserve"> схема проводок, используемых для учета операций по поступлению векселей (таблица 1).</w:t>
      </w:r>
    </w:p>
    <w:p w:rsidR="004D62D0" w:rsidRDefault="004D62D0" w:rsidP="00F860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7D1F" w:rsidRDefault="00947D1F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Таблица 1.</w:t>
      </w:r>
    </w:p>
    <w:tbl>
      <w:tblPr>
        <w:tblW w:w="0" w:type="auto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7"/>
        <w:gridCol w:w="2003"/>
        <w:gridCol w:w="2854"/>
      </w:tblGrid>
      <w:tr w:rsidR="0096154F" w:rsidRPr="00F86018" w:rsidTr="004D62D0">
        <w:trPr>
          <w:trHeight w:val="186"/>
          <w:tblCellSpacing w:w="0" w:type="dxa"/>
          <w:jc w:val="center"/>
        </w:trPr>
        <w:tc>
          <w:tcPr>
            <w:tcW w:w="4047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Содержание проводки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Кредит</w:t>
            </w:r>
          </w:p>
        </w:tc>
      </w:tr>
      <w:tr w:rsidR="0096154F" w:rsidRPr="00F86018" w:rsidTr="004D62D0">
        <w:trPr>
          <w:tblCellSpacing w:w="0" w:type="dxa"/>
          <w:jc w:val="center"/>
        </w:trPr>
        <w:tc>
          <w:tcPr>
            <w:tcW w:w="4047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Поступил вексель от покупателей в счет оплаты за отгруженную продукцию (услуги, ТМЦ)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58.1 "Долговые ценные бумаги"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62.1 "Расчеты с покупателями в рублях"</w:t>
            </w:r>
          </w:p>
        </w:tc>
      </w:tr>
      <w:tr w:rsidR="0096154F" w:rsidRPr="00F86018" w:rsidTr="004D62D0">
        <w:trPr>
          <w:tblCellSpacing w:w="0" w:type="dxa"/>
          <w:jc w:val="center"/>
        </w:trPr>
        <w:tc>
          <w:tcPr>
            <w:tcW w:w="4047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Поступил вексель от покупателей в счет аванса за продукцию (услуги, ТМЦ)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58.1 "Долговые ценные бумаги"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62.2 "Расчеты по полученным авансам в рублях"</w:t>
            </w:r>
          </w:p>
        </w:tc>
      </w:tr>
    </w:tbl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96154F" w:rsidRPr="00F86018" w:rsidRDefault="0096154F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При дальнейшей передаче векселей, полученных от покупателей, в оплату за продукцию (товары, работы, услуги) используется схема проводок (учетная политика "по оплате"), приведенная в таблице 2. Если в приведенных схемах проводок вместо счета 58.1 мы бы использовали счет 62.3 "Векселя полученные", схема проводок получилась бы идентичной рекомендованной Минфином.</w:t>
      </w:r>
    </w:p>
    <w:p w:rsidR="004D62D0" w:rsidRDefault="004D62D0" w:rsidP="00F860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154F" w:rsidRDefault="0096154F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349"/>
        <w:gridCol w:w="3600"/>
        <w:gridCol w:w="2135"/>
      </w:tblGrid>
      <w:tr w:rsidR="0096154F" w:rsidRPr="00F86018" w:rsidTr="004D62D0">
        <w:trPr>
          <w:tblCellSpacing w:w="0" w:type="dxa"/>
          <w:jc w:val="center"/>
        </w:trPr>
        <w:tc>
          <w:tcPr>
            <w:tcW w:w="3349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Содержание проводки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Кредит</w:t>
            </w:r>
          </w:p>
        </w:tc>
      </w:tr>
      <w:tr w:rsidR="0096154F" w:rsidRPr="00F86018" w:rsidTr="004D62D0">
        <w:trPr>
          <w:tblCellSpacing w:w="0" w:type="dxa"/>
          <w:jc w:val="center"/>
        </w:trPr>
        <w:tc>
          <w:tcPr>
            <w:tcW w:w="3349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Поступил вексель от покупателей в счет оплаты за отгруженную продукцию (услуги, ТМЦ)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58.1 "Долговые ценные бумаги"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62.1 "Расчеты с покупателями в рублях"</w:t>
            </w:r>
          </w:p>
        </w:tc>
      </w:tr>
      <w:tr w:rsidR="0096154F" w:rsidRPr="00F86018" w:rsidTr="004D62D0">
        <w:trPr>
          <w:tblCellSpacing w:w="0" w:type="dxa"/>
          <w:jc w:val="center"/>
        </w:trPr>
        <w:tc>
          <w:tcPr>
            <w:tcW w:w="3349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Поступил вексель от покупателей в счет аванса за продукцию (услуги, ТМЦ)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58.1 "Долговые ценные бумаги"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62.2 "Расчеты по полученным авансам в рублях"</w:t>
            </w:r>
          </w:p>
        </w:tc>
      </w:tr>
      <w:tr w:rsidR="0096154F" w:rsidRPr="00F86018" w:rsidTr="004D62D0">
        <w:trPr>
          <w:tblCellSpacing w:w="0" w:type="dxa"/>
          <w:jc w:val="center"/>
        </w:trPr>
        <w:tc>
          <w:tcPr>
            <w:tcW w:w="3349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Содержание проводки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Кредит</w:t>
            </w:r>
          </w:p>
        </w:tc>
      </w:tr>
      <w:tr w:rsidR="0096154F" w:rsidRPr="00F86018" w:rsidTr="004D62D0">
        <w:trPr>
          <w:tblCellSpacing w:w="0" w:type="dxa"/>
          <w:jc w:val="center"/>
        </w:trPr>
        <w:tc>
          <w:tcPr>
            <w:tcW w:w="3349" w:type="dxa"/>
            <w:vMerge w:val="restar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Вексель, полученный от покупателя, списан с баланса и передан поставщику или подрядчику, в счет оплаты за полученные товары или услуги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91.3 "Прочие расходы"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58.1 "Долговые ценные бумаги"</w:t>
            </w:r>
          </w:p>
        </w:tc>
      </w:tr>
      <w:tr w:rsidR="0096154F" w:rsidRPr="00F86018" w:rsidTr="004D62D0">
        <w:trPr>
          <w:tblCellSpacing w:w="0" w:type="dxa"/>
          <w:jc w:val="center"/>
        </w:trPr>
        <w:tc>
          <w:tcPr>
            <w:tcW w:w="3349" w:type="dxa"/>
            <w:vMerge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60.0 "Расчеты с поставщиками за материалы"</w:t>
            </w:r>
          </w:p>
          <w:p w:rsid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60.1 "Расчеты с подрядчиками за выполненные работы и услуги"</w:t>
            </w:r>
          </w:p>
          <w:p w:rsid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60.2 "Расчеты с поставщиками и подрядчиками по капитальным вложениям"</w:t>
            </w:r>
          </w:p>
          <w:p w:rsid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60.3 "Расчеты с поставщиками за СПС"</w:t>
            </w:r>
          </w:p>
          <w:p w:rsid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60.5 "Расчеты с поставщиками за энергоресурсы"</w:t>
            </w:r>
          </w:p>
          <w:p w:rsid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60.6 "Расчеты с поставщиками за товары для столовой"</w:t>
            </w:r>
          </w:p>
          <w:p w:rsid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60.8 "Расчеты с поставщиками и подрядчиками по содержанию объектов непроизводственного назначения"</w:t>
            </w:r>
          </w:p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76.1 "Расчеты с организациями-поставщиками"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91.1 "Прочие доходы"</w:t>
            </w:r>
          </w:p>
        </w:tc>
      </w:tr>
      <w:tr w:rsidR="0096154F" w:rsidRPr="00F86018" w:rsidTr="004D62D0">
        <w:trPr>
          <w:tblCellSpacing w:w="0" w:type="dxa"/>
          <w:jc w:val="center"/>
        </w:trPr>
        <w:tc>
          <w:tcPr>
            <w:tcW w:w="3349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 xml:space="preserve">"Отложенный" НДС по отгруженной продукции начислен к оплате в бюджет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76.2 "НДС на продукцию отгруженную, но неоплаченную покупателями (организациями и сотрудниками)"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68.2 "НДС (расчеты с бюджетом по НДС)"</w:t>
            </w:r>
          </w:p>
        </w:tc>
      </w:tr>
      <w:tr w:rsidR="0096154F" w:rsidRPr="00F86018" w:rsidTr="004D62D0">
        <w:trPr>
          <w:tblCellSpacing w:w="0" w:type="dxa"/>
          <w:jc w:val="center"/>
        </w:trPr>
        <w:tc>
          <w:tcPr>
            <w:tcW w:w="3349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НДС с аванса начислен к оплате в бюджет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62.2 "Расчеты по полученным авансам в рублях"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68.2 "НДС (расчеты с бюджетом по НДС)"</w:t>
            </w:r>
          </w:p>
        </w:tc>
      </w:tr>
      <w:tr w:rsidR="0096154F" w:rsidRPr="00F86018" w:rsidTr="004D62D0">
        <w:trPr>
          <w:tblCellSpacing w:w="0" w:type="dxa"/>
          <w:jc w:val="center"/>
        </w:trPr>
        <w:tc>
          <w:tcPr>
            <w:tcW w:w="3349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Принят к зачету НДС по полученным от поставщиков и подрядчиков товаров и услуг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68.2 "НДС (расчеты с бюджетом по НДС)"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96154F" w:rsidRPr="00F86018" w:rsidRDefault="0096154F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19 "НДС по приобретенным ценностям"</w:t>
            </w:r>
          </w:p>
        </w:tc>
      </w:tr>
    </w:tbl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806821" w:rsidRPr="00F86018" w:rsidRDefault="00806821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В соответствии с письмом Минфина России № 142 бухгалтерский учет векселей при расчетах за поставленные товары, продукцию (работы, услуги) у организаций, выдавших вексель, осуществляется на счете 60 "Расчеты с поставщиками и подрядчиками". Для учета собственных векселей, выдаваемых поставщикам и подрядчикам, на заводе был открыт субсчет 60.7 "Расчеты по векселям выданным". Схема проводок по учету собственных векселей, выданных в оплату за товары и услуги поставщикам и подрядчикам, отражена в таблице 3.</w:t>
      </w:r>
    </w:p>
    <w:p w:rsidR="004D62D0" w:rsidRDefault="004D62D0" w:rsidP="00F860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154F" w:rsidRDefault="00806821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Таблица 3</w:t>
      </w:r>
    </w:p>
    <w:tbl>
      <w:tblPr>
        <w:tblW w:w="0" w:type="auto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4601"/>
        <w:gridCol w:w="1963"/>
      </w:tblGrid>
      <w:tr w:rsidR="00806821" w:rsidRPr="00F86018" w:rsidTr="004D62D0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Содержание проводки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Кредит</w:t>
            </w:r>
          </w:p>
        </w:tc>
      </w:tr>
      <w:tr w:rsidR="00806821" w:rsidRPr="00F86018" w:rsidTr="004D62D0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Передан собственный вексель в оплату поставщикам и подрядчикам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60.0 "Расчеты с поставщиками за материалы"</w:t>
            </w:r>
          </w:p>
          <w:p w:rsid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60.1 "Расчеты с подрядчиками за выполненные работы и услуги"</w:t>
            </w:r>
          </w:p>
          <w:p w:rsid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60.2 "Расчеты с поставщиками и подрядчиками по капитальным вложениям"</w:t>
            </w:r>
          </w:p>
          <w:p w:rsid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60.3 "Расчеты с поставщиками за СПС"</w:t>
            </w:r>
          </w:p>
          <w:p w:rsid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60.5 "Расчеты с поставщиками за энергоресурсы"</w:t>
            </w:r>
          </w:p>
          <w:p w:rsid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60.6 "Расчеты с поставщиками за товары для столовой"</w:t>
            </w:r>
          </w:p>
          <w:p w:rsid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60.8 "Расчеты с поставщиками и подрядчиками по содержанию объектов непроизводственного назначения"</w:t>
            </w:r>
          </w:p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76.1 "Расчеты с организациями-поставщиками"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60.7 "Расчеты по векселям выданным"</w:t>
            </w:r>
          </w:p>
        </w:tc>
      </w:tr>
    </w:tbl>
    <w:p w:rsidR="00F86018" w:rsidRPr="004D62D0" w:rsidRDefault="00F86018" w:rsidP="00F86018">
      <w:pPr>
        <w:spacing w:line="360" w:lineRule="auto"/>
        <w:jc w:val="both"/>
        <w:rPr>
          <w:sz w:val="28"/>
          <w:szCs w:val="28"/>
        </w:rPr>
      </w:pPr>
    </w:p>
    <w:p w:rsidR="00806821" w:rsidRPr="00F86018" w:rsidRDefault="00806821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Отражение в бухгалтерском учете операций по оплате собственного векселя, предъявленного векселедержателем, приведено в таблице 4.</w:t>
      </w:r>
    </w:p>
    <w:p w:rsidR="004D62D0" w:rsidRDefault="004D62D0" w:rsidP="00F860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06821" w:rsidRDefault="00806821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Таблица 4</w:t>
      </w:r>
    </w:p>
    <w:tbl>
      <w:tblPr>
        <w:tblW w:w="0" w:type="auto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8"/>
        <w:gridCol w:w="2411"/>
        <w:gridCol w:w="2515"/>
      </w:tblGrid>
      <w:tr w:rsidR="00806821" w:rsidRPr="00F86018" w:rsidTr="004D62D0">
        <w:trPr>
          <w:tblCellSpacing w:w="0" w:type="dxa"/>
          <w:jc w:val="center"/>
        </w:trPr>
        <w:tc>
          <w:tcPr>
            <w:tcW w:w="3618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Содержание проводки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Кредит</w:t>
            </w:r>
          </w:p>
        </w:tc>
      </w:tr>
      <w:tr w:rsidR="00806821" w:rsidRPr="00F86018" w:rsidTr="004D62D0">
        <w:trPr>
          <w:tblCellSpacing w:w="0" w:type="dxa"/>
          <w:jc w:val="center"/>
        </w:trPr>
        <w:tc>
          <w:tcPr>
            <w:tcW w:w="3618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Оплачен собственный вексель, предъявленный векселедержателем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60.7 "Расчеты по векселям выданным"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51 "Расчетные счета"</w:t>
            </w:r>
          </w:p>
        </w:tc>
      </w:tr>
      <w:tr w:rsidR="00806821" w:rsidRPr="00F86018" w:rsidTr="004D62D0">
        <w:trPr>
          <w:tblCellSpacing w:w="0" w:type="dxa"/>
          <w:jc w:val="center"/>
        </w:trPr>
        <w:tc>
          <w:tcPr>
            <w:tcW w:w="3618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Принят к зачету НДС по полученным от поставщиков и подрядчиков товарам и услугам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68.2 "НДС (расчеты с бюджетом по НДС)"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806821" w:rsidRPr="00F86018" w:rsidRDefault="00806821" w:rsidP="00F86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6018">
              <w:rPr>
                <w:sz w:val="20"/>
                <w:szCs w:val="20"/>
              </w:rPr>
              <w:t>19 "НДС по приобретенным ценностям"</w:t>
            </w:r>
          </w:p>
        </w:tc>
      </w:tr>
    </w:tbl>
    <w:p w:rsidR="00F86018" w:rsidRDefault="00F86018" w:rsidP="00F860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F36C34" w:rsidRPr="00F86018" w:rsidRDefault="00F86018" w:rsidP="00F8601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bookmarkStart w:id="3" w:name="_Toc254365234"/>
      <w:r w:rsidR="009E411C" w:rsidRPr="00F86018">
        <w:rPr>
          <w:rFonts w:ascii="Times New Roman" w:hAnsi="Times New Roman" w:cs="Times New Roman"/>
          <w:i w:val="0"/>
          <w:iCs w:val="0"/>
        </w:rPr>
        <w:t>2. Автоматизация р</w:t>
      </w:r>
      <w:r w:rsidR="00F36C34" w:rsidRPr="00F86018">
        <w:rPr>
          <w:rFonts w:ascii="Times New Roman" w:hAnsi="Times New Roman" w:cs="Times New Roman"/>
          <w:i w:val="0"/>
          <w:iCs w:val="0"/>
        </w:rPr>
        <w:t>асчет</w:t>
      </w:r>
      <w:r w:rsidR="009E411C" w:rsidRPr="00F86018">
        <w:rPr>
          <w:rFonts w:ascii="Times New Roman" w:hAnsi="Times New Roman" w:cs="Times New Roman"/>
          <w:i w:val="0"/>
          <w:iCs w:val="0"/>
        </w:rPr>
        <w:t>ов</w:t>
      </w:r>
      <w:r w:rsidR="00F36C34" w:rsidRPr="00F86018">
        <w:rPr>
          <w:rFonts w:ascii="Times New Roman" w:hAnsi="Times New Roman" w:cs="Times New Roman"/>
          <w:i w:val="0"/>
          <w:iCs w:val="0"/>
        </w:rPr>
        <w:t xml:space="preserve"> с дебиторами / кредиторами</w:t>
      </w:r>
      <w:bookmarkEnd w:id="3"/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В процессе финансово-хозяйственной деятельности у предприятия или организации возникают расчетные отношения, отражающие  взаимные обязательства, связанные с получением или  продажей материальных ценностей, выполнением работ или оказанием услуг, с расчетами по налогам и сборам, с банками по кредитам, а также с другими юридическими и физическими лицами.</w:t>
      </w:r>
    </w:p>
    <w:p w:rsidR="000C0E06" w:rsidRPr="00F86018" w:rsidRDefault="000C0E06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Дебиторская задолженность является неотъемлемым элементом сбытовой деятельности любого предприятия. Довольно большая ее часть в общей структуре активов снижает ликвидность и финансовую стойкость предприятия и повышает риск финансовых потерь компании.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Необходимость автоматизации расчетов с дебиторами и кредиторами  - неизбежное следствие  существующей в настоящее время системы расчетов между  юридическими и физическими лицами.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Модуль « Расчеты с дебиторами и кредиторами» ERP системы Виртуоз</w:t>
      </w:r>
      <w:r w:rsidR="004D62D0">
        <w:rPr>
          <w:sz w:val="28"/>
          <w:szCs w:val="28"/>
          <w:lang w:val="uk-UA"/>
        </w:rPr>
        <w:t>-</w:t>
      </w:r>
      <w:r w:rsidRPr="00F86018">
        <w:rPr>
          <w:sz w:val="28"/>
          <w:szCs w:val="28"/>
        </w:rPr>
        <w:t xml:space="preserve">тм предназначен для автоматизации процессов учета расчетов с дебиторами и кредиторами.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Функциональность модуля « Расчеты с дебиторами/кредиторами » характеризуется такими свойствами: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Pr="00F86018">
        <w:rPr>
          <w:sz w:val="28"/>
          <w:szCs w:val="28"/>
        </w:rPr>
        <w:tab/>
        <w:t xml:space="preserve">Расчеты с дебиторами и кредиторами в различных валютах;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Pr="00F86018">
        <w:rPr>
          <w:sz w:val="28"/>
          <w:szCs w:val="28"/>
        </w:rPr>
        <w:tab/>
        <w:t xml:space="preserve">Расчеты с дебиторами и кредиторами в разрезе договоров, адресов, конкретных счетов или платежей;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Pr="00F86018">
        <w:rPr>
          <w:sz w:val="28"/>
          <w:szCs w:val="28"/>
        </w:rPr>
        <w:tab/>
        <w:t xml:space="preserve">Контроль сроков платежей. Скидки за досрочный платеж. Штрафы за задержки платежей;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Pr="00F86018">
        <w:rPr>
          <w:sz w:val="28"/>
          <w:szCs w:val="28"/>
        </w:rPr>
        <w:tab/>
        <w:t xml:space="preserve">Контроль за превышением лимита кредита;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Pr="00F86018">
        <w:rPr>
          <w:sz w:val="28"/>
          <w:szCs w:val="28"/>
        </w:rPr>
        <w:tab/>
        <w:t xml:space="preserve">Письма-напоминания о просроченных платежах;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Pr="00F86018">
        <w:rPr>
          <w:sz w:val="28"/>
          <w:szCs w:val="28"/>
        </w:rPr>
        <w:tab/>
        <w:t xml:space="preserve">Структуризация расчетов в разрезе открытых позиций;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Pr="00F86018">
        <w:rPr>
          <w:sz w:val="28"/>
          <w:szCs w:val="28"/>
        </w:rPr>
        <w:tab/>
        <w:t xml:space="preserve">Контроль оплаты по счету для поставок в кредит;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Pr="00F86018">
        <w:rPr>
          <w:sz w:val="28"/>
          <w:szCs w:val="28"/>
        </w:rPr>
        <w:tab/>
        <w:t xml:space="preserve">Контроль поставок по авансовым платежам;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Pr="00F86018">
        <w:rPr>
          <w:sz w:val="28"/>
          <w:szCs w:val="28"/>
        </w:rPr>
        <w:tab/>
        <w:t xml:space="preserve">Связь с кассовыми и банковскими книгами;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Pr="00F86018">
        <w:rPr>
          <w:sz w:val="28"/>
          <w:szCs w:val="28"/>
        </w:rPr>
        <w:tab/>
        <w:t xml:space="preserve">Контроль взаиморасчетов (в т.ч. бартер);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Pr="00F86018">
        <w:rPr>
          <w:sz w:val="28"/>
          <w:szCs w:val="28"/>
        </w:rPr>
        <w:tab/>
        <w:t xml:space="preserve">Гибкая система скидок; </w:t>
      </w: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Pr="00F86018">
        <w:rPr>
          <w:sz w:val="28"/>
          <w:szCs w:val="28"/>
        </w:rPr>
        <w:tab/>
        <w:t xml:space="preserve">Аналитическая статистика и отчетность. </w:t>
      </w:r>
    </w:p>
    <w:p w:rsidR="00947D1F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Бизнес-процессы: расчеты с дебиторами, расчеты с кредиторами.</w:t>
      </w:r>
    </w:p>
    <w:p w:rsidR="00F86018" w:rsidRP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947D1F" w:rsidRPr="00F86018" w:rsidRDefault="00606E47" w:rsidP="00F86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гистр - Открытая позиция" style="width:297.75pt;height:220.5pt" o:button="t">
            <v:imagedata r:id="rId7" o:title=""/>
          </v:shape>
        </w:pict>
      </w: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36C34" w:rsidRPr="00F86018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Для структурирования расчетных отношений с дебитором/ кредитором используется специальный регистр - Открытая позиция (ОП). </w:t>
      </w:r>
    </w:p>
    <w:p w:rsidR="00F36C34" w:rsidRDefault="00F36C34" w:rsidP="00F860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6018">
        <w:rPr>
          <w:sz w:val="28"/>
          <w:szCs w:val="28"/>
        </w:rPr>
        <w:t>ОП служит для классификации документов одного дебитора/ кредитора.</w:t>
      </w:r>
    </w:p>
    <w:p w:rsidR="004D62D0" w:rsidRPr="004D62D0" w:rsidRDefault="004D62D0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36C34" w:rsidRPr="00F86018" w:rsidRDefault="00606E47" w:rsidP="00F86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расчеты с дебиторами и кредиторами" style="width:297.75pt;height:235.5pt" o:button="t">
            <v:imagedata r:id="rId8" o:title=""/>
          </v:shape>
        </w:pict>
      </w: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F36C34" w:rsidRDefault="00F36C34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Форма позволяет получать оперативную информацию о текущем состоянии расчетов с клиентами и кредиторами предприятия.</w:t>
      </w:r>
    </w:p>
    <w:p w:rsidR="00F86018" w:rsidRP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4B768E" w:rsidRPr="00F86018" w:rsidRDefault="00606E47" w:rsidP="00F86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задолженность дебиторов и кредиторов " style="width:297.75pt;height:222.75pt" o:button="t">
            <v:imagedata r:id="rId9" o:title=""/>
          </v:shape>
        </w:pict>
      </w: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4B768E" w:rsidRPr="00F86018" w:rsidRDefault="004B768E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С помощью формы можно получить информацию о непогашенной дебиторской и/или кредиторской задолженности в разрезе открытых позиций.</w:t>
      </w:r>
    </w:p>
    <w:p w:rsidR="004B768E" w:rsidRPr="00F86018" w:rsidRDefault="00606E47" w:rsidP="00F86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alt="журнал взаиморасчетов с дебиторами и кредиторами " style="width:297.75pt;height:235.5pt" o:button="t">
            <v:imagedata r:id="rId10" o:title=""/>
          </v:shape>
        </w:pict>
      </w: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4B768E" w:rsidRPr="00F86018" w:rsidRDefault="00917FCC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С помощью Журнала производят контроль взаиморасчетов.</w:t>
      </w:r>
    </w:p>
    <w:p w:rsidR="000C0E06" w:rsidRPr="00F86018" w:rsidRDefault="00F86018" w:rsidP="00F8601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bookmarkStart w:id="4" w:name="_Toc254365235"/>
      <w:r w:rsidR="00061832" w:rsidRPr="00F86018">
        <w:rPr>
          <w:rFonts w:ascii="Times New Roman" w:hAnsi="Times New Roman" w:cs="Times New Roman"/>
          <w:i w:val="0"/>
          <w:iCs w:val="0"/>
        </w:rPr>
        <w:t xml:space="preserve">3. </w:t>
      </w:r>
      <w:r w:rsidR="000C0E06" w:rsidRPr="00F86018">
        <w:rPr>
          <w:rFonts w:ascii="Times New Roman" w:hAnsi="Times New Roman" w:cs="Times New Roman"/>
          <w:i w:val="0"/>
          <w:iCs w:val="0"/>
        </w:rPr>
        <w:t>Автоматизация учета  расчетов с контрагентами</w:t>
      </w:r>
      <w:bookmarkEnd w:id="4"/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0C0E06" w:rsidRPr="00F86018" w:rsidRDefault="000C0E06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Бухгалтерский учет расчетов с контрагентом зависит от методики взаиморасчетов, определяемой в договоре. </w:t>
      </w:r>
    </w:p>
    <w:p w:rsidR="000C0E06" w:rsidRDefault="000C0E06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Сведения о договоре с контрагентом и условия расчетов должны быть введены в информационную базу. Причем с одним контрагентом может быть заключено несколько договоров с разными условиями расчетов.</w:t>
      </w:r>
    </w:p>
    <w:p w:rsidR="00F86018" w:rsidRP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0C0E06" w:rsidRPr="00F86018" w:rsidRDefault="00606E47" w:rsidP="00F86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72.5pt;height:150pt" o:button="t">
            <v:imagedata r:id="rId11" o:title=""/>
          </v:shape>
        </w:pict>
      </w: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DB56A3" w:rsidRPr="00F86018" w:rsidRDefault="00DB56A3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В договоре может быть выбран один из следующих вариантов измерения взаимной задолженности между предприятием и контрагентом: </w:t>
      </w:r>
    </w:p>
    <w:p w:rsidR="00DB56A3" w:rsidRPr="00F86018" w:rsidRDefault="00061832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="00DB56A3" w:rsidRPr="00F86018">
        <w:rPr>
          <w:sz w:val="28"/>
          <w:szCs w:val="28"/>
        </w:rPr>
        <w:tab/>
        <w:t xml:space="preserve">в рублях, </w:t>
      </w:r>
    </w:p>
    <w:p w:rsidR="00DB56A3" w:rsidRPr="00F86018" w:rsidRDefault="00061832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="00DB56A3" w:rsidRPr="00F86018">
        <w:rPr>
          <w:sz w:val="28"/>
          <w:szCs w:val="28"/>
        </w:rPr>
        <w:tab/>
        <w:t xml:space="preserve">в условных единицах, </w:t>
      </w:r>
    </w:p>
    <w:p w:rsidR="00DB56A3" w:rsidRPr="00F86018" w:rsidRDefault="00061832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="00DB56A3" w:rsidRPr="00F86018">
        <w:rPr>
          <w:sz w:val="28"/>
          <w:szCs w:val="28"/>
        </w:rPr>
        <w:tab/>
        <w:t xml:space="preserve">в иностранной валюте. </w:t>
      </w:r>
    </w:p>
    <w:p w:rsidR="00DB56A3" w:rsidRPr="00F86018" w:rsidRDefault="00DB56A3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Последний вариант подходит для расчетов с иностранным партнером, а первые два могут использоваться для расчетов с отечественными партнерами. Причем вариант расчетов в условных единицах означает следующее: взаимные задолженности по договору фиксируются в иностранной валюте, выбранной в качестве условной единицы договора, но платежи выполняются в рублях. Для регистрации изменения состояния взаиморасчетов суммы платежей пересчитываются в условные единицы по курсу иностранной валюты на день платежа. </w:t>
      </w:r>
    </w:p>
    <w:p w:rsidR="00DB56A3" w:rsidRPr="00F86018" w:rsidRDefault="00DB56A3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Расчеты с контрагентами могут учитываться с разной степенью детализации: </w:t>
      </w:r>
    </w:p>
    <w:p w:rsidR="00DB56A3" w:rsidRPr="00F86018" w:rsidRDefault="00061832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="00DB56A3" w:rsidRPr="00F86018">
        <w:rPr>
          <w:sz w:val="28"/>
          <w:szCs w:val="28"/>
        </w:rPr>
        <w:tab/>
        <w:t xml:space="preserve">по договору в целом, </w:t>
      </w:r>
    </w:p>
    <w:p w:rsidR="00DB56A3" w:rsidRPr="00F86018" w:rsidRDefault="00061832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</w:t>
      </w:r>
      <w:r w:rsidR="00DB56A3" w:rsidRPr="00F86018">
        <w:rPr>
          <w:sz w:val="28"/>
          <w:szCs w:val="28"/>
        </w:rPr>
        <w:tab/>
        <w:t xml:space="preserve">по каждому расчетному документу (отгрузки, оплаты и т.п.). </w:t>
      </w:r>
    </w:p>
    <w:p w:rsidR="00DB56A3" w:rsidRPr="00F86018" w:rsidRDefault="00DB56A3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Во взаимоотношениях с контрагентами распространена практика, когда конкретная оплата привязывается к конкретной поставке: либо сначала регистрируется оплата поставки (по предварительно выписанному счету), а затем регистрируется сама поставка — поставка по предоплате, либо сначала регистрируется поставка, а затем регистрируется оплата — последующая поставка. Подобной практике деловых взаимоотношений больше подойдет детализация расчетов по каждому расчетному документу.</w:t>
      </w:r>
    </w:p>
    <w:p w:rsidR="00DB56A3" w:rsidRPr="00F86018" w:rsidRDefault="00DB56A3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Но при долгосрочных взаимоотношениях с надежными деловыми партнерами может быть установлено, что платежи не привязываются к конкретным поставкам. Например, по условиям договора контрагент может поставлять предприятию товары в течение месяца по разовым заявкам подразделений предприятия, а по завершении месяца финансовая служба предприятия будет оплачивать контрагенту все выполненные поставки и перечислять частичную предоплату на очередной месяц. Для подобной практики взаимоотношений подойдет вариант детализации расчетов с контрагентом по договору в целом, хотя можно выбрать и вариант детализации по каждому расчетному документу.</w:t>
      </w:r>
    </w:p>
    <w:p w:rsidR="00DB56A3" w:rsidRPr="00F86018" w:rsidRDefault="00DB56A3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При регистрации расчетного документа в информационной базе бухгалтерские проводки формируются автоматически. При этом в целях аналитического учета контрагент будет  указан в проводке в качестве субконто дебета или кредита. В качестве второго субконто проводки может быть указан договор, в качестве третьего — расчетный документ.</w:t>
      </w:r>
    </w:p>
    <w:p w:rsidR="00DB56A3" w:rsidRPr="00F86018" w:rsidRDefault="00DB56A3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Конфигурация может вести аналитический учет по расчетным документам даже в случае, когда пользователям это непосредственно не требуется, то есть в описании договора указана детализация расчетов по договору в целом.  Если для договора выбран вариант учета расчетов в условных единицах, то для корректного определения курсовых разниц при регистрации каждого изменения состояния взаиморасчетов потребуется привязка к конкретному расчетному документу, при этом расчетный документ будет подбираться из информационной базы автоматически по методу ФИФО. </w:t>
      </w:r>
    </w:p>
    <w:p w:rsidR="00DB56A3" w:rsidRPr="00F86018" w:rsidRDefault="00DB56A3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Суммы документов автоматически разделяются на погашения задолженностей и авансы, поскольку по правилам бухгалтерского учета эти суммы должны отражаться раздельно.</w:t>
      </w:r>
    </w:p>
    <w:p w:rsidR="000C0E06" w:rsidRDefault="00DB56A3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Бухгалтерские счета для учета расчетов с контрагентами, используемые в проводках, указываются в расчетном документе.</w:t>
      </w:r>
    </w:p>
    <w:p w:rsidR="00F86018" w:rsidRP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DB56A3" w:rsidRPr="00F86018" w:rsidRDefault="00606E47" w:rsidP="00F86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72.5pt;height:99pt" o:button="t">
            <v:imagedata r:id="rId12" o:title=""/>
          </v:shape>
        </w:pict>
      </w: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DB56A3" w:rsidRDefault="00DB56A3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Но пользователю вряд ли потребуется самостоятельно указывать бухгалтерские счета в документе, поскольку они подставятся автоматически сразу после того, как он укажет контрагента и договор. Для подстановки счетов по умолчанию автоматически подберется наиболее подходящая запись из специального списка, хранящегося в информационной базе.</w:t>
      </w:r>
    </w:p>
    <w:p w:rsidR="00F86018" w:rsidRP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DB56A3" w:rsidRPr="00F86018" w:rsidRDefault="00606E47" w:rsidP="00F86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72.5pt;height:38.25pt" o:button="t">
            <v:imagedata r:id="rId13" o:title=""/>
          </v:shape>
        </w:pict>
      </w: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DB56A3" w:rsidRPr="00F86018" w:rsidRDefault="00DB56A3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Благодаря автоматической подстановке бухгалтерских счетов ввод расчетных документов можно поручить пользователям, не являющимся бухгалтерами. А бухгалтеры могут оставить за собой лишь функцию контроля за  состоянием списка, используемого для автоматической подстановки бухгалтерских счетов в расчетные документы.</w:t>
      </w:r>
    </w:p>
    <w:p w:rsidR="00DB56A3" w:rsidRDefault="00DB56A3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"1С:Бухгалтерия 8" предоставляет средства для автоматизации сверки взаиморасчетов с контрагентами и их корректировки. Одним из таких средств является документ "Корректировка задолженности".</w:t>
      </w:r>
    </w:p>
    <w:p w:rsidR="00F86018" w:rsidRP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DB56A3" w:rsidRPr="00F86018" w:rsidRDefault="00606E47" w:rsidP="00F86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71pt;height:80.25pt" o:button="t">
            <v:imagedata r:id="rId14" o:title=""/>
          </v:shape>
        </w:pict>
      </w:r>
    </w:p>
    <w:p w:rsidR="00F86018" w:rsidRDefault="00F8601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DB56A3" w:rsidRPr="00F86018" w:rsidRDefault="00DB56A3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С помощью представленного документа можно провести взаимный зачет дебиторской и кредиторской задолженностей, образовавшихся по разным договорам с одним контрагентом. Можно перенести задолженность с одного контрагента на другого контрагента (например, при их реорганизации), можно зарегистрировать списание безнадежного долга.</w:t>
      </w:r>
    </w:p>
    <w:p w:rsidR="009C4BC8" w:rsidRPr="00F86018" w:rsidRDefault="00F86018" w:rsidP="00F8601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bookmarkStart w:id="5" w:name="_Toc254365236"/>
      <w:r w:rsidR="009C4BC8" w:rsidRPr="00F86018">
        <w:rPr>
          <w:rFonts w:ascii="Times New Roman" w:hAnsi="Times New Roman" w:cs="Times New Roman"/>
          <w:i w:val="0"/>
          <w:iCs w:val="0"/>
        </w:rPr>
        <w:t>Заключение</w:t>
      </w:r>
      <w:bookmarkEnd w:id="5"/>
    </w:p>
    <w:p w:rsidR="00A65CC8" w:rsidRPr="00F86018" w:rsidRDefault="00A65CC8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9C4BC8" w:rsidRPr="00F86018" w:rsidRDefault="009C4BC8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Таким образом, в ходе подготовки данного реферата мы пришли к следующим выводам:</w:t>
      </w:r>
    </w:p>
    <w:p w:rsidR="009C4BC8" w:rsidRPr="00F86018" w:rsidRDefault="009C4BC8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 В целом, конечно, автоматизированные системы учета сильно облегчают жизнь. Они обеспечивают: - правильное отражение информации в регистрах учета задолженности по каждому поставщику; - перенос итогов из регистра учета кредиторской задолженности в Главную книгу; - открытие специальных регистров, в которых отражаются и группируются определенным образом определенные виды задолженностей и платежей. В автоматизированной системе учета предусмотрено формирование информации по тем же направлениям, что и в регистрах, которые ведутся вручную: дата операции, поставщик, наименование товара, сумма задолженности, условия оплаты.</w:t>
      </w:r>
    </w:p>
    <w:p w:rsidR="009C4BC8" w:rsidRPr="00F86018" w:rsidRDefault="009C4BC8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 Система расчетов с покупателями, поставщиками и подрядчиками на любом достаточно крупном предприятии включает в себя различные виды: безналичные и наличные платежи, зачет взаимных требований, расчеты векселями и др. В основном расчеты производятся в безналичной форме.</w:t>
      </w:r>
    </w:p>
    <w:p w:rsidR="001749AA" w:rsidRPr="00F86018" w:rsidRDefault="001749AA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- Развитый документооборот и распределение функций по обработке документов между большим количеством пользователей были учтены при автоматизации. Разработанные электронные документы и справочники обеспечили отражение в программе на базе "1С:Предприятие 7.7" необходимых хозяйственных операций, автоматическое заполнение печатных форм и требуемое разграничение прав доступа.</w:t>
      </w:r>
    </w:p>
    <w:p w:rsidR="00A65CC8" w:rsidRPr="00F86018" w:rsidRDefault="00A65CC8" w:rsidP="00F86018">
      <w:pPr>
        <w:spacing w:line="360" w:lineRule="auto"/>
        <w:ind w:firstLine="709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- Необходимость автоматизации расчетов с дебиторами и кредиторами  - неизбежное следствие  существующей в настоящее время системы расчетов между  юридическими и физическими лицами. </w:t>
      </w:r>
    </w:p>
    <w:p w:rsidR="00DB56A3" w:rsidRPr="00F86018" w:rsidRDefault="00F86018" w:rsidP="00F8601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61832" w:rsidRPr="00F86018">
        <w:rPr>
          <w:b/>
          <w:bCs/>
          <w:sz w:val="28"/>
          <w:szCs w:val="28"/>
        </w:rPr>
        <w:t>Список использованной литературы</w:t>
      </w:r>
    </w:p>
    <w:p w:rsidR="00267185" w:rsidRPr="00F86018" w:rsidRDefault="00267185" w:rsidP="00F86018">
      <w:pPr>
        <w:spacing w:line="360" w:lineRule="auto"/>
        <w:ind w:firstLine="709"/>
        <w:jc w:val="both"/>
        <w:rPr>
          <w:sz w:val="28"/>
          <w:szCs w:val="28"/>
        </w:rPr>
      </w:pPr>
    </w:p>
    <w:p w:rsidR="00061832" w:rsidRPr="00F86018" w:rsidRDefault="00267185" w:rsidP="004D62D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Арапов А. М. Автоматизация учета расчетов с использованием простых векселей.- Уфа, 2004</w:t>
      </w:r>
    </w:p>
    <w:p w:rsidR="00267185" w:rsidRPr="00F86018" w:rsidRDefault="00267185" w:rsidP="004D62D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Мишин В.С. Расчеты с дебиторами / кредиторами.- Пермь, 2007</w:t>
      </w:r>
    </w:p>
    <w:p w:rsidR="00070F12" w:rsidRPr="00F86018" w:rsidRDefault="00070F12" w:rsidP="004D62D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86018">
        <w:rPr>
          <w:sz w:val="28"/>
          <w:szCs w:val="28"/>
        </w:rPr>
        <w:t xml:space="preserve">Комплект вопросов сертификационного экзамена по программе "1С:Торговля и Склад" версия 7.7 с примерами решений.- М., 2007 </w:t>
      </w:r>
    </w:p>
    <w:p w:rsidR="00A35822" w:rsidRPr="00F86018" w:rsidRDefault="00070F12" w:rsidP="004D62D0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86018">
        <w:rPr>
          <w:sz w:val="28"/>
          <w:szCs w:val="28"/>
        </w:rPr>
        <w:t>О выходе новых редакций типовых конфигураций "Бухгалтерский учет" и "Торговля+Склад" системы программ "1С:Предприятие 7.7" – М., 2005</w:t>
      </w:r>
      <w:bookmarkStart w:id="6" w:name="_GoBack"/>
      <w:bookmarkEnd w:id="6"/>
    </w:p>
    <w:sectPr w:rsidR="00A35822" w:rsidRPr="00F86018" w:rsidSect="00F86018">
      <w:footerReference w:type="default" r:id="rId15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58" w:rsidRDefault="00115758">
      <w:r>
        <w:separator/>
      </w:r>
    </w:p>
  </w:endnote>
  <w:endnote w:type="continuationSeparator" w:id="0">
    <w:p w:rsidR="00115758" w:rsidRDefault="0011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69" w:rsidRDefault="00B917D6" w:rsidP="000C393A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1B2669" w:rsidRDefault="001B26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58" w:rsidRDefault="00115758">
      <w:r>
        <w:separator/>
      </w:r>
    </w:p>
  </w:footnote>
  <w:footnote w:type="continuationSeparator" w:id="0">
    <w:p w:rsidR="00115758" w:rsidRDefault="0011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91CD9"/>
    <w:multiLevelType w:val="hybridMultilevel"/>
    <w:tmpl w:val="CCA42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5209E"/>
    <w:multiLevelType w:val="hybridMultilevel"/>
    <w:tmpl w:val="18B096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387"/>
    <w:rsid w:val="00061832"/>
    <w:rsid w:val="00070F12"/>
    <w:rsid w:val="00070FC6"/>
    <w:rsid w:val="000C0E06"/>
    <w:rsid w:val="000C393A"/>
    <w:rsid w:val="000C6912"/>
    <w:rsid w:val="00106C8F"/>
    <w:rsid w:val="00115758"/>
    <w:rsid w:val="001749AA"/>
    <w:rsid w:val="001B2669"/>
    <w:rsid w:val="001D17B9"/>
    <w:rsid w:val="00267185"/>
    <w:rsid w:val="003C628F"/>
    <w:rsid w:val="003C6387"/>
    <w:rsid w:val="004B768E"/>
    <w:rsid w:val="004D62D0"/>
    <w:rsid w:val="00595DFA"/>
    <w:rsid w:val="00606E47"/>
    <w:rsid w:val="00694A58"/>
    <w:rsid w:val="007F718E"/>
    <w:rsid w:val="00806821"/>
    <w:rsid w:val="00917FCC"/>
    <w:rsid w:val="00947D1F"/>
    <w:rsid w:val="0096154F"/>
    <w:rsid w:val="009A1817"/>
    <w:rsid w:val="009C4BC8"/>
    <w:rsid w:val="009E411C"/>
    <w:rsid w:val="00A35822"/>
    <w:rsid w:val="00A65CC8"/>
    <w:rsid w:val="00B917D6"/>
    <w:rsid w:val="00C33835"/>
    <w:rsid w:val="00DB56A3"/>
    <w:rsid w:val="00F04FFB"/>
    <w:rsid w:val="00F36C34"/>
    <w:rsid w:val="00F8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AC0E94F2-091C-4E3F-8CD9-4E70D78F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C63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06821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rsid w:val="009C4B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F04F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04FFB"/>
  </w:style>
  <w:style w:type="paragraph" w:styleId="21">
    <w:name w:val="toc 2"/>
    <w:basedOn w:val="a"/>
    <w:next w:val="a"/>
    <w:autoRedefine/>
    <w:uiPriority w:val="99"/>
    <w:semiHidden/>
    <w:rsid w:val="00F04FFB"/>
    <w:pPr>
      <w:ind w:left="240"/>
    </w:pPr>
  </w:style>
  <w:style w:type="character" w:styleId="a9">
    <w:name w:val="Hyperlink"/>
    <w:uiPriority w:val="99"/>
    <w:rsid w:val="00F04FF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1B26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Wg</Company>
  <LinksUpToDate>false</LinksUpToDate>
  <CharactersWithSpaces>17995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FoM</dc:creator>
  <cp:keywords/>
  <dc:description/>
  <cp:lastModifiedBy>admin</cp:lastModifiedBy>
  <cp:revision>2</cp:revision>
  <cp:lastPrinted>2008-09-29T20:55:00Z</cp:lastPrinted>
  <dcterms:created xsi:type="dcterms:W3CDTF">2014-03-13T05:13:00Z</dcterms:created>
  <dcterms:modified xsi:type="dcterms:W3CDTF">2014-03-13T05:13:00Z</dcterms:modified>
</cp:coreProperties>
</file>