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EC" w:rsidRPr="006E0227" w:rsidRDefault="004C03EC" w:rsidP="004C03EC">
      <w:pPr>
        <w:jc w:val="center"/>
        <w:rPr>
          <w:b/>
          <w:sz w:val="36"/>
          <w:szCs w:val="36"/>
        </w:rPr>
      </w:pPr>
      <w:r w:rsidRPr="006E0227">
        <w:rPr>
          <w:b/>
          <w:sz w:val="36"/>
          <w:szCs w:val="36"/>
        </w:rPr>
        <w:t xml:space="preserve">Алтайский государственный технический университет </w:t>
      </w:r>
    </w:p>
    <w:p w:rsidR="004C03EC" w:rsidRPr="006E0227" w:rsidRDefault="004C03EC" w:rsidP="004C03EC">
      <w:pPr>
        <w:jc w:val="center"/>
        <w:rPr>
          <w:b/>
          <w:sz w:val="36"/>
          <w:szCs w:val="36"/>
        </w:rPr>
      </w:pPr>
      <w:r w:rsidRPr="006E0227">
        <w:rPr>
          <w:b/>
          <w:sz w:val="36"/>
          <w:szCs w:val="36"/>
        </w:rPr>
        <w:t>им. И. И. ПОЛЗУНОВА</w:t>
      </w:r>
    </w:p>
    <w:p w:rsidR="004C03EC" w:rsidRPr="00D15E30" w:rsidRDefault="004C03EC" w:rsidP="004C03EC">
      <w:pPr>
        <w:jc w:val="center"/>
        <w:rPr>
          <w:b/>
          <w:sz w:val="40"/>
          <w:szCs w:val="40"/>
        </w:rPr>
      </w:pPr>
    </w:p>
    <w:p w:rsidR="004C03EC" w:rsidRPr="00D15E30" w:rsidRDefault="004C03EC" w:rsidP="004C03EC">
      <w:pPr>
        <w:jc w:val="center"/>
        <w:rPr>
          <w:b/>
          <w:sz w:val="40"/>
          <w:szCs w:val="40"/>
        </w:rPr>
      </w:pPr>
      <w:r w:rsidRPr="00D15E30">
        <w:rPr>
          <w:b/>
          <w:sz w:val="40"/>
          <w:szCs w:val="40"/>
        </w:rPr>
        <w:t xml:space="preserve">Кафедра </w:t>
      </w:r>
      <w:r>
        <w:rPr>
          <w:b/>
          <w:sz w:val="40"/>
          <w:szCs w:val="40"/>
        </w:rPr>
        <w:t>ХТ и ИЭ</w:t>
      </w:r>
    </w:p>
    <w:p w:rsidR="004C03EC" w:rsidRPr="00D15E30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082B0B" w:rsidRDefault="004C03EC" w:rsidP="004C03EC">
      <w:pPr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 xml:space="preserve">автоматизация </w:t>
      </w:r>
    </w:p>
    <w:p w:rsidR="004C03EC" w:rsidRDefault="004C03EC" w:rsidP="004C03EC">
      <w:pPr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парокотельной установки</w:t>
      </w:r>
    </w:p>
    <w:p w:rsidR="004C03EC" w:rsidRPr="003A4B24" w:rsidRDefault="004C03EC" w:rsidP="004C03EC">
      <w:pPr>
        <w:jc w:val="center"/>
        <w:rPr>
          <w:b/>
          <w:caps/>
          <w:sz w:val="52"/>
          <w:szCs w:val="52"/>
        </w:rPr>
      </w:pPr>
    </w:p>
    <w:p w:rsidR="004C03EC" w:rsidRPr="007D0381" w:rsidRDefault="004C03EC" w:rsidP="004C03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Задание по системам автоматического </w:t>
      </w:r>
      <w:r w:rsidR="004A0B1C">
        <w:rPr>
          <w:sz w:val="32"/>
          <w:szCs w:val="32"/>
        </w:rPr>
        <w:t>управления</w:t>
      </w: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rPr>
          <w:sz w:val="40"/>
          <w:szCs w:val="40"/>
        </w:rPr>
      </w:pPr>
      <w:r>
        <w:rPr>
          <w:sz w:val="40"/>
          <w:szCs w:val="40"/>
        </w:rPr>
        <w:t xml:space="preserve">Выполнил студент ХТФ гр. МХ-01 </w:t>
      </w:r>
    </w:p>
    <w:p w:rsidR="004C03EC" w:rsidRDefault="004C03EC" w:rsidP="004C03EC">
      <w:pPr>
        <w:rPr>
          <w:sz w:val="40"/>
          <w:szCs w:val="40"/>
        </w:rPr>
      </w:pPr>
    </w:p>
    <w:p w:rsidR="004C03EC" w:rsidRDefault="004C03EC" w:rsidP="004C03EC">
      <w:pPr>
        <w:rPr>
          <w:sz w:val="40"/>
          <w:szCs w:val="40"/>
        </w:rPr>
      </w:pPr>
      <w:r>
        <w:rPr>
          <w:sz w:val="40"/>
          <w:szCs w:val="40"/>
        </w:rPr>
        <w:t>Принял</w:t>
      </w:r>
      <w:r w:rsidR="00B86C4E">
        <w:rPr>
          <w:sz w:val="40"/>
          <w:szCs w:val="40"/>
        </w:rPr>
        <w:t>(а)</w:t>
      </w:r>
      <w:r>
        <w:rPr>
          <w:sz w:val="40"/>
          <w:szCs w:val="40"/>
        </w:rPr>
        <w:t xml:space="preserve"> _________________________________</w:t>
      </w: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40"/>
          <w:szCs w:val="40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4C03EC" w:rsidRDefault="004C03EC" w:rsidP="004C03EC">
      <w:pPr>
        <w:jc w:val="center"/>
        <w:rPr>
          <w:sz w:val="16"/>
          <w:szCs w:val="16"/>
        </w:rPr>
      </w:pPr>
    </w:p>
    <w:p w:rsidR="00F7376F" w:rsidRDefault="004C03EC" w:rsidP="00C3634A">
      <w:pPr>
        <w:jc w:val="center"/>
        <w:rPr>
          <w:b/>
          <w:sz w:val="32"/>
          <w:szCs w:val="32"/>
        </w:rPr>
      </w:pPr>
      <w:r>
        <w:t>Барнаул 2004</w:t>
      </w:r>
      <w:r w:rsidR="0007598E">
        <w:br w:type="page"/>
      </w:r>
      <w:r w:rsidR="00C3634A" w:rsidRPr="00F7376F">
        <w:rPr>
          <w:b/>
          <w:sz w:val="32"/>
          <w:szCs w:val="32"/>
        </w:rPr>
        <w:lastRenderedPageBreak/>
        <w:t>Содержание</w:t>
      </w:r>
    </w:p>
    <w:p w:rsidR="00427993" w:rsidRDefault="00427993">
      <w:pPr>
        <w:pStyle w:val="10"/>
        <w:tabs>
          <w:tab w:val="right" w:leader="dot" w:pos="9345"/>
        </w:tabs>
        <w:rPr>
          <w:rStyle w:val="aa"/>
          <w:noProof/>
          <w:sz w:val="28"/>
          <w:szCs w:val="28"/>
        </w:rPr>
      </w:pPr>
      <w:r w:rsidRPr="00694962">
        <w:rPr>
          <w:rStyle w:val="aa"/>
          <w:noProof/>
          <w:sz w:val="28"/>
          <w:szCs w:val="28"/>
        </w:rPr>
        <w:t>1 Обоснование автоматизации. Выбор критериев управления. Подбор приборов</w:t>
      </w:r>
      <w:r w:rsidRPr="00427993">
        <w:rPr>
          <w:noProof/>
          <w:webHidden/>
          <w:sz w:val="28"/>
          <w:szCs w:val="28"/>
        </w:rPr>
        <w:tab/>
      </w:r>
      <w:r w:rsidR="00F95742">
        <w:rPr>
          <w:noProof/>
          <w:webHidden/>
          <w:sz w:val="28"/>
          <w:szCs w:val="28"/>
        </w:rPr>
        <w:t>3</w:t>
      </w:r>
    </w:p>
    <w:p w:rsidR="00427993" w:rsidRPr="00994960" w:rsidRDefault="00427993" w:rsidP="00427993">
      <w:pPr>
        <w:rPr>
          <w:sz w:val="28"/>
          <w:szCs w:val="28"/>
        </w:rPr>
      </w:pPr>
      <w:r w:rsidRPr="00994960">
        <w:rPr>
          <w:sz w:val="28"/>
          <w:szCs w:val="28"/>
        </w:rPr>
        <w:t>2 Технологическая схема ……………………………………</w:t>
      </w:r>
      <w:r>
        <w:rPr>
          <w:sz w:val="28"/>
          <w:szCs w:val="28"/>
        </w:rPr>
        <w:t>..</w:t>
      </w:r>
      <w:r w:rsidRPr="00994960">
        <w:rPr>
          <w:sz w:val="28"/>
          <w:szCs w:val="28"/>
        </w:rPr>
        <w:t>………………….8</w:t>
      </w:r>
    </w:p>
    <w:p w:rsidR="00427993" w:rsidRPr="00427993" w:rsidRDefault="00427993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694962">
        <w:rPr>
          <w:rStyle w:val="aa"/>
          <w:noProof/>
          <w:sz w:val="28"/>
          <w:szCs w:val="28"/>
        </w:rPr>
        <w:t>3 Спецификация</w:t>
      </w:r>
      <w:r w:rsidRPr="00427993">
        <w:rPr>
          <w:noProof/>
          <w:webHidden/>
          <w:sz w:val="28"/>
          <w:szCs w:val="28"/>
        </w:rPr>
        <w:tab/>
      </w:r>
      <w:r w:rsidR="00F95742">
        <w:rPr>
          <w:noProof/>
          <w:webHidden/>
          <w:sz w:val="28"/>
          <w:szCs w:val="28"/>
        </w:rPr>
        <w:t>9</w:t>
      </w:r>
    </w:p>
    <w:p w:rsidR="00427993" w:rsidRPr="00427993" w:rsidRDefault="00427993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694962">
        <w:rPr>
          <w:rStyle w:val="aa"/>
          <w:noProof/>
          <w:sz w:val="28"/>
          <w:szCs w:val="28"/>
        </w:rPr>
        <w:t>Список литературы</w:t>
      </w:r>
      <w:r w:rsidRPr="00427993">
        <w:rPr>
          <w:noProof/>
          <w:webHidden/>
          <w:sz w:val="28"/>
          <w:szCs w:val="28"/>
        </w:rPr>
        <w:tab/>
      </w:r>
      <w:r w:rsidR="00F95742">
        <w:rPr>
          <w:noProof/>
          <w:webHidden/>
          <w:sz w:val="28"/>
          <w:szCs w:val="28"/>
        </w:rPr>
        <w:t>13</w:t>
      </w:r>
    </w:p>
    <w:p w:rsidR="00082B0B" w:rsidRDefault="00C3634A" w:rsidP="002E268D">
      <w:pPr>
        <w:pStyle w:val="1"/>
      </w:pPr>
      <w:r>
        <w:br w:type="page"/>
      </w:r>
      <w:bookmarkStart w:id="0" w:name="_Toc72329717"/>
      <w:r w:rsidR="00F7376F">
        <w:t>1 Обоснование автоматизации. Выбор критериев управления. Подбор приборов</w:t>
      </w:r>
      <w:bookmarkEnd w:id="0"/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  <w:u w:val="single"/>
        </w:rPr>
        <w:t>Автоматизация</w:t>
      </w:r>
      <w:r w:rsidRPr="00C74468">
        <w:rPr>
          <w:sz w:val="28"/>
          <w:szCs w:val="28"/>
        </w:rPr>
        <w:t xml:space="preserve"> – это внедрение в производство технических средств, которые управляют процессами без непосредственного участия человека. Автоматизация  приводит  к улучшению  показателей  эффективности производства, улучшению качества, увеличению количества и снижению себестоимости выпускаемой продукции.</w:t>
      </w:r>
    </w:p>
    <w:p w:rsidR="00C74468" w:rsidRPr="00C74468" w:rsidRDefault="00C74468" w:rsidP="00C74468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Высокие темпы развития промышленности неразрывно связанно с проведением автоматизации. Задачи, которые решаются при автоматизации современных производств, весьма сложны и требуют от специалистов знания не только устройства различных приборов, но и общих принципов составления систем автоматического управления.</w:t>
      </w:r>
    </w:p>
    <w:p w:rsid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Внедрение АСУ в производство обеспечивает: сокращение потерь от брака и отходов, уменьшение численности основных рабочих, снижение капитальных затрат на строительство зданий, увеличение межремонтных сроков работы оборудования. Благодаря автоматизации производства тяжелый труд раб</w:t>
      </w:r>
      <w:r w:rsidR="002E12CD">
        <w:rPr>
          <w:sz w:val="28"/>
          <w:szCs w:val="28"/>
        </w:rPr>
        <w:t>очих заменяется на более легкий,</w:t>
      </w:r>
      <w:r w:rsidRPr="00C74468">
        <w:rPr>
          <w:sz w:val="28"/>
          <w:szCs w:val="28"/>
        </w:rPr>
        <w:t xml:space="preserve"> </w:t>
      </w:r>
      <w:r w:rsidR="002E12CD">
        <w:rPr>
          <w:sz w:val="28"/>
          <w:szCs w:val="28"/>
        </w:rPr>
        <w:t>ч</w:t>
      </w:r>
      <w:r w:rsidRPr="00C74468">
        <w:rPr>
          <w:sz w:val="28"/>
          <w:szCs w:val="28"/>
        </w:rPr>
        <w:t>то значительно увеличивает производительность труда и уменьшает трудоемкость.</w:t>
      </w:r>
    </w:p>
    <w:p w:rsidR="00082B0B" w:rsidRPr="00082B0B" w:rsidRDefault="00082B0B" w:rsidP="00082B0B">
      <w:pPr>
        <w:ind w:firstLine="720"/>
        <w:jc w:val="both"/>
      </w:pPr>
      <w:r w:rsidRPr="0056036E">
        <w:rPr>
          <w:sz w:val="28"/>
          <w:szCs w:val="28"/>
        </w:rPr>
        <w:t>В химической промышленности комплексной механизации и автоматизации уделяется большое внимание. Это объясняется сложностью и чувствительностью к нарушениям технических процессов, вредностью условий работ.</w:t>
      </w:r>
    </w:p>
    <w:p w:rsidR="00082B0B" w:rsidRPr="00C74468" w:rsidRDefault="00082B0B" w:rsidP="00082B0B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При автоматизации человек освобождается от непосредственного участия в производстве, а функции управления производственным процессом передаются автоматическим устройствам.</w:t>
      </w:r>
    </w:p>
    <w:p w:rsidR="00C74468" w:rsidRPr="00C74468" w:rsidRDefault="00C74468" w:rsidP="00C74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Данн</w:t>
      </w:r>
      <w:r w:rsidR="00082B0B">
        <w:rPr>
          <w:sz w:val="28"/>
          <w:szCs w:val="28"/>
        </w:rPr>
        <w:t>ая</w:t>
      </w:r>
      <w:r w:rsidRPr="00C74468">
        <w:rPr>
          <w:sz w:val="28"/>
          <w:szCs w:val="28"/>
        </w:rPr>
        <w:t xml:space="preserve"> </w:t>
      </w:r>
      <w:r w:rsidR="002E12CD">
        <w:rPr>
          <w:sz w:val="28"/>
          <w:szCs w:val="28"/>
        </w:rPr>
        <w:t>работа</w:t>
      </w:r>
      <w:r w:rsidRPr="00C74468">
        <w:rPr>
          <w:sz w:val="28"/>
          <w:szCs w:val="28"/>
        </w:rPr>
        <w:t xml:space="preserve"> показывает один из возможных способов автоматизации </w:t>
      </w:r>
      <w:r w:rsidR="002E12CD">
        <w:rPr>
          <w:sz w:val="28"/>
          <w:szCs w:val="28"/>
        </w:rPr>
        <w:t>парокотельной</w:t>
      </w:r>
      <w:r w:rsidRPr="00C74468">
        <w:rPr>
          <w:sz w:val="28"/>
          <w:szCs w:val="28"/>
        </w:rPr>
        <w:t xml:space="preserve"> установки. Это позволяет производить контроль и регулирование из кабины оператора.</w:t>
      </w:r>
    </w:p>
    <w:p w:rsidR="00C74468" w:rsidRPr="00C74468" w:rsidRDefault="00C74468" w:rsidP="00C74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В итоге автоматизации</w:t>
      </w:r>
      <w:r w:rsidRPr="00C74468">
        <w:rPr>
          <w:b/>
          <w:i/>
          <w:sz w:val="28"/>
          <w:szCs w:val="28"/>
        </w:rPr>
        <w:t xml:space="preserve"> </w:t>
      </w:r>
      <w:r w:rsidRPr="00C74468">
        <w:rPr>
          <w:sz w:val="28"/>
          <w:szCs w:val="28"/>
        </w:rPr>
        <w:t xml:space="preserve">значительно облегчится труд персонала, обслуживающего </w:t>
      </w:r>
      <w:r w:rsidR="00B810BC">
        <w:rPr>
          <w:sz w:val="28"/>
          <w:szCs w:val="28"/>
        </w:rPr>
        <w:t>парокотельную</w:t>
      </w:r>
      <w:r w:rsidRPr="00C74468">
        <w:rPr>
          <w:sz w:val="28"/>
          <w:szCs w:val="28"/>
        </w:rPr>
        <w:t xml:space="preserve"> установку. Оператор после автоматизации может, находясь у щита следить за</w:t>
      </w:r>
      <w:r w:rsidRPr="00C74468">
        <w:rPr>
          <w:b/>
          <w:i/>
          <w:sz w:val="28"/>
          <w:szCs w:val="28"/>
        </w:rPr>
        <w:t xml:space="preserve"> </w:t>
      </w:r>
      <w:r w:rsidRPr="00C74468">
        <w:rPr>
          <w:sz w:val="28"/>
          <w:szCs w:val="28"/>
        </w:rPr>
        <w:t>всеми протекающими в печи процессами. А также может контролировать процессы регулирования и по мере необходимости вносить</w:t>
      </w:r>
      <w:r w:rsidRPr="00C74468">
        <w:rPr>
          <w:b/>
          <w:i/>
          <w:sz w:val="28"/>
          <w:szCs w:val="28"/>
        </w:rPr>
        <w:t xml:space="preserve"> </w:t>
      </w:r>
      <w:r w:rsidRPr="00C74468">
        <w:rPr>
          <w:sz w:val="28"/>
          <w:szCs w:val="28"/>
        </w:rPr>
        <w:t>ручные воздействия.</w:t>
      </w:r>
    </w:p>
    <w:p w:rsidR="006F3565" w:rsidRDefault="002B6388" w:rsidP="002B6388">
      <w:pPr>
        <w:ind w:firstLine="709"/>
        <w:jc w:val="both"/>
        <w:rPr>
          <w:sz w:val="28"/>
          <w:szCs w:val="28"/>
        </w:rPr>
      </w:pPr>
      <w:r w:rsidRPr="002B6388">
        <w:rPr>
          <w:sz w:val="28"/>
          <w:szCs w:val="28"/>
        </w:rPr>
        <w:t>На многих химических предприятиях имеются свои парокотельные уста</w:t>
      </w:r>
      <w:r w:rsidRPr="002B6388">
        <w:rPr>
          <w:sz w:val="28"/>
          <w:szCs w:val="28"/>
        </w:rPr>
        <w:softHyphen/>
        <w:t>новки, предназначенные для получения пара заданных парамет</w:t>
      </w:r>
      <w:r w:rsidRPr="002B6388">
        <w:rPr>
          <w:sz w:val="28"/>
          <w:szCs w:val="28"/>
        </w:rPr>
        <w:softHyphen/>
        <w:t xml:space="preserve">ров. </w:t>
      </w:r>
    </w:p>
    <w:p w:rsidR="006F3565" w:rsidRDefault="006F3565" w:rsidP="002B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Парокотельная установка состоит из двух основных частей: котла и топки. В котел непрерывно подаётся вода</w:t>
      </w:r>
      <w:r w:rsidR="00495065">
        <w:rPr>
          <w:sz w:val="28"/>
          <w:szCs w:val="28"/>
        </w:rPr>
        <w:t xml:space="preserve">, компенсирующая потери при парообразовании, причём </w:t>
      </w:r>
      <w:r w:rsidR="009D4457">
        <w:rPr>
          <w:sz w:val="28"/>
          <w:szCs w:val="28"/>
        </w:rPr>
        <w:t>уровень питательной воды</w:t>
      </w:r>
      <w:r w:rsidR="00495065">
        <w:rPr>
          <w:sz w:val="28"/>
          <w:szCs w:val="28"/>
        </w:rPr>
        <w:t xml:space="preserve"> должен быть</w:t>
      </w:r>
      <w:r w:rsidR="009D4457">
        <w:rPr>
          <w:sz w:val="28"/>
          <w:szCs w:val="28"/>
        </w:rPr>
        <w:t xml:space="preserve"> не менее чем на</w:t>
      </w:r>
      <w:r w:rsidR="00495065">
        <w:rPr>
          <w:sz w:val="28"/>
          <w:szCs w:val="28"/>
        </w:rPr>
        <w:t xml:space="preserve"> 100 выше, че</w:t>
      </w:r>
      <w:r w:rsidR="00D01D30">
        <w:rPr>
          <w:sz w:val="28"/>
          <w:szCs w:val="28"/>
        </w:rPr>
        <w:t>м</w:t>
      </w:r>
      <w:r w:rsidR="00495065">
        <w:rPr>
          <w:sz w:val="28"/>
          <w:szCs w:val="28"/>
        </w:rPr>
        <w:t xml:space="preserve"> зона контакт</w:t>
      </w:r>
      <w:r w:rsidR="008C6722">
        <w:rPr>
          <w:sz w:val="28"/>
          <w:szCs w:val="28"/>
        </w:rPr>
        <w:t>а</w:t>
      </w:r>
      <w:r w:rsidR="00495065">
        <w:rPr>
          <w:sz w:val="28"/>
          <w:szCs w:val="28"/>
        </w:rPr>
        <w:t xml:space="preserve"> котла с открытым </w:t>
      </w:r>
      <w:r w:rsidR="008C6722">
        <w:rPr>
          <w:sz w:val="28"/>
          <w:szCs w:val="28"/>
        </w:rPr>
        <w:t>пламенем</w:t>
      </w:r>
      <w:r w:rsidR="00495065">
        <w:rPr>
          <w:sz w:val="28"/>
          <w:szCs w:val="28"/>
        </w:rPr>
        <w:t>.</w:t>
      </w:r>
      <w:r w:rsidR="005559DF">
        <w:rPr>
          <w:sz w:val="28"/>
          <w:szCs w:val="28"/>
        </w:rPr>
        <w:t xml:space="preserve"> Процесс парообразование контролируется подводом тепла, образуемым при сжигании природного газа в топке. Для поддержания пламя в топку нагнетается воздух с коэффициентом избытка α=1,1.</w:t>
      </w:r>
      <w:r w:rsidR="00DB1C82">
        <w:rPr>
          <w:sz w:val="28"/>
          <w:szCs w:val="28"/>
        </w:rPr>
        <w:t xml:space="preserve"> </w:t>
      </w:r>
      <w:r w:rsidR="00504962">
        <w:rPr>
          <w:sz w:val="28"/>
          <w:szCs w:val="28"/>
        </w:rPr>
        <w:t>П</w:t>
      </w:r>
      <w:r w:rsidR="00DB1C82">
        <w:rPr>
          <w:sz w:val="28"/>
          <w:szCs w:val="28"/>
        </w:rPr>
        <w:t>ламя разжигается запальником.</w:t>
      </w:r>
      <w:r w:rsidR="00A52179">
        <w:rPr>
          <w:sz w:val="28"/>
          <w:szCs w:val="28"/>
        </w:rPr>
        <w:t xml:space="preserve"> Продукты горения отводятся в дымовую трубу.</w:t>
      </w:r>
    </w:p>
    <w:p w:rsidR="00631E61" w:rsidRDefault="00631E61" w:rsidP="00631E61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 xml:space="preserve">На объект управления будут действовать </w:t>
      </w:r>
      <w:r>
        <w:rPr>
          <w:sz w:val="28"/>
          <w:szCs w:val="28"/>
        </w:rPr>
        <w:t>множество</w:t>
      </w:r>
      <w:r w:rsidRPr="00C74468">
        <w:rPr>
          <w:sz w:val="28"/>
          <w:szCs w:val="28"/>
        </w:rPr>
        <w:t xml:space="preserve"> возмущающи</w:t>
      </w:r>
      <w:r>
        <w:rPr>
          <w:sz w:val="28"/>
          <w:szCs w:val="28"/>
        </w:rPr>
        <w:t>х</w:t>
      </w:r>
      <w:r w:rsidRPr="00C74468"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>й. Представим их в виде неявной функции входных и режимных параметров.</w:t>
      </w:r>
    </w:p>
    <w:p w:rsidR="00631E61" w:rsidRDefault="00631E61" w:rsidP="00631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=Р=</w:t>
      </w:r>
      <w:r>
        <w:rPr>
          <w:sz w:val="28"/>
          <w:szCs w:val="28"/>
          <w:lang w:val="en-US"/>
        </w:rPr>
        <w:t>f</w:t>
      </w:r>
      <w:r w:rsidRPr="00122B3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;</w:t>
      </w:r>
      <w:r w:rsidRPr="00122B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; Т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;</w:t>
      </w:r>
      <w:r w:rsidRPr="00122B3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;</w:t>
      </w:r>
      <w:r w:rsidRPr="00122B3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>;</w:t>
      </w:r>
      <w:r w:rsidRPr="00122B3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; Т</w:t>
      </w:r>
      <w:r>
        <w:rPr>
          <w:sz w:val="28"/>
          <w:szCs w:val="28"/>
          <w:vertAlign w:val="subscript"/>
        </w:rPr>
        <w:t>пв</w:t>
      </w:r>
      <w:r w:rsidRPr="00122B31">
        <w:rPr>
          <w:sz w:val="28"/>
          <w:szCs w:val="28"/>
        </w:rPr>
        <w:t>)</w:t>
      </w:r>
      <w:r>
        <w:rPr>
          <w:sz w:val="28"/>
          <w:szCs w:val="28"/>
        </w:rPr>
        <w:t xml:space="preserve">, где 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расход топлива (природный газ);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расход воздуха;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пв</w:t>
      </w:r>
      <w:r>
        <w:rPr>
          <w:sz w:val="28"/>
          <w:szCs w:val="28"/>
        </w:rPr>
        <w:t xml:space="preserve"> – расход питательной воды;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температура топлива;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температура воздуха;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 xml:space="preserve"> – температура окружающей среды;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температура пара;</w:t>
      </w:r>
    </w:p>
    <w:p w:rsidR="00631E61" w:rsidRDefault="00631E61" w:rsidP="00631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 xml:space="preserve">пв </w:t>
      </w:r>
      <w:r>
        <w:rPr>
          <w:sz w:val="28"/>
          <w:szCs w:val="28"/>
        </w:rPr>
        <w:t>– температура питательной воды.</w:t>
      </w:r>
    </w:p>
    <w:p w:rsidR="008A3852" w:rsidRPr="002B6388" w:rsidRDefault="00631E61" w:rsidP="008A3852">
      <w:pPr>
        <w:ind w:firstLine="540"/>
        <w:jc w:val="both"/>
        <w:rPr>
          <w:sz w:val="28"/>
          <w:szCs w:val="28"/>
        </w:rPr>
      </w:pPr>
      <w:r w:rsidRPr="00B01522">
        <w:rPr>
          <w:sz w:val="28"/>
          <w:szCs w:val="28"/>
        </w:rPr>
        <w:t xml:space="preserve"> Чтобы при наличии возмущающих воздействий цель управления была достигнута и были стабилизированы параметры пара, следует в качестве главной регулируемой величины принять </w:t>
      </w:r>
      <w:r w:rsidRPr="00BD41D7">
        <w:rPr>
          <w:b/>
          <w:sz w:val="28"/>
          <w:szCs w:val="28"/>
        </w:rPr>
        <w:t>давление пара</w:t>
      </w:r>
      <w:r w:rsidR="00E55BEB">
        <w:rPr>
          <w:sz w:val="28"/>
          <w:szCs w:val="28"/>
        </w:rPr>
        <w:t xml:space="preserve"> </w:t>
      </w:r>
      <w:r w:rsidR="008A3852">
        <w:rPr>
          <w:sz w:val="28"/>
          <w:szCs w:val="28"/>
        </w:rPr>
        <w:t>(</w:t>
      </w:r>
      <w:r w:rsidR="008A3852" w:rsidRPr="002B6388">
        <w:rPr>
          <w:sz w:val="28"/>
          <w:szCs w:val="28"/>
        </w:rPr>
        <w:t>для на</w:t>
      </w:r>
      <w:r w:rsidR="008A3852" w:rsidRPr="002B6388">
        <w:rPr>
          <w:sz w:val="28"/>
          <w:szCs w:val="28"/>
        </w:rPr>
        <w:softHyphen/>
        <w:t>сыщенного пара существует определенная зависимость между давлением и температурой, поэтому стабилизация давления обеспечит и постоянство температуры</w:t>
      </w:r>
      <w:r w:rsidR="008A3852">
        <w:rPr>
          <w:sz w:val="28"/>
          <w:szCs w:val="28"/>
        </w:rPr>
        <w:t>)</w:t>
      </w:r>
      <w:r w:rsidRPr="00B01522">
        <w:rPr>
          <w:sz w:val="28"/>
          <w:szCs w:val="28"/>
        </w:rPr>
        <w:t xml:space="preserve">, а регулирующее воздействие вносить изменением </w:t>
      </w:r>
      <w:r w:rsidRPr="00BD41D7">
        <w:rPr>
          <w:b/>
          <w:sz w:val="28"/>
          <w:szCs w:val="28"/>
        </w:rPr>
        <w:t>расхода топлива</w:t>
      </w:r>
      <w:r w:rsidRPr="00B01522">
        <w:rPr>
          <w:sz w:val="28"/>
          <w:szCs w:val="28"/>
        </w:rPr>
        <w:t>.</w:t>
      </w:r>
    </w:p>
    <w:p w:rsidR="002B6388" w:rsidRPr="002B6388" w:rsidRDefault="002B6388" w:rsidP="002B6388">
      <w:pPr>
        <w:ind w:firstLine="709"/>
        <w:jc w:val="both"/>
        <w:rPr>
          <w:sz w:val="28"/>
          <w:szCs w:val="28"/>
        </w:rPr>
      </w:pPr>
      <w:r w:rsidRPr="002B6388">
        <w:rPr>
          <w:sz w:val="28"/>
          <w:szCs w:val="28"/>
        </w:rPr>
        <w:t>Одной из серьезных задач при регулировании процесса го</w:t>
      </w:r>
      <w:r w:rsidRPr="002B6388">
        <w:rPr>
          <w:sz w:val="28"/>
          <w:szCs w:val="28"/>
        </w:rPr>
        <w:softHyphen/>
        <w:t xml:space="preserve">рения в топках парокотельных установок является экономичное сжигание топлива благодаря </w:t>
      </w:r>
      <w:r w:rsidRPr="00BD41D7">
        <w:rPr>
          <w:b/>
          <w:sz w:val="28"/>
          <w:szCs w:val="28"/>
        </w:rPr>
        <w:t>подаче определенного количества воздуха</w:t>
      </w:r>
      <w:r w:rsidRPr="002B6388">
        <w:rPr>
          <w:sz w:val="28"/>
          <w:szCs w:val="28"/>
        </w:rPr>
        <w:t>. Показателем соответствия расходов воздуха и топли</w:t>
      </w:r>
      <w:r w:rsidRPr="002B6388">
        <w:rPr>
          <w:sz w:val="28"/>
          <w:szCs w:val="28"/>
        </w:rPr>
        <w:softHyphen/>
        <w:t xml:space="preserve">ва может служить коэффициент избытка воздуха </w:t>
      </w:r>
      <w:r w:rsidRPr="002B6388">
        <w:rPr>
          <w:sz w:val="28"/>
          <w:szCs w:val="28"/>
          <w:lang w:val="en-US"/>
        </w:rPr>
        <w:t>α</w:t>
      </w:r>
      <w:r w:rsidRPr="002B6388">
        <w:rPr>
          <w:sz w:val="28"/>
          <w:szCs w:val="28"/>
        </w:rPr>
        <w:t>=</w:t>
      </w:r>
      <w:r w:rsidRPr="002B6388">
        <w:rPr>
          <w:sz w:val="28"/>
          <w:szCs w:val="28"/>
          <w:lang w:val="en-US"/>
        </w:rPr>
        <w:t>G</w:t>
      </w:r>
      <w:r w:rsidRPr="002B6388">
        <w:rPr>
          <w:sz w:val="28"/>
          <w:szCs w:val="28"/>
          <w:vertAlign w:val="subscript"/>
        </w:rPr>
        <w:t>в.д</w:t>
      </w:r>
      <w:r w:rsidRPr="002B6388">
        <w:rPr>
          <w:sz w:val="28"/>
          <w:szCs w:val="28"/>
        </w:rPr>
        <w:t>/</w:t>
      </w:r>
      <w:r w:rsidRPr="002B6388">
        <w:rPr>
          <w:sz w:val="28"/>
          <w:szCs w:val="28"/>
          <w:lang w:val="en-US"/>
        </w:rPr>
        <w:t>G</w:t>
      </w:r>
      <w:r w:rsidRPr="002B6388">
        <w:rPr>
          <w:sz w:val="28"/>
          <w:szCs w:val="28"/>
          <w:vertAlign w:val="subscript"/>
        </w:rPr>
        <w:t xml:space="preserve">в.т </w:t>
      </w:r>
      <w:r w:rsidRPr="002B6388">
        <w:rPr>
          <w:sz w:val="28"/>
          <w:szCs w:val="28"/>
        </w:rPr>
        <w:t xml:space="preserve">»1 (где </w:t>
      </w:r>
      <w:r w:rsidRPr="002B6388">
        <w:rPr>
          <w:sz w:val="28"/>
          <w:szCs w:val="28"/>
          <w:lang w:val="en-US"/>
        </w:rPr>
        <w:t>G</w:t>
      </w:r>
      <w:r w:rsidRPr="002B6388">
        <w:rPr>
          <w:sz w:val="28"/>
          <w:szCs w:val="28"/>
          <w:vertAlign w:val="subscript"/>
        </w:rPr>
        <w:t>в.д</w:t>
      </w:r>
      <w:r w:rsidRPr="002B6388">
        <w:rPr>
          <w:sz w:val="28"/>
          <w:szCs w:val="28"/>
        </w:rPr>
        <w:t xml:space="preserve"> — действительное значение расхода воздуха; </w:t>
      </w:r>
      <w:r w:rsidRPr="002B6388">
        <w:rPr>
          <w:iCs/>
          <w:sz w:val="28"/>
          <w:szCs w:val="28"/>
          <w:lang w:val="en-US"/>
        </w:rPr>
        <w:t>G</w:t>
      </w:r>
      <w:r w:rsidRPr="002B6388">
        <w:rPr>
          <w:iCs/>
          <w:sz w:val="28"/>
          <w:szCs w:val="28"/>
          <w:vertAlign w:val="subscript"/>
        </w:rPr>
        <w:t>в.т</w:t>
      </w:r>
      <w:r w:rsidRPr="002B6388">
        <w:rPr>
          <w:sz w:val="28"/>
          <w:szCs w:val="28"/>
        </w:rPr>
        <w:t xml:space="preserve"> — теоретическое значение расхода воздуха, обеспечиваю</w:t>
      </w:r>
      <w:r w:rsidRPr="002B6388">
        <w:rPr>
          <w:sz w:val="28"/>
          <w:szCs w:val="28"/>
        </w:rPr>
        <w:softHyphen/>
        <w:t xml:space="preserve">щего, полное сжигание топлива). При постоянной теплотворной способности топлива заданное значение коэффициента </w:t>
      </w:r>
      <w:r w:rsidRPr="002B6388">
        <w:rPr>
          <w:sz w:val="28"/>
          <w:szCs w:val="28"/>
          <w:lang w:val="en-US"/>
        </w:rPr>
        <w:t>α</w:t>
      </w:r>
      <w:r w:rsidRPr="002B6388">
        <w:rPr>
          <w:sz w:val="28"/>
          <w:szCs w:val="28"/>
        </w:rPr>
        <w:t xml:space="preserve"> (≈1,1) может обеспечить простой регулятор соотношения расходов топлива и воздуха.</w:t>
      </w:r>
    </w:p>
    <w:p w:rsidR="002B6388" w:rsidRPr="002B6388" w:rsidRDefault="002B6388" w:rsidP="002B6388">
      <w:pPr>
        <w:ind w:firstLine="709"/>
        <w:jc w:val="both"/>
        <w:rPr>
          <w:sz w:val="28"/>
          <w:szCs w:val="28"/>
        </w:rPr>
      </w:pPr>
      <w:r w:rsidRPr="002B6388">
        <w:rPr>
          <w:sz w:val="28"/>
          <w:szCs w:val="28"/>
        </w:rPr>
        <w:t>Схема регулирования пост</w:t>
      </w:r>
      <w:r w:rsidRPr="002B6388">
        <w:rPr>
          <w:sz w:val="28"/>
          <w:szCs w:val="28"/>
        </w:rPr>
        <w:softHyphen/>
        <w:t>роена таким образом, что из</w:t>
      </w:r>
      <w:r w:rsidRPr="002B6388">
        <w:rPr>
          <w:sz w:val="28"/>
          <w:szCs w:val="28"/>
        </w:rPr>
        <w:softHyphen/>
        <w:t>менение давления пара вызы</w:t>
      </w:r>
      <w:r w:rsidRPr="002B6388">
        <w:rPr>
          <w:sz w:val="28"/>
          <w:szCs w:val="28"/>
        </w:rPr>
        <w:softHyphen/>
        <w:t>вает одновременно изменение подачи топлива и воздуха.</w:t>
      </w:r>
    </w:p>
    <w:p w:rsidR="002B6388" w:rsidRPr="00152EAE" w:rsidRDefault="002B6388" w:rsidP="002B6388">
      <w:pPr>
        <w:ind w:firstLine="709"/>
        <w:jc w:val="both"/>
        <w:rPr>
          <w:sz w:val="28"/>
          <w:szCs w:val="28"/>
        </w:rPr>
      </w:pPr>
      <w:r w:rsidRPr="002B6388">
        <w:rPr>
          <w:sz w:val="28"/>
          <w:szCs w:val="28"/>
        </w:rPr>
        <w:t>Поддержание материального баланса в схеме обеспечивает</w:t>
      </w:r>
      <w:r w:rsidRPr="002B6388">
        <w:rPr>
          <w:sz w:val="28"/>
          <w:szCs w:val="28"/>
        </w:rPr>
        <w:softHyphen/>
        <w:t xml:space="preserve">ся регулятором уровня, при этом регулирующее воздействие вносится </w:t>
      </w:r>
      <w:r w:rsidRPr="00152EAE">
        <w:rPr>
          <w:sz w:val="28"/>
          <w:szCs w:val="28"/>
        </w:rPr>
        <w:t xml:space="preserve">изменением </w:t>
      </w:r>
      <w:r w:rsidRPr="00BD41D7">
        <w:rPr>
          <w:b/>
          <w:sz w:val="28"/>
          <w:szCs w:val="28"/>
        </w:rPr>
        <w:t>расхода питательной воды</w:t>
      </w:r>
      <w:r w:rsidRPr="00152EAE">
        <w:rPr>
          <w:sz w:val="28"/>
          <w:szCs w:val="28"/>
        </w:rPr>
        <w:t>.</w:t>
      </w:r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 xml:space="preserve">Знание значений </w:t>
      </w:r>
      <w:r w:rsidR="00D061B7">
        <w:rPr>
          <w:sz w:val="28"/>
          <w:szCs w:val="28"/>
        </w:rPr>
        <w:t>выделенных выше</w:t>
      </w:r>
      <w:r w:rsidRPr="00C74468">
        <w:rPr>
          <w:sz w:val="28"/>
          <w:szCs w:val="28"/>
        </w:rPr>
        <w:t xml:space="preserve"> параметров позволяет судить о том, как идет процесс и скорректировать задание при выходе этих параметров за рамки нормы, т.к. изменения являются возмущающими воздействиями, которые могут вывести систему из равновесия.</w:t>
      </w:r>
    </w:p>
    <w:p w:rsidR="00C74468" w:rsidRPr="00C74468" w:rsidRDefault="00C74468" w:rsidP="00C74468">
      <w:pPr>
        <w:pStyle w:val="20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C74468">
        <w:rPr>
          <w:bCs/>
          <w:iCs/>
          <w:sz w:val="28"/>
          <w:szCs w:val="28"/>
        </w:rPr>
        <w:t xml:space="preserve">Данные контролируемые параметры являются основными, их необходимо знать для получения объективной информации о ходе технологического процесса. А также для обеспечения нормального режима работы </w:t>
      </w:r>
      <w:r w:rsidR="00F205F5">
        <w:rPr>
          <w:bCs/>
          <w:iCs/>
          <w:sz w:val="28"/>
          <w:szCs w:val="28"/>
        </w:rPr>
        <w:t>парокотельной установки</w:t>
      </w:r>
      <w:r w:rsidRPr="00C74468">
        <w:rPr>
          <w:bCs/>
          <w:iCs/>
          <w:sz w:val="28"/>
          <w:szCs w:val="28"/>
        </w:rPr>
        <w:t xml:space="preserve"> и проведения необходимых пуско-наладочных работ и обеспечение необходимых технико-экономических показателей. </w:t>
      </w:r>
    </w:p>
    <w:p w:rsidR="00C74468" w:rsidRPr="00C74468" w:rsidRDefault="00C74468" w:rsidP="00C74468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 xml:space="preserve">В связи с тем, что процессы протекают в </w:t>
      </w:r>
      <w:r w:rsidR="004D490E">
        <w:rPr>
          <w:sz w:val="28"/>
          <w:szCs w:val="28"/>
        </w:rPr>
        <w:t>парокотельной установке</w:t>
      </w:r>
      <w:r w:rsidRPr="00C74468">
        <w:rPr>
          <w:sz w:val="28"/>
          <w:szCs w:val="28"/>
        </w:rPr>
        <w:t xml:space="preserve"> </w:t>
      </w:r>
      <w:r w:rsidR="004D490E">
        <w:rPr>
          <w:sz w:val="28"/>
          <w:szCs w:val="28"/>
        </w:rPr>
        <w:t xml:space="preserve">при </w:t>
      </w:r>
      <w:r w:rsidRPr="00C74468">
        <w:rPr>
          <w:sz w:val="28"/>
          <w:szCs w:val="28"/>
        </w:rPr>
        <w:t>больши</w:t>
      </w:r>
      <w:r w:rsidR="004D490E">
        <w:rPr>
          <w:sz w:val="28"/>
          <w:szCs w:val="28"/>
        </w:rPr>
        <w:t>х</w:t>
      </w:r>
      <w:r w:rsidRPr="00C74468">
        <w:rPr>
          <w:sz w:val="28"/>
          <w:szCs w:val="28"/>
        </w:rPr>
        <w:t xml:space="preserve"> </w:t>
      </w:r>
      <w:r w:rsidR="004D490E">
        <w:rPr>
          <w:sz w:val="28"/>
          <w:szCs w:val="28"/>
        </w:rPr>
        <w:t>давления и являются взрывоопасными</w:t>
      </w:r>
      <w:r w:rsidRPr="00C74468">
        <w:rPr>
          <w:sz w:val="28"/>
          <w:szCs w:val="28"/>
        </w:rPr>
        <w:t>, надо выбирать приборы, запаздывание показаний которых как можно меньше. Средства автоматизации, с помощью которых осуществляется управление процессом, должны быть выбраны технически грамотно и экономически обоснованно. При выборе средств автоматизации в первую очередь принимают во внимание следующие факторы:</w:t>
      </w:r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1. Взрыво- и пожароопасность объекта (повышенное давление 0,6 МПа);</w:t>
      </w:r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2. Агрессивность среды;</w:t>
      </w:r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3. Число параметров, участвующих в управлении, и их физические и химические свойства;</w:t>
      </w:r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4. Требования к качеству контроля и регулирования;</w:t>
      </w:r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5. Уровень температур;</w:t>
      </w:r>
    </w:p>
    <w:p w:rsidR="00C74468" w:rsidRPr="00C74468" w:rsidRDefault="00C74468" w:rsidP="00C74468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>6. Расстояние между технологическим объектом и щитом управления (сравнительно не велико);</w:t>
      </w:r>
    </w:p>
    <w:p w:rsidR="00E17F32" w:rsidRDefault="00C74468" w:rsidP="00E17F32">
      <w:pPr>
        <w:ind w:firstLine="709"/>
        <w:jc w:val="both"/>
        <w:rPr>
          <w:sz w:val="28"/>
          <w:szCs w:val="28"/>
        </w:rPr>
      </w:pPr>
      <w:r w:rsidRPr="00C74468">
        <w:rPr>
          <w:sz w:val="28"/>
          <w:szCs w:val="28"/>
        </w:rPr>
        <w:t xml:space="preserve">7. </w:t>
      </w:r>
      <w:r w:rsidR="004D490E">
        <w:rPr>
          <w:sz w:val="28"/>
          <w:szCs w:val="28"/>
        </w:rPr>
        <w:t>Т</w:t>
      </w:r>
      <w:r w:rsidRPr="00C74468">
        <w:rPr>
          <w:sz w:val="28"/>
          <w:szCs w:val="28"/>
        </w:rPr>
        <w:t>очность используемых средств измерения (электрические вторичные приборы более точные).</w:t>
      </w:r>
    </w:p>
    <w:p w:rsidR="00E17F32" w:rsidRDefault="001C61A4" w:rsidP="00E17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C0693B">
        <w:rPr>
          <w:b/>
          <w:sz w:val="28"/>
          <w:szCs w:val="28"/>
        </w:rPr>
        <w:t>измерения уровня</w:t>
      </w:r>
      <w:r>
        <w:rPr>
          <w:sz w:val="28"/>
          <w:szCs w:val="28"/>
        </w:rPr>
        <w:t xml:space="preserve"> в котле </w:t>
      </w:r>
      <w:r w:rsidR="00611C96">
        <w:rPr>
          <w:sz w:val="28"/>
          <w:szCs w:val="28"/>
        </w:rPr>
        <w:t>примем ёмкостной датчик уровня РУС, так как датчики этого типа имеют выс</w:t>
      </w:r>
      <w:r w:rsidR="00EE41B2">
        <w:rPr>
          <w:sz w:val="28"/>
          <w:szCs w:val="28"/>
        </w:rPr>
        <w:t>окую точность и надёжность.</w:t>
      </w:r>
      <w:r w:rsidR="00F84758">
        <w:rPr>
          <w:sz w:val="28"/>
          <w:szCs w:val="28"/>
        </w:rPr>
        <w:t xml:space="preserve"> Работа уровнемера основана на ёмкос</w:t>
      </w:r>
      <w:r w:rsidR="00D506CA">
        <w:rPr>
          <w:sz w:val="28"/>
          <w:szCs w:val="28"/>
        </w:rPr>
        <w:t>т</w:t>
      </w:r>
      <w:r w:rsidR="00F84758">
        <w:rPr>
          <w:sz w:val="28"/>
          <w:szCs w:val="28"/>
        </w:rPr>
        <w:t>но-импульсном методе измерения уровня, использующей</w:t>
      </w:r>
      <w:r w:rsidR="00E4054C">
        <w:rPr>
          <w:sz w:val="28"/>
          <w:szCs w:val="28"/>
        </w:rPr>
        <w:t xml:space="preserve"> переходные процессы, протекающие в цепи </w:t>
      </w:r>
      <w:r w:rsidR="00D506CA">
        <w:rPr>
          <w:sz w:val="28"/>
          <w:szCs w:val="28"/>
        </w:rPr>
        <w:t>емкостного</w:t>
      </w:r>
      <w:r w:rsidR="00E4054C">
        <w:rPr>
          <w:sz w:val="28"/>
          <w:szCs w:val="28"/>
        </w:rPr>
        <w:t xml:space="preserve"> датчика, периодически подключаемого к источнику постоянного напряжения.</w:t>
      </w:r>
    </w:p>
    <w:p w:rsidR="007F459B" w:rsidRDefault="0000575D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Вторичным прибором является КСП-</w:t>
      </w:r>
      <w:r w:rsidR="00F66F3F">
        <w:rPr>
          <w:sz w:val="28"/>
          <w:szCs w:val="28"/>
        </w:rPr>
        <w:t>4, так как выходной сигнал датчика уровня электрический. Регулирование уровня осуществляется пропорционально-интегральным регулятором Ш4524</w:t>
      </w:r>
      <w:r w:rsidR="00850E4C">
        <w:rPr>
          <w:sz w:val="28"/>
          <w:szCs w:val="28"/>
        </w:rPr>
        <w:t>. Регулирующее воздействие оказывается запорной арматурой с электроприводом АК28016, изменяющий расход питательной воды.</w:t>
      </w:r>
    </w:p>
    <w:p w:rsidR="00622F57" w:rsidRPr="007F459B" w:rsidRDefault="00622F57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</w:t>
      </w:r>
      <w:r w:rsidRPr="0039008C">
        <w:rPr>
          <w:b/>
          <w:sz w:val="28"/>
          <w:szCs w:val="28"/>
        </w:rPr>
        <w:t>давления пара</w:t>
      </w:r>
      <w:r>
        <w:rPr>
          <w:sz w:val="28"/>
          <w:szCs w:val="28"/>
        </w:rPr>
        <w:t xml:space="preserve"> осуществляется</w:t>
      </w:r>
      <w:r w:rsidR="008069EB">
        <w:rPr>
          <w:sz w:val="28"/>
          <w:szCs w:val="28"/>
        </w:rPr>
        <w:t xml:space="preserve"> </w:t>
      </w:r>
      <w:r w:rsidR="009215E4">
        <w:rPr>
          <w:sz w:val="28"/>
          <w:szCs w:val="28"/>
        </w:rPr>
        <w:t>датчиком</w:t>
      </w:r>
      <w:r w:rsidR="008069EB">
        <w:rPr>
          <w:sz w:val="28"/>
          <w:szCs w:val="28"/>
        </w:rPr>
        <w:t xml:space="preserve"> 13ДЧ13</w:t>
      </w:r>
      <w:r w:rsidR="009215E4">
        <w:rPr>
          <w:sz w:val="28"/>
          <w:szCs w:val="28"/>
        </w:rPr>
        <w:t>. Действие преобразователя основано на пневматической силовой компенсации. Измеряемое давление, подаваемое в камеру измерительного блока</w:t>
      </w:r>
      <w:r w:rsidR="00160065">
        <w:rPr>
          <w:sz w:val="28"/>
          <w:szCs w:val="28"/>
        </w:rPr>
        <w:t xml:space="preserve">, </w:t>
      </w:r>
      <w:r w:rsidR="006D35DA">
        <w:rPr>
          <w:sz w:val="28"/>
          <w:szCs w:val="28"/>
        </w:rPr>
        <w:t xml:space="preserve">воздействует на мембрану и сильфон и заставляет поворачиваться на небольшой угол рычаг вокруг опоры, образованной двумя тягами и упругой мембраной. </w:t>
      </w:r>
      <w:r w:rsidR="005251B7">
        <w:rPr>
          <w:sz w:val="28"/>
          <w:szCs w:val="28"/>
        </w:rPr>
        <w:t xml:space="preserve">При этом </w:t>
      </w:r>
      <w:r w:rsidR="00A17329">
        <w:rPr>
          <w:sz w:val="28"/>
          <w:szCs w:val="28"/>
        </w:rPr>
        <w:t>перемещается</w:t>
      </w:r>
      <w:r w:rsidR="005251B7">
        <w:rPr>
          <w:sz w:val="28"/>
          <w:szCs w:val="28"/>
        </w:rPr>
        <w:t xml:space="preserve"> заслонка </w:t>
      </w:r>
      <w:r w:rsidR="00A17329">
        <w:rPr>
          <w:sz w:val="28"/>
          <w:szCs w:val="28"/>
        </w:rPr>
        <w:t>индикатора рассогласователя</w:t>
      </w:r>
      <w:r w:rsidR="008069EB">
        <w:rPr>
          <w:sz w:val="28"/>
          <w:szCs w:val="28"/>
        </w:rPr>
        <w:t xml:space="preserve"> </w:t>
      </w:r>
      <w:r w:rsidR="00A17329">
        <w:rPr>
          <w:sz w:val="28"/>
          <w:szCs w:val="28"/>
        </w:rPr>
        <w:t>относительно со</w:t>
      </w:r>
      <w:r w:rsidR="007831B2">
        <w:rPr>
          <w:sz w:val="28"/>
          <w:szCs w:val="28"/>
        </w:rPr>
        <w:t>пла, питаемого сжатым воздухом.</w:t>
      </w:r>
      <w:r w:rsidR="003B44B9">
        <w:rPr>
          <w:sz w:val="28"/>
          <w:szCs w:val="28"/>
        </w:rPr>
        <w:t xml:space="preserve"> Возникающий в линии сопла сигнал усиливается пневмореле и поступает в сильфон</w:t>
      </w:r>
      <w:r w:rsidR="00190CB0">
        <w:rPr>
          <w:sz w:val="28"/>
          <w:szCs w:val="28"/>
        </w:rPr>
        <w:t xml:space="preserve"> обратной связи и на вход преобразователя. Выбор датчика обусловлен </w:t>
      </w:r>
      <w:r w:rsidR="00AD2760">
        <w:rPr>
          <w:sz w:val="28"/>
          <w:szCs w:val="28"/>
        </w:rPr>
        <w:t>чувствительностью</w:t>
      </w:r>
      <w:r w:rsidR="00190CB0">
        <w:rPr>
          <w:sz w:val="28"/>
          <w:szCs w:val="28"/>
        </w:rPr>
        <w:t xml:space="preserve"> и точностью.</w:t>
      </w:r>
    </w:p>
    <w:p w:rsidR="007F459B" w:rsidRDefault="00654DF7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вторичного прибора РПВ</w:t>
      </w:r>
      <w:r w:rsidRPr="00FE605F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E605F">
        <w:rPr>
          <w:sz w:val="28"/>
          <w:szCs w:val="28"/>
        </w:rPr>
        <w:t>1Э обусловлен простотой, взрыво- и пажаробезопасностью, точностью.</w:t>
      </w:r>
      <w:r w:rsidR="00A24E8E">
        <w:rPr>
          <w:sz w:val="28"/>
          <w:szCs w:val="28"/>
        </w:rPr>
        <w:t xml:space="preserve"> Входной сигнал поступает в сильфон. Усилие, развиваемое сильфоном, передаётся на рычаг, который поворачивается</w:t>
      </w:r>
      <w:r w:rsidR="005D5F03">
        <w:rPr>
          <w:sz w:val="28"/>
          <w:szCs w:val="28"/>
        </w:rPr>
        <w:t xml:space="preserve"> вокруг упругой опоры, перекрывает сопло пропорционально величине </w:t>
      </w:r>
      <w:r w:rsidR="00405735">
        <w:rPr>
          <w:sz w:val="28"/>
          <w:szCs w:val="28"/>
        </w:rPr>
        <w:t>входного сигнала</w:t>
      </w:r>
      <w:r w:rsidR="000E3C9F">
        <w:rPr>
          <w:sz w:val="28"/>
          <w:szCs w:val="28"/>
        </w:rPr>
        <w:t>. При этом изменяется давление в линии сопла и в цилиндрах пневматического сервомеханизма, что вызывает перемещение поршня, уплотнённого магнитной мембраной</w:t>
      </w:r>
      <w:r w:rsidR="00DE79FD">
        <w:rPr>
          <w:sz w:val="28"/>
          <w:szCs w:val="28"/>
        </w:rPr>
        <w:t xml:space="preserve">. Поступательное движение поршня преобразуется во вращательное движение выходного вала, на котором </w:t>
      </w:r>
      <w:r w:rsidR="00D372AA">
        <w:rPr>
          <w:sz w:val="28"/>
          <w:szCs w:val="28"/>
        </w:rPr>
        <w:t xml:space="preserve">жестко закреплен шкив приводящей в движение посредством тросика </w:t>
      </w:r>
      <w:r w:rsidR="001F6359">
        <w:rPr>
          <w:sz w:val="28"/>
          <w:szCs w:val="28"/>
        </w:rPr>
        <w:t xml:space="preserve">каретку со стрелкой. Поршень </w:t>
      </w:r>
      <w:r w:rsidR="00D372AA">
        <w:rPr>
          <w:sz w:val="28"/>
          <w:szCs w:val="28"/>
        </w:rPr>
        <w:t>сервомеханизма</w:t>
      </w:r>
      <w:r w:rsidR="001F6359">
        <w:rPr>
          <w:sz w:val="28"/>
          <w:szCs w:val="28"/>
        </w:rPr>
        <w:t xml:space="preserve"> будет перемещаться, поворачивая выходной вал, и тем самым меняя натяжение пружины обратной связи</w:t>
      </w:r>
      <w:r w:rsidR="00C110B3">
        <w:rPr>
          <w:sz w:val="28"/>
          <w:szCs w:val="28"/>
        </w:rPr>
        <w:t>, уравновесит массой, созданной сильфоном.</w:t>
      </w:r>
    </w:p>
    <w:p w:rsidR="00F97936" w:rsidRDefault="00F97936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Регулятор ПР3.31-М1 имеет простую конструкцию, быстро регулирует процесс и имеет низкую погрешность. В этом приборе используется принцип компенсации сил, при котором механическое </w:t>
      </w:r>
      <w:r w:rsidR="00C84548">
        <w:rPr>
          <w:sz w:val="28"/>
          <w:szCs w:val="28"/>
        </w:rPr>
        <w:t xml:space="preserve">перемещение </w:t>
      </w:r>
      <w:r w:rsidR="00115A51">
        <w:rPr>
          <w:sz w:val="28"/>
          <w:szCs w:val="28"/>
        </w:rPr>
        <w:t>чувствительного элемента близка к нулю.</w:t>
      </w:r>
      <w:r w:rsidR="00CC2E2B">
        <w:rPr>
          <w:sz w:val="28"/>
          <w:szCs w:val="28"/>
        </w:rPr>
        <w:t xml:space="preserve"> Разность давлений сжатого воздуха, поступающего от задатчика и</w:t>
      </w:r>
      <w:r w:rsidR="00072E23">
        <w:rPr>
          <w:sz w:val="28"/>
          <w:szCs w:val="28"/>
        </w:rPr>
        <w:t xml:space="preserve"> от</w:t>
      </w:r>
      <w:r w:rsidR="00CC2E2B">
        <w:rPr>
          <w:sz w:val="28"/>
          <w:szCs w:val="28"/>
        </w:rPr>
        <w:t xml:space="preserve"> измерительного прибора</w:t>
      </w:r>
      <w:r w:rsidR="00072E23">
        <w:rPr>
          <w:sz w:val="28"/>
          <w:szCs w:val="28"/>
        </w:rPr>
        <w:t xml:space="preserve"> </w:t>
      </w:r>
      <w:r w:rsidR="005B5275">
        <w:rPr>
          <w:sz w:val="28"/>
          <w:szCs w:val="28"/>
        </w:rPr>
        <w:t xml:space="preserve">действуют на мембрану сравнения. Силы, развиваемые действием </w:t>
      </w:r>
      <w:r w:rsidR="00FA75B5">
        <w:rPr>
          <w:sz w:val="28"/>
          <w:szCs w:val="28"/>
        </w:rPr>
        <w:t>разности этих сигналов, уравновешиваются силами, определяемые давлением воздуха на мембрану обратной связи. При наличии рассогласования между сигналами каждое из звеньев регулятора</w:t>
      </w:r>
      <w:r w:rsidR="00B30061">
        <w:rPr>
          <w:sz w:val="28"/>
          <w:szCs w:val="28"/>
        </w:rPr>
        <w:t xml:space="preserve"> вносит составляющую в общее регулирующее воздействие. </w:t>
      </w:r>
      <w:r w:rsidR="00AA4F20">
        <w:rPr>
          <w:sz w:val="28"/>
          <w:szCs w:val="28"/>
        </w:rPr>
        <w:t>Пропорциональная составляющая вводится путём воздействия на отрицательную обратную связь. Пропорциональная составляющая закона регулирования обеспечивает высокую скорость регулирования, интегральная</w:t>
      </w:r>
      <w:r w:rsidR="00FF6A4E">
        <w:rPr>
          <w:sz w:val="28"/>
          <w:szCs w:val="28"/>
        </w:rPr>
        <w:t xml:space="preserve"> – высокую точность.</w:t>
      </w:r>
    </w:p>
    <w:p w:rsidR="007622C0" w:rsidRDefault="007622C0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Пневмопивод В26-41, который представляет собой устройство мембранного типа, преобразующее </w:t>
      </w:r>
      <w:r w:rsidR="00DF6337">
        <w:rPr>
          <w:sz w:val="28"/>
          <w:szCs w:val="28"/>
        </w:rPr>
        <w:t>пневматический</w:t>
      </w:r>
      <w:r>
        <w:rPr>
          <w:sz w:val="28"/>
          <w:szCs w:val="28"/>
        </w:rPr>
        <w:t xml:space="preserve"> сигнал в поступательное </w:t>
      </w:r>
      <w:r w:rsidR="00DF6337">
        <w:rPr>
          <w:sz w:val="28"/>
          <w:szCs w:val="28"/>
        </w:rPr>
        <w:t>перемещение</w:t>
      </w:r>
      <w:r>
        <w:rPr>
          <w:sz w:val="28"/>
          <w:szCs w:val="28"/>
        </w:rPr>
        <w:t xml:space="preserve"> штока</w:t>
      </w:r>
      <w:r w:rsidR="00DF6337">
        <w:rPr>
          <w:sz w:val="28"/>
          <w:szCs w:val="28"/>
        </w:rPr>
        <w:t xml:space="preserve">. Возврат подвижных частей пневмопривода в исходное положение осуществляется с помощью пружины. Выбор обусловлен </w:t>
      </w:r>
      <w:r w:rsidR="00227571">
        <w:rPr>
          <w:sz w:val="28"/>
          <w:szCs w:val="28"/>
        </w:rPr>
        <w:t>быстродействием</w:t>
      </w:r>
      <w:r w:rsidR="00DF6337">
        <w:rPr>
          <w:sz w:val="28"/>
          <w:szCs w:val="28"/>
        </w:rPr>
        <w:t>, простотой  конструкции.</w:t>
      </w:r>
    </w:p>
    <w:p w:rsidR="00A55B93" w:rsidRDefault="00EA69D3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9008C">
        <w:rPr>
          <w:b/>
          <w:sz w:val="28"/>
          <w:szCs w:val="28"/>
        </w:rPr>
        <w:t>измерения расхода топлива и воздуха</w:t>
      </w:r>
      <w:r>
        <w:rPr>
          <w:sz w:val="28"/>
          <w:szCs w:val="28"/>
        </w:rPr>
        <w:t xml:space="preserve"> применяем камерные диафрагмы ДК-50. Принцип её действия основан на зависимости перепада давления до и после сужающего устройства</w:t>
      </w:r>
      <w:r w:rsidR="004928A2">
        <w:rPr>
          <w:sz w:val="28"/>
          <w:szCs w:val="28"/>
        </w:rPr>
        <w:t xml:space="preserve"> от расхода. Диафрагма представляет собой тонкий диск с круглым отверстием</w:t>
      </w:r>
      <w:r w:rsidR="00342EDF">
        <w:rPr>
          <w:sz w:val="28"/>
          <w:szCs w:val="28"/>
        </w:rPr>
        <w:t xml:space="preserve">, ось которого расположена по оси трубы. Передняя входная часть </w:t>
      </w:r>
      <w:r w:rsidR="00A55B93">
        <w:rPr>
          <w:sz w:val="28"/>
          <w:szCs w:val="28"/>
        </w:rPr>
        <w:t xml:space="preserve">имеет цилиндрическую форм, а затем переходит в коническое расширение. Выбор обусловлен простотой конструкции и чувствительностью. </w:t>
      </w:r>
    </w:p>
    <w:p w:rsidR="004928A2" w:rsidRDefault="00A55B93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преобразования перепада давления в расход используем</w:t>
      </w:r>
      <w:r w:rsidR="00F75014">
        <w:rPr>
          <w:sz w:val="28"/>
          <w:szCs w:val="28"/>
        </w:rPr>
        <w:t xml:space="preserve"> прибор прибор 13ДД11. прибор чувствительный, точный, взрыво- и пожаробезопасный. Под воздействием разности давлений, подводимых к </w:t>
      </w:r>
      <w:r w:rsidR="008C4CCF">
        <w:rPr>
          <w:sz w:val="28"/>
          <w:szCs w:val="28"/>
        </w:rPr>
        <w:t>плюсовой и минусовой камерам на двухмембранном</w:t>
      </w:r>
      <w:r w:rsidR="00F75014">
        <w:rPr>
          <w:sz w:val="28"/>
          <w:szCs w:val="28"/>
        </w:rPr>
        <w:t xml:space="preserve"> </w:t>
      </w:r>
      <w:r w:rsidR="002B191F">
        <w:rPr>
          <w:sz w:val="28"/>
          <w:szCs w:val="28"/>
        </w:rPr>
        <w:t>чувствительном элементе измерительного блока возникает усилие, под воздействием которого рычаг поворачивается на небольшой угол</w:t>
      </w:r>
      <w:r w:rsidR="00114DAC">
        <w:rPr>
          <w:sz w:val="28"/>
          <w:szCs w:val="28"/>
        </w:rPr>
        <w:t xml:space="preserve"> вокруг опоры, образованной двумя телами и упругой мембраной. При этом заслонка перемещается</w:t>
      </w:r>
      <w:r w:rsidR="00DA4978">
        <w:rPr>
          <w:sz w:val="28"/>
          <w:szCs w:val="28"/>
        </w:rPr>
        <w:t xml:space="preserve"> относительно сопла, изменяя давление на выходе пневмореле. Это давление поступает в сильфон обратной связи и на выход датчика. В качестве вторичных приборов для измерения расхода топлива и воздуха применим прибор РПВ4.</w:t>
      </w:r>
      <w:r w:rsidR="00DA4978" w:rsidRPr="00DA4978">
        <w:rPr>
          <w:sz w:val="28"/>
          <w:szCs w:val="28"/>
        </w:rPr>
        <w:t>2</w:t>
      </w:r>
      <w:r w:rsidR="00DA4978">
        <w:rPr>
          <w:sz w:val="28"/>
          <w:szCs w:val="28"/>
        </w:rPr>
        <w:t>П</w:t>
      </w:r>
      <w:r w:rsidR="00A67DF7">
        <w:rPr>
          <w:sz w:val="28"/>
          <w:szCs w:val="28"/>
        </w:rPr>
        <w:t>.</w:t>
      </w:r>
    </w:p>
    <w:p w:rsidR="00A67DF7" w:rsidRDefault="00A67DF7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регулирования расхода воздуха в качестве регулирующего и исполнительного</w:t>
      </w:r>
      <w:r w:rsidRPr="00A67DF7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 примем ПР3.31-М1 и В26-41. Их принцип действия описан выше.</w:t>
      </w:r>
    </w:p>
    <w:p w:rsidR="000806E8" w:rsidRDefault="000806E8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5A520E">
        <w:rPr>
          <w:b/>
          <w:sz w:val="28"/>
          <w:szCs w:val="28"/>
        </w:rPr>
        <w:t>контроля и разжигания пламени</w:t>
      </w:r>
      <w:r>
        <w:rPr>
          <w:sz w:val="28"/>
          <w:szCs w:val="28"/>
        </w:rPr>
        <w:t xml:space="preserve"> в топке примем запально-защитное устройство ЗЗУ</w:t>
      </w:r>
      <w:r w:rsidRPr="000806E8">
        <w:rPr>
          <w:sz w:val="28"/>
          <w:szCs w:val="28"/>
        </w:rPr>
        <w:t>-1</w:t>
      </w:r>
      <w:r w:rsidR="00CE6D04">
        <w:rPr>
          <w:sz w:val="28"/>
          <w:szCs w:val="28"/>
        </w:rPr>
        <w:t>, предназначенное для дистанционного розжига горелок, работающих на</w:t>
      </w:r>
      <w:r w:rsidR="00DA3C91">
        <w:rPr>
          <w:sz w:val="28"/>
          <w:szCs w:val="28"/>
        </w:rPr>
        <w:t xml:space="preserve"> жидком и газообразном топливе, и зажигании сигнальн</w:t>
      </w:r>
      <w:r w:rsidR="00D57CF1">
        <w:rPr>
          <w:sz w:val="28"/>
          <w:szCs w:val="28"/>
        </w:rPr>
        <w:t>ой</w:t>
      </w:r>
      <w:r w:rsidR="00DA3C91">
        <w:rPr>
          <w:sz w:val="28"/>
          <w:szCs w:val="28"/>
        </w:rPr>
        <w:t xml:space="preserve"> ламп</w:t>
      </w:r>
      <w:r w:rsidR="00D57CF1">
        <w:rPr>
          <w:sz w:val="28"/>
          <w:szCs w:val="28"/>
        </w:rPr>
        <w:t>ы</w:t>
      </w:r>
      <w:r w:rsidR="00DA3C91">
        <w:rPr>
          <w:sz w:val="28"/>
          <w:szCs w:val="28"/>
        </w:rPr>
        <w:t xml:space="preserve"> при погасании пламени. </w:t>
      </w:r>
      <w:r w:rsidR="00D57CF1">
        <w:rPr>
          <w:sz w:val="28"/>
          <w:szCs w:val="28"/>
        </w:rPr>
        <w:t>В качестве датчика для ЗЗУ</w:t>
      </w:r>
      <w:r w:rsidR="00D57CF1" w:rsidRPr="000806E8">
        <w:rPr>
          <w:sz w:val="28"/>
          <w:szCs w:val="28"/>
        </w:rPr>
        <w:t>-1</w:t>
      </w:r>
      <w:r w:rsidR="00D57CF1">
        <w:rPr>
          <w:sz w:val="28"/>
          <w:szCs w:val="28"/>
        </w:rPr>
        <w:t xml:space="preserve"> рекомендуется использовать </w:t>
      </w:r>
      <w:r w:rsidR="00A05D4E">
        <w:rPr>
          <w:sz w:val="28"/>
          <w:szCs w:val="28"/>
        </w:rPr>
        <w:t xml:space="preserve">фотодиоды, такие как пирометрический преобразователь частичного излучения </w:t>
      </w:r>
      <w:r w:rsidR="00DA2153">
        <w:rPr>
          <w:sz w:val="28"/>
          <w:szCs w:val="28"/>
        </w:rPr>
        <w:t>ПЧД</w:t>
      </w:r>
      <w:r w:rsidR="00A05D4E" w:rsidRPr="00A05D4E">
        <w:rPr>
          <w:sz w:val="28"/>
          <w:szCs w:val="28"/>
        </w:rPr>
        <w:t>-121</w:t>
      </w:r>
      <w:r w:rsidR="0044062E">
        <w:rPr>
          <w:sz w:val="28"/>
          <w:szCs w:val="28"/>
        </w:rPr>
        <w:t>,</w:t>
      </w:r>
      <w:r w:rsidR="0044062E" w:rsidRPr="0044062E">
        <w:rPr>
          <w:sz w:val="28"/>
          <w:szCs w:val="28"/>
        </w:rPr>
        <w:t xml:space="preserve"> </w:t>
      </w:r>
      <w:r w:rsidR="0044062E">
        <w:rPr>
          <w:sz w:val="28"/>
          <w:szCs w:val="28"/>
        </w:rPr>
        <w:t xml:space="preserve">номинальный диапазон изменения температуры которого составляет 450-2500ºС. </w:t>
      </w:r>
      <w:r w:rsidR="00E35663">
        <w:rPr>
          <w:sz w:val="28"/>
          <w:szCs w:val="28"/>
        </w:rPr>
        <w:t>Быстродействие пирометрических преобразователей составляет 0,05 с.</w:t>
      </w:r>
      <w:r w:rsidR="00DA2153">
        <w:rPr>
          <w:sz w:val="28"/>
          <w:szCs w:val="28"/>
        </w:rPr>
        <w:t xml:space="preserve"> В преобразователях ПЧД</w:t>
      </w:r>
      <w:r w:rsidR="00DA2153" w:rsidRPr="00A05D4E">
        <w:rPr>
          <w:sz w:val="28"/>
          <w:szCs w:val="28"/>
        </w:rPr>
        <w:t>-121</w:t>
      </w:r>
      <w:r w:rsidR="00DA2153">
        <w:rPr>
          <w:sz w:val="28"/>
          <w:szCs w:val="28"/>
        </w:rPr>
        <w:t xml:space="preserve"> фотодиоды расположены во вторичном преобразователе, имеющем на выходе сигналы постоянного тока</w:t>
      </w:r>
      <w:r w:rsidR="00527730">
        <w:rPr>
          <w:sz w:val="28"/>
          <w:szCs w:val="28"/>
        </w:rPr>
        <w:t xml:space="preserve"> 0-5 мА или 4-20</w:t>
      </w:r>
      <w:r w:rsidR="00CF2828">
        <w:rPr>
          <w:sz w:val="28"/>
          <w:szCs w:val="28"/>
        </w:rPr>
        <w:t xml:space="preserve"> </w:t>
      </w:r>
      <w:r w:rsidR="00527730">
        <w:rPr>
          <w:sz w:val="28"/>
          <w:szCs w:val="28"/>
        </w:rPr>
        <w:t>мА и напряжение постоянного тока</w:t>
      </w:r>
      <w:r w:rsidR="00CF2828">
        <w:rPr>
          <w:sz w:val="28"/>
          <w:szCs w:val="28"/>
        </w:rPr>
        <w:t xml:space="preserve"> 0-100 мВ или 10 В</w:t>
      </w:r>
      <w:r w:rsidR="00F2494E">
        <w:rPr>
          <w:sz w:val="28"/>
          <w:szCs w:val="28"/>
        </w:rPr>
        <w:t>. Питание осуществляется током напряжением 220 В, частотой 50Гц, потребляемая мощность не более 15 В·</w:t>
      </w:r>
      <w:r w:rsidR="005B73A5">
        <w:rPr>
          <w:sz w:val="28"/>
          <w:szCs w:val="28"/>
        </w:rPr>
        <w:t xml:space="preserve">А. Удобны в </w:t>
      </w:r>
      <w:r w:rsidR="00630A8E">
        <w:rPr>
          <w:sz w:val="28"/>
          <w:szCs w:val="28"/>
        </w:rPr>
        <w:t>монтаже</w:t>
      </w:r>
      <w:r w:rsidR="005B73A5">
        <w:rPr>
          <w:sz w:val="28"/>
          <w:szCs w:val="28"/>
        </w:rPr>
        <w:t>.</w:t>
      </w:r>
    </w:p>
    <w:p w:rsidR="007F459B" w:rsidRPr="007F459B" w:rsidRDefault="00D670C3" w:rsidP="007F4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исполнительного механизма примем запальник электрический газовый т</w:t>
      </w:r>
      <w:r w:rsidR="007F459B" w:rsidRPr="007F459B">
        <w:rPr>
          <w:sz w:val="28"/>
          <w:szCs w:val="28"/>
        </w:rPr>
        <w:t>ип</w:t>
      </w:r>
      <w:r>
        <w:rPr>
          <w:sz w:val="28"/>
          <w:szCs w:val="28"/>
        </w:rPr>
        <w:t>а</w:t>
      </w:r>
      <w:r w:rsidR="007F459B" w:rsidRPr="007F459B">
        <w:rPr>
          <w:sz w:val="28"/>
          <w:szCs w:val="28"/>
        </w:rPr>
        <w:t xml:space="preserve"> ЭЗ ПЕЗ. ТЗ</w:t>
      </w:r>
      <w:r>
        <w:rPr>
          <w:sz w:val="28"/>
          <w:szCs w:val="28"/>
        </w:rPr>
        <w:t xml:space="preserve">. </w:t>
      </w:r>
      <w:r w:rsidR="007F459B" w:rsidRPr="007F459B">
        <w:rPr>
          <w:sz w:val="28"/>
          <w:szCs w:val="28"/>
        </w:rPr>
        <w:t>Запальник предназначен для автоматического дистанционного розжига горелочных устройств, работающих на газообразном топливе. Запальник осуществляет воспламенение поступающего в него газа и контроль собственного пламени. Диапазон давления газа, подводимого к запальнику, от 0,0008 до 0,05 Мпа (от 0,008 до 0,5 кгс/</w:t>
      </w:r>
      <w:r w:rsidR="008D47A9">
        <w:rPr>
          <w:sz w:val="28"/>
          <w:szCs w:val="28"/>
        </w:rPr>
        <w:t>см2), м</w:t>
      </w:r>
      <w:r w:rsidR="007F459B" w:rsidRPr="007F459B">
        <w:rPr>
          <w:sz w:val="28"/>
          <w:szCs w:val="28"/>
        </w:rPr>
        <w:t xml:space="preserve">аксимальная температура газа, поступающего в запальник </w:t>
      </w:r>
      <w:r w:rsidR="008D47A9">
        <w:rPr>
          <w:sz w:val="28"/>
          <w:szCs w:val="28"/>
        </w:rPr>
        <w:t>50º</w:t>
      </w:r>
      <w:r w:rsidR="007F459B" w:rsidRPr="007F459B">
        <w:rPr>
          <w:sz w:val="28"/>
          <w:szCs w:val="28"/>
        </w:rPr>
        <w:t>С</w:t>
      </w:r>
      <w:r w:rsidR="008D47A9">
        <w:rPr>
          <w:sz w:val="28"/>
          <w:szCs w:val="28"/>
        </w:rPr>
        <w:t>, д</w:t>
      </w:r>
      <w:r w:rsidR="007F459B" w:rsidRPr="007F459B">
        <w:rPr>
          <w:sz w:val="28"/>
          <w:szCs w:val="28"/>
        </w:rPr>
        <w:t xml:space="preserve">опустимые колебания напряжения, подводимого к запальнику для воспламенения газа, от 6000 до 12000 В. </w:t>
      </w:r>
    </w:p>
    <w:p w:rsidR="007F459B" w:rsidRPr="007F459B" w:rsidRDefault="007F459B" w:rsidP="007F459B">
      <w:pPr>
        <w:ind w:firstLine="709"/>
        <w:jc w:val="both"/>
        <w:rPr>
          <w:sz w:val="28"/>
          <w:szCs w:val="28"/>
        </w:rPr>
      </w:pPr>
      <w:r w:rsidRPr="007F459B">
        <w:rPr>
          <w:sz w:val="28"/>
          <w:szCs w:val="28"/>
        </w:rPr>
        <w:t xml:space="preserve"> </w:t>
      </w:r>
    </w:p>
    <w:p w:rsidR="007F459B" w:rsidRPr="007F459B" w:rsidRDefault="007F459B" w:rsidP="007F459B">
      <w:pPr>
        <w:ind w:firstLine="709"/>
        <w:jc w:val="both"/>
        <w:rPr>
          <w:sz w:val="28"/>
          <w:szCs w:val="28"/>
        </w:rPr>
      </w:pPr>
      <w:r w:rsidRPr="007F459B">
        <w:rPr>
          <w:sz w:val="28"/>
          <w:szCs w:val="28"/>
        </w:rPr>
        <w:t xml:space="preserve"> </w:t>
      </w:r>
    </w:p>
    <w:p w:rsidR="007F459B" w:rsidRPr="007F459B" w:rsidRDefault="007F459B" w:rsidP="007F459B">
      <w:pPr>
        <w:ind w:firstLine="709"/>
        <w:jc w:val="both"/>
        <w:rPr>
          <w:sz w:val="28"/>
          <w:szCs w:val="28"/>
        </w:rPr>
      </w:pPr>
      <w:r w:rsidRPr="007F459B">
        <w:rPr>
          <w:sz w:val="28"/>
          <w:szCs w:val="28"/>
        </w:rPr>
        <w:t xml:space="preserve"> </w:t>
      </w:r>
    </w:p>
    <w:p w:rsidR="00E17F32" w:rsidRPr="007F459B" w:rsidRDefault="00E17F32" w:rsidP="007F459B">
      <w:pPr>
        <w:ind w:firstLine="709"/>
        <w:jc w:val="both"/>
        <w:rPr>
          <w:sz w:val="28"/>
          <w:szCs w:val="28"/>
        </w:rPr>
        <w:sectPr w:rsidR="00E17F32" w:rsidRPr="007F459B" w:rsidSect="004F016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7F32" w:rsidRDefault="009958FB" w:rsidP="009F37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7" editas="canvas" style="position:absolute;margin-left:0;margin-top:0;width:630pt;height:468pt;z-index:251657728;mso-position-horizontal-relative:char;mso-position-vertical-relative:line" coordorigin="4323,1309" coordsize="6300,46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323;top:1309;width:6300;height:4680" o:preferrelative="f">
              <v:fill o:detectmouseclick="t"/>
              <v:path o:extrusionok="t" o:connecttype="none"/>
              <o:lock v:ext="edit" text="t"/>
            </v:shape>
            <v:oval id="_x0000_s1028" style="position:absolute;left:7833;top:2119;width:1080;height:1080"/>
            <v:line id="_x0000_s1032" style="position:absolute;flip:x" from="7473,4369" to="9363,4370"/>
            <v:line id="_x0000_s1035" style="position:absolute" from="7473,3199" to="7474,3559"/>
            <v:line id="_x0000_s1036" style="position:absolute" from="7473,4099" to="7474,4369"/>
            <v:line id="_x0000_s1037" style="position:absolute" from="7833,2659" to="8913,2660"/>
            <v:line id="_x0000_s1038" style="position:absolute" from="8013,2749" to="8283,2750"/>
            <v:line id="_x0000_s1039" style="position:absolute" from="8373,2839" to="8643,2840"/>
            <v:line id="_x0000_s1040" style="position:absolute" from="8103,2929" to="8373,2930"/>
            <v:line id="_x0000_s1043" style="position:absolute" from="8463,2749" to="8733,2750"/>
            <v:line id="_x0000_s1044" style="position:absolute" from="8283,3019" to="8553,3020"/>
            <v:line id="_x0000_s1047" style="position:absolute" from="8373,1849" to="8374,2119"/>
            <v:oval id="_x0000_s1049" style="position:absolute;left:8373;top:1939;width:90;height:90"/>
            <v:line id="_x0000_s1054" style="position:absolute;flip:x" from="8463,1977" to="9183,1978"/>
            <v:line id="_x0000_s1055" style="position:absolute;flip:y" from="7473,2749" to="7833,3199"/>
            <v:line id="_x0000_s1056" style="position:absolute" from="9363,3379" to="9364,4369"/>
            <v:line id="_x0000_s1057" style="position:absolute" from="8913,2749" to="9363,319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9183;top:1849;width:180;height:270" stroked="f">
              <v:textbox style="mso-next-textbox:#_x0000_s1058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 w:rsidRPr="00F571FD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oval id="_x0000_s1059" style="position:absolute;left:8733;top:2621;width:90;height:90"/>
            <v:line id="_x0000_s1060" style="position:absolute;flip:x" from="8823,2659" to="9543,2660"/>
            <v:shape id="_x0000_s1066" type="#_x0000_t202" style="position:absolute;left:9633;top:2569;width:90;height:149" stroked="f">
              <v:textbox style="mso-next-textbox:#_x0000_s1066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68" type="#_x0000_t202" style="position:absolute;left:7743;top:1669;width:450;height:270" filled="f" stroked="f">
              <v:textbox style="mso-next-textbox:#_x0000_s1068">
                <w:txbxContent>
                  <w:p w:rsidR="00DE79FD" w:rsidRPr="007B7C3F" w:rsidRDefault="00DE79FD" w:rsidP="008A7B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B7C3F">
                      <w:rPr>
                        <w:sz w:val="28"/>
                        <w:szCs w:val="28"/>
                      </w:rPr>
                      <w:t>Пар</w:t>
                    </w:r>
                  </w:p>
                </w:txbxContent>
              </v:textbox>
            </v:shape>
            <v:shape id="_x0000_s1070" style="position:absolute;left:7743;top:2389;width:182;height:180" coordsize="180,360" path="m,l,360,180,180,,xe" fillcolor="black">
              <v:path arrowok="t"/>
            </v:shape>
            <v:shape id="_x0000_s1071" style="position:absolute;left:7473;top:1759;width:182;height:180" coordsize="180,360" path="m180,r,360l,180,180,xe" filled="f">
              <v:path arrowok="t"/>
            </v:shape>
            <v:shape id="_x0000_s1072" style="position:absolute;left:7425;top:3919;width:182;height:182" coordsize="180,180" path="m,l180,180,180,,,xe">
              <v:path arrowok="t"/>
            </v:shape>
            <v:shape id="_x0000_s1074" style="position:absolute;left:7425;top:3559;width:182;height:182" coordsize="180,180" path="m,180r180,l180,,,180xe">
              <v:path arrowok="t"/>
            </v:shape>
            <v:line id="_x0000_s1077" style="position:absolute" from="7473,1849" to="8373,1850"/>
            <v:line id="_x0000_s1079" style="position:absolute;flip:x" from="7155,3919" to="7605,4369"/>
            <v:line id="_x0000_s1080" style="position:absolute;flip:x" from="6075,4369" to="7155,4370"/>
            <v:shape id="_x0000_s1081" style="position:absolute;left:5895;top:4279;width:180;height:180" coordsize="360,360" path="m,l,360,360,r,360l,xe">
              <v:path arrowok="t"/>
            </v:shape>
            <v:line id="_x0000_s1082" style="position:absolute" from="5175,4369" to="5895,4370"/>
            <v:line id="_x0000_s1084" style="position:absolute;flip:x" from="6573,2479" to="7743,2480"/>
            <v:shape id="_x0000_s1085" style="position:absolute;left:5649;top:3109;width:180;height:180" coordsize="360,360" path="m,l,360,360,r,360l,xe">
              <v:path arrowok="t"/>
            </v:shape>
            <v:line id="_x0000_s1086" style="position:absolute;flip:x" from="4863,2479" to="6393,2480"/>
            <v:oval id="_x0000_s1087" style="position:absolute;left:6291;top:3036;width:284;height:284"/>
            <v:shape id="_x0000_s1088" type="#_x0000_t202" style="position:absolute;left:6255;top:3019;width:360;height:360" filled="f" stroked="f">
              <v:textbox style="mso-next-textbox:#_x0000_s1088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FE</w:t>
                    </w:r>
                  </w:p>
                  <w:p w:rsidR="00DE79FD" w:rsidRPr="00572DA8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line id="_x0000_s1091" style="position:absolute;flip:y" from="6573,3199" to="6885,3200"/>
            <v:line id="_x0000_s1093" style="position:absolute" from="6885,3199" to="7605,3739"/>
            <v:line id="_x0000_s1095" style="position:absolute;flip:x" from="5836,3199" to="6286,3200"/>
            <v:line id="_x0000_s1096" style="position:absolute" from="5196,3199" to="5646,3200"/>
            <v:shape id="_x0000_s1097" type="#_x0000_t202" style="position:absolute;left:5907;top:3960;width:142;height:142">
              <v:textbox style="mso-next-textbox:#_x0000_s1097" inset="0,0,0,0">
                <w:txbxContent>
                  <w:p w:rsidR="00DE79FD" w:rsidRPr="00334425" w:rsidRDefault="00DE79FD" w:rsidP="003344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3д</w:t>
                    </w:r>
                  </w:p>
                </w:txbxContent>
              </v:textbox>
            </v:shape>
            <v:line id="_x0000_s1098" style="position:absolute;flip:y" from="5985,4099" to="5986,4369"/>
            <v:line id="_x0000_s1100" style="position:absolute;flip:y" from="5985,3691" to="5986,3961"/>
            <v:shape id="_x0000_s1101" type="#_x0000_t202" style="position:absolute;left:5944;top:3559;width:90;height:149" stroked="f">
              <v:textbox style="mso-next-textbox:#_x0000_s1101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line id="_x0000_s1102" style="position:absolute" from="5737,3019" to="5738,3199"/>
            <v:shape id="_x0000_s1103" type="#_x0000_t202" style="position:absolute;left:5678;top:2880;width:142;height:142">
              <v:textbox style="mso-next-textbox:#_x0000_s1103" inset="0,0,0,0">
                <w:txbxContent>
                  <w:p w:rsidR="00DE79FD" w:rsidRPr="00334425" w:rsidRDefault="00DE79FD" w:rsidP="003344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2г</w:t>
                    </w:r>
                  </w:p>
                </w:txbxContent>
              </v:textbox>
            </v:shape>
            <v:shape id="_x0000_s1105" type="#_x0000_t202" style="position:absolute;left:5715;top:2585;width:90;height:149" stroked="f">
              <v:textbox style="mso-next-textbox:#_x0000_s1105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line id="_x0000_s1108" style="position:absolute;flip:y" from="5737,2787" to="5738,2877"/>
            <v:line id="_x0000_s1111" style="position:absolute" from="6426,2761" to="6427,3031"/>
            <v:shape id="_x0000_s1112" type="#_x0000_t202" style="position:absolute;left:6389;top:2569;width:90;height:149" stroked="f">
              <v:textbox style="mso-next-textbox:#_x0000_s1112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113" style="position:absolute;left:6393;top:2389;width:180;height:180" coordsize="360,360" path="m,l,360,360,r,360l,xe">
              <v:path arrowok="t"/>
            </v:shape>
            <v:line id="_x0000_s1114" style="position:absolute" from="6481,2299" to="6482,2479"/>
            <v:shape id="_x0000_s1115" type="#_x0000_t202" style="position:absolute;left:6422;top:2160;width:142;height:142">
              <v:textbox style="mso-next-textbox:#_x0000_s1115" inset="0,0,0,0">
                <w:txbxContent>
                  <w:p w:rsidR="00DE79FD" w:rsidRPr="00334425" w:rsidRDefault="00DE79FD" w:rsidP="003344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1г</w:t>
                    </w:r>
                  </w:p>
                </w:txbxContent>
              </v:textbox>
            </v:shape>
            <v:shape id="_x0000_s1116" type="#_x0000_t202" style="position:absolute;left:6459;top:1865;width:90;height:149" stroked="f">
              <v:textbox style="mso-next-textbox:#_x0000_s1116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line id="_x0000_s1117" style="position:absolute;flip:y" from="6481,2067" to="6482,2157"/>
            <v:shape id="_x0000_s1118" type="#_x0000_t202" style="position:absolute;left:4863;top:2299;width:1170;height:149" stroked="f">
              <v:textbox style="mso-next-textbox:#_x0000_s1118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Питательная вода</w:t>
                    </w:r>
                  </w:p>
                </w:txbxContent>
              </v:textbox>
            </v:shape>
            <v:shape id="_x0000_s1119" type="#_x0000_t202" style="position:absolute;left:4995;top:3019;width:630;height:149" stroked="f">
              <v:textbox style="mso-next-textbox:#_x0000_s1119" inset="0,0,0,0">
                <w:txbxContent>
                  <w:p w:rsidR="00DE79FD" w:rsidRPr="00F571FD" w:rsidRDefault="00DE79FD" w:rsidP="00D2601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Топливо</w:t>
                    </w:r>
                  </w:p>
                </w:txbxContent>
              </v:textbox>
            </v:shape>
            <v:shape id="_x0000_s1120" type="#_x0000_t202" style="position:absolute;left:5175;top:4189;width:540;height:149" stroked="f">
              <v:textbox style="mso-next-textbox:#_x0000_s1120" inset="0,0,0,0">
                <w:txbxContent>
                  <w:p w:rsidR="00DE79FD" w:rsidRPr="00F571FD" w:rsidRDefault="00DE79FD" w:rsidP="00D2601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Воздух</w:t>
                    </w:r>
                  </w:p>
                </w:txbxContent>
              </v:textbox>
            </v:shape>
            <v:shape id="_x0000_s1123" type="#_x0000_t202" style="position:absolute;left:5313;top:4909;width:3969;height:851" filled="f" stroked="f">
              <v:textbox style="mso-next-textbox:#_x0000_s1123"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188"/>
                      <w:gridCol w:w="6840"/>
                    </w:tblGrid>
                    <w:tr w:rsidR="00DE79FD" w:rsidTr="003022D6">
                      <w:trPr>
                        <w:trHeight w:val="794"/>
                      </w:trPr>
                      <w:tc>
                        <w:tcPr>
                          <w:tcW w:w="1188" w:type="dxa"/>
                          <w:shd w:val="clear" w:color="auto" w:fill="auto"/>
                          <w:vAlign w:val="center"/>
                        </w:tcPr>
                        <w:p w:rsidR="00DE79FD" w:rsidRDefault="00DE79FD" w:rsidP="003022D6">
                          <w:pPr>
                            <w:jc w:val="center"/>
                          </w:pPr>
                          <w:r>
                            <w:t>Прибор по месту</w:t>
                          </w:r>
                        </w:p>
                      </w:tc>
                      <w:tc>
                        <w:tcPr>
                          <w:tcW w:w="6840" w:type="dxa"/>
                          <w:shd w:val="clear" w:color="auto" w:fill="auto"/>
                          <w:vAlign w:val="center"/>
                        </w:tcPr>
                        <w:p w:rsidR="00DE79FD" w:rsidRDefault="00DE79FD" w:rsidP="003022D6">
                          <w:pPr>
                            <w:jc w:val="center"/>
                          </w:pPr>
                        </w:p>
                      </w:tc>
                    </w:tr>
                    <w:tr w:rsidR="00DE79FD" w:rsidTr="003022D6">
                      <w:trPr>
                        <w:trHeight w:val="794"/>
                      </w:trPr>
                      <w:tc>
                        <w:tcPr>
                          <w:tcW w:w="1188" w:type="dxa"/>
                          <w:shd w:val="clear" w:color="auto" w:fill="auto"/>
                          <w:vAlign w:val="center"/>
                        </w:tcPr>
                        <w:p w:rsidR="00DE79FD" w:rsidRDefault="00DE79FD" w:rsidP="003022D6">
                          <w:pPr>
                            <w:jc w:val="center"/>
                          </w:pPr>
                          <w:r>
                            <w:t>На щите</w:t>
                          </w:r>
                        </w:p>
                      </w:tc>
                      <w:tc>
                        <w:tcPr>
                          <w:tcW w:w="6840" w:type="dxa"/>
                          <w:shd w:val="clear" w:color="auto" w:fill="auto"/>
                          <w:vAlign w:val="center"/>
                        </w:tcPr>
                        <w:p w:rsidR="00DE79FD" w:rsidRDefault="00DE79FD" w:rsidP="003022D6">
                          <w:pPr>
                            <w:jc w:val="center"/>
                          </w:pPr>
                        </w:p>
                      </w:tc>
                    </w:tr>
                  </w:tbl>
                  <w:p w:rsidR="00DE79FD" w:rsidRDefault="00DE79FD" w:rsidP="00AD2F72">
                    <w:pPr>
                      <w:jc w:val="center"/>
                    </w:pPr>
                  </w:p>
                </w:txbxContent>
              </v:textbox>
            </v:shape>
            <v:oval id="_x0000_s1132" style="position:absolute;left:6339;top:5376;width:284;height:284"/>
            <v:shape id="_x0000_s1133" type="#_x0000_t202" style="position:absolute;left:6303;top:5359;width:360;height:360" filled="f" stroked="f">
              <v:textbox style="mso-next-textbox:#_x0000_s1133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LC</w:t>
                    </w:r>
                  </w:p>
                  <w:p w:rsidR="00DE79FD" w:rsidRPr="0019418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line id="_x0000_s1134" style="position:absolute" from="6347,5530" to="6617,5531"/>
            <v:oval id="_x0000_s1135" style="position:absolute;left:6789;top:4926;width:284;height:284"/>
            <v:shape id="_x0000_s1136" type="#_x0000_t202" style="position:absolute;left:6753;top:4909;width:360;height:360" filled="f" stroked="f">
              <v:textbox style="mso-next-textbox:#_x0000_s1136">
                <w:txbxContent>
                  <w:p w:rsidR="00DE79FD" w:rsidRPr="0019418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PT</w:t>
                    </w:r>
                  </w:p>
                  <w:p w:rsidR="00DE79FD" w:rsidRPr="00572DA8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oval id="_x0000_s1138" style="position:absolute;left:6789;top:5376;width:284;height:284"/>
            <v:shape id="_x0000_s1139" type="#_x0000_t202" style="position:absolute;left:6753;top:5359;width:360;height:360" filled="f" stroked="f">
              <v:textbox style="mso-next-textbox:#_x0000_s1139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PIR</w:t>
                    </w:r>
                  </w:p>
                  <w:p w:rsidR="00DE79FD" w:rsidRPr="0019418D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t>б</w:t>
                    </w:r>
                  </w:p>
                </w:txbxContent>
              </v:textbox>
            </v:shape>
            <v:line id="_x0000_s1140" style="position:absolute" from="6797,5530" to="7067,5531"/>
            <v:oval id="_x0000_s1141" style="position:absolute;left:7059;top:5376;width:284;height:284"/>
            <v:shape id="_x0000_s1142" type="#_x0000_t202" style="position:absolute;left:7023;top:5359;width:360;height:360" filled="f" stroked="f">
              <v:textbox style="mso-next-textbox:#_x0000_s1142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FC</w:t>
                    </w:r>
                  </w:p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line id="_x0000_s1143" style="position:absolute" from="7067,5530" to="7337,5531"/>
            <v:oval id="_x0000_s1144" style="position:absolute;left:7509;top:4926;width:284;height:284"/>
            <v:shape id="_x0000_s1145" type="#_x0000_t202" style="position:absolute;left:7473;top:4909;width:360;height:360" filled="f" stroked="f">
              <v:textbox style="mso-next-textbox:#_x0000_s1145">
                <w:txbxContent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FT</w:t>
                    </w:r>
                  </w:p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t>б</w:t>
                    </w:r>
                  </w:p>
                </w:txbxContent>
              </v:textbox>
            </v:shape>
            <v:oval id="_x0000_s1147" style="position:absolute;left:7509;top:5376;width:284;height:284"/>
            <v:shape id="_x0000_s1148" type="#_x0000_t202" style="position:absolute;left:7473;top:5359;width:360;height:360" filled="f" stroked="f">
              <v:textbox style="mso-next-textbox:#_x0000_s1148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FIR</w:t>
                    </w:r>
                  </w:p>
                  <w:p w:rsidR="00DE79FD" w:rsidRPr="00572DA8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line id="_x0000_s1149" style="position:absolute" from="7517,5530" to="7787,5531"/>
            <v:oval id="_x0000_s1150" style="position:absolute;left:7779;top:5376;width:284;height:284"/>
            <v:shape id="_x0000_s1151" type="#_x0000_t202" style="position:absolute;left:7743;top:5359;width:360;height:360" filled="f" stroked="f">
              <v:textbox style="mso-next-textbox:#_x0000_s1151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FC</w:t>
                    </w:r>
                  </w:p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t>г</w:t>
                    </w:r>
                  </w:p>
                </w:txbxContent>
              </v:textbox>
            </v:shape>
            <v:line id="_x0000_s1152" style="position:absolute" from="7787,5530" to="8057,5531"/>
            <v:line id="_x0000_s1156" style="position:absolute;flip:y" from="7203,4742" to="7204,5372"/>
            <v:line id="_x0000_s1157" style="position:absolute;flip:y" from="7923,4742" to="7924,5372"/>
            <v:line id="_x0000_s1158" style="position:absolute;flip:y" from="6483,4742" to="6484,5372"/>
            <v:line id="_x0000_s1159" style="position:absolute" from="6933,4729" to="6934,4928"/>
            <v:line id="_x0000_s1160" style="position:absolute" from="7653,4729" to="7654,4928"/>
            <v:line id="_x0000_s1161" style="position:absolute" from="6933,5207" to="6934,5377"/>
            <v:line id="_x0000_s1163" style="position:absolute" from="7653,5207" to="7654,5377"/>
            <v:shape id="_x0000_s1165" type="#_x0000_t202" style="position:absolute;left:6445;top:4549;width:90;height:149" stroked="f">
              <v:textbox style="mso-next-textbox:#_x0000_s1165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166" type="#_x0000_t202" style="position:absolute;left:6889;top:4549;width:90;height:149" stroked="f">
              <v:textbox style="mso-next-textbox:#_x0000_s1166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167" type="#_x0000_t202" style="position:absolute;left:7144;top:4549;width:90;height:149" stroked="f">
              <v:textbox style="mso-next-textbox:#_x0000_s1167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168" type="#_x0000_t202" style="position:absolute;left:7606;top:4549;width:90;height:149" stroked="f">
              <v:textbox style="mso-next-textbox:#_x0000_s1168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169" type="#_x0000_t202" style="position:absolute;left:7890;top:4549;width:90;height:149" stroked="f">
              <v:textbox style="mso-next-textbox:#_x0000_s1169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rect id="_x0000_s1170" style="position:absolute;left:8733;top:3919;width:360;height:90"/>
            <v:shape id="_x0000_s1172" type="#_x0000_t202" style="position:absolute;left:9543;top:3903;width:142;height:142">
              <v:textbox style="mso-next-textbox:#_x0000_s1172" inset="0,0,0,0">
                <w:txbxContent>
                  <w:p w:rsidR="00DE79FD" w:rsidRPr="00334425" w:rsidRDefault="00DE79FD" w:rsidP="003344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line id="_x0000_s1173" style="position:absolute" from="8913,3289" to="10353,3290"/>
            <v:line id="_x0000_s1174" style="position:absolute;flip:y" from="10353,1849" to="10354,3289"/>
            <v:shape id="_x0000_s1179" style="position:absolute;left:10263;top:1849;width:180;height:180" coordsize="360,360" path="m,360r360,l180,,,360xe" filled="f">
              <v:path arrowok="t"/>
            </v:shape>
            <v:shape id="_x0000_s1180" type="#_x0000_t202" style="position:absolute;left:10083;top:2029;width:270;height:1170" filled="f" stroked="f">
              <v:textbox style="layout-flow:vertical;mso-layout-flow-alt:bottom-to-top;mso-next-textbox:#_x0000_s1180">
                <w:txbxContent>
                  <w:p w:rsidR="00DE79FD" w:rsidRPr="00931450" w:rsidRDefault="00DE79FD" w:rsidP="008A7B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31450">
                      <w:rPr>
                        <w:sz w:val="28"/>
                        <w:szCs w:val="28"/>
                      </w:rPr>
                      <w:t>Топочные газы</w:t>
                    </w:r>
                  </w:p>
                </w:txbxContent>
              </v:textbox>
            </v:shape>
            <v:oval id="_x0000_s1182" style="position:absolute;left:8679;top:3504;width:90;height:90"/>
            <v:line id="_x0000_s1183" style="position:absolute;flip:x" from="8769,3542" to="9489,3543"/>
            <v:line id="_x0000_s1187" style="position:absolute" from="9093,3960" to="9543,3961"/>
            <v:line id="_x0000_s1190" style="position:absolute" from="9695,3960" to="10055,3961"/>
            <v:shape id="_x0000_s1191" type="#_x0000_t202" style="position:absolute;left:10134;top:3919;width:90;height:149" stroked="f">
              <v:textbox style="mso-next-textbox:#_x0000_s1191" inset="0,0,0,0">
                <w:txbxContent>
                  <w:p w:rsidR="00DE79FD" w:rsidRPr="00D913C6" w:rsidRDefault="00DE79FD" w:rsidP="008A7B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v:oval id="_x0000_s1196" style="position:absolute;left:8589;top:5376;width:284;height:284"/>
            <v:shape id="_x0000_s1197" type="#_x0000_t202" style="position:absolute;left:8463;top:5359;width:540;height:360" filled="f" stroked="f">
              <v:textbox style="mso-next-textbox:#_x0000_s1197">
                <w:txbxContent>
                  <w:p w:rsidR="00DE79FD" w:rsidRPr="006F49A2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ТАС</w:t>
                    </w:r>
                  </w:p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t>б</w:t>
                    </w:r>
                  </w:p>
                </w:txbxContent>
              </v:textbox>
            </v:shape>
            <v:line id="_x0000_s1198" style="position:absolute" from="8597,5530" to="9003,5539"/>
            <v:oval id="_x0000_s1204" style="position:absolute;left:6429;top:4206;width:284;height:284"/>
            <v:shape id="_x0000_s1205" type="#_x0000_t202" style="position:absolute;left:6393;top:4189;width:360;height:360" filled="f" stroked="f">
              <v:textbox style="mso-next-textbox:#_x0000_s1205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FE</w:t>
                    </w:r>
                  </w:p>
                  <w:p w:rsidR="00DE79FD" w:rsidRPr="00572DA8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line id="_x0000_s1207" style="position:absolute" from="6564,3931" to="6565,4201"/>
            <v:shape id="_x0000_s1208" type="#_x0000_t202" style="position:absolute;left:6527;top:3739;width:90;height:149" stroked="f">
              <v:textbox style="mso-next-textbox:#_x0000_s1208" inset="0,0,0,0">
                <w:txbxContent>
                  <w:p w:rsidR="00DE79FD" w:rsidRPr="00D913C6" w:rsidRDefault="00DE79FD" w:rsidP="008A7B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7</w:t>
                    </w:r>
                  </w:p>
                </w:txbxContent>
              </v:textbox>
            </v:shape>
            <v:oval id="_x0000_s1209" style="position:absolute;left:8229;top:4926;width:284;height:284"/>
            <v:shape id="_x0000_s1210" type="#_x0000_t202" style="position:absolute;left:8193;top:4909;width:360;height:360" filled="f" stroked="f">
              <v:textbox style="mso-next-textbox:#_x0000_s1210">
                <w:txbxContent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FT</w:t>
                    </w:r>
                  </w:p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t>б</w:t>
                    </w:r>
                  </w:p>
                </w:txbxContent>
              </v:textbox>
            </v:shape>
            <v:oval id="_x0000_s1211" style="position:absolute;left:8229;top:5376;width:284;height:284"/>
            <v:shape id="_x0000_s1212" type="#_x0000_t202" style="position:absolute;left:8193;top:5359;width:360;height:360" filled="f" stroked="f">
              <v:textbox style="mso-next-textbox:#_x0000_s1212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FIR</w:t>
                    </w:r>
                  </w:p>
                  <w:p w:rsidR="00DE79FD" w:rsidRPr="00572DA8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line id="_x0000_s1213" style="position:absolute" from="8237,5530" to="8507,5531"/>
            <v:line id="_x0000_s1214" style="position:absolute" from="8373,4729" to="8374,4928"/>
            <v:line id="_x0000_s1215" style="position:absolute" from="8373,5207" to="8374,5377"/>
            <v:shape id="_x0000_s1216" type="#_x0000_t202" style="position:absolute;left:8326;top:4549;width:90;height:149" stroked="f">
              <v:textbox style="mso-next-textbox:#_x0000_s1216" inset="0,0,0,0">
                <w:txbxContent>
                  <w:p w:rsidR="00DE79FD" w:rsidRPr="00D913C6" w:rsidRDefault="00DE79FD" w:rsidP="008A7B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218" type="#_x0000_t202" style="position:absolute;left:9543;top:3469;width:90;height:149" stroked="f">
              <v:textbox style="mso-next-textbox:#_x0000_s1218" inset="0,0,0,0">
                <w:txbxContent>
                  <w:p w:rsidR="00DE79FD" w:rsidRPr="00D913C6" w:rsidRDefault="00DE79FD" w:rsidP="008A7B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oval id="_x0000_s1219" style="position:absolute;left:6069;top:4926;width:284;height:284"/>
            <v:shape id="_x0000_s1220" type="#_x0000_t202" style="position:absolute;left:6033;top:4909;width:360;height:360" filled="f" stroked="f">
              <v:textbox style="mso-next-textbox:#_x0000_s1220">
                <w:txbxContent>
                  <w:p w:rsidR="00DE79FD" w:rsidRPr="0019418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LT</w:t>
                    </w:r>
                  </w:p>
                  <w:p w:rsidR="00DE79FD" w:rsidRPr="00572DA8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oval id="_x0000_s1221" style="position:absolute;left:6069;top:5376;width:284;height:284"/>
            <v:shape id="_x0000_s1222" type="#_x0000_t202" style="position:absolute;left:6033;top:5359;width:360;height:360" filled="f" stroked="f">
              <v:textbox style="mso-next-textbox:#_x0000_s1222">
                <w:txbxContent>
                  <w:p w:rsidR="00DE79FD" w:rsidRDefault="00DE79FD" w:rsidP="008A7B5A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LIR</w:t>
                    </w:r>
                  </w:p>
                  <w:p w:rsidR="00DE79FD" w:rsidRPr="0019418D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>б</w:t>
                    </w:r>
                  </w:p>
                </w:txbxContent>
              </v:textbox>
            </v:shape>
            <v:line id="_x0000_s1223" style="position:absolute" from="6077,5530" to="6347,5531"/>
            <v:line id="_x0000_s1224" style="position:absolute" from="6213,4729" to="6214,4928"/>
            <v:line id="_x0000_s1225" style="position:absolute" from="6213,5207" to="6214,5377"/>
            <v:shape id="_x0000_s1226" type="#_x0000_t202" style="position:absolute;left:6169;top:4549;width:90;height:149" stroked="f">
              <v:textbox style="mso-next-textbox:#_x0000_s1226" inset="0,0,0,0">
                <w:txbxContent>
                  <w:p w:rsidR="00DE79FD" w:rsidRPr="00F571FD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line id="_x0000_s1230" style="position:absolute;flip:y" from="9003,4742" to="9004,5539"/>
            <v:shape id="_x0000_s1231" type="#_x0000_t202" style="position:absolute;left:8970;top:4549;width:90;height:149" stroked="f">
              <v:textbox style="mso-next-textbox:#_x0000_s1231" inset="0,0,0,0">
                <w:txbxContent>
                  <w:p w:rsidR="00DE79FD" w:rsidRPr="00D913C6" w:rsidRDefault="00DE79FD" w:rsidP="008A7B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233" type="#_x0000_t202" style="position:absolute;left:6033;top:1399;width:2880;height:360" filled="f" stroked="f">
              <v:textbox style="mso-next-textbox:#_x0000_s1233">
                <w:txbxContent>
                  <w:p w:rsidR="00DE79FD" w:rsidRPr="00335E04" w:rsidRDefault="00F7376F" w:rsidP="00F7376F">
                    <w:pPr>
                      <w:pStyle w:val="1"/>
                    </w:pPr>
                    <w:r>
                      <w:t xml:space="preserve">2 </w:t>
                    </w:r>
                    <w:r w:rsidR="00DE79FD" w:rsidRPr="00335E04">
                      <w:t>Технологическая схема</w:t>
                    </w:r>
                  </w:p>
                </w:txbxContent>
              </v:textbox>
            </v:shape>
            <v:oval id="_x0000_s1234" style="position:absolute;left:8589;top:4926;width:284;height:284"/>
            <v:shape id="_x0000_s1235" type="#_x0000_t202" style="position:absolute;left:8553;top:4909;width:360;height:360" filled="f" stroked="f">
              <v:textbox style="mso-next-textbox:#_x0000_s1235">
                <w:txbxContent>
                  <w:p w:rsidR="00DE79FD" w:rsidRPr="004A34FA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T</w:t>
                    </w:r>
                  </w:p>
                  <w:p w:rsidR="00DE79FD" w:rsidRPr="003B2D88" w:rsidRDefault="00DE79FD" w:rsidP="008A7B5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5а</w:t>
                    </w:r>
                  </w:p>
                </w:txbxContent>
              </v:textbox>
            </v:shape>
            <v:line id="_x0000_s1236" style="position:absolute" from="8733,4729" to="8734,4928"/>
            <v:line id="_x0000_s1237" style="position:absolute" from="8733,5207" to="8734,5377"/>
            <v:shape id="_x0000_s1238" type="#_x0000_t202" style="position:absolute;left:8686;top:4549;width:90;height:149" stroked="f">
              <v:textbox style="mso-next-textbox:#_x0000_s1238" inset="0,0,0,0">
                <w:txbxContent>
                  <w:p w:rsidR="00DE79FD" w:rsidRPr="003B2D88" w:rsidRDefault="00DE79FD" w:rsidP="008A7B5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rPr>
          <w:sz w:val="28"/>
          <w:szCs w:val="28"/>
        </w:rPr>
        <w:pict>
          <v:shape id="_x0000_i1025" type="#_x0000_t75" style="width:630pt;height:468pt">
            <v:imagedata croptop="-65520f" cropbottom="65520f"/>
          </v:shape>
        </w:pict>
      </w:r>
    </w:p>
    <w:p w:rsidR="00CC3C5B" w:rsidRDefault="00CC3C5B" w:rsidP="009F3740">
      <w:pPr>
        <w:jc w:val="center"/>
        <w:rPr>
          <w:sz w:val="28"/>
          <w:szCs w:val="28"/>
        </w:rPr>
        <w:sectPr w:rsidR="00CC3C5B" w:rsidSect="00E17F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436C" w:rsidRDefault="003D4A91" w:rsidP="003D4A91">
      <w:pPr>
        <w:pStyle w:val="1"/>
      </w:pPr>
      <w:bookmarkStart w:id="1" w:name="_Toc72329718"/>
      <w:r>
        <w:t xml:space="preserve">3 </w:t>
      </w:r>
      <w:r w:rsidR="008A3828">
        <w:t>Спецификация</w:t>
      </w:r>
      <w:bookmarkEnd w:id="1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1080"/>
        <w:gridCol w:w="1080"/>
        <w:gridCol w:w="1800"/>
        <w:gridCol w:w="1620"/>
        <w:gridCol w:w="1260"/>
      </w:tblGrid>
      <w:tr w:rsidR="00A06179" w:rsidRPr="003022D6" w:rsidTr="003022D6">
        <w:trPr>
          <w:tblHeader/>
        </w:trPr>
        <w:tc>
          <w:tcPr>
            <w:tcW w:w="1008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b/>
                <w:sz w:val="28"/>
                <w:szCs w:val="28"/>
              </w:rPr>
              <w:t>Позиция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b/>
                <w:sz w:val="28"/>
                <w:szCs w:val="28"/>
              </w:rPr>
              <w:t>Наименование параметра среды</w:t>
            </w: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b/>
                <w:sz w:val="28"/>
                <w:szCs w:val="28"/>
              </w:rPr>
              <w:t>Предельное значение прибора</w:t>
            </w: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b/>
                <w:sz w:val="28"/>
                <w:szCs w:val="28"/>
              </w:rPr>
              <w:t>Место установки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A06179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b/>
                <w:sz w:val="28"/>
                <w:szCs w:val="28"/>
              </w:rPr>
              <w:t>Наименование и характеристика прибора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A06179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b/>
                <w:sz w:val="28"/>
                <w:szCs w:val="28"/>
              </w:rPr>
              <w:t>Ти</w:t>
            </w:r>
            <w:r w:rsidR="00817CE7" w:rsidRPr="003022D6">
              <w:rPr>
                <w:b/>
                <w:sz w:val="28"/>
                <w:szCs w:val="28"/>
              </w:rPr>
              <w:t>п</w:t>
            </w:r>
            <w:r w:rsidRPr="003022D6">
              <w:rPr>
                <w:b/>
                <w:sz w:val="28"/>
                <w:szCs w:val="28"/>
              </w:rPr>
              <w:t>, модель прибора преобразователя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A06179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A06179" w:rsidRPr="003022D6" w:rsidTr="003022D6">
        <w:trPr>
          <w:trHeight w:val="1280"/>
        </w:trPr>
        <w:tc>
          <w:tcPr>
            <w:tcW w:w="1008" w:type="dxa"/>
            <w:shd w:val="clear" w:color="auto" w:fill="auto"/>
          </w:tcPr>
          <w:p w:rsidR="008A3828" w:rsidRPr="003022D6" w:rsidRDefault="0019418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1а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F65AE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Уровень в котле</w:t>
            </w: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F65AE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F65AE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Емкостной датчик уровня, 220 В, 50 Гц, класс точности 1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F65AE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РУС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19418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1б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F65AE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8F136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М</w:t>
            </w:r>
            <w:r w:rsidR="00163D17" w:rsidRPr="003022D6">
              <w:rPr>
                <w:sz w:val="28"/>
                <w:szCs w:val="28"/>
              </w:rPr>
              <w:t xml:space="preserve">ногоканальный саморегулирующийся электрический потенциометр, быстродействие 2,5 </w:t>
            </w:r>
            <w:r w:rsidR="00163D17" w:rsidRPr="003022D6">
              <w:rPr>
                <w:sz w:val="28"/>
                <w:szCs w:val="28"/>
                <w:lang w:val="en-US"/>
              </w:rPr>
              <w:t>c</w:t>
            </w:r>
            <w:r w:rsidR="00163D17" w:rsidRPr="003022D6">
              <w:rPr>
                <w:sz w:val="28"/>
                <w:szCs w:val="28"/>
              </w:rPr>
              <w:t>, класс точности 1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B7578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КСП</w:t>
            </w:r>
            <w:r w:rsidR="00F66F3F" w:rsidRPr="003022D6">
              <w:rPr>
                <w:sz w:val="28"/>
                <w:szCs w:val="28"/>
              </w:rPr>
              <w:t>-</w:t>
            </w:r>
            <w:r w:rsidRPr="003022D6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19418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1в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B7578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B7578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Регулятор пропорционально-интегральный. Предел допустимой погрешности 1%.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D117B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Ш4524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1865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1г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D3026B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4F016B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</w:t>
            </w:r>
            <w:r w:rsidR="00D3026B" w:rsidRPr="003022D6">
              <w:rPr>
                <w:sz w:val="28"/>
                <w:szCs w:val="28"/>
              </w:rPr>
              <w:t>егулирующая арматура с электропроводом р=40МПа</w:t>
            </w:r>
            <w:r w:rsidR="00DE52A9" w:rsidRPr="003022D6">
              <w:rPr>
                <w:sz w:val="28"/>
                <w:szCs w:val="28"/>
              </w:rPr>
              <w:t xml:space="preserve">, </w:t>
            </w:r>
            <w:r w:rsidR="00DE52A9" w:rsidRPr="003022D6">
              <w:rPr>
                <w:sz w:val="28"/>
                <w:szCs w:val="28"/>
                <w:lang w:val="en-US"/>
              </w:rPr>
              <w:t>t</w:t>
            </w:r>
            <w:r w:rsidR="00DE52A9" w:rsidRPr="003022D6">
              <w:rPr>
                <w:sz w:val="28"/>
                <w:szCs w:val="28"/>
              </w:rPr>
              <w:t>=-40+200ºС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9A104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АК28016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2а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4B75D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Давление пара</w:t>
            </w: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4B75D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4B75D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Сильфонный</w:t>
            </w:r>
            <w:r w:rsidR="00125416" w:rsidRPr="003022D6">
              <w:rPr>
                <w:sz w:val="28"/>
                <w:szCs w:val="28"/>
              </w:rPr>
              <w:t xml:space="preserve"> </w:t>
            </w:r>
            <w:r w:rsidRPr="003022D6">
              <w:rPr>
                <w:sz w:val="28"/>
                <w:szCs w:val="28"/>
              </w:rPr>
              <w:t>передающий преобразователь</w:t>
            </w:r>
            <w:r w:rsidR="00125416" w:rsidRPr="003022D6">
              <w:rPr>
                <w:sz w:val="28"/>
                <w:szCs w:val="28"/>
              </w:rPr>
              <w:t>. Верхний предел измерения 6 МПа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3C3E6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13ДЧ13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2б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995D84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995D84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Вторичный прибор со станцией управления. Класс точности 1; расход воздуха 10 л/мин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995D84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РПВ</w:t>
            </w:r>
            <w:r w:rsidRPr="003022D6">
              <w:rPr>
                <w:sz w:val="28"/>
                <w:szCs w:val="28"/>
                <w:lang w:val="en-US"/>
              </w:rPr>
              <w:t>10</w:t>
            </w:r>
            <w:r w:rsidRPr="003022D6">
              <w:rPr>
                <w:sz w:val="28"/>
                <w:szCs w:val="28"/>
              </w:rPr>
              <w:t>.1Э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2в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F247DB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F247DB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Регулирующий блок. Пределы пропорциональности 2-3000%, регулирование по Пи-закону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9F7FCC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ПР3.31</w:t>
            </w:r>
            <w:r w:rsidR="00F97936" w:rsidRPr="003022D6">
              <w:rPr>
                <w:sz w:val="28"/>
                <w:szCs w:val="28"/>
              </w:rPr>
              <w:t>-</w:t>
            </w:r>
            <w:r w:rsidRPr="003022D6">
              <w:rPr>
                <w:sz w:val="28"/>
                <w:szCs w:val="28"/>
              </w:rPr>
              <w:t>М1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607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2г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FB5805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FB5805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Пневмопривод р=6МПа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FB5805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В26-41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3а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E57EF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Расход газо</w:t>
            </w:r>
            <w:r w:rsidR="00C67F70" w:rsidRPr="003022D6">
              <w:rPr>
                <w:sz w:val="28"/>
                <w:szCs w:val="28"/>
              </w:rPr>
              <w:t>образного</w:t>
            </w:r>
            <w:r w:rsidRPr="003022D6">
              <w:rPr>
                <w:sz w:val="28"/>
                <w:szCs w:val="28"/>
              </w:rPr>
              <w:t xml:space="preserve"> топлива</w:t>
            </w: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E57EF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E57EF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Диафрагма камерная. Условное давление 0,6МПа, условный проход 50 мм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E57EFA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ДК6-50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3б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E0FF7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8E0FF7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Передающий преобразователь расхода. Предельный перепад давления 0,063 МПа, класс точности 1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8E0FF7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13ДД11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A06179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8A3828" w:rsidRPr="003022D6" w:rsidRDefault="00B7793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3в</w:t>
            </w:r>
          </w:p>
        </w:tc>
        <w:tc>
          <w:tcPr>
            <w:tcW w:w="144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A3828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8A3828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Пневматический вторичный прибор. Класс точности 1, расход воздуха 10 л/мин.</w:t>
            </w:r>
          </w:p>
        </w:tc>
        <w:tc>
          <w:tcPr>
            <w:tcW w:w="1620" w:type="dxa"/>
            <w:shd w:val="clear" w:color="auto" w:fill="auto"/>
          </w:tcPr>
          <w:p w:rsidR="008A3828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ПВ4.2П</w:t>
            </w:r>
          </w:p>
        </w:tc>
        <w:tc>
          <w:tcPr>
            <w:tcW w:w="1260" w:type="dxa"/>
            <w:shd w:val="clear" w:color="auto" w:fill="auto"/>
          </w:tcPr>
          <w:p w:rsidR="008A3828" w:rsidRPr="003022D6" w:rsidRDefault="008A3828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935DDD" w:rsidRPr="003022D6" w:rsidTr="003022D6">
        <w:trPr>
          <w:trHeight w:val="2268"/>
        </w:trPr>
        <w:tc>
          <w:tcPr>
            <w:tcW w:w="1008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3г</w:t>
            </w:r>
          </w:p>
        </w:tc>
        <w:tc>
          <w:tcPr>
            <w:tcW w:w="144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Регулирующий блок. Пределы пропорциональности 2-3000%, регулирование по Пи-закону</w:t>
            </w:r>
          </w:p>
        </w:tc>
        <w:tc>
          <w:tcPr>
            <w:tcW w:w="162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ПР3.31М1</w:t>
            </w:r>
          </w:p>
        </w:tc>
        <w:tc>
          <w:tcPr>
            <w:tcW w:w="126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935DDD" w:rsidRPr="003022D6" w:rsidTr="003022D6">
        <w:trPr>
          <w:trHeight w:val="645"/>
        </w:trPr>
        <w:tc>
          <w:tcPr>
            <w:tcW w:w="1008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3д</w:t>
            </w:r>
          </w:p>
        </w:tc>
        <w:tc>
          <w:tcPr>
            <w:tcW w:w="144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Пневмопривод р=6МПа</w:t>
            </w:r>
          </w:p>
        </w:tc>
        <w:tc>
          <w:tcPr>
            <w:tcW w:w="162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В26-41</w:t>
            </w:r>
          </w:p>
        </w:tc>
        <w:tc>
          <w:tcPr>
            <w:tcW w:w="1260" w:type="dxa"/>
            <w:shd w:val="clear" w:color="auto" w:fill="auto"/>
          </w:tcPr>
          <w:p w:rsidR="00935DDD" w:rsidRPr="003022D6" w:rsidRDefault="00935DDD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EF165F" w:rsidRPr="003022D6" w:rsidTr="003022D6">
        <w:trPr>
          <w:trHeight w:val="3222"/>
        </w:trPr>
        <w:tc>
          <w:tcPr>
            <w:tcW w:w="1008" w:type="dxa"/>
            <w:shd w:val="clear" w:color="auto" w:fill="auto"/>
          </w:tcPr>
          <w:p w:rsidR="00EF165F" w:rsidRPr="003022D6" w:rsidRDefault="004A28FC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4а</w:t>
            </w:r>
          </w:p>
        </w:tc>
        <w:tc>
          <w:tcPr>
            <w:tcW w:w="1440" w:type="dxa"/>
            <w:shd w:val="clear" w:color="auto" w:fill="auto"/>
          </w:tcPr>
          <w:p w:rsidR="00EF165F" w:rsidRPr="003022D6" w:rsidRDefault="00061290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Расхода воздуха</w:t>
            </w:r>
          </w:p>
        </w:tc>
        <w:tc>
          <w:tcPr>
            <w:tcW w:w="108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Диафрагма камерная. Условное давление 0,6МПа, условный проход 50 мм</w:t>
            </w:r>
          </w:p>
        </w:tc>
        <w:tc>
          <w:tcPr>
            <w:tcW w:w="162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ДК6-50</w:t>
            </w:r>
          </w:p>
        </w:tc>
        <w:tc>
          <w:tcPr>
            <w:tcW w:w="126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EF165F" w:rsidRPr="003022D6" w:rsidTr="003022D6">
        <w:trPr>
          <w:trHeight w:val="645"/>
        </w:trPr>
        <w:tc>
          <w:tcPr>
            <w:tcW w:w="1008" w:type="dxa"/>
            <w:shd w:val="clear" w:color="auto" w:fill="auto"/>
          </w:tcPr>
          <w:p w:rsidR="00EF165F" w:rsidRPr="003022D6" w:rsidRDefault="004A28FC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4б</w:t>
            </w:r>
          </w:p>
        </w:tc>
        <w:tc>
          <w:tcPr>
            <w:tcW w:w="144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Передающий преобразователь расхода. Предельный перепад давления 0,063 МПа, класс точности 1</w:t>
            </w:r>
          </w:p>
        </w:tc>
        <w:tc>
          <w:tcPr>
            <w:tcW w:w="162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13ДД11</w:t>
            </w:r>
          </w:p>
        </w:tc>
        <w:tc>
          <w:tcPr>
            <w:tcW w:w="126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EF165F" w:rsidRPr="003022D6" w:rsidTr="003022D6">
        <w:trPr>
          <w:trHeight w:val="645"/>
        </w:trPr>
        <w:tc>
          <w:tcPr>
            <w:tcW w:w="1008" w:type="dxa"/>
            <w:shd w:val="clear" w:color="auto" w:fill="auto"/>
          </w:tcPr>
          <w:p w:rsidR="00EF165F" w:rsidRPr="003022D6" w:rsidRDefault="004A28FC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4в</w:t>
            </w:r>
          </w:p>
        </w:tc>
        <w:tc>
          <w:tcPr>
            <w:tcW w:w="144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Пневматический вторичный прибор. Класс точности 1, расход воздуха 10 л/мин.</w:t>
            </w:r>
          </w:p>
        </w:tc>
        <w:tc>
          <w:tcPr>
            <w:tcW w:w="162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ПВ4.2П</w:t>
            </w:r>
          </w:p>
        </w:tc>
        <w:tc>
          <w:tcPr>
            <w:tcW w:w="1260" w:type="dxa"/>
            <w:shd w:val="clear" w:color="auto" w:fill="auto"/>
          </w:tcPr>
          <w:p w:rsidR="00EF165F" w:rsidRPr="003022D6" w:rsidRDefault="00EF165F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2434D2" w:rsidRPr="003022D6" w:rsidTr="003022D6">
        <w:trPr>
          <w:trHeight w:val="645"/>
        </w:trPr>
        <w:tc>
          <w:tcPr>
            <w:tcW w:w="1008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5а</w:t>
            </w:r>
          </w:p>
        </w:tc>
        <w:tc>
          <w:tcPr>
            <w:tcW w:w="1440" w:type="dxa"/>
            <w:shd w:val="clear" w:color="auto" w:fill="auto"/>
          </w:tcPr>
          <w:p w:rsidR="002434D2" w:rsidRPr="003022D6" w:rsidRDefault="004D427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Контроль наличия плам</w:t>
            </w:r>
            <w:r w:rsidR="00061290" w:rsidRPr="003022D6">
              <w:rPr>
                <w:sz w:val="28"/>
                <w:szCs w:val="28"/>
              </w:rPr>
              <w:t>ени</w:t>
            </w:r>
          </w:p>
        </w:tc>
        <w:tc>
          <w:tcPr>
            <w:tcW w:w="108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434D2" w:rsidRPr="003022D6" w:rsidRDefault="007B1A30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2434D2" w:rsidRPr="003022D6" w:rsidRDefault="004D427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Пирометрический датчик температуры</w:t>
            </w:r>
            <w:r w:rsidR="007B1A30" w:rsidRPr="003022D6">
              <w:rPr>
                <w:sz w:val="28"/>
                <w:szCs w:val="28"/>
              </w:rPr>
              <w:t xml:space="preserve"> с преобразователем сигала</w:t>
            </w:r>
            <w:r w:rsidR="00420A8C" w:rsidRPr="003022D6">
              <w:rPr>
                <w:sz w:val="28"/>
                <w:szCs w:val="28"/>
              </w:rPr>
              <w:t>. Диапазон измерений 450-2500ºС, время запаздывания 0,05 с.</w:t>
            </w:r>
          </w:p>
        </w:tc>
        <w:tc>
          <w:tcPr>
            <w:tcW w:w="1620" w:type="dxa"/>
            <w:shd w:val="clear" w:color="auto" w:fill="auto"/>
          </w:tcPr>
          <w:p w:rsidR="002434D2" w:rsidRPr="003022D6" w:rsidRDefault="00420A8C" w:rsidP="003022D6">
            <w:pPr>
              <w:jc w:val="center"/>
              <w:rPr>
                <w:sz w:val="28"/>
                <w:szCs w:val="28"/>
                <w:lang w:val="en-US"/>
              </w:rPr>
            </w:pPr>
            <w:r w:rsidRPr="003022D6">
              <w:rPr>
                <w:sz w:val="28"/>
                <w:szCs w:val="28"/>
              </w:rPr>
              <w:t>ПЧД</w:t>
            </w:r>
            <w:r w:rsidRPr="003022D6">
              <w:rPr>
                <w:sz w:val="28"/>
                <w:szCs w:val="28"/>
                <w:lang w:val="en-US"/>
              </w:rPr>
              <w:t>-121</w:t>
            </w:r>
          </w:p>
        </w:tc>
        <w:tc>
          <w:tcPr>
            <w:tcW w:w="126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2434D2" w:rsidRPr="003022D6" w:rsidTr="003022D6">
        <w:trPr>
          <w:trHeight w:val="645"/>
        </w:trPr>
        <w:tc>
          <w:tcPr>
            <w:tcW w:w="1008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5б</w:t>
            </w:r>
          </w:p>
        </w:tc>
        <w:tc>
          <w:tcPr>
            <w:tcW w:w="144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434D2" w:rsidRPr="003022D6" w:rsidRDefault="000B70C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На щите</w:t>
            </w:r>
          </w:p>
        </w:tc>
        <w:tc>
          <w:tcPr>
            <w:tcW w:w="1800" w:type="dxa"/>
            <w:shd w:val="clear" w:color="auto" w:fill="auto"/>
          </w:tcPr>
          <w:p w:rsidR="002434D2" w:rsidRPr="003022D6" w:rsidRDefault="00F40869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Запально-защитное устройство</w:t>
            </w:r>
            <w:r w:rsidR="000B70CF" w:rsidRPr="003022D6">
              <w:rPr>
                <w:sz w:val="28"/>
                <w:szCs w:val="28"/>
              </w:rPr>
              <w:t xml:space="preserve"> с сигнальной лампой</w:t>
            </w:r>
          </w:p>
        </w:tc>
        <w:tc>
          <w:tcPr>
            <w:tcW w:w="1620" w:type="dxa"/>
            <w:shd w:val="clear" w:color="auto" w:fill="auto"/>
          </w:tcPr>
          <w:p w:rsidR="002434D2" w:rsidRPr="003022D6" w:rsidRDefault="00F40869" w:rsidP="003022D6">
            <w:pPr>
              <w:jc w:val="center"/>
              <w:rPr>
                <w:sz w:val="28"/>
                <w:szCs w:val="28"/>
                <w:lang w:val="en-US"/>
              </w:rPr>
            </w:pPr>
            <w:r w:rsidRPr="003022D6">
              <w:rPr>
                <w:sz w:val="28"/>
                <w:szCs w:val="28"/>
              </w:rPr>
              <w:t>ЗЗУ</w:t>
            </w:r>
            <w:r w:rsidRPr="003022D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126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</w:tr>
      <w:tr w:rsidR="002434D2" w:rsidRPr="003022D6" w:rsidTr="003022D6">
        <w:trPr>
          <w:trHeight w:val="645"/>
        </w:trPr>
        <w:tc>
          <w:tcPr>
            <w:tcW w:w="1008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5в</w:t>
            </w:r>
          </w:p>
        </w:tc>
        <w:tc>
          <w:tcPr>
            <w:tcW w:w="144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434D2" w:rsidRPr="003022D6" w:rsidRDefault="000B70C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По месту</w:t>
            </w:r>
          </w:p>
        </w:tc>
        <w:tc>
          <w:tcPr>
            <w:tcW w:w="1800" w:type="dxa"/>
            <w:shd w:val="clear" w:color="auto" w:fill="auto"/>
          </w:tcPr>
          <w:p w:rsidR="002434D2" w:rsidRPr="003022D6" w:rsidRDefault="000B70CF" w:rsidP="003022D6">
            <w:pPr>
              <w:jc w:val="center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Запальник электрический газовый</w:t>
            </w:r>
          </w:p>
        </w:tc>
        <w:tc>
          <w:tcPr>
            <w:tcW w:w="1620" w:type="dxa"/>
            <w:shd w:val="clear" w:color="auto" w:fill="auto"/>
          </w:tcPr>
          <w:p w:rsidR="002434D2" w:rsidRPr="003022D6" w:rsidRDefault="000B70CF" w:rsidP="003022D6">
            <w:pPr>
              <w:jc w:val="center"/>
              <w:rPr>
                <w:b/>
                <w:sz w:val="28"/>
                <w:szCs w:val="28"/>
              </w:rPr>
            </w:pPr>
            <w:r w:rsidRPr="003022D6">
              <w:rPr>
                <w:rStyle w:val="a9"/>
                <w:b w:val="0"/>
                <w:sz w:val="28"/>
                <w:szCs w:val="28"/>
              </w:rPr>
              <w:t xml:space="preserve">ЭЗ </w:t>
            </w:r>
            <w:r w:rsidRPr="003022D6">
              <w:rPr>
                <w:b/>
                <w:bCs/>
                <w:sz w:val="28"/>
                <w:szCs w:val="28"/>
              </w:rPr>
              <w:br/>
            </w:r>
            <w:r w:rsidRPr="003022D6">
              <w:rPr>
                <w:rStyle w:val="a9"/>
                <w:b w:val="0"/>
                <w:sz w:val="28"/>
                <w:szCs w:val="28"/>
              </w:rPr>
              <w:t>ПЕЗ. ТЗ</w:t>
            </w:r>
          </w:p>
        </w:tc>
        <w:tc>
          <w:tcPr>
            <w:tcW w:w="1260" w:type="dxa"/>
            <w:shd w:val="clear" w:color="auto" w:fill="auto"/>
          </w:tcPr>
          <w:p w:rsidR="002434D2" w:rsidRPr="003022D6" w:rsidRDefault="002434D2" w:rsidP="003022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3828" w:rsidRDefault="009309BF" w:rsidP="00427993">
      <w:pPr>
        <w:pStyle w:val="1"/>
      </w:pPr>
      <w:bookmarkStart w:id="2" w:name="_Toc72329719"/>
      <w:r>
        <w:t>Список литературы</w:t>
      </w:r>
      <w:bookmarkEnd w:id="2"/>
    </w:p>
    <w:p w:rsidR="009309BF" w:rsidRDefault="00F70B06" w:rsidP="00BE03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Голубятников В. А., Шувалов В. В. Автоматизация производственных процессов в химической промышленности. М.: Химия, 1985. – 352 с.</w:t>
      </w:r>
    </w:p>
    <w:p w:rsidR="00BE031F" w:rsidRDefault="00487530" w:rsidP="00BE03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Промышленные приборы и средства автоматизации: Справочник / В. Я. Баранов и др. Под редакцией В. В. Черенкова. – Л.: Машиностроение, 1987. – 847 с.</w:t>
      </w:r>
    </w:p>
    <w:p w:rsidR="0043436C" w:rsidRDefault="0043436C" w:rsidP="009F3740">
      <w:pPr>
        <w:jc w:val="center"/>
        <w:rPr>
          <w:sz w:val="28"/>
          <w:szCs w:val="28"/>
        </w:rPr>
      </w:pPr>
    </w:p>
    <w:p w:rsidR="0043436C" w:rsidRDefault="0043436C" w:rsidP="009F3740">
      <w:pPr>
        <w:jc w:val="center"/>
        <w:rPr>
          <w:sz w:val="28"/>
          <w:szCs w:val="28"/>
        </w:rPr>
      </w:pPr>
    </w:p>
    <w:p w:rsidR="009F3740" w:rsidRDefault="009F3740" w:rsidP="009F3740">
      <w:pPr>
        <w:jc w:val="center"/>
        <w:rPr>
          <w:sz w:val="28"/>
          <w:szCs w:val="28"/>
        </w:rPr>
      </w:pPr>
    </w:p>
    <w:p w:rsidR="0043436C" w:rsidRPr="00C74468" w:rsidRDefault="0043436C" w:rsidP="009F3740">
      <w:pPr>
        <w:jc w:val="center"/>
        <w:rPr>
          <w:sz w:val="28"/>
          <w:szCs w:val="28"/>
        </w:rPr>
      </w:pPr>
      <w:bookmarkStart w:id="3" w:name="_GoBack"/>
      <w:bookmarkEnd w:id="3"/>
    </w:p>
    <w:sectPr w:rsidR="0043436C" w:rsidRPr="00C74468" w:rsidSect="00CC3C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D6" w:rsidRDefault="003022D6">
      <w:r>
        <w:separator/>
      </w:r>
    </w:p>
  </w:endnote>
  <w:endnote w:type="continuationSeparator" w:id="0">
    <w:p w:rsidR="003022D6" w:rsidRDefault="0030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B" w:rsidRDefault="004F016B" w:rsidP="005A3B25">
    <w:pPr>
      <w:pStyle w:val="a6"/>
      <w:framePr w:wrap="around" w:vAnchor="text" w:hAnchor="margin" w:xAlign="right" w:y="1"/>
      <w:rPr>
        <w:rStyle w:val="a7"/>
      </w:rPr>
    </w:pPr>
  </w:p>
  <w:p w:rsidR="004F016B" w:rsidRDefault="004F016B" w:rsidP="004F016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B" w:rsidRDefault="00694962" w:rsidP="005A3B2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F016B" w:rsidRDefault="004F016B" w:rsidP="004F01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D6" w:rsidRDefault="003022D6">
      <w:r>
        <w:separator/>
      </w:r>
    </w:p>
  </w:footnote>
  <w:footnote w:type="continuationSeparator" w:id="0">
    <w:p w:rsidR="003022D6" w:rsidRDefault="0030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BC7"/>
    <w:multiLevelType w:val="hybridMultilevel"/>
    <w:tmpl w:val="02609A52"/>
    <w:lvl w:ilvl="0" w:tplc="E3A608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A4023"/>
    <w:multiLevelType w:val="hybridMultilevel"/>
    <w:tmpl w:val="14789C60"/>
    <w:lvl w:ilvl="0" w:tplc="B36470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24E39"/>
    <w:multiLevelType w:val="hybridMultilevel"/>
    <w:tmpl w:val="F36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204BF"/>
    <w:multiLevelType w:val="hybridMultilevel"/>
    <w:tmpl w:val="196EFBBC"/>
    <w:lvl w:ilvl="0" w:tplc="20001D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3EC"/>
    <w:rsid w:val="0000575D"/>
    <w:rsid w:val="00010A36"/>
    <w:rsid w:val="000279B4"/>
    <w:rsid w:val="00061290"/>
    <w:rsid w:val="00072E23"/>
    <w:rsid w:val="0007598E"/>
    <w:rsid w:val="00080650"/>
    <w:rsid w:val="000806E8"/>
    <w:rsid w:val="00082B0B"/>
    <w:rsid w:val="000867A7"/>
    <w:rsid w:val="000B2C44"/>
    <w:rsid w:val="000B70CF"/>
    <w:rsid w:val="000E3C9F"/>
    <w:rsid w:val="000E5824"/>
    <w:rsid w:val="000F4E2B"/>
    <w:rsid w:val="00103E1D"/>
    <w:rsid w:val="00104810"/>
    <w:rsid w:val="00113DB1"/>
    <w:rsid w:val="00114DAC"/>
    <w:rsid w:val="00115A51"/>
    <w:rsid w:val="00122B31"/>
    <w:rsid w:val="00125416"/>
    <w:rsid w:val="00152EAE"/>
    <w:rsid w:val="00160065"/>
    <w:rsid w:val="00163D17"/>
    <w:rsid w:val="00190CB0"/>
    <w:rsid w:val="0019418D"/>
    <w:rsid w:val="001A0635"/>
    <w:rsid w:val="001A310E"/>
    <w:rsid w:val="001C61A4"/>
    <w:rsid w:val="001F6359"/>
    <w:rsid w:val="00222DE7"/>
    <w:rsid w:val="00227571"/>
    <w:rsid w:val="00230EA9"/>
    <w:rsid w:val="002434D2"/>
    <w:rsid w:val="00251625"/>
    <w:rsid w:val="00262C9F"/>
    <w:rsid w:val="0026485D"/>
    <w:rsid w:val="002B191F"/>
    <w:rsid w:val="002B6388"/>
    <w:rsid w:val="002E01AE"/>
    <w:rsid w:val="002E12CD"/>
    <w:rsid w:val="002E268D"/>
    <w:rsid w:val="003022D6"/>
    <w:rsid w:val="00334425"/>
    <w:rsid w:val="00335E04"/>
    <w:rsid w:val="00337D8D"/>
    <w:rsid w:val="00342EDF"/>
    <w:rsid w:val="00361E1A"/>
    <w:rsid w:val="0039008C"/>
    <w:rsid w:val="00393DF6"/>
    <w:rsid w:val="003B2D88"/>
    <w:rsid w:val="003B44B9"/>
    <w:rsid w:val="003C3E6D"/>
    <w:rsid w:val="003D4A91"/>
    <w:rsid w:val="003E28D9"/>
    <w:rsid w:val="003E7094"/>
    <w:rsid w:val="003F1642"/>
    <w:rsid w:val="00405735"/>
    <w:rsid w:val="00420A8C"/>
    <w:rsid w:val="00427993"/>
    <w:rsid w:val="0043436C"/>
    <w:rsid w:val="00440046"/>
    <w:rsid w:val="0044062E"/>
    <w:rsid w:val="00463BDC"/>
    <w:rsid w:val="00474E04"/>
    <w:rsid w:val="00487530"/>
    <w:rsid w:val="004928A2"/>
    <w:rsid w:val="00495065"/>
    <w:rsid w:val="004A0B1C"/>
    <w:rsid w:val="004A28FC"/>
    <w:rsid w:val="004A34FA"/>
    <w:rsid w:val="004B0D99"/>
    <w:rsid w:val="004B75DF"/>
    <w:rsid w:val="004C03EC"/>
    <w:rsid w:val="004D427F"/>
    <w:rsid w:val="004D490E"/>
    <w:rsid w:val="004F016B"/>
    <w:rsid w:val="00504962"/>
    <w:rsid w:val="00505438"/>
    <w:rsid w:val="005251B7"/>
    <w:rsid w:val="00527730"/>
    <w:rsid w:val="005559DF"/>
    <w:rsid w:val="0056036E"/>
    <w:rsid w:val="00572DA8"/>
    <w:rsid w:val="00577A94"/>
    <w:rsid w:val="005A3B25"/>
    <w:rsid w:val="005A520E"/>
    <w:rsid w:val="005B4D0E"/>
    <w:rsid w:val="005B5275"/>
    <w:rsid w:val="005B73A5"/>
    <w:rsid w:val="005C5C25"/>
    <w:rsid w:val="005C5FC8"/>
    <w:rsid w:val="005D5F03"/>
    <w:rsid w:val="00611C96"/>
    <w:rsid w:val="00616224"/>
    <w:rsid w:val="00622F57"/>
    <w:rsid w:val="00630A8E"/>
    <w:rsid w:val="00631E61"/>
    <w:rsid w:val="00640FA2"/>
    <w:rsid w:val="00654DF7"/>
    <w:rsid w:val="006635B4"/>
    <w:rsid w:val="00694962"/>
    <w:rsid w:val="006A770B"/>
    <w:rsid w:val="006D35DA"/>
    <w:rsid w:val="006D54EC"/>
    <w:rsid w:val="006E64CE"/>
    <w:rsid w:val="006F3565"/>
    <w:rsid w:val="006F49A2"/>
    <w:rsid w:val="00714EE1"/>
    <w:rsid w:val="00732EEC"/>
    <w:rsid w:val="00745CC3"/>
    <w:rsid w:val="007622C0"/>
    <w:rsid w:val="007831B2"/>
    <w:rsid w:val="007B0587"/>
    <w:rsid w:val="007B0F06"/>
    <w:rsid w:val="007B1A30"/>
    <w:rsid w:val="007B7C3F"/>
    <w:rsid w:val="007C1BFA"/>
    <w:rsid w:val="007C4AB2"/>
    <w:rsid w:val="007F31ED"/>
    <w:rsid w:val="007F459B"/>
    <w:rsid w:val="008046AD"/>
    <w:rsid w:val="008069EB"/>
    <w:rsid w:val="00817CE7"/>
    <w:rsid w:val="00822BBE"/>
    <w:rsid w:val="00850E4C"/>
    <w:rsid w:val="008A047A"/>
    <w:rsid w:val="008A3828"/>
    <w:rsid w:val="008A3852"/>
    <w:rsid w:val="008A7B5A"/>
    <w:rsid w:val="008C1D26"/>
    <w:rsid w:val="008C4CCF"/>
    <w:rsid w:val="008C6722"/>
    <w:rsid w:val="008D47A9"/>
    <w:rsid w:val="008E0FF7"/>
    <w:rsid w:val="008E59B6"/>
    <w:rsid w:val="008F1362"/>
    <w:rsid w:val="00903D11"/>
    <w:rsid w:val="0091212C"/>
    <w:rsid w:val="009215E4"/>
    <w:rsid w:val="009309BF"/>
    <w:rsid w:val="00931450"/>
    <w:rsid w:val="00935DDD"/>
    <w:rsid w:val="00936BDB"/>
    <w:rsid w:val="00952D87"/>
    <w:rsid w:val="00954492"/>
    <w:rsid w:val="00964AB1"/>
    <w:rsid w:val="00974871"/>
    <w:rsid w:val="00994960"/>
    <w:rsid w:val="009958FB"/>
    <w:rsid w:val="00995D84"/>
    <w:rsid w:val="009A104F"/>
    <w:rsid w:val="009A506B"/>
    <w:rsid w:val="009B0A37"/>
    <w:rsid w:val="009D4457"/>
    <w:rsid w:val="009E2405"/>
    <w:rsid w:val="009F3740"/>
    <w:rsid w:val="009F42EF"/>
    <w:rsid w:val="009F7FCC"/>
    <w:rsid w:val="00A05D4E"/>
    <w:rsid w:val="00A06179"/>
    <w:rsid w:val="00A10704"/>
    <w:rsid w:val="00A17329"/>
    <w:rsid w:val="00A24E8E"/>
    <w:rsid w:val="00A252A0"/>
    <w:rsid w:val="00A451A9"/>
    <w:rsid w:val="00A52179"/>
    <w:rsid w:val="00A540F6"/>
    <w:rsid w:val="00A55B93"/>
    <w:rsid w:val="00A67DF7"/>
    <w:rsid w:val="00A80EB6"/>
    <w:rsid w:val="00AA4F20"/>
    <w:rsid w:val="00AD2760"/>
    <w:rsid w:val="00AD2F72"/>
    <w:rsid w:val="00B01522"/>
    <w:rsid w:val="00B12F49"/>
    <w:rsid w:val="00B26604"/>
    <w:rsid w:val="00B30061"/>
    <w:rsid w:val="00B67A7C"/>
    <w:rsid w:val="00B7578A"/>
    <w:rsid w:val="00B77932"/>
    <w:rsid w:val="00B810BC"/>
    <w:rsid w:val="00B827F6"/>
    <w:rsid w:val="00B86C4E"/>
    <w:rsid w:val="00BC376C"/>
    <w:rsid w:val="00BC72BC"/>
    <w:rsid w:val="00BD41D7"/>
    <w:rsid w:val="00BE031F"/>
    <w:rsid w:val="00BF4229"/>
    <w:rsid w:val="00C0693B"/>
    <w:rsid w:val="00C110B3"/>
    <w:rsid w:val="00C24EA5"/>
    <w:rsid w:val="00C3634A"/>
    <w:rsid w:val="00C635D0"/>
    <w:rsid w:val="00C63663"/>
    <w:rsid w:val="00C64494"/>
    <w:rsid w:val="00C67F70"/>
    <w:rsid w:val="00C74468"/>
    <w:rsid w:val="00C750B6"/>
    <w:rsid w:val="00C80900"/>
    <w:rsid w:val="00C84548"/>
    <w:rsid w:val="00CA71B4"/>
    <w:rsid w:val="00CC2E2B"/>
    <w:rsid w:val="00CC3C5B"/>
    <w:rsid w:val="00CE6D04"/>
    <w:rsid w:val="00CF2828"/>
    <w:rsid w:val="00D01D30"/>
    <w:rsid w:val="00D061B7"/>
    <w:rsid w:val="00D117BD"/>
    <w:rsid w:val="00D1282A"/>
    <w:rsid w:val="00D22A7C"/>
    <w:rsid w:val="00D26015"/>
    <w:rsid w:val="00D27147"/>
    <w:rsid w:val="00D3026B"/>
    <w:rsid w:val="00D372AA"/>
    <w:rsid w:val="00D44925"/>
    <w:rsid w:val="00D45C7F"/>
    <w:rsid w:val="00D506CA"/>
    <w:rsid w:val="00D57CF1"/>
    <w:rsid w:val="00D623C5"/>
    <w:rsid w:val="00D670C3"/>
    <w:rsid w:val="00D913C6"/>
    <w:rsid w:val="00DA2153"/>
    <w:rsid w:val="00DA3C91"/>
    <w:rsid w:val="00DA4978"/>
    <w:rsid w:val="00DB1C82"/>
    <w:rsid w:val="00DB320C"/>
    <w:rsid w:val="00DB3796"/>
    <w:rsid w:val="00DC2A78"/>
    <w:rsid w:val="00DE2446"/>
    <w:rsid w:val="00DE52A9"/>
    <w:rsid w:val="00DE79FD"/>
    <w:rsid w:val="00DF02A5"/>
    <w:rsid w:val="00DF6337"/>
    <w:rsid w:val="00E00869"/>
    <w:rsid w:val="00E17F32"/>
    <w:rsid w:val="00E3402A"/>
    <w:rsid w:val="00E35663"/>
    <w:rsid w:val="00E4054C"/>
    <w:rsid w:val="00E40664"/>
    <w:rsid w:val="00E55BEB"/>
    <w:rsid w:val="00E57EFA"/>
    <w:rsid w:val="00E63A0C"/>
    <w:rsid w:val="00EA69D3"/>
    <w:rsid w:val="00EE41B2"/>
    <w:rsid w:val="00EE584B"/>
    <w:rsid w:val="00EE7CCC"/>
    <w:rsid w:val="00EF165F"/>
    <w:rsid w:val="00F06129"/>
    <w:rsid w:val="00F205F5"/>
    <w:rsid w:val="00F247DB"/>
    <w:rsid w:val="00F2494E"/>
    <w:rsid w:val="00F26AB9"/>
    <w:rsid w:val="00F31052"/>
    <w:rsid w:val="00F3398F"/>
    <w:rsid w:val="00F40869"/>
    <w:rsid w:val="00F4779E"/>
    <w:rsid w:val="00F571FD"/>
    <w:rsid w:val="00F65AEA"/>
    <w:rsid w:val="00F66F3F"/>
    <w:rsid w:val="00F70B06"/>
    <w:rsid w:val="00F7376F"/>
    <w:rsid w:val="00F75014"/>
    <w:rsid w:val="00F77C68"/>
    <w:rsid w:val="00F84758"/>
    <w:rsid w:val="00F95742"/>
    <w:rsid w:val="00F97936"/>
    <w:rsid w:val="00FA75B5"/>
    <w:rsid w:val="00FB5805"/>
    <w:rsid w:val="00FC15F9"/>
    <w:rsid w:val="00FC40D3"/>
    <w:rsid w:val="00FD78B6"/>
    <w:rsid w:val="00FE4651"/>
    <w:rsid w:val="00FE605F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1"/>
    <o:shapelayout v:ext="edit">
      <o:idmap v:ext="edit" data="1"/>
    </o:shapelayout>
  </w:shapeDefaults>
  <w:decimalSymbol w:val=","/>
  <w:listSeparator w:val=";"/>
  <w15:chartTrackingRefBased/>
  <w15:docId w15:val="{8F6C0024-7FD3-4F80-B337-BA119DC7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before="100" w:beforeAutospacing="1" w:after="100" w:afterAutospacing="1"/>
    </w:pPr>
  </w:style>
  <w:style w:type="paragraph" w:styleId="a3">
    <w:name w:val="Body Text Indent"/>
    <w:basedOn w:val="a"/>
    <w:pPr>
      <w:spacing w:before="100" w:beforeAutospacing="1" w:after="100" w:afterAutospacing="1"/>
    </w:pPr>
  </w:style>
  <w:style w:type="paragraph" w:styleId="3">
    <w:name w:val="Body Text Indent 3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spacing w:before="100" w:beforeAutospacing="1" w:after="100" w:afterAutospacing="1"/>
    </w:pPr>
  </w:style>
  <w:style w:type="table" w:styleId="a5">
    <w:name w:val="Table Grid"/>
    <w:basedOn w:val="a1"/>
    <w:rsid w:val="00010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CC3C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3C5B"/>
  </w:style>
  <w:style w:type="paragraph" w:styleId="a8">
    <w:name w:val="Balloon Text"/>
    <w:basedOn w:val="a"/>
    <w:semiHidden/>
    <w:rsid w:val="00337D8D"/>
    <w:rPr>
      <w:rFonts w:ascii="Tahoma" w:hAnsi="Tahoma" w:cs="Tahoma"/>
      <w:sz w:val="16"/>
      <w:szCs w:val="16"/>
    </w:rPr>
  </w:style>
  <w:style w:type="character" w:styleId="a9">
    <w:name w:val="Strong"/>
    <w:qFormat/>
    <w:rsid w:val="000B70CF"/>
    <w:rPr>
      <w:b/>
      <w:bCs/>
    </w:rPr>
  </w:style>
  <w:style w:type="paragraph" w:styleId="10">
    <w:name w:val="toc 1"/>
    <w:basedOn w:val="a"/>
    <w:next w:val="a"/>
    <w:autoRedefine/>
    <w:semiHidden/>
    <w:rsid w:val="002E268D"/>
  </w:style>
  <w:style w:type="character" w:styleId="aa">
    <w:name w:val="Hyperlink"/>
    <w:rsid w:val="002E2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TELEROSS</Company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Mitryasov</dc:creator>
  <cp:keywords/>
  <dc:description/>
  <cp:lastModifiedBy>admin</cp:lastModifiedBy>
  <cp:revision>2</cp:revision>
  <cp:lastPrinted>2004-05-14T18:42:00Z</cp:lastPrinted>
  <dcterms:created xsi:type="dcterms:W3CDTF">2014-01-30T23:42:00Z</dcterms:created>
  <dcterms:modified xsi:type="dcterms:W3CDTF">2014-01-30T23:42:00Z</dcterms:modified>
</cp:coreProperties>
</file>