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EDB" w:rsidRPr="00A67EDB" w:rsidRDefault="00A67EDB" w:rsidP="00A67EDB">
      <w:pPr>
        <w:pStyle w:val="4"/>
        <w:spacing w:before="0"/>
        <w:ind w:firstLine="709"/>
        <w:rPr>
          <w:szCs w:val="28"/>
        </w:rPr>
      </w:pPr>
      <w:r w:rsidRPr="00A67EDB">
        <w:rPr>
          <w:szCs w:val="28"/>
        </w:rPr>
        <w:t>1. Конституционно-правовой статус автономий в зарубежных странах СНГ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67EDB" w:rsidRPr="00A67EDB" w:rsidRDefault="00A67EDB" w:rsidP="00A67EDB">
      <w:pPr>
        <w:pStyle w:val="7"/>
        <w:ind w:firstLine="709"/>
        <w:rPr>
          <w:szCs w:val="28"/>
        </w:rPr>
      </w:pPr>
      <w:r w:rsidRPr="00A67EDB">
        <w:rPr>
          <w:szCs w:val="28"/>
        </w:rPr>
        <w:t>Крымская Автономия</w:t>
      </w:r>
    </w:p>
    <w:p w:rsid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 xml:space="preserve"> Крым имеет статус Автономной республики, закрепленный в Конституции Украины (раздел 10). В этом регионе действует собственная конституция, представительный орган – Верховная Рада Автономной Республики Крым, собственное правительство – Совет Министров Автономной Республики Крым.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К ведению Автономной Республики Крым относится: назначение выборов в местный парламент, организация и проведение местных референдумов, разработка, утверждение и исполнение республиканского бюджета, участие в обеспечении прав и свобод граждан, национального согласия, обеспечение функционирования и развития государственного и национальных языков и культур, участие в разработке и реализации государственных программ возвращения депортированных народов.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 xml:space="preserve"> Ныне действующая конституция Крыма – третья по счету. Первая была принята в 1992 году, на волне роста политического объединения русского населения Крыма. Чувствуя поддержку Москвы, крымское руководство того времени поставило вопрос о государственной самостоятельности региона. Был введен пост президента Крыма, а отношения с официальным Киевом накалились до предела.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В итоге этого противостояния Конституция Крыма была отменена Верховной Радой Украины как не соответствующая Основному Закону государства. Также были запрещены гимн республики, референдум о статусе Крыма, упразднен пост президента Крыма. Верховный Совет Крыма был лишен практически всех реальных полномочий, а правительство Крыма полностью переподчинено президенту Украины и кабинету министров. Кроме того, были запрещены все местные партии, большая часть которых объединяла жителей полуострова по этническому признаку.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 xml:space="preserve">В 1996 г. крымский парламент принимает новую Конституцию, более лояльную к украинскому законодательству. Вторая Конституция Крыма действовала до 1998 г., хотя и не была утверждена Верховной Радой Украины. </w:t>
      </w:r>
    </w:p>
    <w:p w:rsidR="00A67EDB" w:rsidRPr="00A67EDB" w:rsidRDefault="00A67EDB" w:rsidP="00A67EDB">
      <w:pPr>
        <w:pStyle w:val="af2"/>
        <w:ind w:firstLine="709"/>
        <w:rPr>
          <w:szCs w:val="28"/>
        </w:rPr>
      </w:pPr>
      <w:r w:rsidRPr="00A67EDB">
        <w:rPr>
          <w:szCs w:val="28"/>
        </w:rPr>
        <w:t>В октябре 1998 г. третья по счету конституция была принята парламентом республики, а в декабре этого же года утверждена Верховной Радой Украины и Президентом Украины Леонидом Кучмой. Нынешняя Конституция Крыма является одновременно и отдельным законом Украины, что придает ей высокую степень правовой защиты. Согласно конституции, члены местного сообщества принимают участие в решении вопросов, отнесенных к ведению Автономной Республики Крым, путем выборов и референдумов, а также через органы власти Автономной Республики Крым.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 xml:space="preserve">Правовые основы организации власти в Автономной республике, закрепленные в конституции, имеют свои особенности. В этой сфере следует выделить несколько основополагающих позиций, в том числе: принципы взаимодействия органов государственной власти Автономной Республики, органов местного самоуправления; механизм исполнения государственных функций и полномочий на территории автономии, организация и деятельность органов власти Автономной Республики Крым. 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Статьей 5 Конституции предусмотрено принципиально важное положение о том, что Президент Украины, Верховная Рада Украины, Кабинет министров Украины, другие органы власти осуществляют свои полномочия по отношению к Автономной Республике и ее органам власти в пределах и формах, предусмотренных Конституцией и законами Украины. Суть этого положения заключается в том, что в отношении Автономной Республики Крым и ее органов власти не в праве применяться меры, прямо не предусмотренные Конституцией и законами Украины. При разработке этих положений использовался европейский опыт урегулирования взаимоотношений государственных органов с органами регионального и местного самоуправления, в частности, Европейская Хартия местного самоуправления.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 xml:space="preserve"> Кроме того, статьей 3 Конституции Автономной Республики Крым закреплены правовые основы взаимодействия органов государственной власти и органов власти Автономной Республики Крым. Данной статьей установлено, что органы власти Автономной Республики Крым в своей деятельности обязаны сочетать интересы Автономной Республики и общегосударственные интересы Украины. В свою очередь, органы государственной власти Украины при принятии решений, касающихся Автономной Республики Крым, обязаны учитывать особенности местного сообщества.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Принципы взаимодействия органов власти Автономной Республики с органами местного самоуправления освещены в ст. 35 Конституции. Статья 45 закрепляет нормы, регулирующие функционирование совместных программ социально-экономического, культурного развития, а также условия реализации совместных проектов. Согласно Конституции, с целью сбалансированного социально-экономического и культурного развития региона Верховная Рада Автономной Республики Крым взаимодействует с ассоциациями и другими добровольными организациями органов местного самоуправления.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Кроме того, ассоциации органов местного самоуправления могут вносить на рассмотрение Верховной Рады Автономной Республики Крым рекомендации и предложения в установленном законом порядке. Конституция определяет широкий круг вопросов, по которым органы местного самоуправления совместно с Верховной Радой Автономной Республики Крым могут принимать совместные решения. Это образование, охрана здоровья, экология, охрана памятников культуры, организация туризма, деятельность библиотек, музеев, театров; осуществление программ подготовки кадров, помощи малообеспеченным семьям, пенсионерам и инвалидам, многодетным семьям, осуществление молодежных программ, программ в сфере науки и культуры и др.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Отдельная статья Конституции посвящена реализации прав и интересов граждан в сфере национальной культуры в Автономной Республики Крым (ст. 14). Здесь говорится о том, что в Автономной Республике Крым обеспечивается сохранение многообразия культур, исторически сложившихся на Крымском полуострове. Для реализации национальных интересов члены местного сообщества могут создавать объединения, деятельность которых регулируется нормативно-правовыми актами.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Конституция гарантирует всем проживающим в Крыму, вне зависимости от этнической принадлежности, право на развитие национальных культурных традиций, исповедание своей религии, удовлетворение потребностей в литературе, искусстве, право на создание национальных средств массовой информации, издательств, музеев, театров, киностудий и других национальных, культурных и учебных заведений.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 xml:space="preserve">Конституция Крыма, гарантируя соблюдение прав и интересов граждан в сфере этнической культуры, нацеливает также на формирование особой крымской идентичности. В частности, в конституции используется термин “крымчане”. Конституционное закрепление этого термина означает признание того, что на крымском полуострове сформировалась особая межэтническая и политическая общность людей.  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Один из наиболее важных вопросов, регулируемых крымской конституцией, – вопрос о языке. Этой проблеме посвящена статья 10, пункт 1 которой гласит: “В Автономной Республике Крым наряду с государственным языком обеспечивается функционирование и развитие, использование и защита русского, крымско-татарского, а также языков других национальностей”. Пункт 2: “В Автономной Республике Крым русский язык как язык большинства населения и приемлемый для межнационального общения используется во всех сферах общественной жизни”. Пункт 3 данной статьи: “В Автономной Республике Крым гражданам гарантируется право изучения, обучения и воспитания на родном языке в детских дошкольных учреждениях, в учебных заведениях государственной, республиканской и коммунальной форм собственности или через национально-культурные общества в порядке, определенном законодательством Украины и нормативно-правовыми актами Верховной Рады Автономной Республики Крым”.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A67EDB" w:rsidRPr="00A67EDB" w:rsidRDefault="00A67EDB" w:rsidP="00A67EDB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A67EDB">
        <w:rPr>
          <w:b/>
          <w:bCs/>
          <w:sz w:val="28"/>
          <w:szCs w:val="28"/>
          <w:lang w:val="ru-RU"/>
        </w:rPr>
        <w:t>Аджария (Аджарская Автономная Республика).</w:t>
      </w:r>
    </w:p>
    <w:p w:rsid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Аджарская АССР в составе Грузинской ССР была создана 16.7.1921г. С декабря 1990 г. Аджарская Автономная Республика.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Конституция Грузии, не определяет правовой статус Аджарии, как автономии, а просто употребляет слово Аджария в значении региона</w:t>
      </w:r>
      <w:r w:rsidRPr="00A67EDB">
        <w:rPr>
          <w:b/>
          <w:bCs/>
          <w:sz w:val="28"/>
          <w:szCs w:val="28"/>
          <w:lang w:val="ru-RU"/>
        </w:rPr>
        <w:t xml:space="preserve">. </w:t>
      </w:r>
      <w:r w:rsidRPr="00A67EDB">
        <w:rPr>
          <w:sz w:val="28"/>
          <w:szCs w:val="28"/>
          <w:lang w:val="ru-RU"/>
        </w:rPr>
        <w:t>Этот архаизм является последствием турецкого ига, и заключенного между Россией и Турцией Карского договора, который в настоящий момент не имеет юридической силы, по которому на территории Грузии, была искусственно создана Аджарская автономия.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Турция таким образом пыталась влиять на эту часть Грузии, или в будущем ее вернуть.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color w:val="444444"/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Однако, конституционный законопроект "О статусе автономной республики Аджария", который наряду с разграничением полномочий между Тбилиси и Батуми определяет и структуру исполнительных и законодательных властей автономии, не принят до сих пор, что создает определенные правовые неудобства.</w:t>
      </w:r>
    </w:p>
    <w:p w:rsidR="00A67EDB" w:rsidRDefault="00A67EDB" w:rsidP="00A67EDB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A67EDB" w:rsidRPr="00A67EDB" w:rsidRDefault="00A67EDB" w:rsidP="00A67EDB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A67EDB">
        <w:rPr>
          <w:b/>
          <w:bCs/>
          <w:sz w:val="28"/>
          <w:szCs w:val="28"/>
          <w:lang w:val="ru-RU"/>
        </w:rPr>
        <w:t>Южная Осетия, Абхазия, Приднестровье.</w:t>
      </w:r>
    </w:p>
    <w:p w:rsid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 xml:space="preserve">Термин «замороженный конфликт», отражающий неопределённость правового статуса Южной Осетии, Абхазии, Приднестровья, Нагорного Карабаха, довольно точно передаёт политическую ситуацию вокруг этих регионов. В последнее время положение «непризнанных государств» снова начинает осложняться, примерами чему являются действия Грузии в Кодорском ущелье и экономическая блокада Приднестровья со стороны Молдовы и Украины. 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Следует к этому добавить усиление давления на Россию со стороны США, НАТО, ЕС и других западных структур, стремящихся тем или иным способом ликвидировать пророссийские анклавы.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 xml:space="preserve">Анализ идущего порядка 15-ти лет переговорного процесса показывает, что найти вариант, при котором можно совместить интересы государств, желающих восстановить территориальную целостность и в течение многих лет существующих, но дипломатически «непризнанных» республик, невозможно. Все разговоры в рамках компромиссных проектов, например по приднестровскому урегулированию, заканчиваются ничем, когда речь заходит о том, кто будет осуществлять реальный суверенитет на данной территории. Правовые аргументы и дипломатические переговоры о формах автономии являются только формой удержания «замороженного конфликта» от перехода в «горячую» стадию.  </w:t>
      </w:r>
    </w:p>
    <w:p w:rsidR="00A67EDB" w:rsidRPr="00A67EDB" w:rsidRDefault="00A67EDB" w:rsidP="00A67EDB">
      <w:pPr>
        <w:pStyle w:val="7"/>
        <w:ind w:firstLine="709"/>
        <w:rPr>
          <w:szCs w:val="28"/>
        </w:rPr>
      </w:pPr>
      <w:r w:rsidRPr="00A67EDB">
        <w:rPr>
          <w:szCs w:val="28"/>
        </w:rPr>
        <w:t>Абхазия (Абхазская Республика)</w:t>
      </w:r>
    </w:p>
    <w:p w:rsidR="00A67EDB" w:rsidRPr="00A67EDB" w:rsidRDefault="00A67EDB" w:rsidP="00A67EDB">
      <w:pPr>
        <w:pStyle w:val="24"/>
        <w:ind w:firstLine="709"/>
        <w:rPr>
          <w:szCs w:val="28"/>
        </w:rPr>
      </w:pPr>
      <w:r w:rsidRPr="00A67EDB">
        <w:rPr>
          <w:szCs w:val="28"/>
        </w:rPr>
        <w:t>В 1931 году Аб</w:t>
      </w:r>
      <w:r w:rsidRPr="00A67EDB">
        <w:rPr>
          <w:szCs w:val="28"/>
        </w:rPr>
        <w:softHyphen/>
        <w:t>хазия была преобразована в автономную республику и включена в состав Грузинской ССР.</w:t>
      </w:r>
    </w:p>
    <w:p w:rsidR="00A67EDB" w:rsidRPr="00A67EDB" w:rsidRDefault="00A67EDB" w:rsidP="00A67EDB">
      <w:pPr>
        <w:pStyle w:val="24"/>
        <w:ind w:firstLine="709"/>
        <w:rPr>
          <w:szCs w:val="28"/>
        </w:rPr>
      </w:pPr>
      <w:r w:rsidRPr="00A67EDB">
        <w:rPr>
          <w:szCs w:val="28"/>
        </w:rPr>
        <w:t xml:space="preserve"> В условиях начавшихся в 1985 году перестроечных процессов  определенные силы Грузии пытались использовать лозунг "сильный центр" и "сильные республики" как возможность легализировать происходящие в ней процессы по выходу из состава СССР без учета интересов абхазского и осетинского народов, имеющих свои национальные автономии.</w:t>
      </w:r>
    </w:p>
    <w:p w:rsidR="00A67EDB" w:rsidRPr="00A67EDB" w:rsidRDefault="00A67EDB" w:rsidP="00A67EDB">
      <w:pPr>
        <w:pStyle w:val="24"/>
        <w:ind w:firstLine="709"/>
        <w:rPr>
          <w:szCs w:val="28"/>
        </w:rPr>
      </w:pPr>
      <w:r w:rsidRPr="00A67EDB">
        <w:rPr>
          <w:szCs w:val="28"/>
        </w:rPr>
        <w:t>После распада СССР в решениях Верховного Совета Гру</w:t>
      </w:r>
      <w:r w:rsidRPr="00A67EDB">
        <w:rPr>
          <w:szCs w:val="28"/>
        </w:rPr>
        <w:softHyphen/>
        <w:t>зинской ССР обходится молчанием вопрос о судьбе автономий, входящих в республику. В то же время, все содержание принятых парламентом Грузии по поводу восстановления прежней государ</w:t>
      </w:r>
      <w:r w:rsidRPr="00A67EDB">
        <w:rPr>
          <w:szCs w:val="28"/>
        </w:rPr>
        <w:softHyphen/>
        <w:t>ственности решений, в контексте ведущейся всеми общественно-политическими формированиями пропаганды, не оставляло сомнений на тот счет, что в случае выхода Грузии из состава СССР входящие в нее автономии последуют за ней автоматически, в связи с чем не предусматривалось участие представителей Абха</w:t>
      </w:r>
      <w:r w:rsidRPr="00A67EDB">
        <w:rPr>
          <w:szCs w:val="28"/>
        </w:rPr>
        <w:softHyphen/>
        <w:t>зии, Аджарии и Юго-Осетии в переговорах и подписание ими будущего союзного договора об образовании новой федерации.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bCs/>
          <w:snapToGrid w:val="0"/>
          <w:color w:val="000000"/>
          <w:sz w:val="28"/>
          <w:szCs w:val="28"/>
          <w:lang w:val="ru-RU"/>
        </w:rPr>
        <w:t>25 августа 1990</w:t>
      </w:r>
      <w:r w:rsidRPr="00A67EDB">
        <w:rPr>
          <w:snapToGrid w:val="0"/>
          <w:color w:val="000000"/>
          <w:sz w:val="28"/>
          <w:szCs w:val="28"/>
          <w:lang w:val="ru-RU"/>
        </w:rPr>
        <w:t xml:space="preserve"> г. Верховным Советом Абхазской АССР </w:t>
      </w:r>
      <w:r w:rsidRPr="00A67EDB">
        <w:rPr>
          <w:sz w:val="28"/>
          <w:szCs w:val="28"/>
          <w:lang w:val="ru-RU"/>
        </w:rPr>
        <w:t>был объявлен суверенитет Абхазии.</w:t>
      </w:r>
      <w:r w:rsidRPr="00A67EDB">
        <w:rPr>
          <w:snapToGrid w:val="0"/>
          <w:color w:val="000000"/>
          <w:sz w:val="28"/>
          <w:szCs w:val="28"/>
          <w:lang w:val="ru-RU"/>
        </w:rPr>
        <w:t xml:space="preserve"> </w:t>
      </w:r>
      <w:r w:rsidRPr="00A67EDB">
        <w:rPr>
          <w:sz w:val="28"/>
          <w:szCs w:val="28"/>
          <w:lang w:val="ru-RU"/>
        </w:rPr>
        <w:t>В 1992-94гг. на территории Абхазии происходил вооруженный конфликт по поводу ее статуса. Республика не подчиняется властям в Тбилиси.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С декабря 1993 года по настоящее время под эгидой международного сообщества ведутся переговоры по урегулированию грузино-абхазских отношений. Прорывом в этих контактах стало «Заявление о мерах по политическому урегулированию грузино-абхазского конфликта», подписанное 4 апреля 1994 г в Москве. Стороны заложили в нем основы конфедеративно федеративных отношений.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Однако уже летом-осенью 1994 г. при молчаливом согласии ООН, России и ОБСЕ грузинская сторона стала отходить от положений документа и даже отвергать его. В этот же период (август-сентябрь 1994 г.) имело место обострение российско-абхазских отношений, вызванное попытками военно-силового воздействия на Абхазию с целью массового (а не поэтапного) возвращения грузинских беженцев под охраной российских миротворцев, что противоречило мандату Миротворческих Сил в зоне конфликта.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В мае 1998 г Грузия все же решила прибегнуть к военно-силовой акции в Гальском районе, но буквально в считанные дни грузинские подразделения были разбиты абхазами. Ставка на военный реванш провалилась, а Грузия потерпела сильнейшее политическое и морально-психологическое поражение.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После прихода к власти президент Михаил Саакашвили решил во что бы то ни стало пробиться в НАТО и Евросоюз, а членство в СНГ является препятствием на пути в эти международные организации. Поэтому сейчас у него первоочередной задачей является подчинение Абхазии и Южной Осетии Тбилиси, Так как после выхода из СНГ проблемы с автономиями  могут быть решены не в пользу Грузии.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rStyle w:val="mediumtxt1"/>
          <w:rFonts w:ascii="Times New Roman" w:hAnsi="Times New Roman" w:cs="Times New Roman"/>
          <w:color w:val="auto"/>
          <w:sz w:val="28"/>
          <w:szCs w:val="28"/>
          <w:lang w:val="ru-RU"/>
        </w:rPr>
        <w:t>Реальное повышение статуса автономии в составе Грузии должно основываться на конституционно-правовом разделении властных полномочий, четком определении сфер исключительной компетенции центральных органов государственной власти Грузии, исключительной компетенции автономии, совместной компетенции центральных государственных органов и соответствующих структур автономии.</w:t>
      </w:r>
      <w:r w:rsidRPr="00A67EDB">
        <w:rPr>
          <w:rStyle w:val="mediumtxt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7EDB">
        <w:rPr>
          <w:rStyle w:val="mediumtxt1"/>
          <w:rFonts w:ascii="Times New Roman" w:hAnsi="Times New Roman" w:cs="Times New Roman"/>
          <w:color w:val="auto"/>
          <w:sz w:val="28"/>
          <w:szCs w:val="28"/>
          <w:lang w:val="ru-RU"/>
        </w:rPr>
        <w:t>В исключительном ведении центральной власти в которой, законодательно будет гарантировано достойное представительство и автономии должны остаться лишь те вопросы, успешное решение которых в соответствии с общенародными, общегосударственными интересами Грузии на уровне автономии невозможно.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A67EDB">
        <w:rPr>
          <w:b/>
          <w:bCs/>
          <w:sz w:val="28"/>
          <w:szCs w:val="28"/>
          <w:lang w:val="ru-RU"/>
        </w:rPr>
        <w:t>Южная Осетия</w:t>
      </w:r>
      <w:r w:rsidRPr="00A67EDB">
        <w:rPr>
          <w:sz w:val="28"/>
          <w:szCs w:val="28"/>
          <w:lang w:val="ru-RU"/>
        </w:rPr>
        <w:t xml:space="preserve"> </w:t>
      </w:r>
      <w:r w:rsidRPr="00A67EDB">
        <w:rPr>
          <w:b/>
          <w:bCs/>
          <w:sz w:val="28"/>
          <w:szCs w:val="28"/>
          <w:lang w:val="ru-RU"/>
        </w:rPr>
        <w:t>(Юго-Осетинская автономная область).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 xml:space="preserve">Юго-Осетинская Автономная область в составе Грузии - исторический предшественник непризнанного государственного образования Республика Южная Осетия - была образована 20 апреля 1922 г.  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Правовой статус Южной Осетии в докризисный период регулировался Законом о Юго-Осетинской АО (принят в 1980 г.). В состав области входили 4 административных района (Знаурский, Ленингорский, Цхинвальский и Джавский). Организация власти и управления в автономной области была типовой для советской системы. Высшим органом Юго-Осетинской АО был Совет народных депутатов, избиравший исполнительный комитет. В Совете национальностей Верховного Совета СССР автономия была представлена пятью депутатами.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В годы перестройки в Южной Осетии накалились межнациональные отношения. После того как в 1990 парламент Юго-Осетинской автономной области провозгласил республику Южная Осетия, Верховный Совет Грузинской ССР принял решение об упразднении осетинской автономии. В результате возник межэтнический вооруженный конфликт, приведший к жертвам с обеих сторон, начался поток беженцев в Северную Осетию. Боевые действия были прекращены летом 1992, в зону конфликта были введены миротворческие силы. Летом 2004 после смены власти в Грузии конфликт вновь обострился, его удалось «заморозить» только осенью.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b/>
          <w:bCs/>
          <w:sz w:val="28"/>
          <w:szCs w:val="28"/>
          <w:lang w:val="ru-RU"/>
        </w:rPr>
        <w:t>Приднестровье</w:t>
      </w:r>
      <w:r w:rsidRPr="00A67EDB">
        <w:rPr>
          <w:sz w:val="28"/>
          <w:szCs w:val="28"/>
          <w:lang w:val="ru-RU"/>
        </w:rPr>
        <w:t>.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Молдова добивается конституционно - правовое единство с самоопределением Приднестровья в составе Молдовы. В Конституционном Законе Молдовы определено понятие Приднестровья как автономии, т.е. конституционно-правовой статус Приднестровья  определён как составная часть Молдовы. В июле 2005 года молдавский Парламент принял Закон "Об основных положениях особого статуса Приднестровского региона" в котором Приднестровью предлагают самоопределение Приднестровья в составе Молдовы.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Приднестровью также предлагают иметь свою символику, официальные языки (молдавский на основе латинской графики, украинский и русский), самостоятельное решение правового, экономического и социального развития, иметь свой парламент и правительство и т.д.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 xml:space="preserve"> В то же время 17 сентября с.г. в Приднестровье состоялся референдум, на котором были вынесены следующие вопросы: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"1. Поддерживаете ли Вы курс на независимость Приднестровской Молдавской Республики и последующее свободное присоединение Приднестровья к Российской Федерации?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2. Считаете ли Вы возможным отказ от независимости Приднестровской Молдавской Республики с последующим вхождением Приднестровья в состав Республики Молдова?"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Большинство населения региона ответило положительно на первый вопрос.</w:t>
      </w:r>
    </w:p>
    <w:p w:rsidR="00A67EDB" w:rsidRDefault="00A67EDB" w:rsidP="00A67EDB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b/>
          <w:bCs/>
          <w:sz w:val="28"/>
          <w:szCs w:val="28"/>
          <w:lang w:val="ru-RU"/>
        </w:rPr>
        <w:t>Гагаузия</w:t>
      </w:r>
      <w:r w:rsidRPr="00A67EDB">
        <w:rPr>
          <w:sz w:val="28"/>
          <w:szCs w:val="28"/>
          <w:lang w:val="ru-RU"/>
        </w:rPr>
        <w:t>.</w:t>
      </w:r>
    </w:p>
    <w:p w:rsid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К гагаузской автономии имеют отношение сразу три даты. Это 19 августа - неофициально празднуемый день (само)образования Гагаузской республики (с 1990 г.), 25 июля - не празднуемый день, когда автономия региона была закреплена конституционно парламентом Молдовы, и 23 декабря – день принятия в 1994 году Закона об особом правовом статусе АТО - единственная официально признанная дата.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Внутренние разногласия, которыми изобилует Уложение (Основной закон) Гагаузии, а также наличие в этом документе ряда положений, противоречащих Конституции Республики Молдова, послужили основой для разноречивого толкования законодательства, что привело к конфликту между ветвями власти автономии.</w:t>
      </w:r>
    </w:p>
    <w:p w:rsidR="00A67EDB" w:rsidRDefault="00A67EDB" w:rsidP="00A67EDB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A67EDB" w:rsidRPr="00A67EDB" w:rsidRDefault="00A67EDB" w:rsidP="00A67EDB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A67EDB">
        <w:rPr>
          <w:b/>
          <w:bCs/>
          <w:sz w:val="28"/>
          <w:szCs w:val="28"/>
          <w:lang w:val="ru-RU"/>
        </w:rPr>
        <w:t>Нагорный Карабах.</w:t>
      </w:r>
    </w:p>
    <w:p w:rsidR="00A67EDB" w:rsidRDefault="00A67EDB" w:rsidP="00A67EDB">
      <w:pPr>
        <w:spacing w:line="360" w:lineRule="auto"/>
        <w:ind w:firstLine="709"/>
        <w:jc w:val="both"/>
        <w:rPr>
          <w:color w:val="333333"/>
          <w:sz w:val="28"/>
          <w:szCs w:val="28"/>
          <w:lang w:val="ru-RU"/>
        </w:rPr>
      </w:pPr>
    </w:p>
    <w:p w:rsidR="00A67EDB" w:rsidRPr="00A67EDB" w:rsidRDefault="00A67EDB" w:rsidP="00A67EDB">
      <w:pPr>
        <w:spacing w:line="360" w:lineRule="auto"/>
        <w:ind w:firstLine="709"/>
        <w:jc w:val="both"/>
        <w:rPr>
          <w:color w:val="333333"/>
          <w:sz w:val="28"/>
          <w:szCs w:val="28"/>
          <w:lang w:val="ru-RU"/>
        </w:rPr>
      </w:pPr>
      <w:r w:rsidRPr="00A67EDB">
        <w:rPr>
          <w:color w:val="333333"/>
          <w:sz w:val="28"/>
          <w:szCs w:val="28"/>
          <w:lang w:val="ru-RU"/>
        </w:rPr>
        <w:t xml:space="preserve">До распада СССР </w:t>
      </w:r>
      <w:r w:rsidRPr="00A67EDB">
        <w:rPr>
          <w:sz w:val="28"/>
          <w:szCs w:val="28"/>
          <w:lang w:val="ru-RU"/>
        </w:rPr>
        <w:t>Нагорно-Карабахская автономная область (НКАО) входила в состав Азербайджанской ССР, хотя в 30-е она входила в состав Армении.</w:t>
      </w:r>
      <w:r w:rsidRPr="00A67EDB">
        <w:rPr>
          <w:b/>
          <w:bCs/>
          <w:sz w:val="28"/>
          <w:szCs w:val="28"/>
          <w:lang w:val="ru-RU"/>
        </w:rPr>
        <w:t xml:space="preserve"> </w:t>
      </w:r>
      <w:r w:rsidRPr="00A67EDB">
        <w:rPr>
          <w:sz w:val="28"/>
          <w:szCs w:val="28"/>
          <w:lang w:val="ru-RU"/>
        </w:rPr>
        <w:t>23 ноября 1977г.</w:t>
      </w:r>
      <w:r w:rsidRPr="00A67EDB">
        <w:rPr>
          <w:b/>
          <w:bCs/>
          <w:sz w:val="28"/>
          <w:szCs w:val="28"/>
          <w:lang w:val="ru-RU"/>
        </w:rPr>
        <w:t xml:space="preserve"> </w:t>
      </w:r>
      <w:r w:rsidRPr="00A67EDB">
        <w:rPr>
          <w:sz w:val="28"/>
          <w:szCs w:val="28"/>
          <w:lang w:val="ru-RU"/>
        </w:rPr>
        <w:t>при обсуждении вопроса об НКАО на заседании Президиума Совета Министров СССР по поводу обобщения результатов всенародного обсуждения проекта новой Конституции СССР было</w:t>
      </w:r>
      <w:r w:rsidRPr="00A67EDB">
        <w:rPr>
          <w:b/>
          <w:bCs/>
          <w:sz w:val="28"/>
          <w:szCs w:val="28"/>
          <w:lang w:val="ru-RU"/>
        </w:rPr>
        <w:t xml:space="preserve"> </w:t>
      </w:r>
      <w:r w:rsidRPr="00A67EDB">
        <w:rPr>
          <w:sz w:val="28"/>
          <w:szCs w:val="28"/>
          <w:lang w:val="ru-RU"/>
        </w:rPr>
        <w:t xml:space="preserve">запротоколировано следующее: "Вследствие ряда исторических обстоятельств несколько десятилетий назад Нагорный Карабах искусственно был присоединен к Азербайджану. При этом не были учтены историческое прошлое области, ее национальный состав, желание народа и экономические интересы. Прошли десятилетия и вопрос о Карабахе продолжает склоняться, вызывать беспокойство… Надо присоединить Нагорный Карабах ("Арцах" по-армянски) к Армянской ССР. Тогда все станет на свои законные места".       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color w:val="333333"/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20 февраля 1988г.</w:t>
      </w:r>
      <w:r w:rsidRPr="00A67EDB">
        <w:rPr>
          <w:b/>
          <w:bCs/>
          <w:sz w:val="28"/>
          <w:szCs w:val="28"/>
          <w:lang w:val="ru-RU"/>
        </w:rPr>
        <w:t xml:space="preserve"> </w:t>
      </w:r>
      <w:r w:rsidRPr="00A67EDB">
        <w:rPr>
          <w:sz w:val="28"/>
          <w:szCs w:val="28"/>
          <w:lang w:val="ru-RU"/>
        </w:rPr>
        <w:t xml:space="preserve"> Решение Внеочередной сессии Совета народных депутатов НКАО "О ходатайстве перед Верховным Советом АзССР и АрмССР о передаче НКАО из состава АзССР в состав АрмССР".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Постановление Сессии областного Совета народных депутатов от 20 февраля содержало лишь просьбу о включении НКАО в состав АрмССР. Однако сумгаитский геноцид и волна массовых актов насилия в виде погромов и убийств по всей АзССР, а следовательно, массовое нарушение конституционных и гражданских прав армянского народа АзССР, стали основой для принятия решения о выходе НКАО из состава АзССР. НКАО приняла это решение в качестве субъекта национально-государственного устройства СССР, за которым было признано право на самоопределение. В Постановлении речь не шла о воссоединении с Армянской ССР.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15 июня</w:t>
      </w:r>
      <w:r w:rsidRPr="00A67EDB">
        <w:rPr>
          <w:b/>
          <w:bCs/>
          <w:sz w:val="28"/>
          <w:szCs w:val="28"/>
          <w:lang w:val="ru-RU"/>
        </w:rPr>
        <w:t xml:space="preserve"> </w:t>
      </w:r>
      <w:r w:rsidRPr="00A67EDB">
        <w:rPr>
          <w:sz w:val="28"/>
          <w:szCs w:val="28"/>
          <w:lang w:val="ru-RU"/>
        </w:rPr>
        <w:t>1988г.</w:t>
      </w:r>
      <w:r w:rsidRPr="00A67EDB">
        <w:rPr>
          <w:b/>
          <w:bCs/>
          <w:sz w:val="28"/>
          <w:szCs w:val="28"/>
          <w:lang w:val="ru-RU"/>
        </w:rPr>
        <w:t xml:space="preserve">   </w:t>
      </w:r>
      <w:r w:rsidRPr="00A67EDB">
        <w:rPr>
          <w:sz w:val="28"/>
          <w:szCs w:val="28"/>
          <w:lang w:val="ru-RU"/>
        </w:rPr>
        <w:t xml:space="preserve">Верховный Совет Армянской ССР дал "согласие на вхождение Нагорно-Карабахской автономной области в состав Армянской ССР". </w:t>
      </w:r>
      <w:r w:rsidRPr="00A67EDB">
        <w:rPr>
          <w:b/>
          <w:bCs/>
          <w:sz w:val="28"/>
          <w:szCs w:val="28"/>
          <w:lang w:val="ru-RU"/>
        </w:rPr>
        <w:t xml:space="preserve"> </w:t>
      </w:r>
      <w:r w:rsidRPr="00A67EDB">
        <w:rPr>
          <w:sz w:val="28"/>
          <w:szCs w:val="28"/>
          <w:lang w:val="ru-RU"/>
        </w:rPr>
        <w:t>Постановление не противоречило Конституции СССР, так как этим актом Армянская ССР всего лишь дала согласие на воссоединение НКАО с АрмССР.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18 июля 1988г. Рассмотрение вопроса о Нагорном Карабахе на заседании Президиума ВС СССР. В Постановлении указывается, что Президиум ВС СССР "считает невозможным изменение границ и установленного на конституционной основе национально-территориального деления АзССР и АрмССР. Принимая такое решение, Верховный Совет СССР исходит из положения Конституции СССР (статья 78), в соответствии с которой территория союзной республики не может быть изменена без ее согласия".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 xml:space="preserve">В 1989г. в НКАО вводится особая форма управления с прямым подчинением области  союзным органам власти. 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Комитет Конституционного надзора СССР Постановлением от 28 ноября 1991 г. признал антиконституционность Указа о введении Особой формы управления по части приостановления деятельности областного Совета народных депутатов ХХ созыва. Указ о введении Особой формы управления означал фактический вывод НКАО из под непосредственного подчинения АзССР. Введение особой формы управления было в русле решения восьмой сессии Совета народных депутатов НКАО о выходе области из состава АзССР. Область была поставлена под непосредственное подчинение Центра, и этот статус хронологически был последним статусом Нагорного Карабаха в советский период.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color w:val="333333"/>
          <w:sz w:val="28"/>
          <w:szCs w:val="28"/>
          <w:lang w:val="ru-RU"/>
        </w:rPr>
      </w:pPr>
      <w:r w:rsidRPr="00A67EDB">
        <w:rPr>
          <w:color w:val="333333"/>
          <w:sz w:val="28"/>
          <w:szCs w:val="28"/>
          <w:lang w:val="ru-RU"/>
        </w:rPr>
        <w:t>В настоящее время конституционно-правой статус НКАО продолжает быть предметом спора между Арменией и Азербайджаном.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color w:val="333333"/>
          <w:sz w:val="28"/>
          <w:szCs w:val="28"/>
          <w:lang w:val="ru-RU"/>
        </w:rPr>
      </w:pPr>
      <w:r w:rsidRPr="00A67EDB">
        <w:rPr>
          <w:color w:val="333333"/>
          <w:sz w:val="28"/>
          <w:szCs w:val="28"/>
          <w:lang w:val="ru-RU"/>
        </w:rPr>
        <w:t>Позиция Азербайджана: "территориальная целостность Азербайджанской Республики; правовой статус Нагорного Карабаха, определенный в соглашении на основе самоопределения, которое обеспечит Нагорному Карабаху самую высокую степень автономии в составе Азербайджана; гарантированная безопасность для Нагорного Карабаха и всего его населения".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color w:val="333333"/>
          <w:sz w:val="28"/>
          <w:szCs w:val="28"/>
          <w:lang w:val="ru-RU"/>
        </w:rPr>
      </w:pPr>
      <w:r w:rsidRPr="00A67EDB">
        <w:rPr>
          <w:color w:val="333333"/>
          <w:sz w:val="28"/>
          <w:szCs w:val="28"/>
          <w:lang w:val="ru-RU"/>
        </w:rPr>
        <w:t xml:space="preserve">Позиция Нагорного Карабаха: категорически против административного подчинения Баку. Они могут формально, де-юре оставаться частью Азербайджана, но должны быть полностью автономны во всем, что касается повседневной жизни.  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b/>
          <w:bCs/>
          <w:sz w:val="28"/>
          <w:szCs w:val="28"/>
          <w:lang w:val="ru-RU"/>
        </w:rPr>
        <w:t xml:space="preserve"> </w:t>
      </w:r>
    </w:p>
    <w:p w:rsidR="00A67EDB" w:rsidRPr="00A67EDB" w:rsidRDefault="00A67EDB" w:rsidP="00A67EDB">
      <w:pPr>
        <w:pStyle w:val="4"/>
        <w:numPr>
          <w:ilvl w:val="0"/>
          <w:numId w:val="1"/>
        </w:numPr>
        <w:spacing w:before="0"/>
        <w:ind w:left="0" w:firstLine="709"/>
        <w:rPr>
          <w:szCs w:val="28"/>
        </w:rPr>
      </w:pPr>
      <w:r>
        <w:rPr>
          <w:szCs w:val="28"/>
        </w:rPr>
        <w:br w:type="page"/>
      </w:r>
      <w:r w:rsidRPr="00A67EDB">
        <w:rPr>
          <w:szCs w:val="28"/>
        </w:rPr>
        <w:t>Порядок формирования судебных органов в зарубежных странах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67EDB" w:rsidRPr="00A67EDB" w:rsidRDefault="00A67EDB" w:rsidP="00A67EDB">
      <w:pPr>
        <w:pStyle w:val="7"/>
        <w:ind w:firstLine="709"/>
        <w:rPr>
          <w:szCs w:val="28"/>
        </w:rPr>
      </w:pPr>
      <w:r w:rsidRPr="00A67EDB">
        <w:rPr>
          <w:szCs w:val="28"/>
        </w:rPr>
        <w:t>Соединённые Штаты Америки</w:t>
      </w:r>
    </w:p>
    <w:p w:rsid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Назначения на все судейские должности в федеральных судах производят</w:t>
      </w:r>
      <w:r w:rsidRPr="00A67EDB">
        <w:rPr>
          <w:sz w:val="28"/>
          <w:szCs w:val="28"/>
          <w:lang w:val="ru-RU"/>
        </w:rPr>
        <w:softHyphen/>
        <w:t>ся президентом США с согласия Сената, который вправе отвергнуть предло</w:t>
      </w:r>
      <w:r w:rsidRPr="00A67EDB">
        <w:rPr>
          <w:sz w:val="28"/>
          <w:szCs w:val="28"/>
          <w:lang w:val="ru-RU"/>
        </w:rPr>
        <w:softHyphen/>
        <w:t>женную президентом кандидатуру. К кандидатам на должности федеральных судей предъявляются высокие требования как в профессиональном, так и в этическом плане (большой опыт работы в качестве адвоката, юрисконсульта или университетского профессора, безукоризненная репутация и др.). Фе</w:t>
      </w:r>
      <w:r w:rsidRPr="00A67EDB">
        <w:rPr>
          <w:sz w:val="28"/>
          <w:szCs w:val="28"/>
          <w:lang w:val="ru-RU"/>
        </w:rPr>
        <w:softHyphen/>
        <w:t>деральные судьи назначаются на свои должности пожизненно и могут быть смещены лишь в результате сложной процедуры импичмента. Магистраты, работающие при окружных федеральных судах, назначаются на свои должно</w:t>
      </w:r>
      <w:r w:rsidRPr="00A67EDB">
        <w:rPr>
          <w:sz w:val="28"/>
          <w:szCs w:val="28"/>
          <w:lang w:val="ru-RU"/>
        </w:rPr>
        <w:softHyphen/>
        <w:t>сти судами на восьмилетний срок либо на четыре года, если они исполняют свои обязанности по совместительству.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Суд, возглавляющий судебную систему в штате, чаще всего носит назва</w:t>
      </w:r>
      <w:r w:rsidRPr="00A67EDB">
        <w:rPr>
          <w:sz w:val="28"/>
          <w:szCs w:val="28"/>
          <w:lang w:val="ru-RU"/>
        </w:rPr>
        <w:softHyphen/>
        <w:t>ние верховного суда, однако в ряде штатов он называется апелляционным судом. Они состоят из пяти</w:t>
      </w:r>
      <w:r w:rsidRPr="00A67EDB">
        <w:rPr>
          <w:noProof/>
          <w:sz w:val="28"/>
          <w:szCs w:val="28"/>
          <w:lang w:val="ru-RU"/>
        </w:rPr>
        <w:t xml:space="preserve"> —</w:t>
      </w:r>
      <w:r w:rsidRPr="00A67EDB">
        <w:rPr>
          <w:sz w:val="28"/>
          <w:szCs w:val="28"/>
          <w:lang w:val="ru-RU"/>
        </w:rPr>
        <w:t xml:space="preserve"> девяти судей, один из которых назначается пред</w:t>
      </w:r>
      <w:r w:rsidRPr="00A67EDB">
        <w:rPr>
          <w:sz w:val="28"/>
          <w:szCs w:val="28"/>
          <w:lang w:val="ru-RU"/>
        </w:rPr>
        <w:softHyphen/>
        <w:t>седателем суда.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Суды промежуточной юрисдикции (термин «промежуточный» иногда вхо</w:t>
      </w:r>
      <w:r w:rsidRPr="00A67EDB">
        <w:rPr>
          <w:sz w:val="28"/>
          <w:szCs w:val="28"/>
          <w:lang w:val="ru-RU"/>
        </w:rPr>
        <w:softHyphen/>
        <w:t>дит в их официальное название) созданы в ряде штатов для рассмотрения жа</w:t>
      </w:r>
      <w:r w:rsidRPr="00A67EDB">
        <w:rPr>
          <w:sz w:val="28"/>
          <w:szCs w:val="28"/>
          <w:lang w:val="ru-RU"/>
        </w:rPr>
        <w:softHyphen/>
        <w:t>лоб на приговоры и решения судов первой инстанции и других судебных учреждений. Они носят различные названия, но чаще всего их именуют апел</w:t>
      </w:r>
      <w:r w:rsidRPr="00A67EDB">
        <w:rPr>
          <w:sz w:val="28"/>
          <w:szCs w:val="28"/>
          <w:lang w:val="ru-RU"/>
        </w:rPr>
        <w:softHyphen/>
        <w:t>ляционными судами. В их состав входят от</w:t>
      </w:r>
      <w:r w:rsidRPr="00A67EDB">
        <w:rPr>
          <w:noProof/>
          <w:sz w:val="28"/>
          <w:szCs w:val="28"/>
          <w:lang w:val="ru-RU"/>
        </w:rPr>
        <w:t xml:space="preserve"> 10</w:t>
      </w:r>
      <w:r w:rsidRPr="00A67EDB">
        <w:rPr>
          <w:sz w:val="28"/>
          <w:szCs w:val="28"/>
          <w:lang w:val="ru-RU"/>
        </w:rPr>
        <w:t xml:space="preserve"> до</w:t>
      </w:r>
      <w:r w:rsidRPr="00A67EDB">
        <w:rPr>
          <w:noProof/>
          <w:sz w:val="28"/>
          <w:szCs w:val="28"/>
          <w:lang w:val="ru-RU"/>
        </w:rPr>
        <w:t xml:space="preserve"> 50</w:t>
      </w:r>
      <w:r w:rsidRPr="00A67EDB">
        <w:rPr>
          <w:sz w:val="28"/>
          <w:szCs w:val="28"/>
          <w:lang w:val="ru-RU"/>
        </w:rPr>
        <w:t xml:space="preserve"> судей.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Назначение на судейские должности в судах штатов производится по весь</w:t>
      </w:r>
      <w:r w:rsidRPr="00A67EDB">
        <w:rPr>
          <w:sz w:val="28"/>
          <w:szCs w:val="28"/>
          <w:lang w:val="ru-RU"/>
        </w:rPr>
        <w:softHyphen/>
        <w:t>ма различным правилам. Судьи верховных судов и апелляционных инстанций в большинстве штатов назначаются губернаторами с согласия Сената либо ино</w:t>
      </w:r>
      <w:r w:rsidRPr="00A67EDB">
        <w:rPr>
          <w:sz w:val="28"/>
          <w:szCs w:val="28"/>
          <w:lang w:val="ru-RU"/>
        </w:rPr>
        <w:softHyphen/>
        <w:t>го законодательного органа штата на срок</w:t>
      </w:r>
      <w:r w:rsidRPr="00A67EDB">
        <w:rPr>
          <w:noProof/>
          <w:sz w:val="28"/>
          <w:szCs w:val="28"/>
          <w:lang w:val="ru-RU"/>
        </w:rPr>
        <w:t xml:space="preserve"> 6—15</w:t>
      </w:r>
      <w:r w:rsidRPr="00A67EDB">
        <w:rPr>
          <w:sz w:val="28"/>
          <w:szCs w:val="28"/>
          <w:lang w:val="ru-RU"/>
        </w:rPr>
        <w:t xml:space="preserve"> лет чаще всего с правом по</w:t>
      </w:r>
      <w:r w:rsidRPr="00A67EDB">
        <w:rPr>
          <w:sz w:val="28"/>
          <w:szCs w:val="28"/>
          <w:lang w:val="ru-RU"/>
        </w:rPr>
        <w:softHyphen/>
        <w:t>вторного назначения. В таком же порядке в некоторых американских штатах занимают свои должности и судьи нижестоящих судебных инстанций. Однако большинство судей в штатах выбираются населением в ходе избирательных кампаний.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Такая система при всей ее внешней демократичности давно уже стала в США предметом критики, ибо на первый план здесь нередко выступа</w:t>
      </w:r>
      <w:r w:rsidRPr="00A67EDB">
        <w:rPr>
          <w:sz w:val="28"/>
          <w:szCs w:val="28"/>
          <w:lang w:val="ru-RU"/>
        </w:rPr>
        <w:softHyphen/>
        <w:t>ют интересы противоборствующих политических партий, стоящих за кандида</w:t>
      </w:r>
      <w:r w:rsidRPr="00A67EDB">
        <w:rPr>
          <w:sz w:val="28"/>
          <w:szCs w:val="28"/>
          <w:lang w:val="ru-RU"/>
        </w:rPr>
        <w:softHyphen/>
        <w:t>тами, а не профессиональные и личные качества. В результате во многих шта</w:t>
      </w:r>
      <w:r w:rsidRPr="00A67EDB">
        <w:rPr>
          <w:sz w:val="28"/>
          <w:szCs w:val="28"/>
          <w:lang w:val="ru-RU"/>
        </w:rPr>
        <w:softHyphen/>
        <w:t>тах за последние десятилетия все чаще разрабатываются новые варианты сис</w:t>
      </w:r>
      <w:r w:rsidRPr="00A67EDB">
        <w:rPr>
          <w:sz w:val="28"/>
          <w:szCs w:val="28"/>
          <w:lang w:val="ru-RU"/>
        </w:rPr>
        <w:softHyphen/>
        <w:t>темы занятия должностей. В основе этих вариантов обычно лежит так называ</w:t>
      </w:r>
      <w:r w:rsidRPr="00A67EDB">
        <w:rPr>
          <w:sz w:val="28"/>
          <w:szCs w:val="28"/>
          <w:lang w:val="ru-RU"/>
        </w:rPr>
        <w:softHyphen/>
        <w:t>емый миссурийский план (впервые введен в</w:t>
      </w:r>
      <w:r w:rsidRPr="00A67EDB">
        <w:rPr>
          <w:noProof/>
          <w:sz w:val="28"/>
          <w:szCs w:val="28"/>
          <w:lang w:val="ru-RU"/>
        </w:rPr>
        <w:t xml:space="preserve"> 1940</w:t>
      </w:r>
      <w:r w:rsidRPr="00A67EDB">
        <w:rPr>
          <w:sz w:val="28"/>
          <w:szCs w:val="28"/>
          <w:lang w:val="ru-RU"/>
        </w:rPr>
        <w:t xml:space="preserve"> г. в штате Миссури): гу</w:t>
      </w:r>
      <w:r w:rsidRPr="00A67EDB">
        <w:rPr>
          <w:sz w:val="28"/>
          <w:szCs w:val="28"/>
          <w:lang w:val="ru-RU"/>
        </w:rPr>
        <w:softHyphen/>
        <w:t>бернатор штата назначает на должность судьи одного из трех кандидатов, предложенных ему специальной квалификационной комиссией экспертов, а после года его пребывания в должности проводятся выборы, в ходе которых население может либо одобрить, либо отменить это назначение.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Важная роль в системе назначения судей, как и в решении многих других вопросов, в большинстве штатов принадлежит различным органам судебного самоуправления (судейский совет штата, судейские конференции, в которых участвуют все судьи штата, и др.). Соответствующие органы, наделенные боль</w:t>
      </w:r>
      <w:r w:rsidRPr="00A67EDB">
        <w:rPr>
          <w:sz w:val="28"/>
          <w:szCs w:val="28"/>
          <w:lang w:val="ru-RU"/>
        </w:rPr>
        <w:softHyphen/>
        <w:t>шими полномочиями, созданы и судьями федеральной системы.</w:t>
      </w:r>
    </w:p>
    <w:p w:rsidR="00A67EDB" w:rsidRDefault="00A67EDB" w:rsidP="00A67EDB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A67EDB" w:rsidRPr="00A67EDB" w:rsidRDefault="00A67EDB" w:rsidP="00A67EDB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A67EDB">
        <w:rPr>
          <w:b/>
          <w:bCs/>
          <w:sz w:val="28"/>
          <w:szCs w:val="28"/>
          <w:lang w:val="ru-RU"/>
        </w:rPr>
        <w:t xml:space="preserve"> </w:t>
      </w:r>
      <w:r w:rsidRPr="00A67EDB">
        <w:rPr>
          <w:rStyle w:val="a9"/>
          <w:b/>
          <w:bCs/>
          <w:sz w:val="28"/>
          <w:szCs w:val="28"/>
          <w:vertAlign w:val="baseline"/>
          <w:lang w:val="ru-RU"/>
        </w:rPr>
        <w:t>Великобритания</w:t>
      </w:r>
      <w:r w:rsidRPr="00A67EDB">
        <w:rPr>
          <w:b/>
          <w:bCs/>
          <w:sz w:val="28"/>
          <w:szCs w:val="28"/>
          <w:lang w:val="ru-RU"/>
        </w:rPr>
        <w:t xml:space="preserve"> </w:t>
      </w:r>
    </w:p>
    <w:p w:rsid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Все судейские должности в Великобритании замещаются по назначению, а не в результате выборов. Судьи высших судов назначаются королевой по реко</w:t>
      </w:r>
      <w:r w:rsidRPr="00A67EDB">
        <w:rPr>
          <w:sz w:val="28"/>
          <w:szCs w:val="28"/>
          <w:lang w:val="ru-RU"/>
        </w:rPr>
        <w:softHyphen/>
        <w:t>мендации лорда-канцлера, судьи низших судов назначаются лордом-канц</w:t>
      </w:r>
      <w:r w:rsidRPr="00A67EDB">
        <w:rPr>
          <w:sz w:val="28"/>
          <w:szCs w:val="28"/>
          <w:lang w:val="ru-RU"/>
        </w:rPr>
        <w:softHyphen/>
        <w:t>лером. Традиционно судьи высших судов назначались лишь из числа адвока</w:t>
      </w:r>
      <w:r w:rsidRPr="00A67EDB">
        <w:rPr>
          <w:sz w:val="28"/>
          <w:szCs w:val="28"/>
          <w:lang w:val="ru-RU"/>
        </w:rPr>
        <w:softHyphen/>
        <w:t>тов привилегированной категории</w:t>
      </w:r>
      <w:r w:rsidRPr="00A67EDB">
        <w:rPr>
          <w:noProof/>
          <w:sz w:val="28"/>
          <w:szCs w:val="28"/>
          <w:lang w:val="ru-RU"/>
        </w:rPr>
        <w:t xml:space="preserve"> —</w:t>
      </w:r>
      <w:r w:rsidRPr="00A67EDB">
        <w:rPr>
          <w:sz w:val="28"/>
          <w:szCs w:val="28"/>
          <w:lang w:val="ru-RU"/>
        </w:rPr>
        <w:t xml:space="preserve"> барристеров, но за последнее время воз</w:t>
      </w:r>
      <w:r w:rsidRPr="00A67EDB">
        <w:rPr>
          <w:sz w:val="28"/>
          <w:szCs w:val="28"/>
          <w:lang w:val="ru-RU"/>
        </w:rPr>
        <w:softHyphen/>
        <w:t>можность занятия судейской должности более высокого уровня предоставлена при определенных условиях и солиситорам. Судьи Верховного суда назнача</w:t>
      </w:r>
      <w:r w:rsidRPr="00A67EDB">
        <w:rPr>
          <w:sz w:val="28"/>
          <w:szCs w:val="28"/>
          <w:lang w:val="ru-RU"/>
        </w:rPr>
        <w:softHyphen/>
        <w:t>ются из числа барристеров с не менее чем десятилетним стажем, окружные судьи</w:t>
      </w:r>
      <w:r w:rsidRPr="00A67EDB">
        <w:rPr>
          <w:noProof/>
          <w:sz w:val="28"/>
          <w:szCs w:val="28"/>
          <w:lang w:val="ru-RU"/>
        </w:rPr>
        <w:t xml:space="preserve"> —</w:t>
      </w:r>
      <w:r w:rsidRPr="00A67EDB">
        <w:rPr>
          <w:sz w:val="28"/>
          <w:szCs w:val="28"/>
          <w:lang w:val="ru-RU"/>
        </w:rPr>
        <w:t xml:space="preserve"> из числа барристеров с таким же стажем или из числа рекордеров, за</w:t>
      </w:r>
      <w:r w:rsidRPr="00A67EDB">
        <w:rPr>
          <w:sz w:val="28"/>
          <w:szCs w:val="28"/>
          <w:lang w:val="ru-RU"/>
        </w:rPr>
        <w:softHyphen/>
        <w:t>нимающих эту должность не менее трех лет. В свою очередь, рекордером,</w:t>
      </w:r>
      <w:r w:rsidRPr="00A67EDB">
        <w:rPr>
          <w:noProof/>
          <w:sz w:val="28"/>
          <w:szCs w:val="28"/>
          <w:lang w:val="ru-RU"/>
        </w:rPr>
        <w:t xml:space="preserve"> т.е. </w:t>
      </w:r>
      <w:r w:rsidRPr="00A67EDB">
        <w:rPr>
          <w:sz w:val="28"/>
          <w:szCs w:val="28"/>
          <w:lang w:val="ru-RU"/>
        </w:rPr>
        <w:t>частично занятым в этом качестве судьей, может быть назначен либо барристер с не менее чем 10-летним стажем, либо солиситор с таким же стажем. Судьи высших судов назначаются на должность пожизненно. В возрасте</w:t>
      </w:r>
      <w:r w:rsidRPr="00A67EDB">
        <w:rPr>
          <w:noProof/>
          <w:sz w:val="28"/>
          <w:szCs w:val="28"/>
          <w:lang w:val="ru-RU"/>
        </w:rPr>
        <w:t xml:space="preserve"> 72</w:t>
      </w:r>
      <w:r w:rsidRPr="00A67EDB">
        <w:rPr>
          <w:sz w:val="28"/>
          <w:szCs w:val="28"/>
          <w:lang w:val="ru-RU"/>
        </w:rPr>
        <w:t xml:space="preserve"> и </w:t>
      </w:r>
      <w:r w:rsidRPr="00A67EDB">
        <w:rPr>
          <w:noProof/>
          <w:sz w:val="28"/>
          <w:szCs w:val="28"/>
          <w:lang w:val="ru-RU"/>
        </w:rPr>
        <w:t>75</w:t>
      </w:r>
      <w:r w:rsidRPr="00A67EDB">
        <w:rPr>
          <w:sz w:val="28"/>
          <w:szCs w:val="28"/>
          <w:lang w:val="ru-RU"/>
        </w:rPr>
        <w:t xml:space="preserve"> лет, в зависимости от должности, они уходят в отставку, а до этого могут быть смещены со своего поста лордом-канцлером по причине недееспособно</w:t>
      </w:r>
      <w:r w:rsidRPr="00A67EDB">
        <w:rPr>
          <w:sz w:val="28"/>
          <w:szCs w:val="28"/>
          <w:lang w:val="ru-RU"/>
        </w:rPr>
        <w:softHyphen/>
        <w:t>сти или за недостойное поведение. Рекордеры назначаются на свои должности на определенный срок. Мировые судьи уходят со своих постов практически по достижении</w:t>
      </w:r>
      <w:r w:rsidRPr="00A67EDB">
        <w:rPr>
          <w:noProof/>
          <w:sz w:val="28"/>
          <w:szCs w:val="28"/>
          <w:lang w:val="ru-RU"/>
        </w:rPr>
        <w:t xml:space="preserve"> 70</w:t>
      </w:r>
      <w:r w:rsidRPr="00A67EDB">
        <w:rPr>
          <w:sz w:val="28"/>
          <w:szCs w:val="28"/>
          <w:lang w:val="ru-RU"/>
        </w:rPr>
        <w:t xml:space="preserve"> лет, а платные магистраты</w:t>
      </w:r>
      <w:r w:rsidRPr="00A67EDB">
        <w:rPr>
          <w:noProof/>
          <w:sz w:val="28"/>
          <w:szCs w:val="28"/>
          <w:lang w:val="ru-RU"/>
        </w:rPr>
        <w:t xml:space="preserve"> — 65</w:t>
      </w:r>
      <w:r w:rsidRPr="00A67EDB">
        <w:rPr>
          <w:sz w:val="28"/>
          <w:szCs w:val="28"/>
          <w:lang w:val="ru-RU"/>
        </w:rPr>
        <w:t xml:space="preserve"> лет, но и те и другие до этого могут быть смещены лордом-канцлером без указания причин.</w:t>
      </w:r>
    </w:p>
    <w:p w:rsidR="00A67EDB" w:rsidRDefault="00A67EDB" w:rsidP="00A67EDB">
      <w:pPr>
        <w:pStyle w:val="7"/>
        <w:ind w:firstLine="709"/>
        <w:rPr>
          <w:szCs w:val="28"/>
        </w:rPr>
      </w:pPr>
    </w:p>
    <w:p w:rsidR="00A67EDB" w:rsidRPr="00A67EDB" w:rsidRDefault="00A67EDB" w:rsidP="00A67EDB">
      <w:pPr>
        <w:pStyle w:val="7"/>
        <w:ind w:firstLine="709"/>
        <w:rPr>
          <w:szCs w:val="28"/>
        </w:rPr>
      </w:pPr>
      <w:r w:rsidRPr="00A67EDB">
        <w:rPr>
          <w:szCs w:val="28"/>
        </w:rPr>
        <w:t>Германия</w:t>
      </w:r>
    </w:p>
    <w:p w:rsid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Судьи федеральных судов официально назначаются на свои должности президентом ФРГ, чему предшествует решение соответствующего министра (при назначении в Верховный федеральный суд</w:t>
      </w:r>
      <w:r w:rsidRPr="00A67EDB">
        <w:rPr>
          <w:noProof/>
          <w:sz w:val="28"/>
          <w:szCs w:val="28"/>
          <w:lang w:val="ru-RU"/>
        </w:rPr>
        <w:t xml:space="preserve"> —</w:t>
      </w:r>
      <w:r w:rsidRPr="00A67EDB">
        <w:rPr>
          <w:sz w:val="28"/>
          <w:szCs w:val="28"/>
          <w:lang w:val="ru-RU"/>
        </w:rPr>
        <w:t xml:space="preserve"> министра юстиции, при на</w:t>
      </w:r>
      <w:r w:rsidRPr="00A67EDB">
        <w:rPr>
          <w:sz w:val="28"/>
          <w:szCs w:val="28"/>
          <w:lang w:val="ru-RU"/>
        </w:rPr>
        <w:softHyphen/>
        <w:t>значении в Федеральный суд по трудовым делам</w:t>
      </w:r>
      <w:r w:rsidRPr="00A67EDB">
        <w:rPr>
          <w:noProof/>
          <w:sz w:val="28"/>
          <w:szCs w:val="28"/>
          <w:lang w:val="ru-RU"/>
        </w:rPr>
        <w:t xml:space="preserve"> —</w:t>
      </w:r>
      <w:r w:rsidRPr="00A67EDB">
        <w:rPr>
          <w:sz w:val="28"/>
          <w:szCs w:val="28"/>
          <w:lang w:val="ru-RU"/>
        </w:rPr>
        <w:t xml:space="preserve"> министра труда и тд.). Однако предварительно кандидаты на судейскую должность должны получить одобрение специальной комиссии, в которую входит соответствующий ми</w:t>
      </w:r>
      <w:r w:rsidRPr="00A67EDB">
        <w:rPr>
          <w:sz w:val="28"/>
          <w:szCs w:val="28"/>
          <w:lang w:val="ru-RU"/>
        </w:rPr>
        <w:softHyphen/>
        <w:t>нистр ФРГ и руководители соответствующих ведомств земель, а также</w:t>
      </w:r>
      <w:r w:rsidRPr="00A67EDB">
        <w:rPr>
          <w:noProof/>
          <w:sz w:val="28"/>
          <w:szCs w:val="28"/>
          <w:lang w:val="ru-RU"/>
        </w:rPr>
        <w:t xml:space="preserve"> 11</w:t>
      </w:r>
      <w:r w:rsidRPr="00A67EDB">
        <w:rPr>
          <w:sz w:val="28"/>
          <w:szCs w:val="28"/>
          <w:lang w:val="ru-RU"/>
        </w:rPr>
        <w:t xml:space="preserve"> чле</w:t>
      </w:r>
      <w:r w:rsidRPr="00A67EDB">
        <w:rPr>
          <w:sz w:val="28"/>
          <w:szCs w:val="28"/>
          <w:lang w:val="ru-RU"/>
        </w:rPr>
        <w:softHyphen/>
        <w:t>нов комиссии, избранных Бундестагом. В комиссиях проводятся выборы, как правило, из нескольких кандидатур.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 xml:space="preserve">Замещение судейских должностей в судах отдельных земель происходит по-разному. В одних землях судьи назначаются премьер-министром, в других </w:t>
      </w:r>
      <w:r w:rsidRPr="00A67EDB">
        <w:rPr>
          <w:noProof/>
          <w:sz w:val="28"/>
          <w:szCs w:val="28"/>
          <w:lang w:val="ru-RU"/>
        </w:rPr>
        <w:t>—</w:t>
      </w:r>
      <w:r w:rsidRPr="00A67EDB">
        <w:rPr>
          <w:sz w:val="28"/>
          <w:szCs w:val="28"/>
          <w:lang w:val="ru-RU"/>
        </w:rPr>
        <w:t xml:space="preserve"> министром юстиции данной земли. В некоторых землях назначению на су</w:t>
      </w:r>
      <w:r w:rsidRPr="00A67EDB">
        <w:rPr>
          <w:sz w:val="28"/>
          <w:szCs w:val="28"/>
          <w:lang w:val="ru-RU"/>
        </w:rPr>
        <w:softHyphen/>
        <w:t xml:space="preserve">дейскую должность предшествуют выборы кандидата специальной комиссией </w:t>
      </w:r>
      <w:r w:rsidRPr="00A67EDB">
        <w:rPr>
          <w:noProof/>
          <w:sz w:val="28"/>
          <w:szCs w:val="28"/>
          <w:lang w:val="ru-RU"/>
        </w:rPr>
        <w:t>—</w:t>
      </w:r>
      <w:r w:rsidRPr="00A67EDB">
        <w:rPr>
          <w:sz w:val="28"/>
          <w:szCs w:val="28"/>
          <w:lang w:val="ru-RU"/>
        </w:rPr>
        <w:t xml:space="preserve"> выборным комитетом, состоящим из депутатов парламента земли, судей и адвокатов. В большинстве земель, кроме того, назначение на судейскую долж</w:t>
      </w:r>
      <w:r w:rsidRPr="00A67EDB">
        <w:rPr>
          <w:sz w:val="28"/>
          <w:szCs w:val="28"/>
          <w:lang w:val="ru-RU"/>
        </w:rPr>
        <w:softHyphen/>
        <w:t>ность в какой-либо из судов земли требует согласования со всеми ми</w:t>
      </w:r>
      <w:r w:rsidRPr="00A67EDB">
        <w:rPr>
          <w:sz w:val="28"/>
          <w:szCs w:val="28"/>
          <w:lang w:val="ru-RU"/>
        </w:rPr>
        <w:softHyphen/>
        <w:t>нистрами</w:t>
      </w:r>
      <w:r w:rsidRPr="00A67EDB">
        <w:rPr>
          <w:noProof/>
          <w:sz w:val="28"/>
          <w:szCs w:val="28"/>
          <w:lang w:val="ru-RU"/>
        </w:rPr>
        <w:t xml:space="preserve"> —</w:t>
      </w:r>
      <w:r w:rsidRPr="00A67EDB">
        <w:rPr>
          <w:sz w:val="28"/>
          <w:szCs w:val="28"/>
          <w:lang w:val="ru-RU"/>
        </w:rPr>
        <w:t xml:space="preserve"> членами кабинета. Все судьи назначаются на свои должности по</w:t>
      </w:r>
      <w:r w:rsidRPr="00A67EDB">
        <w:rPr>
          <w:sz w:val="28"/>
          <w:szCs w:val="28"/>
          <w:lang w:val="ru-RU"/>
        </w:rPr>
        <w:softHyphen/>
        <w:t>жизненно.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Непосредственно федеральным парламентом ФРГ на срок</w:t>
      </w:r>
      <w:r w:rsidRPr="00A67EDB">
        <w:rPr>
          <w:noProof/>
          <w:sz w:val="28"/>
          <w:szCs w:val="28"/>
          <w:lang w:val="ru-RU"/>
        </w:rPr>
        <w:t xml:space="preserve"> 12</w:t>
      </w:r>
      <w:r w:rsidRPr="00A67EDB">
        <w:rPr>
          <w:sz w:val="28"/>
          <w:szCs w:val="28"/>
          <w:lang w:val="ru-RU"/>
        </w:rPr>
        <w:t xml:space="preserve"> лет из</w:t>
      </w:r>
      <w:r w:rsidRPr="00A67EDB">
        <w:rPr>
          <w:sz w:val="28"/>
          <w:szCs w:val="28"/>
          <w:lang w:val="ru-RU"/>
        </w:rPr>
        <w:softHyphen/>
        <w:t>бираются только судьи Федерального конституционного суда: половина из них избирается Бундестагом и половина</w:t>
      </w:r>
      <w:r w:rsidRPr="00A67EDB">
        <w:rPr>
          <w:noProof/>
          <w:sz w:val="28"/>
          <w:szCs w:val="28"/>
          <w:lang w:val="ru-RU"/>
        </w:rPr>
        <w:t xml:space="preserve"> —</w:t>
      </w:r>
      <w:r w:rsidRPr="00A67EDB">
        <w:rPr>
          <w:sz w:val="28"/>
          <w:szCs w:val="28"/>
          <w:lang w:val="ru-RU"/>
        </w:rPr>
        <w:t xml:space="preserve"> Бундесратом. Судьи могут быть отстранены от должности только по решению Федерального дисциплинарного суда для судей и прокуроров либо дисциплинарного суда земли. Дисципли</w:t>
      </w:r>
      <w:r w:rsidRPr="00A67EDB">
        <w:rPr>
          <w:sz w:val="28"/>
          <w:szCs w:val="28"/>
          <w:lang w:val="ru-RU"/>
        </w:rPr>
        <w:softHyphen/>
        <w:t>нарное преследование возбуждается министром юстиции ФРГ или одной из земель. Судьи уходят в отставку по достижении ими</w:t>
      </w:r>
      <w:r w:rsidRPr="00A67EDB">
        <w:rPr>
          <w:noProof/>
          <w:sz w:val="28"/>
          <w:szCs w:val="28"/>
          <w:lang w:val="ru-RU"/>
        </w:rPr>
        <w:t xml:space="preserve"> 65</w:t>
      </w:r>
      <w:r w:rsidRPr="00A67EDB">
        <w:rPr>
          <w:sz w:val="28"/>
          <w:szCs w:val="28"/>
          <w:lang w:val="ru-RU"/>
        </w:rPr>
        <w:t xml:space="preserve"> лет (члены Федерального конституционного суда</w:t>
      </w:r>
      <w:r w:rsidRPr="00A67EDB">
        <w:rPr>
          <w:noProof/>
          <w:sz w:val="28"/>
          <w:szCs w:val="28"/>
          <w:lang w:val="ru-RU"/>
        </w:rPr>
        <w:t xml:space="preserve"> — 68</w:t>
      </w:r>
      <w:r w:rsidRPr="00A67EDB">
        <w:rPr>
          <w:sz w:val="28"/>
          <w:szCs w:val="28"/>
          <w:lang w:val="ru-RU"/>
        </w:rPr>
        <w:t xml:space="preserve"> лет).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После окончания юридического высшего учебного заведения и сдачи государственного (теоретического) экзамена кандидат на судейскую должность проходит длительную ста</w:t>
      </w:r>
      <w:r w:rsidRPr="00A67EDB">
        <w:rPr>
          <w:sz w:val="28"/>
          <w:szCs w:val="28"/>
          <w:lang w:val="ru-RU"/>
        </w:rPr>
        <w:softHyphen/>
        <w:t>жировку в суде, обычно на канцелярских должностях, на должности следователя и т.д. После этого нужно сдать практический экзамен перед судьями и другими судейскими работниками. Сдавшим экзамен присваи</w:t>
      </w:r>
      <w:r w:rsidRPr="00A67EDB">
        <w:rPr>
          <w:sz w:val="28"/>
          <w:szCs w:val="28"/>
          <w:lang w:val="ru-RU"/>
        </w:rPr>
        <w:softHyphen/>
        <w:t>вается звание судьи, но должность судьи не предоставляется: лицо лишь включается в список кандидатов на такую должность (списки ведутся федеральным министерством юстиции, а также министерствами юсти</w:t>
      </w:r>
      <w:r w:rsidRPr="00A67EDB">
        <w:rPr>
          <w:sz w:val="28"/>
          <w:szCs w:val="28"/>
          <w:lang w:val="ru-RU"/>
        </w:rPr>
        <w:softHyphen/>
        <w:t xml:space="preserve">ции земель для замещения судейских мест в судах земель) и должно находиться определенное время на другой работе в органах юстиции. </w:t>
      </w:r>
    </w:p>
    <w:p w:rsidR="00A67EDB" w:rsidRDefault="00A67EDB" w:rsidP="00A67EDB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A67EDB" w:rsidRPr="00A67EDB" w:rsidRDefault="00A67EDB" w:rsidP="00A67EDB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A67EDB">
        <w:rPr>
          <w:b/>
          <w:bCs/>
          <w:sz w:val="28"/>
          <w:szCs w:val="28"/>
          <w:lang w:val="ru-RU"/>
        </w:rPr>
        <w:t>Испания</w:t>
      </w:r>
    </w:p>
    <w:p w:rsid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67EDB" w:rsidRPr="00A67EDB" w:rsidRDefault="00A67EDB" w:rsidP="00A67EDB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Управление судебной системой возложено на Генеральный совет судебной власти во главе с председателем Верховного суда, включающий еще и</w:t>
      </w:r>
      <w:r w:rsidRPr="00A67EDB">
        <w:rPr>
          <w:noProof/>
          <w:sz w:val="28"/>
          <w:szCs w:val="28"/>
          <w:lang w:val="ru-RU"/>
        </w:rPr>
        <w:t xml:space="preserve"> 20</w:t>
      </w:r>
      <w:r w:rsidRPr="00A67EDB">
        <w:rPr>
          <w:sz w:val="28"/>
          <w:szCs w:val="28"/>
          <w:lang w:val="ru-RU"/>
        </w:rPr>
        <w:t xml:space="preserve"> членов. Члены Совета назначается Королем на пять лет; по</w:t>
      </w:r>
      <w:r w:rsidRPr="00A67EDB">
        <w:rPr>
          <w:noProof/>
          <w:sz w:val="28"/>
          <w:szCs w:val="28"/>
          <w:lang w:val="ru-RU"/>
        </w:rPr>
        <w:t xml:space="preserve"> 10</w:t>
      </w:r>
      <w:r w:rsidRPr="00A67EDB">
        <w:rPr>
          <w:sz w:val="28"/>
          <w:szCs w:val="28"/>
          <w:lang w:val="ru-RU"/>
        </w:rPr>
        <w:t xml:space="preserve"> членов предлагаются Конгрессом депутатов и Сенатом. Каждая палата парламента избирает по 6 судей среди судей и магистратов всех категорий, а по четыре</w:t>
      </w:r>
      <w:r w:rsidRPr="00A67EDB">
        <w:rPr>
          <w:noProof/>
          <w:sz w:val="28"/>
          <w:szCs w:val="28"/>
          <w:lang w:val="ru-RU"/>
        </w:rPr>
        <w:t xml:space="preserve"> -</w:t>
      </w:r>
      <w:r w:rsidRPr="00A67EDB">
        <w:rPr>
          <w:sz w:val="28"/>
          <w:szCs w:val="28"/>
          <w:lang w:val="ru-RU"/>
        </w:rPr>
        <w:t xml:space="preserve"> среди прокуроров и других юристов, работающих по юридической специальности более</w:t>
      </w:r>
      <w:r w:rsidRPr="00A67EDB">
        <w:rPr>
          <w:noProof/>
          <w:sz w:val="28"/>
          <w:szCs w:val="28"/>
          <w:lang w:val="ru-RU"/>
        </w:rPr>
        <w:t xml:space="preserve"> 15</w:t>
      </w:r>
      <w:r w:rsidRPr="00A67EDB">
        <w:rPr>
          <w:sz w:val="28"/>
          <w:szCs w:val="28"/>
          <w:lang w:val="ru-RU"/>
        </w:rPr>
        <w:t xml:space="preserve"> лет. В обязанности Гене</w:t>
      </w:r>
      <w:r w:rsidRPr="00A67EDB">
        <w:rPr>
          <w:sz w:val="28"/>
          <w:szCs w:val="28"/>
          <w:lang w:val="ru-RU"/>
        </w:rPr>
        <w:softHyphen/>
        <w:t>рального совета входит назначение, перемещение по должности судей и магистратов, регулирование их административного ста</w:t>
      </w:r>
      <w:r w:rsidRPr="00A67EDB">
        <w:rPr>
          <w:sz w:val="28"/>
          <w:szCs w:val="28"/>
          <w:lang w:val="ru-RU"/>
        </w:rPr>
        <w:softHyphen/>
        <w:t>туса и дисциплинарных отношений. Совет также предлагает Королю для назначения кандидатуру председателя Верховного суда.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Конституционный суд состоит из</w:t>
      </w:r>
      <w:r w:rsidRPr="00A67EDB">
        <w:rPr>
          <w:noProof/>
          <w:sz w:val="28"/>
          <w:szCs w:val="28"/>
          <w:lang w:val="ru-RU"/>
        </w:rPr>
        <w:t xml:space="preserve"> 12</w:t>
      </w:r>
      <w:r w:rsidRPr="00A67EDB">
        <w:rPr>
          <w:sz w:val="28"/>
          <w:szCs w:val="28"/>
          <w:lang w:val="ru-RU"/>
        </w:rPr>
        <w:t xml:space="preserve"> членов. Они назначаются королем по пр</w:t>
      </w:r>
      <w:bookmarkStart w:id="0" w:name="OCRUncertain007"/>
      <w:r w:rsidRPr="00A67EDB">
        <w:rPr>
          <w:sz w:val="28"/>
          <w:szCs w:val="28"/>
          <w:lang w:val="ru-RU"/>
        </w:rPr>
        <w:t>е</w:t>
      </w:r>
      <w:bookmarkEnd w:id="0"/>
      <w:r w:rsidRPr="00A67EDB">
        <w:rPr>
          <w:sz w:val="28"/>
          <w:szCs w:val="28"/>
          <w:lang w:val="ru-RU"/>
        </w:rPr>
        <w:t>дложению каждой из обеих палат (по четыре), правительства (двое) и генерального совета судебной власти (двое) из чис</w:t>
      </w:r>
      <w:bookmarkStart w:id="1" w:name="OCRUncertain008"/>
      <w:r w:rsidRPr="00A67EDB">
        <w:rPr>
          <w:sz w:val="28"/>
          <w:szCs w:val="28"/>
          <w:lang w:val="ru-RU"/>
        </w:rPr>
        <w:t>л</w:t>
      </w:r>
      <w:bookmarkEnd w:id="1"/>
      <w:r w:rsidRPr="00A67EDB">
        <w:rPr>
          <w:sz w:val="28"/>
          <w:szCs w:val="28"/>
          <w:lang w:val="ru-RU"/>
        </w:rPr>
        <w:t>а опытных судей и проку</w:t>
      </w:r>
      <w:r w:rsidRPr="00A67EDB">
        <w:rPr>
          <w:sz w:val="28"/>
          <w:szCs w:val="28"/>
          <w:lang w:val="ru-RU"/>
        </w:rPr>
        <w:softHyphen/>
        <w:t>роров, юристов</w:t>
      </w:r>
      <w:r w:rsidRPr="00A67EDB">
        <w:rPr>
          <w:noProof/>
          <w:sz w:val="28"/>
          <w:szCs w:val="28"/>
          <w:lang w:val="ru-RU"/>
        </w:rPr>
        <w:t xml:space="preserve"> —</w:t>
      </w:r>
      <w:r w:rsidRPr="00A67EDB">
        <w:rPr>
          <w:sz w:val="28"/>
          <w:szCs w:val="28"/>
          <w:lang w:val="ru-RU"/>
        </w:rPr>
        <w:t xml:space="preserve"> профессоров университетов, государственных служащих и адвокатов. Члены суда назначаются на девять лет (предусмотрена процедура обновления состава суда каждые три года на одну треть). Председатель назна</w:t>
      </w:r>
      <w:r w:rsidRPr="00A67EDB">
        <w:rPr>
          <w:sz w:val="28"/>
          <w:szCs w:val="28"/>
          <w:lang w:val="ru-RU"/>
        </w:rPr>
        <w:softHyphen/>
        <w:t>чается королем на три года по предложению членов суда. Систему судов Испа</w:t>
      </w:r>
      <w:r w:rsidRPr="00A67EDB">
        <w:rPr>
          <w:sz w:val="28"/>
          <w:szCs w:val="28"/>
          <w:lang w:val="ru-RU"/>
        </w:rPr>
        <w:softHyphen/>
        <w:t>нии возглавляет В</w:t>
      </w:r>
      <w:bookmarkStart w:id="2" w:name="OCRUncertain009"/>
      <w:r w:rsidRPr="00A67EDB">
        <w:rPr>
          <w:sz w:val="28"/>
          <w:szCs w:val="28"/>
          <w:lang w:val="ru-RU"/>
        </w:rPr>
        <w:t>е</w:t>
      </w:r>
      <w:bookmarkEnd w:id="2"/>
      <w:r w:rsidRPr="00A67EDB">
        <w:rPr>
          <w:sz w:val="28"/>
          <w:szCs w:val="28"/>
          <w:lang w:val="ru-RU"/>
        </w:rPr>
        <w:t>рховный суд (Верховный трибунал юстиции). Это высшая судебная инстанция в стране, в том числе и для судов региональных автоном</w:t>
      </w:r>
      <w:r w:rsidRPr="00A67EDB">
        <w:rPr>
          <w:sz w:val="28"/>
          <w:szCs w:val="28"/>
          <w:lang w:val="ru-RU"/>
        </w:rPr>
        <w:softHyphen/>
        <w:t>ных объединений. Руководит им назначаемый королем председатель.</w:t>
      </w:r>
    </w:p>
    <w:p w:rsidR="00A67EDB" w:rsidRDefault="00A67EDB" w:rsidP="00A67EDB">
      <w:pPr>
        <w:pStyle w:val="7"/>
        <w:ind w:firstLine="709"/>
        <w:rPr>
          <w:szCs w:val="28"/>
        </w:rPr>
      </w:pPr>
    </w:p>
    <w:p w:rsidR="00A67EDB" w:rsidRPr="00A67EDB" w:rsidRDefault="00A67EDB" w:rsidP="00A67EDB">
      <w:pPr>
        <w:pStyle w:val="7"/>
        <w:ind w:firstLine="709"/>
        <w:rPr>
          <w:szCs w:val="28"/>
        </w:rPr>
      </w:pPr>
      <w:r w:rsidRPr="00A67EDB">
        <w:rPr>
          <w:szCs w:val="28"/>
        </w:rPr>
        <w:t>Италия</w:t>
      </w:r>
    </w:p>
    <w:p w:rsid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Судьи назначаются президентом республики по представлению министра юстиции, как правило, из числа лиц, имеющих высшее юридическое образова</w:t>
      </w:r>
      <w:r w:rsidRPr="00A67EDB">
        <w:rPr>
          <w:sz w:val="28"/>
          <w:szCs w:val="28"/>
          <w:lang w:val="ru-RU"/>
        </w:rPr>
        <w:softHyphen/>
        <w:t>ние, окончивших курсы министерства юстиции и после конкурсного отбора за</w:t>
      </w:r>
      <w:r w:rsidRPr="00A67EDB">
        <w:rPr>
          <w:sz w:val="28"/>
          <w:szCs w:val="28"/>
          <w:lang w:val="ru-RU"/>
        </w:rPr>
        <w:softHyphen/>
        <w:t>численных на должность судейского аудитора (стаж</w:t>
      </w:r>
      <w:bookmarkStart w:id="3" w:name="OCRUncertain028"/>
      <w:r w:rsidRPr="00A67EDB">
        <w:rPr>
          <w:sz w:val="28"/>
          <w:szCs w:val="28"/>
          <w:lang w:val="ru-RU"/>
        </w:rPr>
        <w:t>е</w:t>
      </w:r>
      <w:bookmarkEnd w:id="3"/>
      <w:r w:rsidRPr="00A67EDB">
        <w:rPr>
          <w:sz w:val="28"/>
          <w:szCs w:val="28"/>
          <w:lang w:val="ru-RU"/>
        </w:rPr>
        <w:t>ра). Основную роль в на</w:t>
      </w:r>
      <w:r w:rsidRPr="00A67EDB">
        <w:rPr>
          <w:sz w:val="28"/>
          <w:szCs w:val="28"/>
          <w:lang w:val="ru-RU"/>
        </w:rPr>
        <w:softHyphen/>
        <w:t>значении и перемещении судей, н</w:t>
      </w:r>
      <w:bookmarkStart w:id="4" w:name="OCRUncertain029"/>
      <w:r w:rsidRPr="00A67EDB">
        <w:rPr>
          <w:sz w:val="28"/>
          <w:szCs w:val="28"/>
          <w:lang w:val="ru-RU"/>
        </w:rPr>
        <w:t>е</w:t>
      </w:r>
      <w:bookmarkEnd w:id="4"/>
      <w:r w:rsidRPr="00A67EDB">
        <w:rPr>
          <w:sz w:val="28"/>
          <w:szCs w:val="28"/>
          <w:lang w:val="ru-RU"/>
        </w:rPr>
        <w:t>сменяемость которых провозглашена в Конституции (ст.107), играет Высший совет магистратуры, возглавляемый президентом. В него входят по должности Первый председатель и генеральный прокурор Кассационного суда. Остальные</w:t>
      </w:r>
      <w:r w:rsidRPr="00A67EDB">
        <w:rPr>
          <w:noProof/>
          <w:sz w:val="28"/>
          <w:szCs w:val="28"/>
          <w:lang w:val="ru-RU"/>
        </w:rPr>
        <w:t xml:space="preserve"> 30</w:t>
      </w:r>
      <w:r w:rsidRPr="00A67EDB">
        <w:rPr>
          <w:sz w:val="28"/>
          <w:szCs w:val="28"/>
          <w:lang w:val="ru-RU"/>
        </w:rPr>
        <w:t xml:space="preserve"> членов совета избираются (на срок четыре года каждый) на</w:t>
      </w:r>
      <w:r w:rsidRPr="00A67EDB">
        <w:rPr>
          <w:noProof/>
          <w:sz w:val="28"/>
          <w:szCs w:val="28"/>
          <w:lang w:val="ru-RU"/>
        </w:rPr>
        <w:t xml:space="preserve"> 2/3</w:t>
      </w:r>
      <w:r w:rsidRPr="00A67EDB">
        <w:rPr>
          <w:sz w:val="28"/>
          <w:szCs w:val="28"/>
          <w:lang w:val="ru-RU"/>
        </w:rPr>
        <w:t xml:space="preserve"> судьями из судей различных инстанций и на </w:t>
      </w:r>
      <w:r w:rsidRPr="00A67EDB">
        <w:rPr>
          <w:noProof/>
          <w:sz w:val="28"/>
          <w:szCs w:val="28"/>
          <w:lang w:val="ru-RU"/>
        </w:rPr>
        <w:t>1/3—</w:t>
      </w:r>
      <w:r w:rsidRPr="00A67EDB">
        <w:rPr>
          <w:sz w:val="28"/>
          <w:szCs w:val="28"/>
          <w:lang w:val="ru-RU"/>
        </w:rPr>
        <w:t xml:space="preserve"> парламентом из университетских профессоров </w:t>
      </w:r>
      <w:bookmarkStart w:id="5" w:name="OCRUncertain030"/>
      <w:r w:rsidRPr="00A67EDB">
        <w:rPr>
          <w:sz w:val="28"/>
          <w:szCs w:val="28"/>
          <w:lang w:val="ru-RU"/>
        </w:rPr>
        <w:t>и</w:t>
      </w:r>
      <w:bookmarkEnd w:id="5"/>
      <w:r w:rsidRPr="00A67EDB">
        <w:rPr>
          <w:sz w:val="28"/>
          <w:szCs w:val="28"/>
          <w:lang w:val="ru-RU"/>
        </w:rPr>
        <w:t xml:space="preserve"> адвокатов.</w:t>
      </w:r>
    </w:p>
    <w:p w:rsidR="00A67EDB" w:rsidRPr="00A67EDB" w:rsidRDefault="00A67EDB" w:rsidP="00A67EDB">
      <w:pPr>
        <w:spacing w:line="360" w:lineRule="auto"/>
        <w:ind w:right="46"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Конституционный  суд включает</w:t>
      </w:r>
      <w:r w:rsidRPr="00A67EDB">
        <w:rPr>
          <w:noProof/>
          <w:sz w:val="28"/>
          <w:szCs w:val="28"/>
          <w:lang w:val="ru-RU"/>
        </w:rPr>
        <w:t xml:space="preserve"> 15</w:t>
      </w:r>
      <w:r w:rsidRPr="00A67EDB">
        <w:rPr>
          <w:sz w:val="28"/>
          <w:szCs w:val="28"/>
          <w:lang w:val="ru-RU"/>
        </w:rPr>
        <w:t xml:space="preserve"> судей, избираемых на</w:t>
      </w:r>
      <w:r w:rsidRPr="00A67EDB">
        <w:rPr>
          <w:noProof/>
          <w:sz w:val="28"/>
          <w:szCs w:val="28"/>
          <w:lang w:val="ru-RU"/>
        </w:rPr>
        <w:t xml:space="preserve"> 9</w:t>
      </w:r>
      <w:r w:rsidRPr="00A67EDB">
        <w:rPr>
          <w:sz w:val="28"/>
          <w:szCs w:val="28"/>
          <w:lang w:val="ru-RU"/>
        </w:rPr>
        <w:t xml:space="preserve"> лет.  Судьи назначаются по третям</w:t>
      </w:r>
      <w:r w:rsidRPr="00A67EDB">
        <w:rPr>
          <w:noProof/>
          <w:sz w:val="28"/>
          <w:szCs w:val="28"/>
          <w:lang w:val="ru-RU"/>
        </w:rPr>
        <w:t xml:space="preserve"> —</w:t>
      </w:r>
      <w:r w:rsidRPr="00A67EDB">
        <w:rPr>
          <w:sz w:val="28"/>
          <w:szCs w:val="28"/>
          <w:lang w:val="ru-RU"/>
        </w:rPr>
        <w:t xml:space="preserve"> парламентом на совместном заседании палат, Президентом республики и высшей магист</w:t>
      </w:r>
      <w:r w:rsidRPr="00A67EDB">
        <w:rPr>
          <w:sz w:val="28"/>
          <w:szCs w:val="28"/>
          <w:lang w:val="ru-RU"/>
        </w:rPr>
        <w:softHyphen/>
        <w:t>ратурой, общей и административной.  Назначение от судейского сословия производится следующим образом: три судьи выбираются Кас</w:t>
      </w:r>
      <w:r w:rsidRPr="00A67EDB">
        <w:rPr>
          <w:sz w:val="28"/>
          <w:szCs w:val="28"/>
          <w:lang w:val="ru-RU"/>
        </w:rPr>
        <w:softHyphen/>
        <w:t>сационным судом, один</w:t>
      </w:r>
      <w:r w:rsidRPr="00A67EDB">
        <w:rPr>
          <w:noProof/>
          <w:sz w:val="28"/>
          <w:szCs w:val="28"/>
          <w:lang w:val="ru-RU"/>
        </w:rPr>
        <w:t xml:space="preserve"> —</w:t>
      </w:r>
      <w:r w:rsidRPr="00A67EDB">
        <w:rPr>
          <w:sz w:val="28"/>
          <w:szCs w:val="28"/>
          <w:lang w:val="ru-RU"/>
        </w:rPr>
        <w:t xml:space="preserve"> Государственным советом, один</w:t>
      </w:r>
      <w:r w:rsidRPr="00A67EDB">
        <w:rPr>
          <w:noProof/>
          <w:sz w:val="28"/>
          <w:szCs w:val="28"/>
          <w:lang w:val="ru-RU"/>
        </w:rPr>
        <w:t xml:space="preserve"> — </w:t>
      </w:r>
      <w:r w:rsidRPr="00A67EDB">
        <w:rPr>
          <w:sz w:val="28"/>
          <w:szCs w:val="28"/>
          <w:lang w:val="ru-RU"/>
        </w:rPr>
        <w:t>Счетной палатой. Президент республики назначает пять членов Суда по своему усмотрению, однако, декрет о назначении должен быть контрассигнован председателем Совета минист</w:t>
      </w:r>
      <w:r w:rsidRPr="00A67EDB">
        <w:rPr>
          <w:sz w:val="28"/>
          <w:szCs w:val="28"/>
          <w:lang w:val="ru-RU"/>
        </w:rPr>
        <w:softHyphen/>
        <w:t>ров.</w:t>
      </w:r>
    </w:p>
    <w:p w:rsidR="00A67EDB" w:rsidRPr="00A67EDB" w:rsidRDefault="00A67EDB" w:rsidP="00A67EDB">
      <w:pPr>
        <w:spacing w:line="360" w:lineRule="auto"/>
        <w:ind w:right="-63"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Судьи избираются и подбираются из числа членов высших общих и административных судебных органов, даже находящих</w:t>
      </w:r>
      <w:r w:rsidRPr="00A67EDB">
        <w:rPr>
          <w:sz w:val="28"/>
          <w:szCs w:val="28"/>
          <w:lang w:val="ru-RU"/>
        </w:rPr>
        <w:softHyphen/>
        <w:t>ся в отставке, штатных профессоров права университетов и ад</w:t>
      </w:r>
      <w:r w:rsidRPr="00A67EDB">
        <w:rPr>
          <w:sz w:val="28"/>
          <w:szCs w:val="28"/>
          <w:lang w:val="ru-RU"/>
        </w:rPr>
        <w:softHyphen/>
        <w:t>вокатов</w:t>
      </w:r>
      <w:r w:rsidRPr="00A67EDB">
        <w:rPr>
          <w:noProof/>
          <w:sz w:val="28"/>
          <w:szCs w:val="28"/>
          <w:lang w:val="ru-RU"/>
        </w:rPr>
        <w:t xml:space="preserve"> —</w:t>
      </w:r>
      <w:r w:rsidRPr="00A67EDB">
        <w:rPr>
          <w:sz w:val="28"/>
          <w:szCs w:val="28"/>
          <w:lang w:val="ru-RU"/>
        </w:rPr>
        <w:t xml:space="preserve"> все должны иметь стаж работы не менее</w:t>
      </w:r>
      <w:r w:rsidRPr="00A67EDB">
        <w:rPr>
          <w:noProof/>
          <w:sz w:val="28"/>
          <w:szCs w:val="28"/>
          <w:lang w:val="ru-RU"/>
        </w:rPr>
        <w:t xml:space="preserve"> 20</w:t>
      </w:r>
      <w:r w:rsidRPr="00A67EDB">
        <w:rPr>
          <w:sz w:val="28"/>
          <w:szCs w:val="28"/>
          <w:lang w:val="ru-RU"/>
        </w:rPr>
        <w:t xml:space="preserve"> лет. Судьи не могут назначаться повторно. Председатель Суда изби</w:t>
      </w:r>
      <w:r w:rsidRPr="00A67EDB">
        <w:rPr>
          <w:sz w:val="28"/>
          <w:szCs w:val="28"/>
          <w:lang w:val="ru-RU"/>
        </w:rPr>
        <w:softHyphen/>
        <w:t>рается из числа его членов на трехлетний срок. По традиции председателем становится один из членов, чей срок полномочий истекает в последние три года; таким образом председатель может только один раз занимать этот пост.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Первоначальный срок полномочий судей был</w:t>
      </w:r>
      <w:r w:rsidRPr="00A67EDB">
        <w:rPr>
          <w:noProof/>
          <w:sz w:val="28"/>
          <w:szCs w:val="28"/>
          <w:lang w:val="ru-RU"/>
        </w:rPr>
        <w:t xml:space="preserve"> 12</w:t>
      </w:r>
      <w:r w:rsidRPr="00A67EDB">
        <w:rPr>
          <w:sz w:val="28"/>
          <w:szCs w:val="28"/>
          <w:lang w:val="ru-RU"/>
        </w:rPr>
        <w:t xml:space="preserve"> лет, а с </w:t>
      </w:r>
      <w:r w:rsidRPr="00A67EDB">
        <w:rPr>
          <w:noProof/>
          <w:sz w:val="28"/>
          <w:szCs w:val="28"/>
          <w:lang w:val="ru-RU"/>
        </w:rPr>
        <w:t>1967</w:t>
      </w:r>
      <w:r w:rsidRPr="00A67EDB">
        <w:rPr>
          <w:sz w:val="28"/>
          <w:szCs w:val="28"/>
          <w:lang w:val="ru-RU"/>
        </w:rPr>
        <w:t xml:space="preserve"> г.</w:t>
      </w:r>
      <w:r w:rsidRPr="00A67EDB">
        <w:rPr>
          <w:noProof/>
          <w:sz w:val="28"/>
          <w:szCs w:val="28"/>
          <w:lang w:val="ru-RU"/>
        </w:rPr>
        <w:t xml:space="preserve"> —</w:t>
      </w:r>
      <w:r w:rsidRPr="00A67EDB">
        <w:rPr>
          <w:sz w:val="28"/>
          <w:szCs w:val="28"/>
          <w:lang w:val="ru-RU"/>
        </w:rPr>
        <w:t xml:space="preserve"> он составляет девять.</w:t>
      </w:r>
    </w:p>
    <w:p w:rsidR="00A67EDB" w:rsidRDefault="00A67EDB" w:rsidP="00A67EDB">
      <w:pPr>
        <w:pStyle w:val="7"/>
        <w:ind w:firstLine="709"/>
        <w:rPr>
          <w:szCs w:val="28"/>
        </w:rPr>
      </w:pPr>
    </w:p>
    <w:p w:rsidR="00A67EDB" w:rsidRPr="00A67EDB" w:rsidRDefault="00A67EDB" w:rsidP="00A67EDB">
      <w:pPr>
        <w:pStyle w:val="7"/>
        <w:ind w:firstLine="709"/>
        <w:rPr>
          <w:szCs w:val="28"/>
        </w:rPr>
      </w:pPr>
      <w:r w:rsidRPr="00A67EDB">
        <w:rPr>
          <w:szCs w:val="28"/>
        </w:rPr>
        <w:t>Япония</w:t>
      </w:r>
    </w:p>
    <w:p w:rsid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Все судьи назначаются на свои должности сроком на</w:t>
      </w:r>
      <w:r w:rsidRPr="00A67EDB">
        <w:rPr>
          <w:noProof/>
          <w:sz w:val="28"/>
          <w:szCs w:val="28"/>
          <w:lang w:val="ru-RU"/>
        </w:rPr>
        <w:t xml:space="preserve"> 10</w:t>
      </w:r>
      <w:r w:rsidRPr="00A67EDB">
        <w:rPr>
          <w:sz w:val="28"/>
          <w:szCs w:val="28"/>
          <w:lang w:val="ru-RU"/>
        </w:rPr>
        <w:t xml:space="preserve"> лет. Назначения осуществляются Кабинетом министров, в большинство судов</w:t>
      </w:r>
      <w:r w:rsidRPr="00A67EDB">
        <w:rPr>
          <w:noProof/>
          <w:sz w:val="28"/>
          <w:szCs w:val="28"/>
          <w:lang w:val="ru-RU"/>
        </w:rPr>
        <w:t xml:space="preserve"> —</w:t>
      </w:r>
      <w:r w:rsidRPr="00A67EDB">
        <w:rPr>
          <w:sz w:val="28"/>
          <w:szCs w:val="28"/>
          <w:lang w:val="ru-RU"/>
        </w:rPr>
        <w:t xml:space="preserve"> на основании списка Кандидатов, составленного Верховным судом (председатель Верховного суда назначается императором). Спустя</w:t>
      </w:r>
      <w:r w:rsidRPr="00A67EDB">
        <w:rPr>
          <w:noProof/>
          <w:sz w:val="28"/>
          <w:szCs w:val="28"/>
          <w:lang w:val="ru-RU"/>
        </w:rPr>
        <w:t xml:space="preserve"> 10</w:t>
      </w:r>
      <w:r w:rsidRPr="00A67EDB">
        <w:rPr>
          <w:sz w:val="28"/>
          <w:szCs w:val="28"/>
          <w:lang w:val="ru-RU"/>
        </w:rPr>
        <w:t xml:space="preserve"> лет судья может быть назначен на свой пост повторно, и так до тех пор, пока он не достигнет возраста, установ</w:t>
      </w:r>
      <w:r w:rsidRPr="00A67EDB">
        <w:rPr>
          <w:sz w:val="28"/>
          <w:szCs w:val="28"/>
          <w:lang w:val="ru-RU"/>
        </w:rPr>
        <w:softHyphen/>
        <w:t>ленного законом для выхода в отставку</w:t>
      </w:r>
      <w:r w:rsidRPr="00A67EDB">
        <w:rPr>
          <w:noProof/>
          <w:sz w:val="28"/>
          <w:szCs w:val="28"/>
          <w:lang w:val="ru-RU"/>
        </w:rPr>
        <w:t xml:space="preserve"> (65</w:t>
      </w:r>
      <w:r w:rsidRPr="00A67EDB">
        <w:rPr>
          <w:sz w:val="28"/>
          <w:szCs w:val="28"/>
          <w:lang w:val="ru-RU"/>
        </w:rPr>
        <w:t xml:space="preserve"> или</w:t>
      </w:r>
      <w:r w:rsidRPr="00A67EDB">
        <w:rPr>
          <w:noProof/>
          <w:sz w:val="28"/>
          <w:szCs w:val="28"/>
          <w:lang w:val="ru-RU"/>
        </w:rPr>
        <w:t xml:space="preserve"> 70</w:t>
      </w:r>
      <w:r w:rsidRPr="00A67EDB">
        <w:rPr>
          <w:sz w:val="28"/>
          <w:szCs w:val="28"/>
          <w:lang w:val="ru-RU"/>
        </w:rPr>
        <w:t xml:space="preserve"> лет). Конституция предусматривает ряд мер, направленных на повышение судейского авторитета. В час</w:t>
      </w:r>
      <w:r w:rsidRPr="00A67EDB">
        <w:rPr>
          <w:sz w:val="28"/>
          <w:szCs w:val="28"/>
          <w:lang w:val="ru-RU"/>
        </w:rPr>
        <w:softHyphen/>
        <w:t>тности, назначение в члены Верховного суда подлежит так называемому «пересмотру народом» при проведении очередных выборов в Палату предста</w:t>
      </w:r>
      <w:r w:rsidRPr="00A67EDB">
        <w:rPr>
          <w:sz w:val="28"/>
          <w:szCs w:val="28"/>
          <w:lang w:val="ru-RU"/>
        </w:rPr>
        <w:softHyphen/>
        <w:t>вителей. Если большинство избирателей высказывается при этом за смещение какого-либо судьи, он лишается своей должности. Такая процедура повторяет</w:t>
      </w:r>
      <w:r w:rsidRPr="00A67EDB">
        <w:rPr>
          <w:sz w:val="28"/>
          <w:szCs w:val="28"/>
          <w:lang w:val="ru-RU"/>
        </w:rPr>
        <w:softHyphen/>
        <w:t>ся каждые</w:t>
      </w:r>
      <w:r w:rsidRPr="00A67EDB">
        <w:rPr>
          <w:noProof/>
          <w:sz w:val="28"/>
          <w:szCs w:val="28"/>
          <w:lang w:val="ru-RU"/>
        </w:rPr>
        <w:t xml:space="preserve"> 10</w:t>
      </w:r>
      <w:r w:rsidRPr="00A67EDB">
        <w:rPr>
          <w:sz w:val="28"/>
          <w:szCs w:val="28"/>
          <w:lang w:val="ru-RU"/>
        </w:rPr>
        <w:t xml:space="preserve"> лет. Судьи всех судов могут быть отстранены от должности только в результате публичного разбирательства в соответствии с процедурой импичмента, которая предусматривает раз</w:t>
      </w:r>
      <w:r w:rsidRPr="00A67EDB">
        <w:rPr>
          <w:sz w:val="28"/>
          <w:szCs w:val="28"/>
          <w:lang w:val="ru-RU"/>
        </w:rPr>
        <w:softHyphen/>
        <w:t>бирательство обвинений в адрес судьи специальными органами парламента.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Для занятия должности судьи установлены строгие правила отбора. Выпускники юридиче</w:t>
      </w:r>
      <w:r w:rsidRPr="00A67EDB">
        <w:rPr>
          <w:sz w:val="28"/>
          <w:szCs w:val="28"/>
          <w:lang w:val="ru-RU"/>
        </w:rPr>
        <w:softHyphen/>
        <w:t>ских факультетов японских университетов, желающие посвятить себя практи</w:t>
      </w:r>
      <w:r w:rsidRPr="00A67EDB">
        <w:rPr>
          <w:sz w:val="28"/>
          <w:szCs w:val="28"/>
          <w:lang w:val="ru-RU"/>
        </w:rPr>
        <w:softHyphen/>
        <w:t>ческой деятельности  обязаны пройти экзамены, которые ежегодно устраиваются специальной комиссией мини</w:t>
      </w:r>
      <w:r w:rsidRPr="00A67EDB">
        <w:rPr>
          <w:sz w:val="28"/>
          <w:szCs w:val="28"/>
          <w:lang w:val="ru-RU"/>
        </w:rPr>
        <w:softHyphen/>
        <w:t>стерства юстиции. Требования, предъявляемые этой комиссией, столь высоки, что их выдерживает не более</w:t>
      </w:r>
      <w:r w:rsidRPr="00A67EDB">
        <w:rPr>
          <w:noProof/>
          <w:sz w:val="28"/>
          <w:szCs w:val="28"/>
          <w:lang w:val="ru-RU"/>
        </w:rPr>
        <w:t xml:space="preserve"> 2 — 3%</w:t>
      </w:r>
      <w:r w:rsidRPr="00A67EDB">
        <w:rPr>
          <w:sz w:val="28"/>
          <w:szCs w:val="28"/>
          <w:lang w:val="ru-RU"/>
        </w:rPr>
        <w:t xml:space="preserve"> экзаменующихся. Они зачисляются на двухгодичные курсы подготовки работников юстиции при Верховном суде, в программу которых входят не только теоретические занятия, но и практика в судах (восемь месяцев), а также в прокуратуре и адвокатуре (по четыре месяца). Лишь после окончания курсов и сдачи новых экзаменов претенденты на должность судьи могут начать избранную ими карьеру, если получат соответствующее назначение.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b/>
          <w:smallCaps/>
          <w:sz w:val="28"/>
          <w:szCs w:val="28"/>
          <w:lang w:val="ru-RU"/>
        </w:rPr>
      </w:pPr>
    </w:p>
    <w:p w:rsidR="00A67EDB" w:rsidRPr="00A67EDB" w:rsidRDefault="00A67EDB" w:rsidP="00A67EDB">
      <w:pPr>
        <w:pStyle w:val="4"/>
        <w:spacing w:before="0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Pr="00A67EDB">
        <w:rPr>
          <w:szCs w:val="28"/>
        </w:rPr>
        <w:t>3.   Задача:</w:t>
      </w:r>
    </w:p>
    <w:p w:rsidR="00A67EDB" w:rsidRDefault="00A67EDB" w:rsidP="00A67ED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A67EDB" w:rsidRPr="00A67EDB" w:rsidRDefault="00A67EDB" w:rsidP="00A67ED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67EDB">
        <w:rPr>
          <w:color w:val="000000"/>
          <w:sz w:val="28"/>
          <w:szCs w:val="28"/>
          <w:lang w:val="ru-RU"/>
        </w:rPr>
        <w:t>Гражданину Дании Хансену К. было отказано в регистрации в качестве кандидата в депутаты муниципального совета в Испании. К. обратился в суд с жалобой на нарушение его конституционных прав, ссылаясь на то, что он является гражданином государства, входящего в Европейский Союз. Каким может быть решение суда?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color w:val="000000"/>
          <w:sz w:val="28"/>
          <w:szCs w:val="28"/>
          <w:lang w:val="ru-RU"/>
        </w:rPr>
        <w:t xml:space="preserve">В соответствии со ст. 13 Конституции Испании </w:t>
      </w:r>
      <w:r w:rsidRPr="00A67EDB">
        <w:rPr>
          <w:sz w:val="28"/>
          <w:szCs w:val="28"/>
          <w:lang w:val="ru-RU"/>
        </w:rPr>
        <w:t xml:space="preserve">иностранцы пользуются в Испании теми же общественными свободами, что и испанцы, за исключением прав, установленными в статье 23 в том, что  право участвовать в управлении делами государства как непосредственно, так и через своих представителей, свободно избираемых на периодических выборах на основе всеобщего избирательного права, имеют только граждане Испании. 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 xml:space="preserve">Конституция </w:t>
      </w:r>
      <w:r w:rsidRPr="00A67EDB">
        <w:rPr>
          <w:color w:val="000000"/>
          <w:sz w:val="28"/>
          <w:szCs w:val="28"/>
          <w:lang w:val="ru-RU"/>
        </w:rPr>
        <w:t>Европейского Союза ещё не принята.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 xml:space="preserve">Таким образом, суд должен подтвердить правомерность отказа. </w:t>
      </w:r>
    </w:p>
    <w:p w:rsidR="00A67EDB" w:rsidRPr="00A67EDB" w:rsidRDefault="00A67EDB" w:rsidP="00A67EDB">
      <w:pPr>
        <w:pStyle w:val="4"/>
        <w:spacing w:before="0"/>
        <w:ind w:firstLine="709"/>
        <w:rPr>
          <w:szCs w:val="28"/>
        </w:rPr>
      </w:pPr>
    </w:p>
    <w:p w:rsidR="00A67EDB" w:rsidRPr="00A67EDB" w:rsidRDefault="00A67EDB" w:rsidP="00A67EDB">
      <w:pPr>
        <w:pStyle w:val="4"/>
        <w:spacing w:before="0"/>
        <w:ind w:firstLine="709"/>
        <w:rPr>
          <w:szCs w:val="28"/>
        </w:rPr>
      </w:pPr>
      <w:r>
        <w:rPr>
          <w:szCs w:val="28"/>
        </w:rPr>
        <w:br w:type="page"/>
      </w:r>
      <w:r w:rsidRPr="00A67EDB">
        <w:rPr>
          <w:szCs w:val="28"/>
        </w:rPr>
        <w:t>Библиографический список литературы</w:t>
      </w:r>
    </w:p>
    <w:p w:rsidR="00A67EDB" w:rsidRPr="00A67EDB" w:rsidRDefault="00A67EDB" w:rsidP="00A67ED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67EDB" w:rsidRPr="00A67EDB" w:rsidRDefault="00A67EDB" w:rsidP="00A67EDB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A67EDB">
        <w:rPr>
          <w:rStyle w:val="text1"/>
          <w:rFonts w:ascii="Times New Roman" w:hAnsi="Times New Roman" w:cs="Times New Roman"/>
          <w:sz w:val="28"/>
          <w:szCs w:val="28"/>
          <w:lang w:val="ru-RU"/>
        </w:rPr>
        <w:t xml:space="preserve">Безнасюк А.С., Рустамов Х.У. </w:t>
      </w:r>
      <w:r w:rsidRPr="00A67EDB">
        <w:rPr>
          <w:sz w:val="28"/>
          <w:szCs w:val="28"/>
          <w:lang w:val="ru-RU"/>
        </w:rPr>
        <w:t xml:space="preserve">Судебная власть. – М. </w:t>
      </w:r>
      <w:r w:rsidRPr="00A67EDB">
        <w:rPr>
          <w:rStyle w:val="text1"/>
          <w:rFonts w:ascii="Times New Roman" w:hAnsi="Times New Roman" w:cs="Times New Roman"/>
          <w:sz w:val="28"/>
          <w:szCs w:val="28"/>
          <w:lang w:val="ru-RU"/>
        </w:rPr>
        <w:t>Издательство: "</w:t>
      </w:r>
      <w:r w:rsidRPr="00716A7E">
        <w:rPr>
          <w:rStyle w:val="text1"/>
          <w:rFonts w:ascii="Times New Roman" w:hAnsi="Times New Roman" w:cs="Times New Roman"/>
          <w:sz w:val="28"/>
          <w:szCs w:val="28"/>
          <w:lang w:val="ru-RU"/>
        </w:rPr>
        <w:t>ЮНИТИ</w:t>
      </w:r>
      <w:r w:rsidRPr="00A67EDB">
        <w:rPr>
          <w:rStyle w:val="text1"/>
          <w:rFonts w:ascii="Times New Roman" w:hAnsi="Times New Roman" w:cs="Times New Roman"/>
          <w:sz w:val="28"/>
          <w:szCs w:val="28"/>
          <w:lang w:val="ru-RU"/>
        </w:rPr>
        <w:t>",</w:t>
      </w:r>
      <w:r w:rsidRPr="00A67EDB">
        <w:rPr>
          <w:sz w:val="28"/>
          <w:szCs w:val="28"/>
          <w:lang w:val="ru-RU"/>
        </w:rPr>
        <w:t xml:space="preserve"> </w:t>
      </w:r>
      <w:r w:rsidRPr="00A67EDB">
        <w:rPr>
          <w:rStyle w:val="text1"/>
          <w:rFonts w:ascii="Times New Roman" w:hAnsi="Times New Roman" w:cs="Times New Roman"/>
          <w:sz w:val="28"/>
          <w:szCs w:val="28"/>
          <w:lang w:val="ru-RU"/>
        </w:rPr>
        <w:t>2002.</w:t>
      </w:r>
    </w:p>
    <w:p w:rsidR="00A67EDB" w:rsidRPr="00A67EDB" w:rsidRDefault="00A67EDB" w:rsidP="00A67EDB">
      <w:pPr>
        <w:numPr>
          <w:ilvl w:val="0"/>
          <w:numId w:val="5"/>
        </w:numPr>
        <w:spacing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A67EDB">
        <w:rPr>
          <w:color w:val="000000"/>
          <w:sz w:val="28"/>
          <w:szCs w:val="28"/>
          <w:lang w:val="ru-RU"/>
        </w:rPr>
        <w:t>Власов И. Как происходит назначение на судейскую должность в различных странах. // Российская юстиция. 1993. № 4/5.</w:t>
      </w:r>
    </w:p>
    <w:p w:rsidR="00A67EDB" w:rsidRPr="00A67EDB" w:rsidRDefault="00A67EDB" w:rsidP="00A67EDB">
      <w:pPr>
        <w:numPr>
          <w:ilvl w:val="0"/>
          <w:numId w:val="5"/>
        </w:numPr>
        <w:spacing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A67EDB">
        <w:rPr>
          <w:color w:val="000000"/>
          <w:sz w:val="28"/>
          <w:szCs w:val="28"/>
          <w:lang w:val="ru-RU"/>
        </w:rPr>
        <w:t>Испания: Конституция и законодательные акты. - М., 1982.</w:t>
      </w:r>
    </w:p>
    <w:p w:rsidR="00A67EDB" w:rsidRPr="00A67EDB" w:rsidRDefault="00A67EDB" w:rsidP="00A67EDB">
      <w:pPr>
        <w:numPr>
          <w:ilvl w:val="0"/>
          <w:numId w:val="5"/>
        </w:numPr>
        <w:spacing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A67EDB">
        <w:rPr>
          <w:color w:val="000000"/>
          <w:sz w:val="28"/>
          <w:szCs w:val="28"/>
          <w:lang w:val="ru-RU"/>
        </w:rPr>
        <w:t>Конституционное право зарубежных стран. Учебник в 4-х томах. Т. 1-2. отв. ред. Б.А. Страшун. -М., 1996.</w:t>
      </w:r>
    </w:p>
    <w:p w:rsidR="00A67EDB" w:rsidRPr="00A67EDB" w:rsidRDefault="00A67EDB" w:rsidP="00A67EDB">
      <w:pPr>
        <w:pStyle w:val="34"/>
        <w:numPr>
          <w:ilvl w:val="0"/>
          <w:numId w:val="5"/>
        </w:numPr>
        <w:ind w:left="0" w:firstLine="0"/>
        <w:rPr>
          <w:sz w:val="28"/>
          <w:szCs w:val="28"/>
        </w:rPr>
      </w:pPr>
      <w:r w:rsidRPr="00A67EDB">
        <w:rPr>
          <w:sz w:val="28"/>
          <w:szCs w:val="28"/>
        </w:rPr>
        <w:t>Конституционное право зарубежных стран. Учебник для вузов / под общей ред. М.В. Баглая, Ю.И. Лейбо, Л.М. Энтина. - М., 1999.</w:t>
      </w:r>
    </w:p>
    <w:p w:rsidR="00A67EDB" w:rsidRPr="00A67EDB" w:rsidRDefault="00A67EDB" w:rsidP="00A67EDB">
      <w:pPr>
        <w:numPr>
          <w:ilvl w:val="0"/>
          <w:numId w:val="5"/>
        </w:numPr>
        <w:spacing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A67EDB">
        <w:rPr>
          <w:color w:val="000000"/>
          <w:sz w:val="28"/>
          <w:szCs w:val="28"/>
          <w:lang w:val="ru-RU"/>
        </w:rPr>
        <w:t xml:space="preserve">Крым: проблемы интеграции // Русские в истории Тавриды: материалы научно-практической конференции. — Симферополь: ООО ПЦ «Московский мост», 2003. С. 116-124 </w:t>
      </w:r>
    </w:p>
    <w:p w:rsidR="00A67EDB" w:rsidRPr="00A67EDB" w:rsidRDefault="00A67EDB" w:rsidP="00A67EDB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Михалева Н.А. Развитие законодательства стран СНГ о государственном устройстве: Сравнительный обзор законодательства государств -  участников СНГ- М., 1995.</w:t>
      </w:r>
    </w:p>
    <w:p w:rsidR="00A67EDB" w:rsidRPr="00A67EDB" w:rsidRDefault="00A67EDB" w:rsidP="00A67EDB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A67EDB">
        <w:rPr>
          <w:color w:val="000000"/>
          <w:sz w:val="28"/>
          <w:szCs w:val="28"/>
          <w:lang w:val="ru-RU"/>
        </w:rPr>
        <w:t>Политическая реформа: украинский вариант // Ученые записки Таврического национального университета им. В.И. Вернадского. Серия «Политические науки». Том 17 (56). — N 2(2004). — С. 129-135</w:t>
      </w:r>
    </w:p>
    <w:p w:rsidR="00A67EDB" w:rsidRPr="00A67EDB" w:rsidRDefault="00A67EDB" w:rsidP="00A67EDB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A67EDB">
        <w:rPr>
          <w:color w:val="333333"/>
          <w:sz w:val="28"/>
          <w:szCs w:val="28"/>
          <w:lang w:val="ru-RU"/>
        </w:rPr>
        <w:t>Практика федерализма. Поиски альтернатив для Грузии и Абхазии. - М. 1999.</w:t>
      </w:r>
    </w:p>
    <w:p w:rsidR="00A67EDB" w:rsidRPr="00A67EDB" w:rsidRDefault="00A67EDB" w:rsidP="00A67EDB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A67EDB">
        <w:rPr>
          <w:bCs/>
          <w:iCs/>
          <w:sz w:val="28"/>
          <w:szCs w:val="28"/>
          <w:lang w:val="ru-RU"/>
        </w:rPr>
        <w:t xml:space="preserve">Сенюшкина Т. </w:t>
      </w:r>
      <w:r w:rsidRPr="00A67EDB">
        <w:rPr>
          <w:sz w:val="28"/>
          <w:szCs w:val="28"/>
          <w:lang w:val="ru-RU"/>
        </w:rPr>
        <w:t>Управление местными сообществами в Крыму Киев,2001.</w:t>
      </w:r>
    </w:p>
    <w:p w:rsidR="00A67EDB" w:rsidRPr="00A67EDB" w:rsidRDefault="00A67EDB" w:rsidP="00A67EDB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A67EDB">
        <w:rPr>
          <w:sz w:val="28"/>
          <w:szCs w:val="28"/>
          <w:lang w:val="ru-RU"/>
        </w:rPr>
        <w:t>Судебные системы западных государств.// Под ред. Тумановой В.А.- М.,1991 г.</w:t>
      </w:r>
      <w:bookmarkStart w:id="6" w:name="_GoBack"/>
      <w:bookmarkEnd w:id="6"/>
    </w:p>
    <w:sectPr w:rsidR="00A67EDB" w:rsidRPr="00A67EDB" w:rsidSect="00A67EDB">
      <w:headerReference w:type="even" r:id="rId7"/>
      <w:headerReference w:type="default" r:id="rId8"/>
      <w:pgSz w:w="11906" w:h="16838" w:code="9"/>
      <w:pgMar w:top="1134" w:right="851" w:bottom="1134" w:left="1701" w:header="56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B9D" w:rsidRDefault="00723B9D">
      <w:pPr>
        <w:ind w:firstLine="680"/>
        <w:jc w:val="both"/>
        <w:rPr>
          <w:sz w:val="28"/>
          <w:lang w:val="ru-RU"/>
        </w:rPr>
      </w:pPr>
      <w:r>
        <w:rPr>
          <w:sz w:val="28"/>
          <w:lang w:val="ru-RU"/>
        </w:rPr>
        <w:separator/>
      </w:r>
    </w:p>
  </w:endnote>
  <w:endnote w:type="continuationSeparator" w:id="0">
    <w:p w:rsidR="00723B9D" w:rsidRDefault="00723B9D">
      <w:pPr>
        <w:ind w:firstLine="680"/>
        <w:jc w:val="both"/>
        <w:rPr>
          <w:sz w:val="28"/>
          <w:lang w:val="ru-RU"/>
        </w:rPr>
      </w:pPr>
      <w:r>
        <w:rPr>
          <w:sz w:val="28"/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B9D" w:rsidRDefault="00723B9D">
      <w:pPr>
        <w:ind w:firstLine="680"/>
        <w:jc w:val="both"/>
        <w:rPr>
          <w:sz w:val="28"/>
          <w:lang w:val="ru-RU"/>
        </w:rPr>
      </w:pPr>
      <w:r>
        <w:rPr>
          <w:sz w:val="28"/>
          <w:lang w:val="ru-RU"/>
        </w:rPr>
        <w:separator/>
      </w:r>
    </w:p>
  </w:footnote>
  <w:footnote w:type="continuationSeparator" w:id="0">
    <w:p w:rsidR="00723B9D" w:rsidRDefault="00723B9D">
      <w:pPr>
        <w:ind w:firstLine="680"/>
        <w:jc w:val="both"/>
        <w:rPr>
          <w:sz w:val="28"/>
          <w:lang w:val="ru-RU"/>
        </w:rPr>
      </w:pPr>
      <w:r>
        <w:rPr>
          <w:sz w:val="28"/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EDB" w:rsidRDefault="00A67EDB">
    <w:pPr>
      <w:pStyle w:val="a3"/>
      <w:framePr w:wrap="around" w:vAnchor="text" w:hAnchor="margin" w:xAlign="right" w:y="1"/>
      <w:rPr>
        <w:rStyle w:val="af"/>
      </w:rPr>
    </w:pPr>
  </w:p>
  <w:p w:rsidR="00A67EDB" w:rsidRDefault="00A67ED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EDB" w:rsidRDefault="00716A7E">
    <w:pPr>
      <w:pStyle w:val="a3"/>
      <w:framePr w:wrap="around" w:vAnchor="text" w:hAnchor="margin" w:xAlign="right" w:y="1"/>
      <w:rPr>
        <w:rStyle w:val="af"/>
      </w:rPr>
    </w:pPr>
    <w:r>
      <w:rPr>
        <w:rStyle w:val="af"/>
        <w:noProof/>
      </w:rPr>
      <w:t>2</w:t>
    </w:r>
  </w:p>
  <w:p w:rsidR="00A67EDB" w:rsidRDefault="00A67ED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A3CC0"/>
    <w:multiLevelType w:val="hybridMultilevel"/>
    <w:tmpl w:val="989C1EE4"/>
    <w:lvl w:ilvl="0" w:tplc="8304D4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4A70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49052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0A863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33CFC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53CF3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39A16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E12E7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4C07E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0C10A2"/>
    <w:multiLevelType w:val="hybridMultilevel"/>
    <w:tmpl w:val="7494F15A"/>
    <w:lvl w:ilvl="0" w:tplc="A4DC16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8058E1"/>
    <w:multiLevelType w:val="hybridMultilevel"/>
    <w:tmpl w:val="146E1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F3C56C7"/>
    <w:multiLevelType w:val="hybridMultilevel"/>
    <w:tmpl w:val="B6F8C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B80609B"/>
    <w:multiLevelType w:val="hybridMultilevel"/>
    <w:tmpl w:val="B74C6558"/>
    <w:lvl w:ilvl="0" w:tplc="CF6E445E">
      <w:start w:val="2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EDB"/>
    <w:rsid w:val="00716A7E"/>
    <w:rsid w:val="00723B9D"/>
    <w:rsid w:val="009D58B3"/>
    <w:rsid w:val="00A67EDB"/>
    <w:rsid w:val="00F9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720DCAC-6B01-467B-88CD-09BCFF13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uppressAutoHyphens/>
      <w:spacing w:before="240" w:after="60" w:line="360" w:lineRule="auto"/>
      <w:ind w:firstLine="680"/>
      <w:jc w:val="center"/>
      <w:outlineLvl w:val="0"/>
    </w:pPr>
    <w:rPr>
      <w:rFonts w:ascii="Arial" w:hAnsi="Arial"/>
      <w:b/>
      <w:i/>
      <w:caps/>
      <w:kern w:val="28"/>
      <w:sz w:val="36"/>
      <w:lang w:val="ru-RU"/>
    </w:rPr>
  </w:style>
  <w:style w:type="paragraph" w:styleId="2">
    <w:name w:val="heading 2"/>
    <w:basedOn w:val="a"/>
    <w:next w:val="a"/>
    <w:link w:val="20"/>
    <w:uiPriority w:val="9"/>
    <w:pPr>
      <w:jc w:val="center"/>
      <w:outlineLvl w:val="1"/>
    </w:pPr>
    <w:rPr>
      <w:rFonts w:ascii="Garamond" w:hAnsi="Garamond"/>
      <w:b/>
      <w:i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uppressAutoHyphens/>
      <w:spacing w:before="240" w:after="60" w:line="360" w:lineRule="auto"/>
      <w:ind w:firstLine="680"/>
      <w:jc w:val="center"/>
      <w:outlineLvl w:val="2"/>
    </w:pPr>
    <w:rPr>
      <w:rFonts w:ascii="Arial" w:hAnsi="Arial"/>
      <w:shadow/>
      <w:sz w:val="28"/>
      <w:lang w:val="ru-RU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uppressAutoHyphens/>
      <w:spacing w:before="120" w:line="360" w:lineRule="auto"/>
      <w:ind w:firstLine="680"/>
      <w:jc w:val="center"/>
      <w:outlineLvl w:val="3"/>
    </w:pPr>
    <w:rPr>
      <w:b/>
      <w:smallCaps/>
      <w:spacing w:val="4"/>
      <w:kern w:val="28"/>
      <w:sz w:val="28"/>
      <w:lang w:val="ru-RU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uppressAutoHyphens/>
      <w:spacing w:line="360" w:lineRule="auto"/>
      <w:ind w:firstLine="680"/>
      <w:jc w:val="both"/>
      <w:outlineLvl w:val="4"/>
    </w:pPr>
    <w:rPr>
      <w:rFonts w:ascii="Arial" w:hAnsi="Arial"/>
      <w:emboss/>
      <w:color w:val="000000"/>
      <w:spacing w:val="4"/>
      <w:kern w:val="28"/>
      <w:sz w:val="28"/>
      <w:lang w:val="ru-RU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uppressAutoHyphens/>
      <w:spacing w:line="360" w:lineRule="auto"/>
      <w:ind w:firstLine="680"/>
      <w:jc w:val="both"/>
      <w:outlineLvl w:val="5"/>
    </w:pPr>
    <w:rPr>
      <w:rFonts w:ascii="Arial" w:hAnsi="Arial"/>
      <w:i/>
      <w:color w:val="000000"/>
      <w:spacing w:val="4"/>
      <w:kern w:val="28"/>
      <w:sz w:val="28"/>
      <w:lang w:val="ru-RU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line="360" w:lineRule="auto"/>
      <w:ind w:firstLine="680"/>
      <w:jc w:val="both"/>
      <w:outlineLvl w:val="6"/>
    </w:pPr>
    <w:rPr>
      <w:b/>
      <w:bCs/>
      <w:sz w:val="28"/>
      <w:lang w:val="ru-RU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 w:line="360" w:lineRule="auto"/>
      <w:ind w:firstLine="680"/>
      <w:jc w:val="both"/>
      <w:outlineLvl w:val="8"/>
    </w:pPr>
    <w:rPr>
      <w:rFonts w:ascii="Arial" w:hAnsi="Arial"/>
      <w:b/>
      <w:i/>
      <w:sz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semiHidden/>
    <w:pPr>
      <w:tabs>
        <w:tab w:val="center" w:pos="4153"/>
        <w:tab w:val="right" w:pos="8306"/>
      </w:tabs>
      <w:spacing w:line="360" w:lineRule="auto"/>
      <w:ind w:firstLine="680"/>
      <w:jc w:val="both"/>
    </w:pPr>
    <w:rPr>
      <w:sz w:val="28"/>
      <w:lang w:val="ru-RU"/>
    </w:rPr>
  </w:style>
  <w:style w:type="character" w:customStyle="1" w:styleId="a4">
    <w:name w:val="Верхний колонтитул Знак"/>
    <w:link w:val="a3"/>
    <w:uiPriority w:val="99"/>
    <w:semiHidden/>
    <w:rPr>
      <w:sz w:val="28"/>
    </w:rPr>
  </w:style>
  <w:style w:type="character" w:styleId="a5">
    <w:name w:val="Hyperlink"/>
    <w:uiPriority w:val="99"/>
    <w:semiHidden/>
    <w:rPr>
      <w:rFonts w:cs="Times New Roman"/>
      <w:color w:val="0000FF"/>
      <w:u w:val="single"/>
    </w:rPr>
  </w:style>
  <w:style w:type="paragraph" w:customStyle="1" w:styleId="a6">
    <w:name w:val="Заголовок приложения"/>
    <w:basedOn w:val="a"/>
    <w:next w:val="a"/>
    <w:pPr>
      <w:keepNext/>
      <w:keepLines/>
      <w:pageBreakBefore/>
      <w:suppressAutoHyphens/>
      <w:spacing w:line="360" w:lineRule="auto"/>
      <w:ind w:firstLine="680"/>
      <w:jc w:val="right"/>
    </w:pPr>
    <w:rPr>
      <w:caps/>
      <w:shadow/>
      <w:color w:val="000000"/>
      <w:sz w:val="28"/>
      <w:lang w:val="ru-RU"/>
    </w:rPr>
  </w:style>
  <w:style w:type="paragraph" w:customStyle="1" w:styleId="a7">
    <w:name w:val="Заголовок реферата"/>
    <w:basedOn w:val="a"/>
    <w:next w:val="a"/>
    <w:pPr>
      <w:suppressAutoHyphens/>
      <w:spacing w:before="120" w:line="360" w:lineRule="auto"/>
      <w:ind w:firstLine="680"/>
      <w:jc w:val="center"/>
    </w:pPr>
    <w:rPr>
      <w:rFonts w:ascii="Arial" w:hAnsi="Arial"/>
      <w:b/>
      <w:i/>
      <w:caps/>
      <w:emboss/>
      <w:color w:val="000000"/>
      <w:sz w:val="32"/>
      <w:lang w:val="ru-RU"/>
    </w:rPr>
  </w:style>
  <w:style w:type="paragraph" w:customStyle="1" w:styleId="a8">
    <w:name w:val="Заголовок содержания"/>
    <w:basedOn w:val="a"/>
    <w:next w:val="a"/>
    <w:pPr>
      <w:keepNext/>
      <w:keepLines/>
      <w:pageBreakBefore/>
      <w:suppressAutoHyphens/>
      <w:spacing w:before="240" w:after="80" w:line="360" w:lineRule="auto"/>
      <w:ind w:firstLine="680"/>
      <w:jc w:val="center"/>
    </w:pPr>
    <w:rPr>
      <w:rFonts w:ascii="Bookman Old Style" w:hAnsi="Bookman Old Style"/>
      <w:b/>
      <w:i/>
      <w:imprint/>
      <w:color w:val="000000"/>
      <w:sz w:val="28"/>
      <w:lang w:val="ru-RU"/>
    </w:rPr>
  </w:style>
  <w:style w:type="character" w:styleId="a9">
    <w:name w:val="endnote reference"/>
    <w:uiPriority w:val="99"/>
    <w:semiHidden/>
    <w:rPr>
      <w:rFonts w:cs="Times New Roman"/>
      <w:vertAlign w:val="superscript"/>
    </w:rPr>
  </w:style>
  <w:style w:type="character" w:styleId="aa">
    <w:name w:val="footnote reference"/>
    <w:uiPriority w:val="99"/>
    <w:semiHidden/>
    <w:rPr>
      <w:rFonts w:cs="Times New Roman"/>
      <w:vertAlign w:val="superscript"/>
    </w:rPr>
  </w:style>
  <w:style w:type="paragraph" w:customStyle="1" w:styleId="ab">
    <w:name w:val="Мой стиль"/>
    <w:pPr>
      <w:spacing w:line="360" w:lineRule="auto"/>
      <w:ind w:firstLine="907"/>
      <w:jc w:val="both"/>
    </w:pPr>
    <w:rPr>
      <w:rFonts w:ascii="Verdana" w:hAnsi="Verdana"/>
      <w:noProof/>
      <w:sz w:val="24"/>
    </w:rPr>
  </w:style>
  <w:style w:type="paragraph" w:customStyle="1" w:styleId="ac">
    <w:name w:val="Название приложения"/>
    <w:basedOn w:val="a"/>
    <w:next w:val="a"/>
    <w:pPr>
      <w:keepNext/>
      <w:keepLines/>
      <w:suppressAutoHyphens/>
      <w:spacing w:line="360" w:lineRule="auto"/>
      <w:ind w:firstLine="680"/>
      <w:jc w:val="center"/>
    </w:pPr>
    <w:rPr>
      <w:shadow/>
      <w:color w:val="000000"/>
      <w:sz w:val="28"/>
      <w:lang w:val="ru-RU"/>
    </w:rPr>
  </w:style>
  <w:style w:type="paragraph" w:customStyle="1" w:styleId="ad">
    <w:name w:val="Подпись к таблице"/>
    <w:basedOn w:val="a"/>
    <w:pPr>
      <w:spacing w:line="360" w:lineRule="auto"/>
      <w:ind w:firstLine="680"/>
      <w:jc w:val="right"/>
    </w:pPr>
    <w:rPr>
      <w:sz w:val="28"/>
      <w:lang w:val="ru-RU"/>
    </w:rPr>
  </w:style>
  <w:style w:type="paragraph" w:customStyle="1" w:styleId="ae">
    <w:name w:val="Название таблицы"/>
    <w:basedOn w:val="ad"/>
    <w:next w:val="a"/>
    <w:pPr>
      <w:jc w:val="center"/>
    </w:pPr>
  </w:style>
  <w:style w:type="character" w:styleId="af">
    <w:name w:val="page number"/>
    <w:uiPriority w:val="99"/>
    <w:semiHidden/>
    <w:rPr>
      <w:rFonts w:cs="Times New Roman"/>
      <w:sz w:val="24"/>
    </w:rPr>
  </w:style>
  <w:style w:type="paragraph" w:styleId="11">
    <w:name w:val="toc 1"/>
    <w:basedOn w:val="a"/>
    <w:next w:val="a"/>
    <w:autoRedefine/>
    <w:uiPriority w:val="39"/>
    <w:semiHidden/>
    <w:pPr>
      <w:spacing w:line="360" w:lineRule="auto"/>
      <w:ind w:firstLine="680"/>
      <w:jc w:val="both"/>
    </w:pPr>
    <w:rPr>
      <w:sz w:val="28"/>
      <w:lang w:val="ru-RU"/>
    </w:rPr>
  </w:style>
  <w:style w:type="paragraph" w:styleId="21">
    <w:name w:val="toc 2"/>
    <w:basedOn w:val="a"/>
    <w:next w:val="a"/>
    <w:autoRedefine/>
    <w:uiPriority w:val="39"/>
    <w:semiHidden/>
    <w:pPr>
      <w:spacing w:line="360" w:lineRule="auto"/>
      <w:ind w:left="280" w:firstLine="680"/>
      <w:jc w:val="both"/>
    </w:pPr>
    <w:rPr>
      <w:sz w:val="28"/>
      <w:lang w:val="ru-RU"/>
    </w:rPr>
  </w:style>
  <w:style w:type="paragraph" w:styleId="31">
    <w:name w:val="toc 3"/>
    <w:basedOn w:val="a"/>
    <w:next w:val="a"/>
    <w:autoRedefine/>
    <w:uiPriority w:val="39"/>
    <w:semiHidden/>
    <w:pPr>
      <w:spacing w:line="360" w:lineRule="auto"/>
      <w:ind w:left="560" w:firstLine="680"/>
      <w:jc w:val="both"/>
    </w:pPr>
    <w:rPr>
      <w:sz w:val="28"/>
      <w:lang w:val="ru-RU"/>
    </w:rPr>
  </w:style>
  <w:style w:type="paragraph" w:styleId="41">
    <w:name w:val="toc 4"/>
    <w:basedOn w:val="a"/>
    <w:next w:val="a"/>
    <w:autoRedefine/>
    <w:uiPriority w:val="39"/>
    <w:semiHidden/>
    <w:pPr>
      <w:spacing w:line="360" w:lineRule="auto"/>
      <w:ind w:left="840" w:firstLine="680"/>
      <w:jc w:val="both"/>
    </w:pPr>
    <w:rPr>
      <w:sz w:val="28"/>
      <w:lang w:val="ru-RU"/>
    </w:rPr>
  </w:style>
  <w:style w:type="paragraph" w:styleId="51">
    <w:name w:val="toc 5"/>
    <w:basedOn w:val="a"/>
    <w:next w:val="a"/>
    <w:autoRedefine/>
    <w:uiPriority w:val="39"/>
    <w:semiHidden/>
    <w:pPr>
      <w:spacing w:line="360" w:lineRule="auto"/>
      <w:ind w:left="1120" w:firstLine="680"/>
      <w:jc w:val="both"/>
    </w:pPr>
    <w:rPr>
      <w:sz w:val="28"/>
      <w:lang w:val="ru-RU"/>
    </w:rPr>
  </w:style>
  <w:style w:type="paragraph" w:styleId="61">
    <w:name w:val="toc 6"/>
    <w:basedOn w:val="a"/>
    <w:next w:val="a"/>
    <w:autoRedefine/>
    <w:uiPriority w:val="39"/>
    <w:semiHidden/>
    <w:pPr>
      <w:spacing w:line="360" w:lineRule="auto"/>
      <w:ind w:left="1400" w:firstLine="680"/>
      <w:jc w:val="both"/>
    </w:pPr>
    <w:rPr>
      <w:sz w:val="28"/>
      <w:lang w:val="ru-RU"/>
    </w:rPr>
  </w:style>
  <w:style w:type="paragraph" w:styleId="71">
    <w:name w:val="toc 7"/>
    <w:basedOn w:val="a"/>
    <w:next w:val="a"/>
    <w:autoRedefine/>
    <w:uiPriority w:val="39"/>
    <w:semiHidden/>
    <w:pPr>
      <w:spacing w:line="360" w:lineRule="auto"/>
      <w:ind w:left="1680" w:firstLine="680"/>
      <w:jc w:val="both"/>
    </w:pPr>
    <w:rPr>
      <w:sz w:val="28"/>
      <w:lang w:val="ru-RU"/>
    </w:rPr>
  </w:style>
  <w:style w:type="paragraph" w:styleId="8">
    <w:name w:val="toc 8"/>
    <w:basedOn w:val="a"/>
    <w:next w:val="a"/>
    <w:autoRedefine/>
    <w:uiPriority w:val="39"/>
    <w:semiHidden/>
    <w:pPr>
      <w:spacing w:line="360" w:lineRule="auto"/>
      <w:ind w:left="1960" w:firstLine="680"/>
      <w:jc w:val="both"/>
    </w:pPr>
    <w:rPr>
      <w:sz w:val="28"/>
      <w:lang w:val="ru-RU"/>
    </w:rPr>
  </w:style>
  <w:style w:type="paragraph" w:styleId="91">
    <w:name w:val="toc 9"/>
    <w:basedOn w:val="a"/>
    <w:next w:val="a"/>
    <w:autoRedefine/>
    <w:uiPriority w:val="39"/>
    <w:semiHidden/>
    <w:pPr>
      <w:spacing w:line="360" w:lineRule="auto"/>
      <w:ind w:left="2240" w:firstLine="680"/>
      <w:jc w:val="both"/>
    </w:pPr>
    <w:rPr>
      <w:sz w:val="28"/>
      <w:lang w:val="ru-RU"/>
    </w:rPr>
  </w:style>
  <w:style w:type="paragraph" w:styleId="af0">
    <w:name w:val="Body Text"/>
    <w:basedOn w:val="a"/>
    <w:link w:val="af1"/>
    <w:uiPriority w:val="99"/>
    <w:semiHidden/>
    <w:pPr>
      <w:spacing w:line="360" w:lineRule="auto"/>
      <w:jc w:val="both"/>
    </w:pPr>
    <w:rPr>
      <w:b/>
      <w:sz w:val="28"/>
      <w:lang w:val="ru-RU"/>
    </w:rPr>
  </w:style>
  <w:style w:type="character" w:customStyle="1" w:styleId="af1">
    <w:name w:val="Основной текст Знак"/>
    <w:link w:val="af0"/>
    <w:uiPriority w:val="99"/>
    <w:semiHidden/>
    <w:rPr>
      <w:sz w:val="28"/>
    </w:rPr>
  </w:style>
  <w:style w:type="paragraph" w:styleId="22">
    <w:name w:val="Body Text 2"/>
    <w:basedOn w:val="a"/>
    <w:link w:val="23"/>
    <w:uiPriority w:val="99"/>
    <w:semiHidden/>
    <w:pPr>
      <w:spacing w:line="360" w:lineRule="auto"/>
      <w:jc w:val="both"/>
    </w:pPr>
    <w:rPr>
      <w:sz w:val="28"/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sz w:val="28"/>
    </w:rPr>
  </w:style>
  <w:style w:type="paragraph" w:styleId="af2">
    <w:name w:val="Body Text Indent"/>
    <w:basedOn w:val="a"/>
    <w:link w:val="af3"/>
    <w:uiPriority w:val="99"/>
    <w:semiHidden/>
    <w:pPr>
      <w:spacing w:line="360" w:lineRule="auto"/>
      <w:ind w:firstLine="680"/>
      <w:jc w:val="both"/>
    </w:pPr>
    <w:rPr>
      <w:sz w:val="28"/>
      <w:lang w:val="ru-RU"/>
    </w:rPr>
  </w:style>
  <w:style w:type="character" w:customStyle="1" w:styleId="af3">
    <w:name w:val="Основной текст с отступом Знак"/>
    <w:link w:val="af2"/>
    <w:uiPriority w:val="99"/>
    <w:semiHidden/>
    <w:rPr>
      <w:sz w:val="28"/>
    </w:rPr>
  </w:style>
  <w:style w:type="paragraph" w:styleId="32">
    <w:name w:val="Body Text Indent 3"/>
    <w:basedOn w:val="a"/>
    <w:link w:val="33"/>
    <w:uiPriority w:val="99"/>
    <w:pPr>
      <w:spacing w:line="260" w:lineRule="atLeast"/>
      <w:ind w:firstLine="227"/>
      <w:jc w:val="both"/>
    </w:pPr>
    <w:rPr>
      <w:rFonts w:ascii="Garamond" w:hAnsi="Garamond"/>
      <w:sz w:val="22"/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4">
    <w:name w:val="Подпись к рисунку"/>
    <w:basedOn w:val="a"/>
    <w:pPr>
      <w:keepLines/>
      <w:suppressAutoHyphens/>
      <w:spacing w:after="360" w:line="360" w:lineRule="auto"/>
      <w:jc w:val="center"/>
    </w:pPr>
    <w:rPr>
      <w:lang w:val="ru-RU"/>
    </w:rPr>
  </w:style>
  <w:style w:type="paragraph" w:customStyle="1" w:styleId="af5">
    <w:name w:val="Пример"/>
    <w:basedOn w:val="a"/>
    <w:pPr>
      <w:spacing w:after="120" w:line="360" w:lineRule="auto"/>
      <w:ind w:left="284" w:right="4251" w:firstLine="680"/>
      <w:jc w:val="both"/>
    </w:pPr>
    <w:rPr>
      <w:rFonts w:ascii="Courier New" w:hAnsi="Courier New"/>
      <w:emboss/>
      <w:color w:val="000000"/>
      <w:kern w:val="28"/>
      <w:sz w:val="28"/>
    </w:rPr>
  </w:style>
  <w:style w:type="character" w:customStyle="1" w:styleId="af6">
    <w:name w:val="Пример (символ)"/>
    <w:rPr>
      <w:rFonts w:ascii="Courier" w:hAnsi="Courier" w:cs="Times New Roman"/>
      <w:sz w:val="26"/>
    </w:rPr>
  </w:style>
  <w:style w:type="paragraph" w:styleId="af7">
    <w:name w:val="Plain Text"/>
    <w:basedOn w:val="a"/>
    <w:link w:val="af8"/>
    <w:uiPriority w:val="99"/>
    <w:semiHidden/>
    <w:pPr>
      <w:spacing w:line="360" w:lineRule="auto"/>
      <w:ind w:firstLine="680"/>
      <w:jc w:val="both"/>
    </w:pPr>
    <w:rPr>
      <w:rFonts w:ascii="Courier New" w:hAnsi="Courier New"/>
      <w:sz w:val="20"/>
      <w:lang w:val="ru-RU"/>
    </w:rPr>
  </w:style>
  <w:style w:type="character" w:customStyle="1" w:styleId="af8">
    <w:name w:val="Текст Знак"/>
    <w:link w:val="af7"/>
    <w:uiPriority w:val="99"/>
    <w:semiHidden/>
    <w:rPr>
      <w:rFonts w:ascii="Courier New" w:hAnsi="Courier New" w:cs="Courier New"/>
    </w:rPr>
  </w:style>
  <w:style w:type="paragraph" w:styleId="af9">
    <w:name w:val="endnote text"/>
    <w:basedOn w:val="a"/>
    <w:link w:val="afa"/>
    <w:uiPriority w:val="99"/>
    <w:semiHidden/>
    <w:pPr>
      <w:spacing w:line="360" w:lineRule="auto"/>
      <w:ind w:firstLine="680"/>
      <w:jc w:val="both"/>
    </w:pPr>
    <w:rPr>
      <w:sz w:val="28"/>
      <w:lang w:val="ru-RU"/>
    </w:rPr>
  </w:style>
  <w:style w:type="character" w:customStyle="1" w:styleId="afa">
    <w:name w:val="Текст концевой сноски Знак"/>
    <w:link w:val="af9"/>
    <w:uiPriority w:val="99"/>
    <w:semiHidden/>
  </w:style>
  <w:style w:type="paragraph" w:styleId="afb">
    <w:name w:val="footnote text"/>
    <w:basedOn w:val="a"/>
    <w:link w:val="afc"/>
    <w:uiPriority w:val="99"/>
    <w:semiHidden/>
    <w:pPr>
      <w:spacing w:line="360" w:lineRule="auto"/>
      <w:ind w:firstLine="680"/>
      <w:jc w:val="both"/>
    </w:pPr>
    <w:rPr>
      <w:sz w:val="20"/>
      <w:lang w:val="ru-RU"/>
    </w:rPr>
  </w:style>
  <w:style w:type="character" w:customStyle="1" w:styleId="afc">
    <w:name w:val="Текст сноски Знак"/>
    <w:link w:val="afb"/>
    <w:uiPriority w:val="99"/>
    <w:semiHidden/>
  </w:style>
  <w:style w:type="paragraph" w:customStyle="1" w:styleId="afd">
    <w:name w:val="Экспликация"/>
    <w:basedOn w:val="a"/>
    <w:next w:val="a"/>
    <w:pPr>
      <w:tabs>
        <w:tab w:val="left" w:pos="1276"/>
      </w:tabs>
      <w:spacing w:line="360" w:lineRule="auto"/>
      <w:ind w:left="907"/>
      <w:jc w:val="both"/>
    </w:pPr>
    <w:rPr>
      <w:sz w:val="20"/>
    </w:rPr>
  </w:style>
  <w:style w:type="paragraph" w:styleId="afe">
    <w:name w:val="Normal (Web)"/>
    <w:basedOn w:val="a"/>
    <w:uiPriority w:val="99"/>
    <w:semiHidden/>
    <w:pPr>
      <w:spacing w:before="100" w:beforeAutospacing="1" w:after="100" w:afterAutospacing="1"/>
    </w:pPr>
    <w:rPr>
      <w:szCs w:val="24"/>
      <w:lang w:val="ru-RU"/>
    </w:rPr>
  </w:style>
  <w:style w:type="paragraph" w:customStyle="1" w:styleId="abzats">
    <w:name w:val="abzats"/>
    <w:basedOn w:val="a"/>
    <w:pPr>
      <w:spacing w:line="260" w:lineRule="atLeast"/>
      <w:jc w:val="both"/>
    </w:pPr>
    <w:rPr>
      <w:rFonts w:ascii="Garamond" w:hAnsi="Garamond"/>
      <w:kern w:val="26"/>
      <w:sz w:val="22"/>
    </w:rPr>
  </w:style>
  <w:style w:type="paragraph" w:customStyle="1" w:styleId="37406">
    <w:name w:val="&amp;#37406"/>
    <w:basedOn w:val="a"/>
    <w:next w:val="a"/>
    <w:pPr>
      <w:jc w:val="center"/>
    </w:pPr>
    <w:rPr>
      <w:rFonts w:ascii="Arial" w:hAnsi="Arial"/>
      <w:b/>
      <w:spacing w:val="-8"/>
      <w:sz w:val="20"/>
      <w:lang w:val="ru-RU"/>
    </w:rPr>
  </w:style>
  <w:style w:type="paragraph" w:customStyle="1" w:styleId="text">
    <w:name w:val="text"/>
    <w:pPr>
      <w:ind w:firstLine="284"/>
      <w:jc w:val="both"/>
    </w:pPr>
    <w:rPr>
      <w:rFonts w:ascii="Garamond" w:hAnsi="Garamond"/>
      <w:kern w:val="26"/>
      <w:sz w:val="22"/>
      <w:lang w:val="en-US"/>
    </w:rPr>
  </w:style>
  <w:style w:type="character" w:customStyle="1" w:styleId="mediumtxt1">
    <w:name w:val="mediumtxt1"/>
    <w:rPr>
      <w:rFonts w:ascii="Arial" w:hAnsi="Arial" w:cs="Arial"/>
      <w:color w:val="000000"/>
      <w:sz w:val="18"/>
      <w:szCs w:val="18"/>
    </w:rPr>
  </w:style>
  <w:style w:type="paragraph" w:styleId="aff">
    <w:name w:val="annotation text"/>
    <w:basedOn w:val="a"/>
    <w:link w:val="aff0"/>
    <w:uiPriority w:val="99"/>
    <w:semiHidden/>
    <w:rPr>
      <w:sz w:val="20"/>
      <w:lang w:val="ru-RU"/>
    </w:rPr>
  </w:style>
  <w:style w:type="character" w:customStyle="1" w:styleId="aff0">
    <w:name w:val="Текст примечания Знак"/>
    <w:link w:val="aff"/>
    <w:uiPriority w:val="99"/>
    <w:semiHidden/>
    <w:rPr>
      <w:lang w:val="en-US"/>
    </w:rPr>
  </w:style>
  <w:style w:type="character" w:styleId="aff1">
    <w:name w:val="annotation reference"/>
    <w:uiPriority w:val="99"/>
    <w:semiHidden/>
    <w:rPr>
      <w:rFonts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semiHidden/>
    <w:pPr>
      <w:spacing w:line="360" w:lineRule="auto"/>
      <w:ind w:firstLine="680"/>
      <w:jc w:val="both"/>
    </w:pPr>
    <w:rPr>
      <w:color w:val="000000"/>
      <w:sz w:val="28"/>
      <w:szCs w:val="22"/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sz w:val="24"/>
      <w:lang w:val="en-US"/>
    </w:rPr>
  </w:style>
  <w:style w:type="character" w:customStyle="1" w:styleId="titlered2">
    <w:name w:val="title_red2"/>
    <w:rPr>
      <w:rFonts w:ascii="Arial" w:hAnsi="Arial" w:cs="Arial"/>
      <w:b/>
      <w:bCs/>
      <w:color w:val="990000"/>
      <w:sz w:val="21"/>
      <w:szCs w:val="21"/>
    </w:rPr>
  </w:style>
  <w:style w:type="character" w:customStyle="1" w:styleId="text1">
    <w:name w:val="text1"/>
    <w:rPr>
      <w:rFonts w:ascii="Arial" w:hAnsi="Arial" w:cs="Arial"/>
      <w:sz w:val="17"/>
      <w:szCs w:val="17"/>
    </w:rPr>
  </w:style>
  <w:style w:type="character" w:styleId="aff2">
    <w:name w:val="FollowedHyperlink"/>
    <w:uiPriority w:val="99"/>
    <w:semiHidden/>
    <w:rPr>
      <w:rFonts w:cs="Times New Roman"/>
      <w:color w:val="800080"/>
      <w:u w:val="single"/>
    </w:rPr>
  </w:style>
  <w:style w:type="paragraph" w:styleId="34">
    <w:name w:val="Body Text 3"/>
    <w:basedOn w:val="a"/>
    <w:link w:val="35"/>
    <w:uiPriority w:val="99"/>
    <w:semiHidden/>
    <w:pPr>
      <w:shd w:val="clear" w:color="auto" w:fill="FFFFFF"/>
      <w:autoSpaceDE w:val="0"/>
      <w:autoSpaceDN w:val="0"/>
      <w:adjustRightInd w:val="0"/>
      <w:spacing w:line="360" w:lineRule="auto"/>
    </w:pPr>
    <w:rPr>
      <w:color w:val="000000"/>
      <w:sz w:val="26"/>
      <w:szCs w:val="29"/>
      <w:lang w:val="ru-RU"/>
    </w:rPr>
  </w:style>
  <w:style w:type="character" w:customStyle="1" w:styleId="35">
    <w:name w:val="Основной текст 3 Знак"/>
    <w:link w:val="34"/>
    <w:uiPriority w:val="99"/>
    <w:semiHidden/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5114</Words>
  <Characters>29150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</Company>
  <LinksUpToDate>false</LinksUpToDate>
  <CharactersWithSpaces>34196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Мильберг</dc:creator>
  <cp:keywords/>
  <dc:description/>
  <cp:lastModifiedBy>admin</cp:lastModifiedBy>
  <cp:revision>2</cp:revision>
  <dcterms:created xsi:type="dcterms:W3CDTF">2014-02-20T15:44:00Z</dcterms:created>
  <dcterms:modified xsi:type="dcterms:W3CDTF">2014-02-20T15:44:00Z</dcterms:modified>
</cp:coreProperties>
</file>