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C7" w:rsidRDefault="00EC4EC7" w:rsidP="00EC4EC7">
      <w:pPr>
        <w:pStyle w:val="aff0"/>
      </w:pPr>
    </w:p>
    <w:p w:rsidR="00EC4EC7" w:rsidRDefault="00EC4EC7" w:rsidP="00EC4EC7">
      <w:pPr>
        <w:pStyle w:val="aff0"/>
      </w:pPr>
    </w:p>
    <w:p w:rsidR="00EC4EC7" w:rsidRDefault="00EC4EC7" w:rsidP="00EC4EC7">
      <w:pPr>
        <w:pStyle w:val="aff0"/>
      </w:pPr>
    </w:p>
    <w:p w:rsidR="00EC4EC7" w:rsidRDefault="00EC4EC7" w:rsidP="00EC4EC7">
      <w:pPr>
        <w:pStyle w:val="aff0"/>
      </w:pPr>
    </w:p>
    <w:p w:rsidR="00EC4EC7" w:rsidRDefault="00EC4EC7" w:rsidP="00EC4EC7">
      <w:pPr>
        <w:pStyle w:val="aff0"/>
      </w:pPr>
    </w:p>
    <w:p w:rsidR="00EC4EC7" w:rsidRDefault="00EC4EC7" w:rsidP="00EC4EC7">
      <w:pPr>
        <w:pStyle w:val="aff0"/>
      </w:pPr>
    </w:p>
    <w:p w:rsidR="00EC4EC7" w:rsidRDefault="00EC4EC7" w:rsidP="00EC4EC7">
      <w:pPr>
        <w:pStyle w:val="aff0"/>
      </w:pPr>
    </w:p>
    <w:p w:rsidR="00EC4EC7" w:rsidRDefault="00EC4EC7" w:rsidP="00EC4EC7">
      <w:pPr>
        <w:pStyle w:val="aff0"/>
      </w:pPr>
    </w:p>
    <w:p w:rsidR="00EC4EC7" w:rsidRDefault="00EC4EC7" w:rsidP="00EC4EC7">
      <w:pPr>
        <w:pStyle w:val="aff0"/>
      </w:pPr>
    </w:p>
    <w:p w:rsidR="00EC4EC7" w:rsidRDefault="00EC4EC7" w:rsidP="00EC4EC7">
      <w:pPr>
        <w:pStyle w:val="aff0"/>
      </w:pPr>
    </w:p>
    <w:p w:rsidR="00EC4EC7" w:rsidRDefault="00EC4EC7" w:rsidP="00EC4EC7">
      <w:pPr>
        <w:pStyle w:val="aff0"/>
      </w:pPr>
    </w:p>
    <w:p w:rsidR="00EC4EC7" w:rsidRDefault="00EC4EC7" w:rsidP="00EC4EC7">
      <w:pPr>
        <w:pStyle w:val="aff0"/>
      </w:pPr>
    </w:p>
    <w:p w:rsidR="00EC4EC7" w:rsidRDefault="0035598E" w:rsidP="00EC4EC7">
      <w:pPr>
        <w:pStyle w:val="aff0"/>
      </w:pPr>
      <w:r w:rsidRPr="00EC4EC7">
        <w:t>Реферат на тему</w:t>
      </w:r>
      <w:r w:rsidR="00EC4EC7" w:rsidRPr="00EC4EC7">
        <w:t>:</w:t>
      </w:r>
    </w:p>
    <w:p w:rsidR="008D5662" w:rsidRPr="00EC4EC7" w:rsidRDefault="008D5662" w:rsidP="00EC4EC7">
      <w:pPr>
        <w:pStyle w:val="aff0"/>
      </w:pPr>
      <w:r w:rsidRPr="00EC4EC7">
        <w:rPr>
          <w:b/>
          <w:bCs/>
        </w:rPr>
        <w:t>Авторадиография</w:t>
      </w:r>
      <w:r w:rsidR="00EC4EC7">
        <w:rPr>
          <w:b/>
          <w:bCs/>
        </w:rPr>
        <w:t>.</w:t>
      </w:r>
    </w:p>
    <w:p w:rsidR="00EC4EC7" w:rsidRPr="00EC4EC7" w:rsidRDefault="00C320FD" w:rsidP="00EC4EC7">
      <w:pPr>
        <w:pStyle w:val="aff0"/>
      </w:pPr>
      <w:r w:rsidRPr="00EC4EC7">
        <w:rPr>
          <w:b/>
          <w:bCs/>
        </w:rPr>
        <w:t>Введение радиоактивной метки в биологические препараты</w:t>
      </w:r>
    </w:p>
    <w:p w:rsidR="00D7243E" w:rsidRPr="00EC4EC7" w:rsidRDefault="00EC4EC7" w:rsidP="00EC4EC7">
      <w:pPr>
        <w:pStyle w:val="2"/>
      </w:pPr>
      <w:r w:rsidRPr="00EC4EC7">
        <w:br w:type="page"/>
      </w:r>
      <w:r w:rsidR="00D7243E" w:rsidRPr="00EC4EC7">
        <w:t>Авторадиография</w:t>
      </w:r>
    </w:p>
    <w:p w:rsidR="00EC4EC7" w:rsidRDefault="00EC4EC7" w:rsidP="00EC4EC7"/>
    <w:p w:rsidR="00EC4EC7" w:rsidRDefault="00D7243E" w:rsidP="00EC4EC7">
      <w:r w:rsidRPr="00EC4EC7">
        <w:t>Основное назначение авторадиографии</w:t>
      </w:r>
      <w:r w:rsidR="00EC4EC7" w:rsidRPr="00EC4EC7">
        <w:t xml:space="preserve"> - </w:t>
      </w:r>
      <w:r w:rsidRPr="00EC4EC7">
        <w:t>регистрация полос радиоактивно меченых препаратов</w:t>
      </w:r>
      <w:r w:rsidR="00EC4EC7">
        <w:t xml:space="preserve"> (</w:t>
      </w:r>
      <w:r w:rsidRPr="00EC4EC7">
        <w:t>белков и НК</w:t>
      </w:r>
      <w:r w:rsidR="00EC4EC7" w:rsidRPr="00EC4EC7">
        <w:t xml:space="preserve">) </w:t>
      </w:r>
      <w:r w:rsidRPr="00EC4EC7">
        <w:t>после электрофореза</w:t>
      </w:r>
      <w:r w:rsidR="00EC4EC7" w:rsidRPr="00EC4EC7">
        <w:t xml:space="preserve">. </w:t>
      </w:r>
      <w:r w:rsidRPr="00EC4EC7">
        <w:t>Для этой цели используют медицинскую</w:t>
      </w:r>
      <w:r w:rsidR="00EC4EC7">
        <w:t xml:space="preserve"> "</w:t>
      </w:r>
      <w:r w:rsidRPr="00EC4EC7">
        <w:t>неэкранированную</w:t>
      </w:r>
      <w:r w:rsidR="00EC4EC7">
        <w:t xml:space="preserve">" </w:t>
      </w:r>
      <w:r w:rsidRPr="00EC4EC7">
        <w:t>рентгеновскую пленку</w:t>
      </w:r>
      <w:r w:rsidR="00EC4EC7">
        <w:t xml:space="preserve"> (</w:t>
      </w:r>
      <w:r w:rsidRPr="00EC4EC7">
        <w:t>в пленках с защитным слоем на поверхности поглощается часть излучения</w:t>
      </w:r>
      <w:r w:rsidR="00EC4EC7" w:rsidRPr="00EC4EC7">
        <w:t xml:space="preserve">). </w:t>
      </w:r>
      <w:r w:rsidRPr="00EC4EC7">
        <w:t>Почернение рентгеновской пленки</w:t>
      </w:r>
      <w:r w:rsidR="00EC4EC7">
        <w:t xml:space="preserve"> (</w:t>
      </w:r>
      <w:r w:rsidRPr="00EC4EC7">
        <w:t>после проявления</w:t>
      </w:r>
      <w:r w:rsidR="00EC4EC7" w:rsidRPr="00EC4EC7">
        <w:t xml:space="preserve">) </w:t>
      </w:r>
      <w:r w:rsidRPr="00EC4EC7">
        <w:t>происходит как под действием электронов, так и у-излучения</w:t>
      </w:r>
      <w:r w:rsidR="00EC4EC7" w:rsidRPr="00EC4EC7">
        <w:t xml:space="preserve">. </w:t>
      </w:r>
      <w:r w:rsidRPr="00EC4EC7">
        <w:t xml:space="preserve">Препараты, меченые </w:t>
      </w:r>
      <w:r w:rsidRPr="00EC4EC7">
        <w:rPr>
          <w:i/>
          <w:iCs/>
        </w:rPr>
        <w:t>тритием,</w:t>
      </w:r>
      <w:r w:rsidRPr="00EC4EC7">
        <w:t xml:space="preserve"> ввиду малой проникающей способности его</w:t>
      </w:r>
      <w:r w:rsidR="00EC4EC7">
        <w:t xml:space="preserve"> (</w:t>
      </w:r>
      <w:r w:rsidRPr="00EC4EC7">
        <w:t>3-электронов, лишь в случае очень высоких интенсивностей излучения удается регистрировать данным методом</w:t>
      </w:r>
      <w:r w:rsidR="00EC4EC7" w:rsidRPr="00EC4EC7">
        <w:t xml:space="preserve">. </w:t>
      </w:r>
      <w:r w:rsidRPr="00EC4EC7">
        <w:t xml:space="preserve">Авторадиография препаратов, меченых </w:t>
      </w:r>
      <w:r w:rsidRPr="00EC4EC7">
        <w:rPr>
          <w:lang w:val="en-US"/>
        </w:rPr>
        <w:t>S</w:t>
      </w:r>
      <w:r w:rsidRPr="00EC4EC7">
        <w:t xml:space="preserve"> и С осуществляется вполне успешно</w:t>
      </w:r>
      <w:r w:rsidR="00EC4EC7" w:rsidRPr="00EC4EC7">
        <w:t xml:space="preserve">. </w:t>
      </w:r>
      <w:r w:rsidRPr="00EC4EC7">
        <w:t>Однако пластинки ПААГ в этих случаях необходимо перед регистрацией радиоактивности полностью высушивать</w:t>
      </w:r>
      <w:r w:rsidR="00EC4EC7" w:rsidRPr="00EC4EC7">
        <w:t xml:space="preserve">. </w:t>
      </w:r>
      <w:r w:rsidRPr="00EC4EC7">
        <w:t>В противном случае Р-электроны, испускаемые в глубине геля, не достигнут пленки</w:t>
      </w:r>
      <w:r w:rsidR="00EC4EC7" w:rsidRPr="00EC4EC7">
        <w:t xml:space="preserve">. </w:t>
      </w:r>
      <w:r w:rsidRPr="00EC4EC7">
        <w:t>Сушат гель, уложив его на толстую фильтровальную бумагу</w:t>
      </w:r>
      <w:r w:rsidR="00EC4EC7">
        <w:t xml:space="preserve"> (</w:t>
      </w:r>
      <w:r w:rsidRPr="00EC4EC7">
        <w:t>он прилипает и при сушке не съеживается</w:t>
      </w:r>
      <w:r w:rsidR="00EC4EC7" w:rsidRPr="00EC4EC7">
        <w:t>),</w:t>
      </w:r>
      <w:r w:rsidRPr="00EC4EC7">
        <w:t xml:space="preserve"> 1</w:t>
      </w:r>
      <w:r w:rsidR="00EC4EC7" w:rsidRPr="00EC4EC7">
        <w:t>-</w:t>
      </w:r>
      <w:r w:rsidRPr="00EC4EC7">
        <w:t>2 часа в вакууме и с нагреванием или 36 часов на воздухе при комнатной температуре</w:t>
      </w:r>
      <w:r w:rsidR="00EC4EC7" w:rsidRPr="00EC4EC7">
        <w:t xml:space="preserve"> - </w:t>
      </w:r>
      <w:r w:rsidRPr="00EC4EC7">
        <w:t>до состояния тонкой, прочной и прозрачной пленки</w:t>
      </w:r>
      <w:r w:rsidR="00EC4EC7" w:rsidRPr="00EC4EC7">
        <w:t xml:space="preserve">. </w:t>
      </w:r>
      <w:r w:rsidRPr="00EC4EC7">
        <w:t>Тем не менее, нежелательно, чтобы толщина влажного геля превышала 0,4 мм</w:t>
      </w:r>
      <w:r w:rsidR="00EC4EC7" w:rsidRPr="00EC4EC7">
        <w:t>.</w:t>
      </w:r>
    </w:p>
    <w:p w:rsidR="00EC4EC7" w:rsidRDefault="00D7243E" w:rsidP="00EC4EC7">
      <w:r w:rsidRPr="00EC4EC7">
        <w:t>Рентгеновскую пленку накладывают эмульсией прямо на гель</w:t>
      </w:r>
      <w:r w:rsidR="00EC4EC7" w:rsidRPr="00EC4EC7">
        <w:t xml:space="preserve">. </w:t>
      </w:r>
      <w:r w:rsidRPr="00EC4EC7">
        <w:t>В такой постановке опыта Р-электроны углерода и серы проникают в слой эмульсии на глубину около 0,25 мм</w:t>
      </w:r>
      <w:r w:rsidR="00EC4EC7" w:rsidRPr="00EC4EC7">
        <w:t xml:space="preserve">. </w:t>
      </w:r>
      <w:r w:rsidRPr="00EC4EC7">
        <w:t>Для хорошего прилегания пленки к гелю под крышку соответствующей кассеты с пружинными зажимами кладут прокладку из губчатой резины</w:t>
      </w:r>
      <w:r w:rsidR="00EC4EC7" w:rsidRPr="00EC4EC7">
        <w:t xml:space="preserve">. </w:t>
      </w:r>
      <w:r w:rsidRPr="00EC4EC7">
        <w:t>Саму кассету заворачивают в черную бумагу</w:t>
      </w:r>
      <w:r w:rsidR="00EC4EC7" w:rsidRPr="00EC4EC7">
        <w:t xml:space="preserve">. </w:t>
      </w:r>
      <w:r w:rsidRPr="00EC4EC7">
        <w:t>Экспозиция длится несколько дней</w:t>
      </w:r>
      <w:r w:rsidR="00EC4EC7" w:rsidRPr="00EC4EC7">
        <w:t xml:space="preserve">. </w:t>
      </w:r>
      <w:r w:rsidRPr="00EC4EC7">
        <w:t>Затем следует, как обычно, проявление и фиксация</w:t>
      </w:r>
      <w:r w:rsidR="00EC4EC7" w:rsidRPr="00EC4EC7">
        <w:t>.</w:t>
      </w:r>
    </w:p>
    <w:p w:rsidR="00EC4EC7" w:rsidRDefault="00D7243E" w:rsidP="00EC4EC7">
      <w:r w:rsidRPr="00EC4EC7">
        <w:t>Энергия Р-излучения радиоактивного фосфора достаточно велика, чтобы его авторадиографию можно было вести прямо с влажной пластины геля</w:t>
      </w:r>
      <w:r w:rsidR="00EC4EC7" w:rsidRPr="00EC4EC7">
        <w:t xml:space="preserve">. </w:t>
      </w:r>
      <w:r w:rsidRPr="00EC4EC7">
        <w:t>Гель, покрытый пленкой, оставляют на одной из стеклянных пластин, заворачивают в тонкий полиэтилен и экспонируют, как было описано выше, в течение нескольких часов</w:t>
      </w:r>
      <w:r w:rsidR="00EC4EC7" w:rsidRPr="00EC4EC7">
        <w:t xml:space="preserve"> - </w:t>
      </w:r>
      <w:r w:rsidRPr="00EC4EC7">
        <w:t>лучше на холоде</w:t>
      </w:r>
      <w:r w:rsidR="00EC4EC7">
        <w:t xml:space="preserve"> (</w:t>
      </w:r>
      <w:r w:rsidRPr="00EC4EC7">
        <w:t>-20°</w:t>
      </w:r>
      <w:r w:rsidR="00EC4EC7" w:rsidRPr="00EC4EC7">
        <w:t>),</w:t>
      </w:r>
      <w:r w:rsidR="00EC4EC7">
        <w:t xml:space="preserve"> с тем, чтобы помешать расп</w:t>
      </w:r>
      <w:r w:rsidRPr="00EC4EC7">
        <w:t>лыванию полос в геле во время экспозиции за счет диффузии</w:t>
      </w:r>
      <w:r w:rsidR="00EC4EC7" w:rsidRPr="00EC4EC7">
        <w:t xml:space="preserve">. </w:t>
      </w:r>
      <w:r w:rsidRPr="00EC4EC7">
        <w:t>Р-электроны радиоактивного фосфора могут проходить в материале рентгеновской пленки до глубины в 6 мм</w:t>
      </w:r>
      <w:r w:rsidR="00EC4EC7" w:rsidRPr="00EC4EC7">
        <w:t xml:space="preserve">. </w:t>
      </w:r>
      <w:r w:rsidRPr="00EC4EC7">
        <w:t>Это означает, что большая часть их</w:t>
      </w:r>
      <w:r w:rsidR="00EC4EC7">
        <w:t xml:space="preserve"> "</w:t>
      </w:r>
      <w:r w:rsidRPr="00EC4EC7">
        <w:t>прошивает</w:t>
      </w:r>
      <w:r w:rsidR="00EC4EC7">
        <w:t xml:space="preserve">" </w:t>
      </w:r>
      <w:r w:rsidRPr="00EC4EC7">
        <w:t>пленку, не передав всю свою энергию молекулам бромистого серебра и, следовательно, не самым лучшим образом регистрируются</w:t>
      </w:r>
      <w:r w:rsidR="00EC4EC7" w:rsidRPr="00EC4EC7">
        <w:t xml:space="preserve">. </w:t>
      </w:r>
      <w:r w:rsidR="00EC4EC7">
        <w:t xml:space="preserve">Иногда, если интенсивность </w:t>
      </w:r>
      <w:r w:rsidRPr="00EC4EC7">
        <w:t>Р-излучения невелика</w:t>
      </w:r>
      <w:r w:rsidR="00EC4EC7">
        <w:t xml:space="preserve"> (</w:t>
      </w:r>
      <w:r w:rsidRPr="00EC4EC7">
        <w:t>за малостью содержания</w:t>
      </w:r>
      <w:r w:rsidR="00EC4EC7" w:rsidRPr="00EC4EC7">
        <w:t>),</w:t>
      </w:r>
      <w:r w:rsidRPr="00EC4EC7">
        <w:t xml:space="preserve"> эти</w:t>
      </w:r>
      <w:r w:rsidR="00EC4EC7">
        <w:t xml:space="preserve"> "</w:t>
      </w:r>
      <w:r w:rsidRPr="00EC4EC7">
        <w:t>пропадающие зря</w:t>
      </w:r>
      <w:r w:rsidR="00EC4EC7">
        <w:t xml:space="preserve">" </w:t>
      </w:r>
      <w:r w:rsidRPr="00EC4EC7">
        <w:t>электроны улавливают с помощью фосфоресцирующего экрана, который устанавливают по другую сторону пленки</w:t>
      </w:r>
      <w:r w:rsidR="00EC4EC7" w:rsidRPr="00EC4EC7">
        <w:t xml:space="preserve">. </w:t>
      </w:r>
      <w:r w:rsidRPr="00EC4EC7">
        <w:t>Попавшие на экран Р-электроны вызывают его свечение и пленка регистрирует</w:t>
      </w:r>
      <w:r w:rsidR="00EC4EC7">
        <w:t xml:space="preserve"> (</w:t>
      </w:r>
      <w:r w:rsidRPr="00EC4EC7">
        <w:t>не без некоторого размытия изображения</w:t>
      </w:r>
      <w:r w:rsidR="00EC4EC7" w:rsidRPr="00EC4EC7">
        <w:t xml:space="preserve">) </w:t>
      </w:r>
      <w:r w:rsidRPr="00EC4EC7">
        <w:t>еще и светящуюся полосу на экране</w:t>
      </w:r>
      <w:r w:rsidR="00EC4EC7" w:rsidRPr="00EC4EC7">
        <w:t xml:space="preserve">. </w:t>
      </w:r>
      <w:r w:rsidRPr="00EC4EC7">
        <w:t>Зато яркость почернения в этом случае может увеличиться в 5-8 раз</w:t>
      </w:r>
      <w:r w:rsidR="00EC4EC7" w:rsidRPr="00EC4EC7">
        <w:t>.</w:t>
      </w:r>
    </w:p>
    <w:p w:rsidR="00EC4EC7" w:rsidRDefault="00D7243E" w:rsidP="00EC4EC7">
      <w:r w:rsidRPr="00EC4EC7">
        <w:t>Поскольку при использовании флюоресценции экрана возможна релаксация кристаллов бромистого серебра, распавшихся под действием света, экспозицию пленки лучше проводить в этом случае при</w:t>
      </w:r>
      <w:r w:rsidR="00EC4EC7" w:rsidRPr="00EC4EC7">
        <w:t xml:space="preserve"> - </w:t>
      </w:r>
      <w:r w:rsidRPr="00EC4EC7">
        <w:t>70°</w:t>
      </w:r>
      <w:r w:rsidR="00EC4EC7" w:rsidRPr="00EC4EC7">
        <w:t>.</w:t>
      </w:r>
    </w:p>
    <w:p w:rsidR="00EC4EC7" w:rsidRDefault="00D7243E" w:rsidP="00EC4EC7">
      <w:r w:rsidRPr="00EC4EC7">
        <w:t>Для правильного совмещения пленки после проявления с исходным гелем, на нем до авторадиографии делают две пометки по углам радиоактивными чернилами</w:t>
      </w:r>
      <w:r w:rsidR="00EC4EC7" w:rsidRPr="00EC4EC7">
        <w:t>.</w:t>
      </w:r>
    </w:p>
    <w:p w:rsidR="00EC4EC7" w:rsidRDefault="00EC4EC7" w:rsidP="00EC4EC7">
      <w:pPr>
        <w:rPr>
          <w:b/>
          <w:bCs/>
        </w:rPr>
      </w:pPr>
    </w:p>
    <w:p w:rsidR="00D7243E" w:rsidRPr="00EC4EC7" w:rsidRDefault="00D7243E" w:rsidP="00EC4EC7">
      <w:pPr>
        <w:pStyle w:val="2"/>
      </w:pPr>
      <w:r w:rsidRPr="00EC4EC7">
        <w:t>Сцинтилляционные счетчики излучения</w:t>
      </w:r>
    </w:p>
    <w:p w:rsidR="00EC4EC7" w:rsidRDefault="00EC4EC7" w:rsidP="00EC4EC7"/>
    <w:p w:rsidR="00EC4EC7" w:rsidRDefault="00D7243E" w:rsidP="00EC4EC7">
      <w:r w:rsidRPr="00EC4EC7">
        <w:t>Метод авторадиографии имеет два серьезных недостатка</w:t>
      </w:r>
      <w:r w:rsidR="00EC4EC7" w:rsidRPr="00EC4EC7">
        <w:t xml:space="preserve">. </w:t>
      </w:r>
      <w:r w:rsidRPr="00EC4EC7">
        <w:t>Во-первых, нельзя количественно оценить интенсивность радиоактивного излучения</w:t>
      </w:r>
      <w:r w:rsidR="00EC4EC7" w:rsidRPr="00EC4EC7">
        <w:t xml:space="preserve">. </w:t>
      </w:r>
      <w:r w:rsidRPr="00EC4EC7">
        <w:t>Степень почернения полос для этого критерий слишком грубый</w:t>
      </w:r>
      <w:r w:rsidR="00EC4EC7" w:rsidRPr="00EC4EC7">
        <w:t xml:space="preserve">. </w:t>
      </w:r>
      <w:r w:rsidRPr="00EC4EC7">
        <w:t>Во-вторых, практически невозможно во многих случаях авторадиографией зарегистрировать излучение трития</w:t>
      </w:r>
    </w:p>
    <w:p w:rsidR="00EC4EC7" w:rsidRDefault="00D7243E" w:rsidP="00EC4EC7">
      <w:r w:rsidRPr="00EC4EC7">
        <w:t>Оба эти недостатка снимаются при использовании жидкостных сцинтилляционных счетчиков</w:t>
      </w:r>
      <w:r w:rsidR="00EC4EC7" w:rsidRPr="00EC4EC7">
        <w:t xml:space="preserve">. </w:t>
      </w:r>
      <w:r w:rsidRPr="00EC4EC7">
        <w:t>Идея заключается в том, чтобы растворить радиоактивно-меченое вещество в жидкости, которая на воздействие Р-электронов, обладающих даже относительно малой энергией, отвечала бы вспышками света</w:t>
      </w:r>
      <w:r w:rsidR="00EC4EC7" w:rsidRPr="00EC4EC7">
        <w:t xml:space="preserve">. </w:t>
      </w:r>
      <w:r w:rsidRPr="00EC4EC7">
        <w:t>Эти вспышки могут быть зарегистрированы высокочувствительными фотоэлементами</w:t>
      </w:r>
      <w:r w:rsidR="00EC4EC7" w:rsidRPr="00EC4EC7">
        <w:t xml:space="preserve">. </w:t>
      </w:r>
      <w:r w:rsidRPr="00EC4EC7">
        <w:t>Такая жидкость именуется сцинтиллятором</w:t>
      </w:r>
      <w:r w:rsidRPr="00EC4EC7">
        <w:rPr>
          <w:i/>
          <w:iCs/>
        </w:rPr>
        <w:t>,</w:t>
      </w:r>
      <w:r w:rsidRPr="00EC4EC7">
        <w:t xml:space="preserve"> а сами вспышки</w:t>
      </w:r>
      <w:r w:rsidR="00EC4EC7" w:rsidRPr="00EC4EC7">
        <w:t xml:space="preserve"> - </w:t>
      </w:r>
      <w:r w:rsidRPr="00EC4EC7">
        <w:t>сцинтилляциями</w:t>
      </w:r>
      <w:r w:rsidR="00EC4EC7" w:rsidRPr="00EC4EC7">
        <w:t xml:space="preserve">. </w:t>
      </w:r>
      <w:r w:rsidRPr="00EC4EC7">
        <w:t>Принцип действия здесь прост</w:t>
      </w:r>
      <w:r w:rsidR="00EC4EC7" w:rsidRPr="00EC4EC7">
        <w:t xml:space="preserve">. </w:t>
      </w:r>
      <w:r w:rsidRPr="00EC4EC7">
        <w:t>Электрон, вылетевший из ядра радиоактивного атома, входящего в состав некой биологической молекулы, сразу же попадает в жидкую среду, где он обречен столкнуться на пути своего полета</w:t>
      </w:r>
      <w:r w:rsidR="00EC4EC7">
        <w:t xml:space="preserve"> (</w:t>
      </w:r>
      <w:r w:rsidRPr="00EC4EC7">
        <w:t>пусть он будет измеряться лишь долями миллиметра</w:t>
      </w:r>
      <w:r w:rsidR="00EC4EC7" w:rsidRPr="00EC4EC7">
        <w:t xml:space="preserve">) </w:t>
      </w:r>
      <w:r w:rsidRPr="00EC4EC7">
        <w:t>с молекулами сцитиллятора</w:t>
      </w:r>
      <w:r w:rsidR="00EC4EC7" w:rsidRPr="00EC4EC7">
        <w:t xml:space="preserve">. </w:t>
      </w:r>
      <w:r w:rsidRPr="00EC4EC7">
        <w:t>Немалая часть таких столкновений приведет к передаче части кинетической энергии электрона какому-либо</w:t>
      </w:r>
      <w:r w:rsidR="00EC4EC7">
        <w:t xml:space="preserve"> "</w:t>
      </w:r>
      <w:r w:rsidRPr="00EC4EC7">
        <w:t>легко возбудимому</w:t>
      </w:r>
      <w:r w:rsidR="00EC4EC7">
        <w:t xml:space="preserve">" </w:t>
      </w:r>
      <w:r w:rsidRPr="00EC4EC7">
        <w:t>наружному электрону сцинтиллятора</w:t>
      </w:r>
      <w:r w:rsidR="00EC4EC7" w:rsidRPr="00EC4EC7">
        <w:t xml:space="preserve">. </w:t>
      </w:r>
      <w:r w:rsidRPr="00EC4EC7">
        <w:t xml:space="preserve">Скорее всего электрону, участвующему в реализации сопряженных двойных связей в ароматической молекуле, например, </w:t>
      </w:r>
      <w:r w:rsidRPr="00EC4EC7">
        <w:rPr>
          <w:i/>
          <w:iCs/>
        </w:rPr>
        <w:t>толуола</w:t>
      </w:r>
      <w:r w:rsidRPr="00EC4EC7">
        <w:t xml:space="preserve"> или </w:t>
      </w:r>
      <w:r w:rsidRPr="00EC4EC7">
        <w:rPr>
          <w:i/>
          <w:iCs/>
        </w:rPr>
        <w:t>нафталина</w:t>
      </w:r>
      <w:r w:rsidR="00EC4EC7" w:rsidRPr="00EC4EC7">
        <w:rPr>
          <w:i/>
          <w:iCs/>
        </w:rPr>
        <w:t xml:space="preserve">. </w:t>
      </w:r>
      <w:r w:rsidRPr="00EC4EC7">
        <w:t>Обычное</w:t>
      </w:r>
      <w:r w:rsidR="00EC4EC7">
        <w:t xml:space="preserve"> "</w:t>
      </w:r>
      <w:r w:rsidRPr="00EC4EC7">
        <w:t>время жизни</w:t>
      </w:r>
      <w:r w:rsidR="00EC4EC7">
        <w:t xml:space="preserve">" </w:t>
      </w:r>
      <w:r w:rsidRPr="00EC4EC7">
        <w:t>такого электрона в возбужденном состоянии</w:t>
      </w:r>
      <w:r w:rsidR="00EC4EC7" w:rsidRPr="00EC4EC7">
        <w:t xml:space="preserve"> - </w:t>
      </w:r>
      <w:r w:rsidRPr="00EC4EC7">
        <w:t>порядка 10~</w:t>
      </w:r>
      <w:r w:rsidRPr="00EC4EC7">
        <w:rPr>
          <w:vertAlign w:val="superscript"/>
        </w:rPr>
        <w:t>8</w:t>
      </w:r>
      <w:r w:rsidRPr="00EC4EC7">
        <w:t xml:space="preserve"> сек</w:t>
      </w:r>
      <w:r w:rsidR="00EC4EC7">
        <w:t xml:space="preserve">" </w:t>
      </w:r>
      <w:r w:rsidRPr="00EC4EC7">
        <w:t>после чего он возвращается к своему нормальному положению, отдавая полученную</w:t>
      </w:r>
      <w:r w:rsidR="00EC4EC7">
        <w:t xml:space="preserve"> "</w:t>
      </w:r>
      <w:r w:rsidRPr="00EC4EC7">
        <w:t>лишнюю</w:t>
      </w:r>
      <w:r w:rsidR="00EC4EC7">
        <w:t xml:space="preserve">" </w:t>
      </w:r>
      <w:r w:rsidRPr="00EC4EC7">
        <w:t>энергию посредством испускания кванта света</w:t>
      </w:r>
      <w:r w:rsidR="00EC4EC7" w:rsidRPr="00EC4EC7">
        <w:t>.</w:t>
      </w:r>
    </w:p>
    <w:p w:rsidR="00EC4EC7" w:rsidRDefault="00D7243E" w:rsidP="00EC4EC7">
      <w:r w:rsidRPr="00EC4EC7">
        <w:t>Электроны летят очень быстро</w:t>
      </w:r>
      <w:r w:rsidR="00EC4EC7" w:rsidRPr="00EC4EC7">
        <w:t xml:space="preserve">. </w:t>
      </w:r>
      <w:r w:rsidRPr="00EC4EC7">
        <w:t>Поэтому интервалы между появлением фотонов</w:t>
      </w:r>
      <w:r w:rsidR="00EC4EC7">
        <w:t xml:space="preserve"> (</w:t>
      </w:r>
      <w:r w:rsidRPr="00EC4EC7">
        <w:t>на пути пролета электрона</w:t>
      </w:r>
      <w:r w:rsidR="00EC4EC7" w:rsidRPr="00EC4EC7">
        <w:t xml:space="preserve">) </w:t>
      </w:r>
      <w:r w:rsidRPr="00EC4EC7">
        <w:t>будут столь малы, что не только человеческий глаз</w:t>
      </w:r>
      <w:r w:rsidR="00EC4EC7">
        <w:t xml:space="preserve"> (</w:t>
      </w:r>
      <w:r w:rsidRPr="00EC4EC7">
        <w:t>если бы этот свет оказался в видимой области</w:t>
      </w:r>
      <w:r w:rsidR="00EC4EC7" w:rsidRPr="00EC4EC7">
        <w:t>),</w:t>
      </w:r>
      <w:r w:rsidRPr="00EC4EC7">
        <w:t xml:space="preserve"> но и электронные регистрирующие прибор</w:t>
      </w:r>
      <w:r w:rsidR="00EC4EC7">
        <w:t>ы воспринимают эту цепочку вспыш</w:t>
      </w:r>
      <w:r w:rsidRPr="00EC4EC7">
        <w:t>ек, как один световой импульс</w:t>
      </w:r>
      <w:r w:rsidR="00EC4EC7" w:rsidRPr="00EC4EC7">
        <w:t xml:space="preserve">. </w:t>
      </w:r>
      <w:r w:rsidRPr="00EC4EC7">
        <w:t xml:space="preserve">Сколько радиоактивных распадов в препарате случится за 1 минуту, </w:t>
      </w:r>
      <w:r w:rsidR="00EC4EC7">
        <w:t>т.е.</w:t>
      </w:r>
      <w:r w:rsidR="00EC4EC7" w:rsidRPr="00EC4EC7">
        <w:t xml:space="preserve"> </w:t>
      </w:r>
      <w:r w:rsidRPr="00EC4EC7">
        <w:t>сколько электронов за минуту прочертят свои траектории в сцитилляторе, столько же электрических импульсов зарегистрирует высокочувствительный счетчик излучений</w:t>
      </w:r>
      <w:r w:rsidR="00EC4EC7" w:rsidRPr="00EC4EC7">
        <w:t>.</w:t>
      </w:r>
    </w:p>
    <w:p w:rsidR="00EC4EC7" w:rsidRDefault="00D7243E" w:rsidP="00EC4EC7">
      <w:r w:rsidRPr="00EC4EC7">
        <w:t>В качестве такового используют не фотоэлементы</w:t>
      </w:r>
      <w:r w:rsidR="00EC4EC7">
        <w:t xml:space="preserve"> (</w:t>
      </w:r>
      <w:r w:rsidRPr="00EC4EC7">
        <w:t>их чувствительность слишком мала</w:t>
      </w:r>
      <w:r w:rsidR="00EC4EC7" w:rsidRPr="00EC4EC7">
        <w:t>),</w:t>
      </w:r>
      <w:r w:rsidRPr="00EC4EC7">
        <w:t xml:space="preserve"> а </w:t>
      </w:r>
      <w:r w:rsidRPr="00EC4EC7">
        <w:rPr>
          <w:i/>
          <w:iCs/>
        </w:rPr>
        <w:t>фотоумножители</w:t>
      </w:r>
      <w:r w:rsidR="00EC4EC7">
        <w:t xml:space="preserve"> (</w:t>
      </w:r>
      <w:r w:rsidRPr="00EC4EC7">
        <w:t>ФЭУ</w:t>
      </w:r>
      <w:r w:rsidR="00EC4EC7" w:rsidRPr="00EC4EC7">
        <w:t xml:space="preserve">). </w:t>
      </w:r>
      <w:r w:rsidRPr="00EC4EC7">
        <w:t>С этими приборами вас должны познакомить в курсе физики</w:t>
      </w:r>
      <w:r w:rsidR="00EC4EC7" w:rsidRPr="00EC4EC7">
        <w:t xml:space="preserve">. </w:t>
      </w:r>
      <w:r w:rsidRPr="00EC4EC7">
        <w:t>Идея их устройства состоит в том, что в торце, внутри откаченного до высокого вакуума цилиндра имеется фотокатод, который даже при попадании на него единичного фотона испускает, как минимум, один электрон</w:t>
      </w:r>
      <w:r w:rsidR="00EC4EC7" w:rsidRPr="00EC4EC7">
        <w:t xml:space="preserve">. </w:t>
      </w:r>
      <w:r w:rsidRPr="00EC4EC7">
        <w:t>Под действием сильного электрического поля этот электрон разгоняется и ударяет в первый</w:t>
      </w:r>
      <w:r w:rsidR="00EC4EC7">
        <w:t xml:space="preserve"> "</w:t>
      </w:r>
      <w:r w:rsidRPr="00EC4EC7">
        <w:t>динод</w:t>
      </w:r>
      <w:r w:rsidR="00EC4EC7">
        <w:t xml:space="preserve">" </w:t>
      </w:r>
      <w:r w:rsidR="00EC4EC7" w:rsidRPr="00EC4EC7">
        <w:t xml:space="preserve">- </w:t>
      </w:r>
      <w:r w:rsidRPr="00EC4EC7">
        <w:t>металлическую пластинку, покрытую особым составом, способным</w:t>
      </w:r>
      <w:r w:rsidR="00EC4EC7">
        <w:t xml:space="preserve"> "</w:t>
      </w:r>
      <w:r w:rsidRPr="00EC4EC7">
        <w:t>ответить</w:t>
      </w:r>
      <w:r w:rsidR="00EC4EC7">
        <w:t xml:space="preserve">" </w:t>
      </w:r>
      <w:r w:rsidRPr="00EC4EC7">
        <w:t>на удар быстро летящего электрона испусканием порядка 5-ти</w:t>
      </w:r>
      <w:r w:rsidR="00EC4EC7">
        <w:t xml:space="preserve"> "</w:t>
      </w:r>
      <w:r w:rsidRPr="00EC4EC7">
        <w:t>вторичных</w:t>
      </w:r>
      <w:r w:rsidR="00EC4EC7">
        <w:t xml:space="preserve">" </w:t>
      </w:r>
      <w:r w:rsidRPr="00EC4EC7">
        <w:t>электронов</w:t>
      </w:r>
      <w:r w:rsidR="00EC4EC7" w:rsidRPr="00EC4EC7">
        <w:t xml:space="preserve">. </w:t>
      </w:r>
      <w:r w:rsidRPr="00EC4EC7">
        <w:t>Все они, в свою очередь, разгоняются электрическим полем и ударяют во второй динод</w:t>
      </w:r>
      <w:r w:rsidR="00EC4EC7" w:rsidRPr="00EC4EC7">
        <w:t xml:space="preserve">. </w:t>
      </w:r>
      <w:r w:rsidRPr="00EC4EC7">
        <w:t>Из которого вылетает уже около 25-ти электронов</w:t>
      </w:r>
      <w:r w:rsidR="00EC4EC7" w:rsidRPr="00EC4EC7">
        <w:t xml:space="preserve">. </w:t>
      </w:r>
      <w:r w:rsidRPr="00EC4EC7">
        <w:t>Такое умножение числа электронов происходит на 8-10</w:t>
      </w:r>
      <w:r w:rsidR="00EC4EC7">
        <w:t xml:space="preserve"> "</w:t>
      </w:r>
      <w:r w:rsidRPr="00EC4EC7">
        <w:t>каскадах</w:t>
      </w:r>
      <w:r w:rsidR="00EC4EC7">
        <w:t xml:space="preserve">". </w:t>
      </w:r>
      <w:r w:rsidRPr="00EC4EC7">
        <w:t>Так, что на стоящий в конце цилиндра анод обрушивается целая</w:t>
      </w:r>
      <w:r w:rsidR="00EC4EC7">
        <w:t xml:space="preserve"> "</w:t>
      </w:r>
      <w:r w:rsidRPr="00EC4EC7">
        <w:t>лавина</w:t>
      </w:r>
      <w:r w:rsidR="00EC4EC7">
        <w:t xml:space="preserve">" </w:t>
      </w:r>
      <w:r w:rsidRPr="00EC4EC7">
        <w:t>электронов, порожденная любой очень слабой и короткой вспышкой света</w:t>
      </w:r>
      <w:r w:rsidR="00EC4EC7" w:rsidRPr="00EC4EC7">
        <w:t xml:space="preserve">. </w:t>
      </w:r>
      <w:r w:rsidRPr="00EC4EC7">
        <w:t>Лавина электронов легко преобразуется во вполне ощутимый и столь же короткий, как первоначальная вспышка света, импульс напряжения</w:t>
      </w:r>
      <w:r w:rsidR="00EC4EC7" w:rsidRPr="00EC4EC7">
        <w:t xml:space="preserve">. </w:t>
      </w:r>
      <w:r w:rsidRPr="00EC4EC7">
        <w:t>Далее следует усилитель этого напряжения и электронный счетчик импульсов, успевающий регистрировать многие тысячи импульсов в секунду</w:t>
      </w:r>
      <w:r w:rsidR="00EC4EC7" w:rsidRPr="00EC4EC7">
        <w:t xml:space="preserve">. </w:t>
      </w:r>
      <w:r w:rsidRPr="00EC4EC7">
        <w:t>По окончании заданного времени счета</w:t>
      </w:r>
      <w:r w:rsidR="00EC4EC7">
        <w:t xml:space="preserve"> (</w:t>
      </w:r>
      <w:r w:rsidRPr="00EC4EC7">
        <w:t>например, 1 минуты</w:t>
      </w:r>
      <w:r w:rsidR="00EC4EC7" w:rsidRPr="00EC4EC7">
        <w:t xml:space="preserve">) </w:t>
      </w:r>
      <w:r w:rsidRPr="00EC4EC7">
        <w:t>счетчик останавливается и показывает конечный результат счета</w:t>
      </w:r>
      <w:r w:rsidR="00EC4EC7">
        <w:t xml:space="preserve"> (</w:t>
      </w:r>
      <w:r w:rsidRPr="00EC4EC7">
        <w:t>в имп/мин</w:t>
      </w:r>
      <w:r w:rsidR="00EC4EC7" w:rsidRPr="00EC4EC7">
        <w:t>).</w:t>
      </w:r>
    </w:p>
    <w:p w:rsidR="00EC4EC7" w:rsidRDefault="00D7243E" w:rsidP="00EC4EC7">
      <w:r w:rsidRPr="00EC4EC7">
        <w:t>Выше была сделана оговорка</w:t>
      </w:r>
      <w:r w:rsidR="00EC4EC7" w:rsidRPr="00EC4EC7">
        <w:t>:</w:t>
      </w:r>
      <w:r w:rsidR="00EC4EC7">
        <w:t xml:space="preserve"> "</w:t>
      </w:r>
      <w:r w:rsidRPr="00EC4EC7">
        <w:t>если бы этот свет был видим глазом</w:t>
      </w:r>
      <w:r w:rsidR="00EC4EC7">
        <w:t xml:space="preserve">". </w:t>
      </w:r>
      <w:r w:rsidRPr="00EC4EC7">
        <w:t>Он не видим потому, что лежит в ультрафиолетовой области</w:t>
      </w:r>
      <w:r w:rsidR="00EC4EC7" w:rsidRPr="00EC4EC7">
        <w:t xml:space="preserve">. </w:t>
      </w:r>
      <w:r w:rsidRPr="00EC4EC7">
        <w:t>Такой далекой, что его не регистрирует обычный ФЭУ</w:t>
      </w:r>
      <w:r w:rsidR="00EC4EC7" w:rsidRPr="00EC4EC7">
        <w:t xml:space="preserve">. </w:t>
      </w:r>
      <w:r w:rsidRPr="00EC4EC7">
        <w:t>Но коротковолновое излучение можно без труда превратить в более длинноволновое с помощью люминофоров</w:t>
      </w:r>
      <w:r w:rsidR="00EC4EC7" w:rsidRPr="00EC4EC7">
        <w:t xml:space="preserve"> - </w:t>
      </w:r>
      <w:r w:rsidRPr="00EC4EC7">
        <w:t>веществ, отвечающих на поглощение коротких волн света испусканием более длинных волн</w:t>
      </w:r>
      <w:r w:rsidR="00EC4EC7" w:rsidRPr="00EC4EC7">
        <w:t xml:space="preserve">. </w:t>
      </w:r>
      <w:r w:rsidRPr="00EC4EC7">
        <w:t>В сцинтиллятор добавляют в небольшом количестве</w:t>
      </w:r>
      <w:r w:rsidR="00EC4EC7">
        <w:t xml:space="preserve"> (</w:t>
      </w:r>
      <w:r w:rsidRPr="00EC4EC7">
        <w:t>-0,5%</w:t>
      </w:r>
      <w:r w:rsidR="00EC4EC7" w:rsidRPr="00EC4EC7">
        <w:t xml:space="preserve">) </w:t>
      </w:r>
      <w:r w:rsidRPr="00EC4EC7">
        <w:t xml:space="preserve">такие люминофоры, которые в два этапа, но мгновенно переводят исходную вспышку света с длиной волны около 310 тц во вспышку с длиной волны 420 </w:t>
      </w:r>
      <w:r w:rsidRPr="00EC4EC7">
        <w:rPr>
          <w:lang w:val="en-US"/>
        </w:rPr>
        <w:t>mi</w:t>
      </w:r>
      <w:r w:rsidRPr="00EC4EC7">
        <w:t>, хорошо регистрируемую ФЭУ</w:t>
      </w:r>
      <w:r w:rsidR="00EC4EC7" w:rsidRPr="00EC4EC7">
        <w:t>.</w:t>
      </w:r>
    </w:p>
    <w:p w:rsidR="00EC4EC7" w:rsidRDefault="00D7243E" w:rsidP="00EC4EC7">
      <w:r w:rsidRPr="00EC4EC7">
        <w:t>Способ регистрации энергетически слабой радиоактивности</w:t>
      </w:r>
      <w:r w:rsidR="00EC4EC7">
        <w:t xml:space="preserve"> (</w:t>
      </w:r>
      <w:r w:rsidRPr="00EC4EC7">
        <w:rPr>
          <w:vertAlign w:val="superscript"/>
        </w:rPr>
        <w:t>З</w:t>
      </w:r>
      <w:r w:rsidRPr="00EC4EC7">
        <w:t>H</w:t>
      </w:r>
      <w:r w:rsidR="00EC4EC7" w:rsidRPr="00EC4EC7">
        <w:t xml:space="preserve">) </w:t>
      </w:r>
      <w:r w:rsidRPr="00EC4EC7">
        <w:t>и оценки ее удельной активности</w:t>
      </w:r>
      <w:r w:rsidR="00EC4EC7">
        <w:t xml:space="preserve"> (</w:t>
      </w:r>
      <w:r w:rsidRPr="00EC4EC7">
        <w:t>числом имп/мин</w:t>
      </w:r>
      <w:r w:rsidR="00EC4EC7" w:rsidRPr="00EC4EC7">
        <w:t xml:space="preserve">) </w:t>
      </w:r>
      <w:r w:rsidRPr="00EC4EC7">
        <w:t>кажется найден, но возникают некоторые трудности, о преодолении которых следует упомянуть</w:t>
      </w:r>
      <w:r w:rsidR="00EC4EC7" w:rsidRPr="00EC4EC7">
        <w:t xml:space="preserve">. </w:t>
      </w:r>
      <w:r w:rsidRPr="00EC4EC7">
        <w:t>Я не случайно назвал выше в качестве первичных сцинтилляторов толуол и нафталин</w:t>
      </w:r>
      <w:r w:rsidR="00EC4EC7" w:rsidRPr="00EC4EC7">
        <w:t xml:space="preserve">. </w:t>
      </w:r>
      <w:r w:rsidRPr="00EC4EC7">
        <w:t>Именно им по ряду причин отдается предпочтение</w:t>
      </w:r>
      <w:r w:rsidR="00EC4EC7" w:rsidRPr="00EC4EC7">
        <w:t xml:space="preserve">. </w:t>
      </w:r>
      <w:r w:rsidRPr="00EC4EC7">
        <w:t>Но нафталин</w:t>
      </w:r>
      <w:r w:rsidR="00EC4EC7" w:rsidRPr="00EC4EC7">
        <w:t xml:space="preserve"> - </w:t>
      </w:r>
      <w:r w:rsidRPr="00EC4EC7">
        <w:t>это твердое вещество</w:t>
      </w:r>
      <w:r w:rsidR="00EC4EC7" w:rsidRPr="00EC4EC7">
        <w:t xml:space="preserve">. </w:t>
      </w:r>
      <w:r w:rsidRPr="00EC4EC7">
        <w:t>К счастью, его до концентрации 6</w:t>
      </w:r>
      <w:r w:rsidR="00EC4EC7" w:rsidRPr="00EC4EC7">
        <w:t>-</w:t>
      </w:r>
      <w:r w:rsidRPr="00EC4EC7">
        <w:t>10% по весу можно растворить в диоксане</w:t>
      </w:r>
      <w:r w:rsidR="00EC4EC7" w:rsidRPr="00EC4EC7">
        <w:t xml:space="preserve">. </w:t>
      </w:r>
      <w:r w:rsidRPr="00EC4EC7">
        <w:t>А диоксан хорошо смешивается с водой и не теряет этой способности, если в нем растворен нафталин</w:t>
      </w:r>
      <w:r w:rsidR="00EC4EC7" w:rsidRPr="00EC4EC7">
        <w:t xml:space="preserve">. </w:t>
      </w:r>
      <w:r w:rsidRPr="00EC4EC7">
        <w:t>Это</w:t>
      </w:r>
      <w:r w:rsidR="00EC4EC7" w:rsidRPr="00EC4EC7">
        <w:t xml:space="preserve"> - </w:t>
      </w:r>
      <w:r w:rsidRPr="00EC4EC7">
        <w:t>существенно, так как большинство биологических препаратов исследуется в виде водных растворов</w:t>
      </w:r>
      <w:r w:rsidR="00EC4EC7" w:rsidRPr="00EC4EC7">
        <w:t>.</w:t>
      </w:r>
    </w:p>
    <w:p w:rsidR="00EC4EC7" w:rsidRDefault="00D7243E" w:rsidP="00EC4EC7">
      <w:r w:rsidRPr="00EC4EC7">
        <w:t>То, что во флаконе со сцинтилляторной жидкостью лишь 10% растворенного вещества является, собственно говоря, сцинтиллятором, не сказывается на эффективности счета импульсов</w:t>
      </w:r>
      <w:r w:rsidR="00EC4EC7" w:rsidRPr="00EC4EC7">
        <w:t>.</w:t>
      </w:r>
      <w:r w:rsidR="00EC4EC7">
        <w:t xml:space="preserve"> "</w:t>
      </w:r>
      <w:r w:rsidRPr="00EC4EC7">
        <w:t>Результативных</w:t>
      </w:r>
      <w:r w:rsidR="00EC4EC7">
        <w:t xml:space="preserve">" </w:t>
      </w:r>
      <w:r w:rsidRPr="00EC4EC7">
        <w:t>столкновений все-таки оказывается достаточно много, а они все равно сливаются в единую вспышку света</w:t>
      </w:r>
      <w:r w:rsidR="00EC4EC7" w:rsidRPr="00EC4EC7">
        <w:t xml:space="preserve">. </w:t>
      </w:r>
      <w:r w:rsidRPr="00EC4EC7">
        <w:t>Ну а как быть со сцинтиллятором на основе толуола</w:t>
      </w:r>
      <w:r w:rsidR="00EC4EC7" w:rsidRPr="00EC4EC7">
        <w:t xml:space="preserve">? </w:t>
      </w:r>
      <w:r w:rsidRPr="00EC4EC7">
        <w:t>В этом случае вся жидкость во флаконе является первичным сцинтиллятором, но</w:t>
      </w:r>
      <w:r w:rsidR="00EC4EC7">
        <w:t>...</w:t>
      </w:r>
      <w:r w:rsidR="00EC4EC7" w:rsidRPr="00EC4EC7">
        <w:t xml:space="preserve"> </w:t>
      </w:r>
      <w:r w:rsidRPr="00EC4EC7">
        <w:t>она не смешивается с водой</w:t>
      </w:r>
      <w:r w:rsidR="00EC4EC7" w:rsidRPr="00EC4EC7">
        <w:t xml:space="preserve">. </w:t>
      </w:r>
      <w:r w:rsidRPr="00EC4EC7">
        <w:t>Проблему удается решить добавлением в толуол, в соотношении 1</w:t>
      </w:r>
      <w:r w:rsidR="00EC4EC7" w:rsidRPr="00EC4EC7">
        <w:t xml:space="preserve">: </w:t>
      </w:r>
      <w:r w:rsidRPr="00EC4EC7">
        <w:t>3 или даже 1</w:t>
      </w:r>
      <w:r w:rsidR="00EC4EC7" w:rsidRPr="00EC4EC7">
        <w:t xml:space="preserve">: </w:t>
      </w:r>
      <w:r w:rsidRPr="00EC4EC7">
        <w:t>2, детергента Тритон Х-100</w:t>
      </w:r>
      <w:r w:rsidR="00EC4EC7" w:rsidRPr="00EC4EC7">
        <w:t xml:space="preserve">. </w:t>
      </w:r>
      <w:r w:rsidRPr="00EC4EC7">
        <w:t>Если количество водного раствора радиоактивного препарата не превышает 2,8 мл на 20 мл сцинтиллятора, то получается истинный раствор, и эффективность счета импульсов практически не снижается</w:t>
      </w:r>
      <w:r w:rsidR="00EC4EC7" w:rsidRPr="00EC4EC7">
        <w:t>.</w:t>
      </w:r>
    </w:p>
    <w:p w:rsidR="00EC4EC7" w:rsidRDefault="00D7243E" w:rsidP="00EC4EC7">
      <w:r w:rsidRPr="00EC4EC7">
        <w:t>Задача, кажется, решена</w:t>
      </w:r>
      <w:r w:rsidR="00EC4EC7" w:rsidRPr="00EC4EC7">
        <w:t xml:space="preserve">. </w:t>
      </w:r>
      <w:r w:rsidRPr="00EC4EC7">
        <w:t>Достаточно в стеклянный флакон, емкостью в 25 мл залить один из двух сцинтилляторов, добавить в количестве 2-2,5 мл водный раствор радиоактивно меченого биологического препарата, поставить этот флакон в полной темноте</w:t>
      </w:r>
      <w:r w:rsidR="00EC4EC7">
        <w:t xml:space="preserve"> (</w:t>
      </w:r>
      <w:r w:rsidRPr="00EC4EC7">
        <w:t>в глубине хорошо закрытого от света прибора</w:t>
      </w:r>
      <w:r w:rsidR="00EC4EC7" w:rsidRPr="00EC4EC7">
        <w:t xml:space="preserve">) </w:t>
      </w:r>
      <w:r w:rsidRPr="00EC4EC7">
        <w:t>перед фотокатодом ФЭУ и можно считать импульсы</w:t>
      </w:r>
      <w:r w:rsidR="00EC4EC7" w:rsidRPr="00EC4EC7">
        <w:t xml:space="preserve">. </w:t>
      </w:r>
      <w:r w:rsidRPr="00EC4EC7">
        <w:t>Но не тут-то было</w:t>
      </w:r>
      <w:r w:rsidR="00EC4EC7" w:rsidRPr="00EC4EC7">
        <w:t xml:space="preserve">. </w:t>
      </w:r>
      <w:r w:rsidRPr="00EC4EC7">
        <w:t>Поскольку надо считать с большой точностью порой очень малые уровни радиоактивности, то вмешивается постоянный</w:t>
      </w:r>
      <w:r w:rsidR="00EC4EC7">
        <w:t xml:space="preserve"> "</w:t>
      </w:r>
      <w:r w:rsidRPr="00EC4EC7">
        <w:t>враг</w:t>
      </w:r>
      <w:r w:rsidR="00EC4EC7">
        <w:t xml:space="preserve">" </w:t>
      </w:r>
      <w:r w:rsidRPr="00EC4EC7">
        <w:t>всех высокочувствительных электронных приборов</w:t>
      </w:r>
      <w:r w:rsidR="00EC4EC7" w:rsidRPr="00EC4EC7">
        <w:t xml:space="preserve"> - </w:t>
      </w:r>
      <w:r w:rsidRPr="00EC4EC7">
        <w:t>так называемый</w:t>
      </w:r>
      <w:r w:rsidR="00EC4EC7">
        <w:t xml:space="preserve"> "</w:t>
      </w:r>
      <w:r w:rsidRPr="00EC4EC7">
        <w:t>собственный шум</w:t>
      </w:r>
      <w:r w:rsidR="00EC4EC7">
        <w:t xml:space="preserve">" </w:t>
      </w:r>
      <w:r w:rsidRPr="00EC4EC7">
        <w:t>элементов, образующих эти приборы</w:t>
      </w:r>
      <w:r w:rsidR="00EC4EC7" w:rsidRPr="00EC4EC7">
        <w:t xml:space="preserve">. </w:t>
      </w:r>
      <w:r w:rsidRPr="00EC4EC7">
        <w:t>В том числе</w:t>
      </w:r>
      <w:r w:rsidR="00EC4EC7">
        <w:t xml:space="preserve"> "</w:t>
      </w:r>
      <w:r w:rsidRPr="00EC4EC7">
        <w:t>шумит</w:t>
      </w:r>
      <w:r w:rsidR="00EC4EC7">
        <w:t xml:space="preserve">" </w:t>
      </w:r>
      <w:r w:rsidRPr="00EC4EC7">
        <w:t>и ФЭУ</w:t>
      </w:r>
      <w:r w:rsidR="00EC4EC7" w:rsidRPr="00EC4EC7">
        <w:t xml:space="preserve">. </w:t>
      </w:r>
      <w:r w:rsidRPr="00EC4EC7">
        <w:t>Физическая причина этого лежит в том, что из фотокатода, без всякого освещения, а только за счет своих тепловых движений непрерывно, с большой частотой и совершенно хаотичес</w:t>
      </w:r>
      <w:r w:rsidR="009E4B45">
        <w:t>к</w:t>
      </w:r>
      <w:r w:rsidRPr="00EC4EC7">
        <w:t>и вылетают электроны</w:t>
      </w:r>
      <w:r w:rsidR="00EC4EC7" w:rsidRPr="00EC4EC7">
        <w:t xml:space="preserve">. </w:t>
      </w:r>
      <w:r w:rsidRPr="00EC4EC7">
        <w:t>Они тут же подхватываются сильным электрическим полем, умножаются, как описано выше, и дают ложные,</w:t>
      </w:r>
      <w:r w:rsidR="00EC4EC7">
        <w:t xml:space="preserve"> "</w:t>
      </w:r>
      <w:r w:rsidRPr="00EC4EC7">
        <w:t>темновые</w:t>
      </w:r>
      <w:r w:rsidR="00EC4EC7">
        <w:t xml:space="preserve">" </w:t>
      </w:r>
      <w:r w:rsidRPr="00EC4EC7">
        <w:t>импульсы напряжения, которые благополучно регистрируются счетчиком импульсов</w:t>
      </w:r>
      <w:r w:rsidR="00EC4EC7" w:rsidRPr="00EC4EC7">
        <w:t xml:space="preserve">. </w:t>
      </w:r>
      <w:r w:rsidRPr="00EC4EC7">
        <w:t>Этот</w:t>
      </w:r>
      <w:r w:rsidR="00EC4EC7">
        <w:t xml:space="preserve"> "</w:t>
      </w:r>
      <w:r w:rsidRPr="00EC4EC7">
        <w:t>темновой счет</w:t>
      </w:r>
      <w:r w:rsidR="00EC4EC7">
        <w:t xml:space="preserve">" </w:t>
      </w:r>
      <w:r w:rsidRPr="00EC4EC7">
        <w:t>может во много раз превышать счет регистрируемой радиоактивности</w:t>
      </w:r>
      <w:r w:rsidR="00EC4EC7">
        <w:t xml:space="preserve"> (</w:t>
      </w:r>
      <w:r w:rsidRPr="00EC4EC7">
        <w:t>он достигает величины порядка 105 имп/мин</w:t>
      </w:r>
      <w:r w:rsidR="00EC4EC7" w:rsidRPr="00EC4EC7">
        <w:t xml:space="preserve">). </w:t>
      </w:r>
      <w:r w:rsidRPr="00EC4EC7">
        <w:t>Такова</w:t>
      </w:r>
      <w:r w:rsidR="00EC4EC7">
        <w:t xml:space="preserve"> "</w:t>
      </w:r>
      <w:r w:rsidRPr="00EC4EC7">
        <w:t>плата</w:t>
      </w:r>
      <w:r w:rsidR="00EC4EC7">
        <w:t xml:space="preserve">" </w:t>
      </w:r>
      <w:r w:rsidRPr="00EC4EC7">
        <w:t>за высокую чувствительность</w:t>
      </w:r>
      <w:r w:rsidR="00EC4EC7" w:rsidRPr="00EC4EC7">
        <w:t>!</w:t>
      </w:r>
    </w:p>
    <w:p w:rsidR="00EC4EC7" w:rsidRDefault="00D7243E" w:rsidP="00EC4EC7">
      <w:r w:rsidRPr="00EC4EC7">
        <w:t>Однако электроника нашла выход и из этого, казалось бы, безнадежного положения</w:t>
      </w:r>
      <w:r w:rsidR="00EC4EC7" w:rsidRPr="00EC4EC7">
        <w:t xml:space="preserve">. </w:t>
      </w:r>
      <w:r w:rsidRPr="00EC4EC7">
        <w:t>Флакон с препаратом ставят между двумя фотоумножителями</w:t>
      </w:r>
      <w:r w:rsidR="00EC4EC7" w:rsidRPr="00EC4EC7">
        <w:t xml:space="preserve">. </w:t>
      </w:r>
      <w:r w:rsidRPr="00EC4EC7">
        <w:t>Импульсы напряжения с каждого из них подаются одновременно на электронное устройство, именуемое</w:t>
      </w:r>
      <w:r w:rsidR="00EC4EC7">
        <w:t xml:space="preserve"> "</w:t>
      </w:r>
      <w:r w:rsidRPr="00EC4EC7">
        <w:t>схемой совпадений</w:t>
      </w:r>
      <w:r w:rsidR="00EC4EC7">
        <w:t xml:space="preserve">". </w:t>
      </w:r>
      <w:r w:rsidRPr="00EC4EC7">
        <w:t>К сожалению, школьный курс физики</w:t>
      </w:r>
      <w:r w:rsidR="00EC4EC7">
        <w:t xml:space="preserve"> (</w:t>
      </w:r>
      <w:r w:rsidRPr="00EC4EC7">
        <w:t>боюсь, что и курс биологического факультета</w:t>
      </w:r>
      <w:r w:rsidR="00EC4EC7" w:rsidRPr="00EC4EC7">
        <w:t xml:space="preserve">) </w:t>
      </w:r>
      <w:r w:rsidRPr="00EC4EC7">
        <w:t>не позволяет здесь описать это очень простое, но замечательное изобретение</w:t>
      </w:r>
      <w:r w:rsidR="00EC4EC7" w:rsidRPr="00EC4EC7">
        <w:t xml:space="preserve">. </w:t>
      </w:r>
      <w:r w:rsidRPr="00EC4EC7">
        <w:t>Остается только сообщить, что оно осуществляет</w:t>
      </w:r>
      <w:r w:rsidR="00EC4EC7" w:rsidRPr="00EC4EC7">
        <w:t xml:space="preserve">. </w:t>
      </w:r>
      <w:r w:rsidRPr="00EC4EC7">
        <w:t>Оно пропускает</w:t>
      </w:r>
      <w:r w:rsidR="00EC4EC7">
        <w:t xml:space="preserve"> (</w:t>
      </w:r>
      <w:r w:rsidRPr="00EC4EC7">
        <w:t>в виде одиночного импульса</w:t>
      </w:r>
      <w:r w:rsidR="00EC4EC7" w:rsidRPr="00EC4EC7">
        <w:t xml:space="preserve">) </w:t>
      </w:r>
      <w:r w:rsidRPr="00EC4EC7">
        <w:t>в следующую за ним электронную цепь два импульса напряжения, приходящие на два его</w:t>
      </w:r>
      <w:r w:rsidR="00EC4EC7">
        <w:t xml:space="preserve"> "</w:t>
      </w:r>
      <w:r w:rsidRPr="00EC4EC7">
        <w:t>входа</w:t>
      </w:r>
      <w:r w:rsidR="00EC4EC7">
        <w:t xml:space="preserve">" </w:t>
      </w:r>
      <w:r w:rsidRPr="00EC4EC7">
        <w:t>строго одновременно</w:t>
      </w:r>
      <w:r w:rsidR="00EC4EC7" w:rsidRPr="00EC4EC7">
        <w:t xml:space="preserve"> - </w:t>
      </w:r>
      <w:r w:rsidRPr="00EC4EC7">
        <w:t>с точностью до 10~</w:t>
      </w:r>
      <w:r w:rsidRPr="00EC4EC7">
        <w:rPr>
          <w:vertAlign w:val="superscript"/>
        </w:rPr>
        <w:t>8</w:t>
      </w:r>
      <w:r w:rsidRPr="00EC4EC7">
        <w:t xml:space="preserve"> сек</w:t>
      </w:r>
      <w:r w:rsidR="00EC4EC7" w:rsidRPr="00EC4EC7">
        <w:t xml:space="preserve">. </w:t>
      </w:r>
      <w:r w:rsidRPr="00EC4EC7">
        <w:t>Я упомянул, что ФЭУ шумят хотя и с большой частотой следования шумовых импульсов, но хаотически</w:t>
      </w:r>
      <w:r w:rsidR="00EC4EC7" w:rsidRPr="00EC4EC7">
        <w:t xml:space="preserve">. </w:t>
      </w:r>
      <w:r w:rsidRPr="00EC4EC7">
        <w:t>Поэтому вероятность того, что два шумовых импульса придут на входы схемы совпадений одновременно</w:t>
      </w:r>
      <w:r w:rsidR="00EC4EC7">
        <w:t xml:space="preserve"> (</w:t>
      </w:r>
      <w:r w:rsidRPr="00EC4EC7">
        <w:t>с указанной точностью</w:t>
      </w:r>
      <w:r w:rsidR="00EC4EC7" w:rsidRPr="00EC4EC7">
        <w:t xml:space="preserve">) </w:t>
      </w:r>
      <w:r w:rsidRPr="00EC4EC7">
        <w:t>очень мала</w:t>
      </w:r>
      <w:r w:rsidR="00EC4EC7" w:rsidRPr="00EC4EC7">
        <w:t xml:space="preserve">. </w:t>
      </w:r>
      <w:r w:rsidRPr="00EC4EC7">
        <w:t>В результате число регистрируемых шумовых импульсов падает катастрофически</w:t>
      </w:r>
      <w:r w:rsidR="00EC4EC7" w:rsidRPr="00EC4EC7">
        <w:t xml:space="preserve"> - </w:t>
      </w:r>
      <w:r w:rsidRPr="00EC4EC7">
        <w:t>до 3</w:t>
      </w:r>
      <w:r w:rsidR="00EC4EC7" w:rsidRPr="00EC4EC7">
        <w:t>-</w:t>
      </w:r>
      <w:r w:rsidRPr="00EC4EC7">
        <w:t>5 имп/мин</w:t>
      </w:r>
      <w:r w:rsidR="00EC4EC7" w:rsidRPr="00EC4EC7">
        <w:t xml:space="preserve">. </w:t>
      </w:r>
      <w:r w:rsidRPr="00EC4EC7">
        <w:t>А вспышку света в сцинтилляторе оба ФЭУ</w:t>
      </w:r>
      <w:r w:rsidR="00EC4EC7">
        <w:t xml:space="preserve"> "</w:t>
      </w:r>
      <w:r w:rsidRPr="00EC4EC7">
        <w:t>видят</w:t>
      </w:r>
      <w:r w:rsidR="00EC4EC7">
        <w:t xml:space="preserve">" </w:t>
      </w:r>
      <w:r w:rsidRPr="00EC4EC7">
        <w:t>и регистрируют идеально одновременно</w:t>
      </w:r>
      <w:r w:rsidR="00131660">
        <w:t>!</w:t>
      </w:r>
    </w:p>
    <w:p w:rsidR="00EC4EC7" w:rsidRDefault="00D7243E" w:rsidP="00EC4EC7">
      <w:r w:rsidRPr="00EC4EC7">
        <w:t>Впрочем, существуют и другие источники ложного счета импульсов</w:t>
      </w:r>
      <w:r w:rsidR="00EC4EC7" w:rsidRPr="00EC4EC7">
        <w:t xml:space="preserve">. </w:t>
      </w:r>
      <w:r w:rsidRPr="00EC4EC7">
        <w:t>Например, космические лучи</w:t>
      </w:r>
      <w:r w:rsidR="00EC4EC7" w:rsidRPr="00EC4EC7">
        <w:t xml:space="preserve">. </w:t>
      </w:r>
      <w:r w:rsidRPr="00EC4EC7">
        <w:t>Они пролетают через флакон со сцинтиллятором и порождают вспышку света</w:t>
      </w:r>
      <w:r w:rsidR="00EC4EC7" w:rsidRPr="00EC4EC7">
        <w:t xml:space="preserve">. </w:t>
      </w:r>
      <w:r w:rsidRPr="00EC4EC7">
        <w:t>Для защиты от них флакон, опускающийся для просчета в глубину прибора, защищен там толстой свинцовой</w:t>
      </w:r>
      <w:r w:rsidR="00EC4EC7">
        <w:t xml:space="preserve"> "</w:t>
      </w:r>
      <w:r w:rsidRPr="00EC4EC7">
        <w:t>броней</w:t>
      </w:r>
      <w:r w:rsidR="00EC4EC7">
        <w:t>".</w:t>
      </w:r>
    </w:p>
    <w:p w:rsidR="00EC4EC7" w:rsidRDefault="00D7243E" w:rsidP="00EC4EC7">
      <w:r w:rsidRPr="00EC4EC7">
        <w:t>Электроника позволяет достигнуть еще одного, не менее замечательного результата</w:t>
      </w:r>
      <w:r w:rsidR="00EC4EC7" w:rsidRPr="00EC4EC7">
        <w:t xml:space="preserve">. </w:t>
      </w:r>
      <w:r w:rsidRPr="00EC4EC7">
        <w:t>Если в сцинтиллятор вносить одновременно два препарата, из которых один, к примеру, помечен</w:t>
      </w:r>
      <w:r w:rsidRPr="00EC4EC7">
        <w:rPr>
          <w:i/>
          <w:iCs/>
        </w:rPr>
        <w:t>,</w:t>
      </w:r>
      <w:r w:rsidRPr="00EC4EC7">
        <w:t xml:space="preserve"> а второй</w:t>
      </w:r>
      <w:r w:rsidR="00EC4EC7" w:rsidRPr="00EC4EC7">
        <w:t xml:space="preserve"> - </w:t>
      </w:r>
      <w:r w:rsidRPr="00EC4EC7">
        <w:t>радиоактивным углеродом, то современный 2-х канальный счетчик излучений может зарегистрировать в своих двух каналах одну и другую радиоактивность порознь</w:t>
      </w:r>
      <w:r w:rsidR="00EC4EC7" w:rsidRPr="00EC4EC7">
        <w:t xml:space="preserve">. </w:t>
      </w:r>
      <w:r w:rsidRPr="00EC4EC7">
        <w:t>Здесь игра идет на различии амплитуд импульсов тритиевого и углеродного происхождения</w:t>
      </w:r>
      <w:r w:rsidR="00EC4EC7" w:rsidRPr="00EC4EC7">
        <w:t xml:space="preserve">. </w:t>
      </w:r>
      <w:r w:rsidRPr="00EC4EC7">
        <w:t>Оно проистекает из разницы энергий Р-электронов, а значит и из различия яркости соответствующих вспышек света</w:t>
      </w:r>
      <w:r w:rsidR="00EC4EC7" w:rsidRPr="00EC4EC7">
        <w:t xml:space="preserve">. </w:t>
      </w:r>
      <w:r w:rsidRPr="00EC4EC7">
        <w:t>Это различие преобразуется в различие амплитуд первоначальных импульсов напряжения, снимаемых с анодов обоих ФЭУ</w:t>
      </w:r>
      <w:r w:rsidR="00EC4EC7" w:rsidRPr="00EC4EC7">
        <w:t xml:space="preserve">. </w:t>
      </w:r>
      <w:r w:rsidRPr="00EC4EC7">
        <w:t xml:space="preserve">На входе </w:t>
      </w:r>
      <w:r w:rsidRPr="00EC4EC7">
        <w:rPr>
          <w:i/>
          <w:iCs/>
        </w:rPr>
        <w:t>каждого</w:t>
      </w:r>
      <w:r w:rsidRPr="00EC4EC7">
        <w:t xml:space="preserve"> из двух каналов счетчика</w:t>
      </w:r>
      <w:r w:rsidR="00EC4EC7">
        <w:t xml:space="preserve"> (</w:t>
      </w:r>
      <w:r w:rsidRPr="00EC4EC7">
        <w:t>после общего предварительного усилителя напряжений</w:t>
      </w:r>
      <w:r w:rsidR="00EC4EC7" w:rsidRPr="00EC4EC7">
        <w:t xml:space="preserve">) </w:t>
      </w:r>
      <w:r w:rsidRPr="00EC4EC7">
        <w:t>стоят по два, так называемых,</w:t>
      </w:r>
      <w:r w:rsidR="00EC4EC7">
        <w:t xml:space="preserve"> "</w:t>
      </w:r>
      <w:r w:rsidRPr="00EC4EC7">
        <w:t>пороговых ограничителя</w:t>
      </w:r>
      <w:r w:rsidR="00EC4EC7">
        <w:t xml:space="preserve">". </w:t>
      </w:r>
      <w:r w:rsidRPr="00EC4EC7">
        <w:t>Один из них</w:t>
      </w:r>
      <w:r w:rsidR="00EC4EC7">
        <w:t xml:space="preserve"> ("</w:t>
      </w:r>
      <w:r w:rsidRPr="00EC4EC7">
        <w:t>верхний порог</w:t>
      </w:r>
      <w:r w:rsidR="00EC4EC7">
        <w:t>"</w:t>
      </w:r>
      <w:r w:rsidR="00EC4EC7" w:rsidRPr="00EC4EC7">
        <w:t xml:space="preserve">) </w:t>
      </w:r>
      <w:r w:rsidRPr="00EC4EC7">
        <w:t xml:space="preserve">не пропускает к счетчику импульсы напряжений, величина которых </w:t>
      </w:r>
      <w:r w:rsidRPr="00EC4EC7">
        <w:rPr>
          <w:i/>
          <w:iCs/>
        </w:rPr>
        <w:t>больше</w:t>
      </w:r>
      <w:r w:rsidRPr="00EC4EC7">
        <w:t xml:space="preserve"> некоторого наперед заданного значения</w:t>
      </w:r>
      <w:r w:rsidR="00EC4EC7" w:rsidRPr="00EC4EC7">
        <w:t xml:space="preserve">. </w:t>
      </w:r>
      <w:r w:rsidRPr="00EC4EC7">
        <w:t>Второй</w:t>
      </w:r>
      <w:r w:rsidR="00EC4EC7">
        <w:t xml:space="preserve"> ("</w:t>
      </w:r>
      <w:r w:rsidRPr="00EC4EC7">
        <w:t>нижний порог</w:t>
      </w:r>
      <w:r w:rsidR="00EC4EC7">
        <w:t>")</w:t>
      </w:r>
      <w:r w:rsidR="00845C66">
        <w:t xml:space="preserve"> </w:t>
      </w:r>
      <w:r w:rsidR="00EC4EC7">
        <w:t>"</w:t>
      </w:r>
      <w:r w:rsidRPr="00EC4EC7">
        <w:t>отрезает</w:t>
      </w:r>
      <w:r w:rsidR="00EC4EC7">
        <w:t xml:space="preserve">" </w:t>
      </w:r>
      <w:r w:rsidRPr="00EC4EC7">
        <w:t xml:space="preserve">все импульсы, которые </w:t>
      </w:r>
      <w:r w:rsidRPr="00EC4EC7">
        <w:rPr>
          <w:i/>
          <w:iCs/>
        </w:rPr>
        <w:t>меньше</w:t>
      </w:r>
      <w:r w:rsidRPr="00EC4EC7">
        <w:t xml:space="preserve"> другого, тоже наперед заданного значения</w:t>
      </w:r>
      <w:r w:rsidR="00EC4EC7" w:rsidRPr="00EC4EC7">
        <w:t xml:space="preserve">. </w:t>
      </w:r>
      <w:r w:rsidRPr="00EC4EC7">
        <w:t>Все эти четыре ограничителя</w:t>
      </w:r>
      <w:r w:rsidR="00EC4EC7">
        <w:t xml:space="preserve"> (</w:t>
      </w:r>
      <w:r w:rsidRPr="00EC4EC7">
        <w:t>в 2-х каналах</w:t>
      </w:r>
      <w:r w:rsidR="00EC4EC7" w:rsidRPr="00EC4EC7">
        <w:t xml:space="preserve">) </w:t>
      </w:r>
      <w:r w:rsidRPr="00EC4EC7">
        <w:t>устанавливаются экспериментатором в зависимости от того, какая пара изотопов просчитывается</w:t>
      </w:r>
      <w:r w:rsidR="00EC4EC7" w:rsidRPr="00EC4EC7">
        <w:t xml:space="preserve">. </w:t>
      </w:r>
      <w:r w:rsidRPr="00EC4EC7">
        <w:t>В результате такой регулировки в один канал для счета поступают импульсы только от более мощного излучателя</w:t>
      </w:r>
      <w:r w:rsidR="00EC4EC7" w:rsidRPr="00EC4EC7">
        <w:t>,</w:t>
      </w:r>
      <w:r w:rsidRPr="00EC4EC7">
        <w:t xml:space="preserve"> а в другой</w:t>
      </w:r>
      <w:r w:rsidR="00EC4EC7" w:rsidRPr="00EC4EC7">
        <w:t xml:space="preserve"> - </w:t>
      </w:r>
      <w:r w:rsidRPr="00EC4EC7">
        <w:t>только от слабого</w:t>
      </w:r>
      <w:r w:rsidR="00EC4EC7" w:rsidRPr="00EC4EC7">
        <w:t xml:space="preserve">. </w:t>
      </w:r>
      <w:r w:rsidRPr="00EC4EC7">
        <w:t>При регулировке учитывается и неизбежное частичное перекрытие распределений по энергиям для Р-электронов из обоих источников</w:t>
      </w:r>
      <w:r w:rsidR="00EC4EC7" w:rsidRPr="00EC4EC7">
        <w:t xml:space="preserve">. </w:t>
      </w:r>
      <w:r w:rsidRPr="00EC4EC7">
        <w:t>С этой целью распределение для мощных импульсов частично</w:t>
      </w:r>
      <w:r w:rsidR="00EC4EC7">
        <w:t xml:space="preserve"> "</w:t>
      </w:r>
      <w:r w:rsidRPr="00EC4EC7">
        <w:t>отрезается</w:t>
      </w:r>
      <w:r w:rsidR="00EC4EC7">
        <w:t xml:space="preserve">" </w:t>
      </w:r>
      <w:r w:rsidRPr="00EC4EC7">
        <w:t>снизу</w:t>
      </w:r>
      <w:r w:rsidR="00EC4EC7" w:rsidRPr="00EC4EC7">
        <w:t xml:space="preserve"> - </w:t>
      </w:r>
      <w:r w:rsidRPr="00EC4EC7">
        <w:t>со стороны импульсов меньшей амплитуды</w:t>
      </w:r>
      <w:r w:rsidR="00EC4EC7" w:rsidRPr="00EC4EC7">
        <w:t xml:space="preserve">. </w:t>
      </w:r>
      <w:r w:rsidRPr="00EC4EC7">
        <w:t>А регистрация слабых импульсов ограничивается</w:t>
      </w:r>
      <w:r w:rsidR="00EC4EC7">
        <w:t xml:space="preserve"> "</w:t>
      </w:r>
      <w:r w:rsidRPr="00EC4EC7">
        <w:t>сверху</w:t>
      </w:r>
      <w:r w:rsidR="00EC4EC7">
        <w:t xml:space="preserve">" </w:t>
      </w:r>
      <w:r w:rsidR="00EC4EC7" w:rsidRPr="00EC4EC7">
        <w:t xml:space="preserve">- </w:t>
      </w:r>
      <w:r w:rsidRPr="00EC4EC7">
        <w:t>не проходит часть наиболее</w:t>
      </w:r>
      <w:r w:rsidR="00EC4EC7">
        <w:t xml:space="preserve"> "</w:t>
      </w:r>
      <w:r w:rsidRPr="00EC4EC7">
        <w:t>высоких</w:t>
      </w:r>
      <w:r w:rsidR="00EC4EC7">
        <w:t xml:space="preserve">" </w:t>
      </w:r>
      <w:r w:rsidRPr="00EC4EC7">
        <w:t>импульсов этой категории</w:t>
      </w:r>
      <w:r w:rsidR="00EC4EC7" w:rsidRPr="00EC4EC7">
        <w:t xml:space="preserve">. </w:t>
      </w:r>
      <w:r w:rsidRPr="00EC4EC7">
        <w:t>В результате счет числа импульсов обеих категорий несколько занижается, но они оказываются разведенными в разные каналы</w:t>
      </w:r>
      <w:r w:rsidR="00EC4EC7" w:rsidRPr="00EC4EC7">
        <w:t xml:space="preserve">. </w:t>
      </w:r>
      <w:r w:rsidRPr="00EC4EC7">
        <w:t>Поправочные коэффициенты на такое занижение прибор вносит автоматически, просчитав предварительно</w:t>
      </w:r>
      <w:r w:rsidR="00EC4EC7">
        <w:t xml:space="preserve"> (</w:t>
      </w:r>
      <w:r w:rsidRPr="00EC4EC7">
        <w:t>при установленных порогах</w:t>
      </w:r>
      <w:r w:rsidR="00EC4EC7" w:rsidRPr="00EC4EC7">
        <w:t xml:space="preserve">) </w:t>
      </w:r>
      <w:r w:rsidRPr="00EC4EC7">
        <w:t>эталонные образцы каждого из двух видов используемой радиоактивности</w:t>
      </w:r>
      <w:r w:rsidR="00EC4EC7" w:rsidRPr="00EC4EC7">
        <w:t xml:space="preserve">. </w:t>
      </w:r>
      <w:r w:rsidRPr="00EC4EC7">
        <w:t>Результаты печатаются на ленте в отдельных столбцах</w:t>
      </w:r>
      <w:r w:rsidR="00EC4EC7" w:rsidRPr="00EC4EC7">
        <w:t>.</w:t>
      </w:r>
    </w:p>
    <w:p w:rsidR="00EC4EC7" w:rsidRDefault="00D7243E" w:rsidP="00EC4EC7">
      <w:r w:rsidRPr="00EC4EC7">
        <w:t>В автоматический прибор можно с помощью многозвенной цепи металлических гнезд устанавливать до двух сотен нумерованных флаконов, которые просчитываются последовательно без участия оператора</w:t>
      </w:r>
      <w:r w:rsidR="00EC4EC7">
        <w:t xml:space="preserve"> (</w:t>
      </w:r>
      <w:r w:rsidRPr="00EC4EC7">
        <w:t>например, ночью</w:t>
      </w:r>
      <w:r w:rsidR="00EC4EC7" w:rsidRPr="00EC4EC7">
        <w:t>).</w:t>
      </w:r>
    </w:p>
    <w:p w:rsidR="00EC4EC7" w:rsidRDefault="00D7243E" w:rsidP="00EC4EC7">
      <w:r w:rsidRPr="00EC4EC7">
        <w:t>На рис</w:t>
      </w:r>
      <w:r w:rsidR="00EC4EC7" w:rsidRPr="00EC4EC7">
        <w:t>.</w:t>
      </w:r>
      <w:r w:rsidR="00845C66">
        <w:t xml:space="preserve"> 1</w:t>
      </w:r>
      <w:r w:rsidR="00EC4EC7" w:rsidRPr="00EC4EC7">
        <w:t xml:space="preserve"> </w:t>
      </w:r>
      <w:r w:rsidRPr="00EC4EC7">
        <w:t>изображена принципиальная электрическая схема 2-х канального счетчика излучений</w:t>
      </w:r>
      <w:r w:rsidR="00EC4EC7" w:rsidRPr="00EC4EC7">
        <w:t xml:space="preserve">. </w:t>
      </w:r>
      <w:r w:rsidRPr="00EC4EC7">
        <w:t>Обозначения</w:t>
      </w:r>
      <w:r w:rsidR="00EC4EC7" w:rsidRPr="00EC4EC7">
        <w:t xml:space="preserve">: </w:t>
      </w:r>
      <w:r w:rsidRPr="00EC4EC7">
        <w:t>1</w:t>
      </w:r>
      <w:r w:rsidR="00EC4EC7" w:rsidRPr="00EC4EC7">
        <w:t xml:space="preserve"> - </w:t>
      </w:r>
      <w:r w:rsidRPr="00EC4EC7">
        <w:t>флакон с препаратом, 2</w:t>
      </w:r>
      <w:r w:rsidR="00EC4EC7" w:rsidRPr="00EC4EC7">
        <w:t xml:space="preserve"> - </w:t>
      </w:r>
      <w:r w:rsidRPr="00EC4EC7">
        <w:t>ФЭУ, 3</w:t>
      </w:r>
      <w:r w:rsidR="00EC4EC7" w:rsidRPr="00EC4EC7">
        <w:t xml:space="preserve"> - </w:t>
      </w:r>
      <w:r w:rsidRPr="00EC4EC7">
        <w:t>схема совпадений, 4</w:t>
      </w:r>
      <w:r w:rsidR="00EC4EC7" w:rsidRPr="00EC4EC7">
        <w:t xml:space="preserve"> - </w:t>
      </w:r>
      <w:r w:rsidRPr="00EC4EC7">
        <w:t>усилитель напряжения, 5</w:t>
      </w:r>
      <w:r w:rsidR="00EC4EC7" w:rsidRPr="00EC4EC7">
        <w:t xml:space="preserve"> - </w:t>
      </w:r>
      <w:r w:rsidRPr="00EC4EC7">
        <w:t>нижние пороги, 6</w:t>
      </w:r>
      <w:r w:rsidR="00EC4EC7" w:rsidRPr="00EC4EC7">
        <w:t xml:space="preserve"> - </w:t>
      </w:r>
      <w:r w:rsidRPr="00EC4EC7">
        <w:t>верхние пороги, 7</w:t>
      </w:r>
      <w:r w:rsidR="00EC4EC7" w:rsidRPr="00EC4EC7">
        <w:t xml:space="preserve"> - </w:t>
      </w:r>
      <w:r w:rsidRPr="00EC4EC7">
        <w:t>счетчики числа импульсов для каналов А и В</w:t>
      </w:r>
      <w:r w:rsidR="00EC4EC7" w:rsidRPr="00EC4EC7">
        <w:t>.</w:t>
      </w:r>
    </w:p>
    <w:p w:rsidR="00131660" w:rsidRDefault="00131660" w:rsidP="00EC4EC7"/>
    <w:p w:rsidR="00D7243E" w:rsidRPr="00EC4EC7" w:rsidRDefault="00D7243E" w:rsidP="00131660">
      <w:pPr>
        <w:ind w:left="2112"/>
      </w:pPr>
      <w:r w:rsidRPr="00EC4EC7">
        <w:t>А В</w:t>
      </w:r>
    </w:p>
    <w:p w:rsidR="00D7243E" w:rsidRPr="00EC4EC7" w:rsidRDefault="004F54E1" w:rsidP="00EC4EC7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2.75pt;height:63pt;visibility:visible">
            <v:imagedata r:id="rId7" o:title=""/>
          </v:shape>
        </w:pict>
      </w:r>
    </w:p>
    <w:p w:rsidR="00EC4EC7" w:rsidRDefault="00D7243E" w:rsidP="00EC4EC7">
      <w:r w:rsidRPr="00EC4EC7">
        <w:t>Рис</w:t>
      </w:r>
      <w:r w:rsidR="00EC4EC7" w:rsidRPr="00EC4EC7">
        <w:t>.</w:t>
      </w:r>
      <w:r w:rsidR="00131660">
        <w:t xml:space="preserve"> 1.</w:t>
      </w:r>
    </w:p>
    <w:p w:rsidR="00131660" w:rsidRDefault="00131660" w:rsidP="00EC4EC7">
      <w:pPr>
        <w:rPr>
          <w:b/>
          <w:bCs/>
        </w:rPr>
      </w:pPr>
    </w:p>
    <w:p w:rsidR="00D7243E" w:rsidRPr="00EC4EC7" w:rsidRDefault="00D7243E" w:rsidP="00131660">
      <w:pPr>
        <w:pStyle w:val="2"/>
      </w:pPr>
      <w:r w:rsidRPr="00EC4EC7">
        <w:t>Счет радиоактивности на фильтрах</w:t>
      </w:r>
    </w:p>
    <w:p w:rsidR="00131660" w:rsidRDefault="00131660" w:rsidP="00EC4EC7"/>
    <w:p w:rsidR="00EC4EC7" w:rsidRDefault="00D7243E" w:rsidP="00EC4EC7">
      <w:r w:rsidRPr="00EC4EC7">
        <w:t xml:space="preserve">Если синтез белка или нуклеиновой кислоты ведут в полной ферментативной системе </w:t>
      </w:r>
      <w:r w:rsidRPr="00EC4EC7">
        <w:rPr>
          <w:i/>
          <w:iCs/>
          <w:lang w:val="en-US"/>
        </w:rPr>
        <w:t>in</w:t>
      </w:r>
      <w:r w:rsidRPr="00EC4EC7">
        <w:rPr>
          <w:i/>
          <w:iCs/>
        </w:rPr>
        <w:t xml:space="preserve"> </w:t>
      </w:r>
      <w:r w:rsidRPr="00EC4EC7">
        <w:rPr>
          <w:i/>
          <w:iCs/>
          <w:lang w:val="en-US"/>
        </w:rPr>
        <w:t>vitro</w:t>
      </w:r>
      <w:r w:rsidR="00EC4EC7">
        <w:t xml:space="preserve"> (</w:t>
      </w:r>
      <w:r w:rsidRPr="00EC4EC7">
        <w:t>в пробирке</w:t>
      </w:r>
      <w:r w:rsidR="00EC4EC7" w:rsidRPr="00EC4EC7">
        <w:t xml:space="preserve">) </w:t>
      </w:r>
      <w:r w:rsidRPr="00EC4EC7">
        <w:t>с использованием радиоактивно меченых низкомолекулярных предшественников, то оценить включение радиоактивности в биополимер можно с использованием счета радиоактивности конечного продукта на фильтре</w:t>
      </w:r>
      <w:r w:rsidR="00EC4EC7" w:rsidRPr="00EC4EC7">
        <w:t xml:space="preserve">. </w:t>
      </w:r>
      <w:r w:rsidRPr="00EC4EC7">
        <w:t>Для задержания белков или нуклеиновых кислот после осаждения их из реакционной смеси трихлоруксусной кислотой</w:t>
      </w:r>
      <w:r w:rsidR="00EC4EC7">
        <w:t xml:space="preserve"> (</w:t>
      </w:r>
      <w:r w:rsidRPr="00EC4EC7">
        <w:t>ТХУ</w:t>
      </w:r>
      <w:r w:rsidR="00EC4EC7" w:rsidRPr="00EC4EC7">
        <w:t xml:space="preserve">) </w:t>
      </w:r>
      <w:r w:rsidRPr="00EC4EC7">
        <w:t>или этанолом можно использовать фильтры из толстой фильтровальной бумаги или стекловолокна с размером пор 0,45-1,2 ц</w:t>
      </w:r>
      <w:r w:rsidR="00EC4EC7" w:rsidRPr="00EC4EC7">
        <w:t xml:space="preserve">. </w:t>
      </w:r>
      <w:r w:rsidRPr="00EC4EC7">
        <w:t>Второй вариант предполагает использование имеющихся в продаже мембранных фильтров из нитроцеллюлозы</w:t>
      </w:r>
      <w:r w:rsidR="00EC4EC7">
        <w:t xml:space="preserve"> (</w:t>
      </w:r>
      <w:r w:rsidRPr="00EC4EC7">
        <w:t>без осаждения</w:t>
      </w:r>
      <w:r w:rsidR="00EC4EC7" w:rsidRPr="00EC4EC7">
        <w:t xml:space="preserve">). </w:t>
      </w:r>
      <w:r w:rsidRPr="00EC4EC7">
        <w:t>В этом случае задержание продукта реакции на фильтре обусловлено его сорбцией</w:t>
      </w:r>
      <w:r w:rsidR="00EC4EC7" w:rsidRPr="00EC4EC7">
        <w:t xml:space="preserve">. </w:t>
      </w:r>
      <w:r w:rsidRPr="00EC4EC7">
        <w:t>Нитроцеллюлоза прочно сорбирует щелочные белки, рибосомы и однонитевые</w:t>
      </w:r>
      <w:r w:rsidR="00EC4EC7">
        <w:t xml:space="preserve"> (</w:t>
      </w:r>
      <w:r w:rsidRPr="00EC4EC7">
        <w:t>денатурированные</w:t>
      </w:r>
      <w:r w:rsidR="00EC4EC7" w:rsidRPr="00EC4EC7">
        <w:t xml:space="preserve">) </w:t>
      </w:r>
      <w:r w:rsidRPr="00EC4EC7">
        <w:t>молекулы ДНК</w:t>
      </w:r>
      <w:r w:rsidR="00EC4EC7" w:rsidRPr="00EC4EC7">
        <w:t xml:space="preserve">. </w:t>
      </w:r>
      <w:r w:rsidRPr="00EC4EC7">
        <w:t>Следует отметить, что в случае использования бумажных или стекловолокнистых фильтров часть радиоактивного продукта проникает в глубь фильтра, а на мембранном</w:t>
      </w:r>
      <w:r w:rsidR="00EC4EC7" w:rsidRPr="00EC4EC7">
        <w:t xml:space="preserve"> - </w:t>
      </w:r>
      <w:r w:rsidRPr="00EC4EC7">
        <w:t>весь он тонкой пленкой распределяется по поверхности</w:t>
      </w:r>
      <w:r w:rsidR="00EC4EC7" w:rsidRPr="00EC4EC7">
        <w:t xml:space="preserve">. </w:t>
      </w:r>
      <w:r w:rsidRPr="00EC4EC7">
        <w:t>С точки зрения надежного контакта со сцинтиллятором второй вариант предпочтительнее</w:t>
      </w:r>
      <w:r w:rsidR="00EC4EC7" w:rsidRPr="00EC4EC7">
        <w:t xml:space="preserve">. </w:t>
      </w:r>
      <w:r w:rsidRPr="00EC4EC7">
        <w:t>Но мембранные фильтры намного дороже бумажных или стекловолокнистых</w:t>
      </w:r>
      <w:r w:rsidR="00EC4EC7" w:rsidRPr="00EC4EC7">
        <w:t>.</w:t>
      </w:r>
    </w:p>
    <w:p w:rsidR="00EC4EC7" w:rsidRDefault="00D7243E" w:rsidP="00EC4EC7">
      <w:r w:rsidRPr="00EC4EC7">
        <w:t>Для данной цели удобны фильтры диаметром 24 мм, что позволяет легко вносить их во флаконы сцинтилляционного счетчика</w:t>
      </w:r>
      <w:r w:rsidR="00EC4EC7" w:rsidRPr="00EC4EC7">
        <w:t xml:space="preserve">. </w:t>
      </w:r>
      <w:r w:rsidRPr="00EC4EC7">
        <w:t>Фильтрование осуществляют с помощью простого устройства, изображенного на рис</w:t>
      </w:r>
      <w:r w:rsidR="00131660">
        <w:t>.2.</w:t>
      </w:r>
    </w:p>
    <w:p w:rsidR="00131660" w:rsidRDefault="00131660" w:rsidP="00EC4EC7"/>
    <w:p w:rsidR="00D7243E" w:rsidRPr="00EC4EC7" w:rsidRDefault="004F54E1" w:rsidP="00EC4EC7">
      <w:r>
        <w:rPr>
          <w:noProof/>
          <w:lang w:val="en-US"/>
        </w:rPr>
        <w:pict>
          <v:shape id="Рисунок 2" o:spid="_x0000_i1026" type="#_x0000_t75" style="width:87pt;height:142.5pt;visibility:visible">
            <v:imagedata r:id="rId8" o:title=""/>
          </v:shape>
        </w:pict>
      </w:r>
    </w:p>
    <w:p w:rsidR="00EC4EC7" w:rsidRDefault="00D7243E" w:rsidP="00EC4EC7">
      <w:r w:rsidRPr="00EC4EC7">
        <w:t>Рис</w:t>
      </w:r>
      <w:r w:rsidR="00EC4EC7" w:rsidRPr="00EC4EC7">
        <w:t>.</w:t>
      </w:r>
      <w:r w:rsidR="00131660">
        <w:t xml:space="preserve"> 2.</w:t>
      </w:r>
    </w:p>
    <w:p w:rsidR="00131660" w:rsidRDefault="00131660" w:rsidP="00EC4EC7"/>
    <w:p w:rsidR="00EC4EC7" w:rsidRDefault="00D7243E" w:rsidP="00EC4EC7">
      <w:r w:rsidRPr="00EC4EC7">
        <w:t>В колбу Бунзена</w:t>
      </w:r>
      <w:r w:rsidR="00EC4EC7">
        <w:t xml:space="preserve"> (</w:t>
      </w:r>
      <w:r w:rsidRPr="00EC4EC7">
        <w:t>1</w:t>
      </w:r>
      <w:r w:rsidR="00EC4EC7" w:rsidRPr="00EC4EC7">
        <w:t xml:space="preserve">) </w:t>
      </w:r>
      <w:r w:rsidRPr="00EC4EC7">
        <w:t>вставляют на резиновой пробке кольцевую подложку для фильтра</w:t>
      </w:r>
      <w:r w:rsidR="00EC4EC7">
        <w:t xml:space="preserve"> (</w:t>
      </w:r>
      <w:r w:rsidRPr="00EC4EC7">
        <w:t>2</w:t>
      </w:r>
      <w:r w:rsidR="00EC4EC7" w:rsidRPr="00EC4EC7">
        <w:t xml:space="preserve">) </w:t>
      </w:r>
      <w:r w:rsidRPr="00EC4EC7">
        <w:t>из нержавеющей стали в виде решетки с кольцевым шлифованным фланцем</w:t>
      </w:r>
      <w:r w:rsidR="00EC4EC7" w:rsidRPr="00EC4EC7">
        <w:t xml:space="preserve">. </w:t>
      </w:r>
      <w:r w:rsidRPr="00EC4EC7">
        <w:t>На нее кладут фильтр</w:t>
      </w:r>
      <w:r w:rsidR="00EC4EC7">
        <w:t xml:space="preserve"> (</w:t>
      </w:r>
      <w:r w:rsidRPr="00EC4EC7">
        <w:t>3</w:t>
      </w:r>
      <w:r w:rsidR="00EC4EC7" w:rsidRPr="00EC4EC7">
        <w:t>),</w:t>
      </w:r>
      <w:r w:rsidRPr="00EC4EC7">
        <w:t xml:space="preserve"> а на фильтр ставят резервуар</w:t>
      </w:r>
      <w:r w:rsidR="00EC4EC7">
        <w:t xml:space="preserve"> (</w:t>
      </w:r>
      <w:r w:rsidRPr="00EC4EC7">
        <w:t>4</w:t>
      </w:r>
      <w:r w:rsidR="00EC4EC7" w:rsidRPr="00EC4EC7">
        <w:t>),</w:t>
      </w:r>
      <w:r w:rsidRPr="00EC4EC7">
        <w:t xml:space="preserve"> выточенный из такой же стали и тоже со шлифованным фланцем</w:t>
      </w:r>
      <w:r w:rsidR="00EC4EC7" w:rsidRPr="00EC4EC7">
        <w:t xml:space="preserve">. </w:t>
      </w:r>
      <w:r w:rsidRPr="00EC4EC7">
        <w:t>Фланцы сжимают пружинными зажимами</w:t>
      </w:r>
      <w:r w:rsidR="00EC4EC7">
        <w:t xml:space="preserve"> (</w:t>
      </w:r>
      <w:r w:rsidRPr="00EC4EC7">
        <w:t>не показаны</w:t>
      </w:r>
      <w:r w:rsidR="00EC4EC7" w:rsidRPr="00EC4EC7">
        <w:t xml:space="preserve">). </w:t>
      </w:r>
      <w:r w:rsidRPr="00EC4EC7">
        <w:t>Такая легко разборная конструкция удобна для манипуляций с фильтром</w:t>
      </w:r>
      <w:r w:rsidR="00EC4EC7" w:rsidRPr="00EC4EC7">
        <w:t>.</w:t>
      </w:r>
    </w:p>
    <w:p w:rsidR="00EC4EC7" w:rsidRDefault="00D7243E" w:rsidP="00EC4EC7">
      <w:r w:rsidRPr="00EC4EC7">
        <w:t>В резервуар заливают реакционную смесь со взвешенным в ней осадком исследуемого продукта</w:t>
      </w:r>
      <w:r w:rsidR="00EC4EC7">
        <w:t xml:space="preserve"> (</w:t>
      </w:r>
      <w:r w:rsidRPr="00EC4EC7">
        <w:t>в первом варианте</w:t>
      </w:r>
      <w:r w:rsidR="00EC4EC7" w:rsidRPr="00EC4EC7">
        <w:t xml:space="preserve">) </w:t>
      </w:r>
      <w:r w:rsidRPr="00EC4EC7">
        <w:t>или без осадка</w:t>
      </w:r>
      <w:r w:rsidR="00EC4EC7">
        <w:t xml:space="preserve"> (</w:t>
      </w:r>
      <w:r w:rsidRPr="00EC4EC7">
        <w:t>во втором варианте</w:t>
      </w:r>
      <w:r w:rsidR="00EC4EC7" w:rsidRPr="00EC4EC7">
        <w:t xml:space="preserve">) </w:t>
      </w:r>
      <w:r w:rsidRPr="00EC4EC7">
        <w:t>и при небольшом разрежении отсасывают жидкость</w:t>
      </w:r>
      <w:r w:rsidR="00EC4EC7" w:rsidRPr="00EC4EC7">
        <w:t xml:space="preserve">. </w:t>
      </w:r>
      <w:r w:rsidRPr="00EC4EC7">
        <w:t>Радиоактивные предшественники вымывают 5-6 раз сменяя в резервуаре промывную жидкость, не способную растворить осадок</w:t>
      </w:r>
      <w:r w:rsidR="00EC4EC7" w:rsidRPr="00EC4EC7">
        <w:t>.</w:t>
      </w:r>
      <w:r w:rsidR="00EC4EC7">
        <w:t xml:space="preserve"> (</w:t>
      </w:r>
      <w:r w:rsidRPr="00EC4EC7">
        <w:t>Например, ту же, в которой велось осаждение полимера</w:t>
      </w:r>
      <w:r w:rsidR="00EC4EC7" w:rsidRPr="00EC4EC7">
        <w:t>)</w:t>
      </w:r>
    </w:p>
    <w:p w:rsidR="00EC4EC7" w:rsidRDefault="00D7243E" w:rsidP="00EC4EC7">
      <w:r w:rsidRPr="00EC4EC7">
        <w:t>Если фильтров много, то, пронумеровав их предварительно по краю карандашом, можно промывку вести</w:t>
      </w:r>
      <w:r w:rsidR="00EC4EC7">
        <w:t xml:space="preserve"> "</w:t>
      </w:r>
      <w:r w:rsidRPr="00EC4EC7">
        <w:t>в объеме</w:t>
      </w:r>
      <w:r w:rsidR="00EC4EC7">
        <w:t xml:space="preserve">", </w:t>
      </w:r>
      <w:r w:rsidRPr="00EC4EC7">
        <w:t>большими партиями, сменяя промывную жидкость каждые 15 минут и периодически встряхивая ее</w:t>
      </w:r>
      <w:r w:rsidR="00EC4EC7" w:rsidRPr="00EC4EC7">
        <w:t xml:space="preserve">. </w:t>
      </w:r>
      <w:r w:rsidRPr="00EC4EC7">
        <w:t>Последние промывки в любом случае ведут этанолом, затем эфиром для полного удаления воды во время последующей сушки фильтров</w:t>
      </w:r>
      <w:r w:rsidR="00EC4EC7" w:rsidRPr="00EC4EC7">
        <w:t xml:space="preserve">. </w:t>
      </w:r>
      <w:r w:rsidRPr="00EC4EC7">
        <w:t>Это особенно важно для</w:t>
      </w:r>
      <w:r w:rsidR="00EC4EC7">
        <w:t xml:space="preserve"> "</w:t>
      </w:r>
      <w:r w:rsidRPr="00EC4EC7">
        <w:t>объемных</w:t>
      </w:r>
      <w:r w:rsidR="00EC4EC7">
        <w:t xml:space="preserve">": </w:t>
      </w:r>
      <w:r w:rsidRPr="00EC4EC7">
        <w:t>бумажных и стекловолокнистых фильтров, где вода должна быть полностью удалена из внутренних пор, так как просчет радиоактивности осадка на фильтре ведут во флаконе с чистым толуоловым сцинтиллятором</w:t>
      </w:r>
      <w:r w:rsidR="00EC4EC7" w:rsidRPr="00EC4EC7">
        <w:t xml:space="preserve">. </w:t>
      </w:r>
      <w:r w:rsidRPr="00EC4EC7">
        <w:t>Остатки воды в порах могут преградить сцинтиллятору доступ к радиоактивному веществу</w:t>
      </w:r>
      <w:r w:rsidR="00EC4EC7" w:rsidRPr="00EC4EC7">
        <w:t xml:space="preserve">. </w:t>
      </w:r>
      <w:r w:rsidRPr="00EC4EC7">
        <w:t>Хорошо высушенный фильтр в толуоловом сцинтилляторе выглядит однородно полупрозрачным</w:t>
      </w:r>
      <w:r w:rsidR="00EC4EC7" w:rsidRPr="00EC4EC7">
        <w:t xml:space="preserve">. </w:t>
      </w:r>
      <w:r w:rsidRPr="00EC4EC7">
        <w:t>Сушку ведут на воздухе при комнатной температуре 15</w:t>
      </w:r>
      <w:r w:rsidR="00EC4EC7" w:rsidRPr="00EC4EC7">
        <w:t>-</w:t>
      </w:r>
      <w:r w:rsidRPr="00EC4EC7">
        <w:t>20 минут</w:t>
      </w:r>
      <w:r w:rsidR="00EC4EC7">
        <w:t xml:space="preserve"> (</w:t>
      </w:r>
      <w:r w:rsidRPr="00EC4EC7">
        <w:t>до исчезновения запаха эфира</w:t>
      </w:r>
      <w:r w:rsidR="00EC4EC7" w:rsidRPr="00EC4EC7">
        <w:t>).</w:t>
      </w:r>
    </w:p>
    <w:p w:rsidR="00EC4EC7" w:rsidRDefault="00D7243E" w:rsidP="00EC4EC7">
      <w:r w:rsidRPr="00EC4EC7">
        <w:t>Положение</w:t>
      </w:r>
      <w:r w:rsidR="00EC4EC7">
        <w:t xml:space="preserve"> "</w:t>
      </w:r>
      <w:r w:rsidRPr="00EC4EC7">
        <w:t>объемного</w:t>
      </w:r>
      <w:r w:rsidR="00EC4EC7">
        <w:t xml:space="preserve">" </w:t>
      </w:r>
      <w:r w:rsidRPr="00EC4EC7">
        <w:t>фильтра во флаконе,</w:t>
      </w:r>
      <w:r w:rsidR="00EC4EC7" w:rsidRPr="00EC4EC7">
        <w:t xml:space="preserve"> - </w:t>
      </w:r>
      <w:r w:rsidRPr="00EC4EC7">
        <w:t>лежа на дне или стоя на ребре,</w:t>
      </w:r>
      <w:r w:rsidR="00EC4EC7" w:rsidRPr="00EC4EC7">
        <w:t xml:space="preserve"> - </w:t>
      </w:r>
      <w:r w:rsidRPr="00EC4EC7">
        <w:t>не играет существенной роли</w:t>
      </w:r>
      <w:r w:rsidR="00EC4EC7" w:rsidRPr="00EC4EC7">
        <w:t xml:space="preserve">. </w:t>
      </w:r>
      <w:r w:rsidRPr="00EC4EC7">
        <w:t>Вспышки света при испускании</w:t>
      </w:r>
      <w:r w:rsidR="00EC4EC7">
        <w:t xml:space="preserve"> (</w:t>
      </w:r>
      <w:r w:rsidRPr="00EC4EC7">
        <w:t>3-электронов все равно</w:t>
      </w:r>
      <w:r w:rsidR="00EC4EC7">
        <w:t xml:space="preserve"> "</w:t>
      </w:r>
      <w:r w:rsidRPr="00EC4EC7">
        <w:t>засвечивают</w:t>
      </w:r>
      <w:r w:rsidR="00EC4EC7">
        <w:t xml:space="preserve">" </w:t>
      </w:r>
      <w:r w:rsidRPr="00EC4EC7">
        <w:t>всю жидкость во флаконе и будут замечены обоими ФЭУ</w:t>
      </w:r>
      <w:r w:rsidR="00EC4EC7" w:rsidRPr="00EC4EC7">
        <w:t xml:space="preserve">. </w:t>
      </w:r>
      <w:r w:rsidRPr="00EC4EC7">
        <w:t>Впрочем, мембранный фильтр, все-таки, лучше положить на дно пленкой вещества вверх</w:t>
      </w:r>
      <w:r w:rsidR="00EC4EC7" w:rsidRPr="00EC4EC7">
        <w:t>.</w:t>
      </w:r>
    </w:p>
    <w:p w:rsidR="00EC4EC7" w:rsidRDefault="00D7243E" w:rsidP="00EC4EC7">
      <w:r w:rsidRPr="00EC4EC7">
        <w:t>В случае малых объемов инкубационной смеси даже в первом варианте использования фильтров не обязательно проводить реакцию и осаждение полимера в объеме для последующего сбора осадка фильтрованием</w:t>
      </w:r>
      <w:r w:rsidR="00EC4EC7" w:rsidRPr="00EC4EC7">
        <w:t xml:space="preserve">. </w:t>
      </w:r>
      <w:r w:rsidRPr="00EC4EC7">
        <w:t>До 50 мкл реакционной смеси можно просто нанести на бумажный фильтр и дать жидкости впитаться</w:t>
      </w:r>
      <w:r w:rsidR="00EC4EC7" w:rsidRPr="00EC4EC7">
        <w:t xml:space="preserve">. </w:t>
      </w:r>
      <w:r w:rsidRPr="00EC4EC7">
        <w:t>Эту операцию можно провести за один прием для нескольких десятков пронумерованных фильтров, ряд за рядом наколотых булавками на слой резины, так чтобы они ее не касались</w:t>
      </w:r>
      <w:r w:rsidR="00EC4EC7" w:rsidRPr="00EC4EC7">
        <w:t xml:space="preserve">. </w:t>
      </w:r>
      <w:r w:rsidRPr="00EC4EC7">
        <w:t>Затем резину с фильтрами помещаю</w:t>
      </w:r>
      <w:r w:rsidR="00131660">
        <w:t>т во влажную камеру, термостати</w:t>
      </w:r>
      <w:r w:rsidRPr="00EC4EC7">
        <w:t>рованную при температуре ферментативной реакции</w:t>
      </w:r>
      <w:r w:rsidR="00EC4EC7" w:rsidRPr="00EC4EC7">
        <w:t xml:space="preserve">. </w:t>
      </w:r>
      <w:r w:rsidRPr="00EC4EC7">
        <w:t>По ее окончании фильтры вместе с булавками снимают и помещают в большой стакан, заполненный 5%</w:t>
      </w:r>
      <w:r w:rsidR="00B12546">
        <w:t>-</w:t>
      </w:r>
      <w:r w:rsidRPr="00EC4EC7">
        <w:t>ным раствором ТХУ или этанолом</w:t>
      </w:r>
      <w:r w:rsidR="00EC4EC7" w:rsidRPr="00EC4EC7">
        <w:t xml:space="preserve">. </w:t>
      </w:r>
      <w:r w:rsidRPr="00EC4EC7">
        <w:t>Осаждение полимера будет происходить внутри фильтров</w:t>
      </w:r>
      <w:r w:rsidR="00EC4EC7" w:rsidRPr="00EC4EC7">
        <w:t>.</w:t>
      </w:r>
      <w:r w:rsidR="00EC4EC7">
        <w:t xml:space="preserve"> (</w:t>
      </w:r>
      <w:r w:rsidRPr="00EC4EC7">
        <w:t>С булавок фильтры снимать не следует, так как булавки предохраняют их от слипания</w:t>
      </w:r>
      <w:r w:rsidR="00EC4EC7" w:rsidRPr="00EC4EC7">
        <w:t xml:space="preserve">) </w:t>
      </w:r>
      <w:r w:rsidRPr="00EC4EC7">
        <w:t>Там же, в стакане производят и все промывки</w:t>
      </w:r>
      <w:r w:rsidR="00EC4EC7" w:rsidRPr="00EC4EC7">
        <w:t xml:space="preserve">. </w:t>
      </w:r>
      <w:r w:rsidRPr="00EC4EC7">
        <w:t>Затем фильтры снова накалывают на резину, сушат и помещают во флаконы со сцинтиллятором в порядке их номеров</w:t>
      </w:r>
      <w:r w:rsidR="00EC4EC7" w:rsidRPr="00EC4EC7">
        <w:t>.</w:t>
      </w:r>
    </w:p>
    <w:p w:rsidR="00EC4EC7" w:rsidRDefault="00D7243E" w:rsidP="00EC4EC7">
      <w:r w:rsidRPr="00EC4EC7">
        <w:t>Разумеется, при использовании фильтров эффективность счета снижается по сравнению с просчетом препарата, растворенного в сцинтилляторе</w:t>
      </w:r>
      <w:r w:rsidR="00EC4EC7" w:rsidRPr="00EC4EC7">
        <w:t xml:space="preserve">. </w:t>
      </w:r>
      <w:r w:rsidRPr="00EC4EC7">
        <w:t>Некоторая часть энергии</w:t>
      </w:r>
      <w:r w:rsidR="00EC4EC7">
        <w:t xml:space="preserve"> (</w:t>
      </w:r>
      <w:r w:rsidRPr="00EC4EC7">
        <w:t>3-электронов теряется на соударения с материалом осадка и пространственной сеткой фильтра</w:t>
      </w:r>
      <w:r w:rsidR="00EC4EC7" w:rsidRPr="00EC4EC7">
        <w:t xml:space="preserve">. </w:t>
      </w:r>
      <w:r w:rsidRPr="00EC4EC7">
        <w:t>Однако Р-электрон, потерявший часть энергии, вовсе не обязательно уже неспособен вызвать световую вспышку в сцинтилляторе</w:t>
      </w:r>
      <w:r w:rsidR="00EC4EC7" w:rsidRPr="00EC4EC7">
        <w:t xml:space="preserve">. </w:t>
      </w:r>
      <w:r w:rsidRPr="00EC4EC7">
        <w:t>А для счета важно только число импульсов в минуту, а не их амплитуда</w:t>
      </w:r>
      <w:r w:rsidR="00EC4EC7">
        <w:t xml:space="preserve"> (</w:t>
      </w:r>
      <w:r w:rsidRPr="00EC4EC7">
        <w:t>за исключением счета двойной метки</w:t>
      </w:r>
      <w:r w:rsidR="00EC4EC7" w:rsidRPr="00EC4EC7">
        <w:t xml:space="preserve">). </w:t>
      </w:r>
      <w:r w:rsidRPr="00EC4EC7">
        <w:t>Тем не менее, следует контролировать тормозящие факторы</w:t>
      </w:r>
      <w:r w:rsidR="00EC4EC7" w:rsidRPr="00EC4EC7">
        <w:t xml:space="preserve"> - </w:t>
      </w:r>
      <w:r w:rsidRPr="00EC4EC7">
        <w:t>толщину и плотность осадка, а также и самого фильтра, с тем, чтобы по возможности уменьшить число импульсов, оказавшихся не просчитанными из-за слишком большой потери энергии по дороге к сцинтиллятору</w:t>
      </w:r>
      <w:r w:rsidR="00EC4EC7" w:rsidRPr="00EC4EC7">
        <w:t>.</w:t>
      </w:r>
    </w:p>
    <w:p w:rsidR="00131660" w:rsidRDefault="00131660" w:rsidP="00EC4EC7">
      <w:pPr>
        <w:rPr>
          <w:b/>
          <w:bCs/>
        </w:rPr>
      </w:pPr>
    </w:p>
    <w:p w:rsidR="00D7243E" w:rsidRPr="00EC4EC7" w:rsidRDefault="00D7243E" w:rsidP="00131660">
      <w:pPr>
        <w:pStyle w:val="2"/>
      </w:pPr>
      <w:r w:rsidRPr="00EC4EC7">
        <w:t>Введение радиоактивной метки в биологические препараты</w:t>
      </w:r>
    </w:p>
    <w:p w:rsidR="00131660" w:rsidRDefault="00131660" w:rsidP="00EC4EC7">
      <w:pPr>
        <w:rPr>
          <w:b/>
          <w:bCs/>
        </w:rPr>
      </w:pPr>
    </w:p>
    <w:p w:rsidR="00EC4EC7" w:rsidRDefault="00D7243E" w:rsidP="00EC4EC7">
      <w:pPr>
        <w:rPr>
          <w:b/>
          <w:bCs/>
          <w:i/>
          <w:iCs/>
        </w:rPr>
      </w:pPr>
      <w:r w:rsidRPr="00EC4EC7">
        <w:rPr>
          <w:b/>
          <w:bCs/>
          <w:lang w:val="en-US"/>
        </w:rPr>
        <w:t>a</w:t>
      </w:r>
      <w:r w:rsidR="00EC4EC7" w:rsidRPr="00EC4EC7">
        <w:rPr>
          <w:b/>
          <w:bCs/>
        </w:rPr>
        <w:t xml:space="preserve">) </w:t>
      </w:r>
      <w:r w:rsidRPr="00EC4EC7">
        <w:rPr>
          <w:b/>
          <w:bCs/>
          <w:i/>
          <w:iCs/>
          <w:lang w:val="en-US"/>
        </w:rPr>
        <w:t>In</w:t>
      </w:r>
      <w:r w:rsidRPr="00EC4EC7">
        <w:rPr>
          <w:b/>
          <w:bCs/>
          <w:i/>
          <w:iCs/>
        </w:rPr>
        <w:t xml:space="preserve"> </w:t>
      </w:r>
      <w:r w:rsidRPr="00EC4EC7">
        <w:rPr>
          <w:b/>
          <w:bCs/>
          <w:i/>
          <w:iCs/>
          <w:lang w:val="en-US"/>
        </w:rPr>
        <w:t>viuo</w:t>
      </w:r>
      <w:r w:rsidR="00EC4EC7" w:rsidRPr="00EC4EC7">
        <w:rPr>
          <w:b/>
          <w:bCs/>
          <w:i/>
          <w:iCs/>
        </w:rPr>
        <w:t>.</w:t>
      </w:r>
    </w:p>
    <w:p w:rsidR="00EC4EC7" w:rsidRDefault="00D7243E" w:rsidP="00EC4EC7">
      <w:r w:rsidRPr="00EC4EC7">
        <w:t>Проще всего предоставить непростую, а иногда и небезопасную операцию введения метки самой природе</w:t>
      </w:r>
      <w:r w:rsidR="00EC4EC7" w:rsidRPr="00EC4EC7">
        <w:t xml:space="preserve">. </w:t>
      </w:r>
      <w:r w:rsidRPr="00EC4EC7">
        <w:t>Для этого в питательную среду вносят радиоактивно меченый предшественник синтеза интересующего нас вещества в организме</w:t>
      </w:r>
      <w:r w:rsidR="00EC4EC7" w:rsidRPr="00EC4EC7">
        <w:t xml:space="preserve">. </w:t>
      </w:r>
      <w:r w:rsidRPr="00EC4EC7">
        <w:t>Проще всего это сделать для бактерий</w:t>
      </w:r>
      <w:r w:rsidR="00EC4EC7" w:rsidRPr="00EC4EC7">
        <w:t xml:space="preserve">. </w:t>
      </w:r>
      <w:r w:rsidRPr="00EC4EC7">
        <w:t>Меченый по тимидин за 1 час легко включается в ее ДНК до уровня, составляющего около 10% внесенной в среду радиоактивности</w:t>
      </w:r>
      <w:r w:rsidR="00EC4EC7" w:rsidRPr="00EC4EC7">
        <w:t>.</w:t>
      </w:r>
      <w:r w:rsidR="00EC4EC7">
        <w:t xml:space="preserve"> </w:t>
      </w:r>
      <w:r w:rsidRPr="00EC4EC7">
        <w:t>Точно так же метят ДНК в животных клетках, растущих в культуре ткани</w:t>
      </w:r>
      <w:r w:rsidR="00EC4EC7" w:rsidRPr="00EC4EC7">
        <w:t>.</w:t>
      </w:r>
    </w:p>
    <w:p w:rsidR="00EC4EC7" w:rsidRDefault="00D7243E" w:rsidP="00EC4EC7">
      <w:r w:rsidRPr="00EC4EC7">
        <w:t>Импульсную метку в иРНК бактерий осуществляют путем введения в питательную среду С-урацила или того же Р-ортофосфата</w:t>
      </w:r>
      <w:r w:rsidR="00EC4EC7" w:rsidRPr="00EC4EC7">
        <w:t xml:space="preserve"> - </w:t>
      </w:r>
      <w:r w:rsidRPr="00EC4EC7">
        <w:t>после исчерпания или отмывки нерадиоактивного фосфора</w:t>
      </w:r>
      <w:r w:rsidR="00EC4EC7" w:rsidRPr="00EC4EC7">
        <w:t xml:space="preserve">. </w:t>
      </w:r>
      <w:r w:rsidRPr="00EC4EC7">
        <w:t>Ввиду быстроты протекания процессов метаболизма у бактерий продолжительность такого импульса должна быть небольшой</w:t>
      </w:r>
      <w:r w:rsidR="00EC4EC7">
        <w:t xml:space="preserve"> (</w:t>
      </w:r>
      <w:r w:rsidRPr="00EC4EC7">
        <w:t>10-30 сек</w:t>
      </w:r>
      <w:r w:rsidR="00845C66">
        <w:t>.</w:t>
      </w:r>
      <w:r w:rsidR="00EC4EC7" w:rsidRPr="00EC4EC7">
        <w:t xml:space="preserve">). </w:t>
      </w:r>
      <w:r w:rsidRPr="00EC4EC7">
        <w:t>После чего жизнедеятельность бактерий надо немедленно прекратить, например, вылить их суспензию на мелко раздробленный лед, содержащий азид натрия</w:t>
      </w:r>
      <w:r w:rsidR="00EC4EC7" w:rsidRPr="00EC4EC7">
        <w:t>.</w:t>
      </w:r>
    </w:p>
    <w:p w:rsidR="00EC4EC7" w:rsidRDefault="00D7243E" w:rsidP="00EC4EC7">
      <w:r w:rsidRPr="00EC4EC7">
        <w:t xml:space="preserve">Метку в бактериальные белки, как и в белки высших организмов в культуре клеток, удобнее всего вносить с помощью меченого по С или </w:t>
      </w:r>
      <w:r w:rsidRPr="00EC4EC7">
        <w:rPr>
          <w:lang w:val="en-US"/>
        </w:rPr>
        <w:t>S</w:t>
      </w:r>
      <w:r w:rsidRPr="00EC4EC7">
        <w:t xml:space="preserve"> метионина</w:t>
      </w:r>
      <w:r w:rsidR="00EC4EC7" w:rsidRPr="00EC4EC7">
        <w:t xml:space="preserve">. </w:t>
      </w:r>
      <w:r w:rsidRPr="00EC4EC7">
        <w:t>Напомню, что метионин является незаменимой аминокислотой</w:t>
      </w:r>
      <w:r w:rsidR="00EC4EC7">
        <w:t xml:space="preserve"> (т.е.</w:t>
      </w:r>
      <w:r w:rsidR="00EC4EC7" w:rsidRPr="00EC4EC7">
        <w:t xml:space="preserve"> </w:t>
      </w:r>
      <w:r w:rsidRPr="00EC4EC7">
        <w:t>не синтезируется в самом организме</w:t>
      </w:r>
      <w:r w:rsidR="00EC4EC7" w:rsidRPr="00EC4EC7">
        <w:t xml:space="preserve">) </w:t>
      </w:r>
      <w:r w:rsidRPr="00EC4EC7">
        <w:t>для клеток всех высших животных и некоторых бактерий</w:t>
      </w:r>
      <w:r w:rsidR="00EC4EC7" w:rsidRPr="00EC4EC7">
        <w:t xml:space="preserve">. </w:t>
      </w:r>
      <w:r w:rsidRPr="00EC4EC7">
        <w:t>Кроме того, с него начинается синтез любого белка, что позволяет следить за началом этого процесса</w:t>
      </w:r>
      <w:r w:rsidR="00EC4EC7" w:rsidRPr="00EC4EC7">
        <w:t>.</w:t>
      </w:r>
    </w:p>
    <w:p w:rsidR="00EC4EC7" w:rsidRDefault="00D7243E" w:rsidP="00EC4EC7">
      <w:r w:rsidRPr="00EC4EC7">
        <w:t>Введение метки через диету животных практически не используется, так как радиоактивные изотопы по путям метаболизма включаются во многие биологические молекулы</w:t>
      </w:r>
      <w:r w:rsidR="00EC4EC7" w:rsidRPr="00EC4EC7">
        <w:t xml:space="preserve">. </w:t>
      </w:r>
      <w:r w:rsidRPr="00EC4EC7">
        <w:t>Кроме того разбавление радиоактивной метки происходит за счет собственных запасов организма, например, незаменимых аминокислот, полученных в результате катаболизма</w:t>
      </w:r>
      <w:r w:rsidR="00EC4EC7">
        <w:t xml:space="preserve"> (</w:t>
      </w:r>
      <w:r w:rsidRPr="00EC4EC7">
        <w:t>расщепления</w:t>
      </w:r>
      <w:r w:rsidR="00EC4EC7" w:rsidRPr="00EC4EC7">
        <w:t xml:space="preserve">) </w:t>
      </w:r>
      <w:r w:rsidRPr="00EC4EC7">
        <w:t>собственных белков</w:t>
      </w:r>
      <w:r w:rsidR="00EC4EC7" w:rsidRPr="00EC4EC7">
        <w:t xml:space="preserve">. </w:t>
      </w:r>
      <w:r w:rsidRPr="00EC4EC7">
        <w:t>Все это требует большого расхода дорогостоящих радиоактивных препаратов и связано с повышенной степенью радиационной опасности</w:t>
      </w:r>
      <w:r w:rsidR="00EC4EC7" w:rsidRPr="00EC4EC7">
        <w:t>.</w:t>
      </w:r>
    </w:p>
    <w:p w:rsidR="00EC4EC7" w:rsidRDefault="00D7243E" w:rsidP="00EC4EC7">
      <w:pPr>
        <w:rPr>
          <w:i/>
          <w:iCs/>
        </w:rPr>
      </w:pPr>
      <w:r w:rsidRPr="00EC4EC7">
        <w:t>Здесь уместно заметить, что радиоактивная метка вводится, точнее сказать, создается в аминокислотах, нуклеотидах и других биологических значимых молекулах путем специального облучения в атомных реакторах</w:t>
      </w:r>
      <w:r w:rsidR="00EC4EC7" w:rsidRPr="00EC4EC7">
        <w:t xml:space="preserve">. </w:t>
      </w:r>
      <w:r w:rsidRPr="00EC4EC7">
        <w:t>Каталоги специализированных зарубежных фирм содержат многие сотни наименований радиоактивно меченых молекул</w:t>
      </w:r>
      <w:r w:rsidR="00EC4EC7" w:rsidRPr="00EC4EC7">
        <w:t xml:space="preserve">. </w:t>
      </w:r>
      <w:r w:rsidRPr="00EC4EC7">
        <w:t>Чего, к сожалению, нельзя сказать об отечественной продукции</w:t>
      </w:r>
      <w:r w:rsidR="00EC4EC7" w:rsidRPr="00EC4EC7">
        <w:t xml:space="preserve">. </w:t>
      </w:r>
      <w:r w:rsidRPr="00EC4EC7">
        <w:t>б</w:t>
      </w:r>
      <w:r w:rsidR="00EC4EC7" w:rsidRPr="00EC4EC7">
        <w:t xml:space="preserve">) </w:t>
      </w:r>
      <w:r w:rsidRPr="00EC4EC7">
        <w:rPr>
          <w:i/>
          <w:iCs/>
          <w:lang w:val="en-US"/>
        </w:rPr>
        <w:t>In</w:t>
      </w:r>
      <w:r w:rsidRPr="00EC4EC7">
        <w:rPr>
          <w:i/>
          <w:iCs/>
        </w:rPr>
        <w:t xml:space="preserve"> </w:t>
      </w:r>
      <w:r w:rsidRPr="00EC4EC7">
        <w:rPr>
          <w:i/>
          <w:iCs/>
          <w:lang w:val="en-US"/>
        </w:rPr>
        <w:t>vitro</w:t>
      </w:r>
      <w:r w:rsidR="00EC4EC7" w:rsidRPr="00EC4EC7">
        <w:rPr>
          <w:i/>
          <w:iCs/>
        </w:rPr>
        <w:t>.</w:t>
      </w:r>
    </w:p>
    <w:p w:rsidR="00EC4EC7" w:rsidRDefault="00D7243E" w:rsidP="00EC4EC7">
      <w:r w:rsidRPr="00EC4EC7">
        <w:t>Введение радиоактивной метки в уже очищенные белки или нуклеиновые кислоты можно производить и в лабораторных условиях с помощью химических реакций замещения или присоединения радиоактивных атомов, а иногда и простых радиоактивно меченых молекул</w:t>
      </w:r>
      <w:r w:rsidR="00EC4EC7" w:rsidRPr="00EC4EC7">
        <w:t xml:space="preserve">. </w:t>
      </w:r>
      <w:r w:rsidRPr="00EC4EC7">
        <w:t>Эти реакции достаточно сложны и рассматривать их здесь не имеет смысла</w:t>
      </w:r>
      <w:r w:rsidR="00EC4EC7" w:rsidRPr="00EC4EC7">
        <w:t xml:space="preserve">. </w:t>
      </w:r>
      <w:r w:rsidRPr="00EC4EC7">
        <w:t xml:space="preserve">Чаще введение метки осуществляется в процессе идущих </w:t>
      </w:r>
      <w:r w:rsidRPr="00EC4EC7">
        <w:rPr>
          <w:lang w:val="en-US"/>
        </w:rPr>
        <w:t>in</w:t>
      </w:r>
      <w:r w:rsidRPr="00EC4EC7">
        <w:t xml:space="preserve"> </w:t>
      </w:r>
      <w:r w:rsidRPr="00EC4EC7">
        <w:rPr>
          <w:lang w:val="en-US"/>
        </w:rPr>
        <w:t>vitro</w:t>
      </w:r>
      <w:r w:rsidRPr="00EC4EC7">
        <w:t xml:space="preserve"> ферментативных реакций синтеза биополимеров с использованием радиоактивно меченых предшественников</w:t>
      </w:r>
      <w:r w:rsidR="00EC4EC7">
        <w:t xml:space="preserve"> (</w:t>
      </w:r>
      <w:r w:rsidRPr="00EC4EC7">
        <w:t>Р-АТФ, аминокислот, нуклеозидтрифосфатов и проч</w:t>
      </w:r>
      <w:r w:rsidR="00131660">
        <w:t>.</w:t>
      </w:r>
      <w:r w:rsidR="00EC4EC7" w:rsidRPr="00EC4EC7">
        <w:t xml:space="preserve">) </w:t>
      </w:r>
      <w:r w:rsidRPr="00EC4EC7">
        <w:t>Некоторые из ферментов присоединяют только одно меченое звено на конец цепи соответствующего полимера</w:t>
      </w:r>
      <w:r w:rsidR="00EC4EC7" w:rsidRPr="00EC4EC7">
        <w:t>.</w:t>
      </w:r>
    </w:p>
    <w:p w:rsidR="00EC4EC7" w:rsidRDefault="00D7243E" w:rsidP="00EC4EC7">
      <w:r w:rsidRPr="00EC4EC7">
        <w:t>Другие ферменты, ведущие в пробирке комплементарный синтез биополимеров</w:t>
      </w:r>
      <w:r w:rsidR="00EC4EC7">
        <w:t xml:space="preserve"> (</w:t>
      </w:r>
      <w:r w:rsidRPr="00EC4EC7">
        <w:t>ДНК-п</w:t>
      </w:r>
      <w:r w:rsidR="00131660">
        <w:t>олимеразы, РНК-полимеразы, рибо</w:t>
      </w:r>
      <w:r w:rsidRPr="00EC4EC7">
        <w:t>сомальные комплексы</w:t>
      </w:r>
      <w:r w:rsidR="00EC4EC7" w:rsidRPr="00EC4EC7">
        <w:t xml:space="preserve">) </w:t>
      </w:r>
      <w:r w:rsidRPr="00EC4EC7">
        <w:t>при наличии радиоактивно меченых мономерных предшественников</w:t>
      </w:r>
      <w:r w:rsidR="00EC4EC7">
        <w:t xml:space="preserve"> (</w:t>
      </w:r>
      <w:r w:rsidRPr="00EC4EC7">
        <w:t>рибо</w:t>
      </w:r>
      <w:r w:rsidR="00EC4EC7" w:rsidRPr="00EC4EC7">
        <w:t xml:space="preserve">- </w:t>
      </w:r>
      <w:r w:rsidR="00131660">
        <w:t>и дезоксирибонуклеозидт</w:t>
      </w:r>
      <w:r w:rsidRPr="00EC4EC7">
        <w:t>рифосфатов, аминоацил-тРНК</w:t>
      </w:r>
      <w:r w:rsidR="00EC4EC7" w:rsidRPr="00EC4EC7">
        <w:t xml:space="preserve">) </w:t>
      </w:r>
      <w:r w:rsidRPr="00EC4EC7">
        <w:t>могут включать радиоактивную метку во все или некоторые звенья полимерных цепей, придавая им очень высокую степень радиоактивности</w:t>
      </w:r>
      <w:r w:rsidR="00EC4EC7" w:rsidRPr="00EC4EC7">
        <w:t>.</w:t>
      </w:r>
    </w:p>
    <w:p w:rsidR="00EC4EC7" w:rsidRDefault="00D7243E" w:rsidP="00EC4EC7">
      <w:r w:rsidRPr="00EC4EC7">
        <w:t>В заключение следует отметить, что по причинам безопасности и удобства детектирования результатов биосинтеза в последние годы возникла тенденция к за</w:t>
      </w:r>
      <w:r w:rsidR="00131660">
        <w:t>мене радиоактивной метки на флю</w:t>
      </w:r>
      <w:r w:rsidRPr="00EC4EC7">
        <w:t>оресцентную, что мы уже наблюдали на примере эволюции метода секвенирования ДНК</w:t>
      </w:r>
      <w:r w:rsidR="00EC4EC7" w:rsidRPr="00EC4EC7">
        <w:t>.</w:t>
      </w:r>
    </w:p>
    <w:p w:rsidR="00EC4EC7" w:rsidRDefault="00131660" w:rsidP="00131660">
      <w:pPr>
        <w:pStyle w:val="2"/>
      </w:pPr>
      <w:r>
        <w:br w:type="page"/>
      </w:r>
      <w:r w:rsidR="00596AFA" w:rsidRPr="00EC4EC7">
        <w:t>Литература</w:t>
      </w:r>
    </w:p>
    <w:p w:rsidR="00131660" w:rsidRDefault="00131660" w:rsidP="00EC4EC7"/>
    <w:p w:rsidR="00EC4EC7" w:rsidRDefault="00596AFA" w:rsidP="00131660">
      <w:pPr>
        <w:pStyle w:val="a1"/>
        <w:tabs>
          <w:tab w:val="left" w:pos="360"/>
        </w:tabs>
      </w:pPr>
      <w:r w:rsidRPr="00EC4EC7">
        <w:t>Авдонин П</w:t>
      </w:r>
      <w:r w:rsidR="00EC4EC7">
        <w:t xml:space="preserve">.В., </w:t>
      </w:r>
      <w:r w:rsidRPr="00EC4EC7">
        <w:t>Ткачук В</w:t>
      </w:r>
      <w:r w:rsidR="00EC4EC7" w:rsidRPr="00EC4EC7">
        <w:t xml:space="preserve">. </w:t>
      </w:r>
      <w:r w:rsidRPr="00EC4EC7">
        <w:t>А, Рецепторы и внутриклеточный кальций</w:t>
      </w:r>
      <w:r w:rsidR="00EC4EC7">
        <w:t>. 19</w:t>
      </w:r>
      <w:r w:rsidRPr="00EC4EC7">
        <w:t>94</w:t>
      </w:r>
      <w:r w:rsidR="00EC4EC7" w:rsidRPr="00EC4EC7">
        <w:t xml:space="preserve">. - </w:t>
      </w:r>
      <w:r w:rsidRPr="00EC4EC7">
        <w:t>Наука, Москва</w:t>
      </w:r>
      <w:r w:rsidR="00EC4EC7" w:rsidRPr="00EC4EC7">
        <w:t>. -</w:t>
      </w:r>
      <w:r w:rsidR="00EC4EC7">
        <w:t xml:space="preserve"> </w:t>
      </w:r>
      <w:r w:rsidRPr="00EC4EC7">
        <w:t>С</w:t>
      </w:r>
      <w:r w:rsidR="00EC4EC7">
        <w:t>.2</w:t>
      </w:r>
      <w:r w:rsidRPr="00EC4EC7">
        <w:t>9-42</w:t>
      </w:r>
      <w:r w:rsidR="00EC4EC7" w:rsidRPr="00EC4EC7">
        <w:t>.</w:t>
      </w:r>
    </w:p>
    <w:p w:rsidR="00EC4EC7" w:rsidRDefault="00596AFA" w:rsidP="00131660">
      <w:pPr>
        <w:pStyle w:val="a1"/>
        <w:tabs>
          <w:tab w:val="left" w:pos="360"/>
        </w:tabs>
      </w:pPr>
      <w:r w:rsidRPr="00EC4EC7">
        <w:t>Авцын А</w:t>
      </w:r>
      <w:r w:rsidR="00EC4EC7">
        <w:t xml:space="preserve">.П., </w:t>
      </w:r>
      <w:r w:rsidRPr="00EC4EC7">
        <w:t>Жаворонков А</w:t>
      </w:r>
      <w:r w:rsidR="00EC4EC7">
        <w:t xml:space="preserve">.А., </w:t>
      </w:r>
      <w:r w:rsidRPr="00EC4EC7">
        <w:t>Риш М</w:t>
      </w:r>
      <w:r w:rsidR="00EC4EC7">
        <w:t xml:space="preserve">.А., </w:t>
      </w:r>
      <w:r w:rsidRPr="00EC4EC7">
        <w:t>Строчкова Л</w:t>
      </w:r>
      <w:r w:rsidR="00EC4EC7">
        <w:t xml:space="preserve">.С. </w:t>
      </w:r>
      <w:r w:rsidRPr="00EC4EC7">
        <w:t>Микроэлементы человека, Медицина</w:t>
      </w:r>
      <w:r w:rsidR="00EC4EC7">
        <w:t>.</w:t>
      </w:r>
      <w:r w:rsidR="00131660">
        <w:t xml:space="preserve"> </w:t>
      </w:r>
      <w:r w:rsidR="00EC4EC7">
        <w:t xml:space="preserve">М. </w:t>
      </w:r>
      <w:r w:rsidR="00EC4EC7" w:rsidRPr="00EC4EC7">
        <w:t>-</w:t>
      </w:r>
      <w:r w:rsidR="00EC4EC7">
        <w:t xml:space="preserve"> </w:t>
      </w:r>
      <w:r w:rsidRPr="00EC4EC7">
        <w:t>1991</w:t>
      </w:r>
      <w:r w:rsidR="00EC4EC7" w:rsidRPr="00EC4EC7">
        <w:t>.</w:t>
      </w:r>
    </w:p>
    <w:p w:rsidR="00EC4EC7" w:rsidRDefault="00596AFA" w:rsidP="00131660">
      <w:pPr>
        <w:pStyle w:val="a1"/>
        <w:tabs>
          <w:tab w:val="left" w:pos="360"/>
        </w:tabs>
      </w:pPr>
      <w:r w:rsidRPr="00EC4EC7">
        <w:t>Анестиади В</w:t>
      </w:r>
      <w:r w:rsidR="00EC4EC7">
        <w:t xml:space="preserve">.Х., </w:t>
      </w:r>
      <w:r w:rsidRPr="00EC4EC7">
        <w:t>Нагорнев В</w:t>
      </w:r>
      <w:r w:rsidR="00EC4EC7">
        <w:t xml:space="preserve">.А. </w:t>
      </w:r>
      <w:r w:rsidRPr="00EC4EC7">
        <w:t>О пато</w:t>
      </w:r>
      <w:r w:rsidR="00EC4EC7" w:rsidRPr="00EC4EC7">
        <w:t xml:space="preserve">- </w:t>
      </w:r>
      <w:r w:rsidRPr="00EC4EC7">
        <w:t>и морфогенезе атеросклероза</w:t>
      </w:r>
      <w:r w:rsidR="00EC4EC7" w:rsidRPr="00EC4EC7">
        <w:t xml:space="preserve">. </w:t>
      </w:r>
      <w:r w:rsidRPr="00EC4EC7">
        <w:t>Кишинев, Медицина</w:t>
      </w:r>
      <w:r w:rsidR="00EC4EC7" w:rsidRPr="00EC4EC7">
        <w:t>. -</w:t>
      </w:r>
      <w:r w:rsidR="00EC4EC7">
        <w:t xml:space="preserve"> </w:t>
      </w:r>
      <w:r w:rsidRPr="00EC4EC7">
        <w:t>1985</w:t>
      </w:r>
      <w:r w:rsidR="00EC4EC7" w:rsidRPr="00EC4EC7">
        <w:t xml:space="preserve">. - </w:t>
      </w:r>
      <w:r w:rsidRPr="00EC4EC7">
        <w:t>С</w:t>
      </w:r>
      <w:r w:rsidR="00EC4EC7">
        <w:t>.9</w:t>
      </w:r>
      <w:r w:rsidRPr="00EC4EC7">
        <w:t>2</w:t>
      </w:r>
      <w:r w:rsidR="00EC4EC7" w:rsidRPr="00EC4EC7">
        <w:t>.</w:t>
      </w:r>
    </w:p>
    <w:p w:rsidR="00EC4EC7" w:rsidRDefault="00596AFA" w:rsidP="00131660">
      <w:pPr>
        <w:pStyle w:val="a1"/>
        <w:tabs>
          <w:tab w:val="left" w:pos="360"/>
        </w:tabs>
      </w:pPr>
      <w:r w:rsidRPr="00EC4EC7">
        <w:t>Антонов В</w:t>
      </w:r>
      <w:r w:rsidR="00EC4EC7">
        <w:t xml:space="preserve">.Ф. </w:t>
      </w:r>
      <w:r w:rsidRPr="00EC4EC7">
        <w:t>Липиды и ионная проницаемость мембран</w:t>
      </w:r>
      <w:r w:rsidR="00EC4EC7" w:rsidRPr="00EC4EC7">
        <w:t>. -</w:t>
      </w:r>
      <w:r w:rsidR="00EC4EC7">
        <w:t xml:space="preserve"> </w:t>
      </w:r>
      <w:r w:rsidRPr="00EC4EC7">
        <w:t>М</w:t>
      </w:r>
      <w:r w:rsidR="00EC4EC7">
        <w:t>.:</w:t>
      </w:r>
      <w:r w:rsidR="00EC4EC7" w:rsidRPr="00EC4EC7">
        <w:t xml:space="preserve"> </w:t>
      </w:r>
      <w:r w:rsidRPr="00EC4EC7">
        <w:t>Медицина, 1982</w:t>
      </w:r>
      <w:r w:rsidR="00EC4EC7" w:rsidRPr="00EC4EC7">
        <w:t>.</w:t>
      </w:r>
    </w:p>
    <w:p w:rsidR="00EC4EC7" w:rsidRDefault="00596AFA" w:rsidP="00131660">
      <w:pPr>
        <w:pStyle w:val="a1"/>
        <w:tabs>
          <w:tab w:val="left" w:pos="360"/>
        </w:tabs>
      </w:pPr>
      <w:r w:rsidRPr="00EC4EC7">
        <w:t>Аронов Д</w:t>
      </w:r>
      <w:r w:rsidR="00EC4EC7">
        <w:t xml:space="preserve">.М., </w:t>
      </w:r>
      <w:r w:rsidRPr="00EC4EC7">
        <w:t>Бубнова Н</w:t>
      </w:r>
      <w:r w:rsidR="00EC4EC7">
        <w:t>.Р.,</w:t>
      </w:r>
      <w:r w:rsidRPr="00EC4EC7">
        <w:t xml:space="preserve"> Перова Н</w:t>
      </w:r>
      <w:r w:rsidR="00EC4EC7">
        <w:t xml:space="preserve">.В. </w:t>
      </w:r>
      <w:r w:rsidRPr="00EC4EC7">
        <w:t>и др</w:t>
      </w:r>
      <w:r w:rsidR="00EC4EC7" w:rsidRPr="00EC4EC7">
        <w:t xml:space="preserve">. </w:t>
      </w:r>
      <w:r w:rsidRPr="00EC4EC7">
        <w:t>Влияние ловастатина на динамику липидов и аполипротеидов сыворотки крови после максимальной физической нагрузки в период пищевой липемии у больных ИБС</w:t>
      </w:r>
      <w:r w:rsidR="00EC4EC7">
        <w:t xml:space="preserve"> // </w:t>
      </w:r>
      <w:r w:rsidRPr="00EC4EC7">
        <w:t>Кардиология,</w:t>
      </w:r>
      <w:r w:rsidR="00EC4EC7" w:rsidRPr="00EC4EC7">
        <w:t xml:space="preserve"> - </w:t>
      </w:r>
      <w:r w:rsidRPr="00EC4EC7">
        <w:t>1995</w:t>
      </w:r>
      <w:r w:rsidR="00EC4EC7" w:rsidRPr="00EC4EC7">
        <w:t>. -</w:t>
      </w:r>
      <w:r w:rsidR="00EC4EC7">
        <w:t xml:space="preserve"> </w:t>
      </w:r>
      <w:r w:rsidRPr="00EC4EC7">
        <w:t>Т</w:t>
      </w:r>
      <w:r w:rsidR="00EC4EC7">
        <w:t>.3</w:t>
      </w:r>
      <w:r w:rsidRPr="00EC4EC7">
        <w:t>5</w:t>
      </w:r>
      <w:r w:rsidR="00EC4EC7" w:rsidRPr="00EC4EC7">
        <w:t>. -</w:t>
      </w:r>
      <w:r w:rsidR="00EC4EC7">
        <w:t xml:space="preserve"> </w:t>
      </w:r>
      <w:r w:rsidRPr="00EC4EC7">
        <w:t>N 31</w:t>
      </w:r>
      <w:r w:rsidR="00EC4EC7" w:rsidRPr="00EC4EC7">
        <w:t>. -</w:t>
      </w:r>
      <w:r w:rsidR="00EC4EC7">
        <w:t xml:space="preserve"> </w:t>
      </w:r>
      <w:r w:rsidRPr="00EC4EC7">
        <w:t>С</w:t>
      </w:r>
      <w:r w:rsidR="00EC4EC7">
        <w:t>.3</w:t>
      </w:r>
      <w:r w:rsidRPr="00EC4EC7">
        <w:t>8-39</w:t>
      </w:r>
      <w:r w:rsidR="00EC4EC7" w:rsidRPr="00EC4EC7">
        <w:t>.</w:t>
      </w:r>
    </w:p>
    <w:p w:rsidR="00EC4EC7" w:rsidRDefault="00596AFA" w:rsidP="00131660">
      <w:pPr>
        <w:pStyle w:val="a1"/>
        <w:tabs>
          <w:tab w:val="left" w:pos="360"/>
        </w:tabs>
      </w:pPr>
      <w:r w:rsidRPr="00EC4EC7">
        <w:t>Атаджанов М</w:t>
      </w:r>
      <w:r w:rsidR="00EC4EC7">
        <w:t xml:space="preserve">.А., </w:t>
      </w:r>
      <w:r w:rsidRPr="00EC4EC7">
        <w:t>Баширова Н</w:t>
      </w:r>
      <w:r w:rsidR="00EC4EC7">
        <w:t xml:space="preserve">.С., </w:t>
      </w:r>
      <w:r w:rsidRPr="00EC4EC7">
        <w:t>Усманходжаева А</w:t>
      </w:r>
      <w:r w:rsidR="00EC4EC7">
        <w:t xml:space="preserve">.И. </w:t>
      </w:r>
      <w:r w:rsidRPr="00EC4EC7">
        <w:t>Спектр фосфолипидов в органах-мишенях при хроническом стрессе</w:t>
      </w:r>
      <w:r w:rsidR="00EC4EC7">
        <w:t xml:space="preserve"> // </w:t>
      </w:r>
      <w:r w:rsidRPr="00EC4EC7">
        <w:t>Патологич</w:t>
      </w:r>
      <w:r w:rsidR="00EC4EC7" w:rsidRPr="00EC4EC7">
        <w:t xml:space="preserve">. </w:t>
      </w:r>
      <w:r w:rsidRPr="00EC4EC7">
        <w:t>физиология и эксперим</w:t>
      </w:r>
      <w:r w:rsidR="00EC4EC7" w:rsidRPr="00EC4EC7">
        <w:t xml:space="preserve">. </w:t>
      </w:r>
      <w:r w:rsidRPr="00EC4EC7">
        <w:t>терапия</w:t>
      </w:r>
      <w:r w:rsidR="00EC4EC7" w:rsidRPr="00EC4EC7">
        <w:t>. -</w:t>
      </w:r>
      <w:r w:rsidR="00EC4EC7">
        <w:t xml:space="preserve"> </w:t>
      </w:r>
      <w:r w:rsidRPr="00EC4EC7">
        <w:t>1995,</w:t>
      </w:r>
      <w:r w:rsidR="00EC4EC7" w:rsidRPr="00EC4EC7">
        <w:t xml:space="preserve"> - </w:t>
      </w:r>
      <w:r w:rsidRPr="00EC4EC7">
        <w:t>N 3</w:t>
      </w:r>
      <w:r w:rsidR="00EC4EC7" w:rsidRPr="00EC4EC7">
        <w:t xml:space="preserve">: - </w:t>
      </w:r>
      <w:r w:rsidRPr="00EC4EC7">
        <w:t>С</w:t>
      </w:r>
      <w:r w:rsidR="00EC4EC7">
        <w:t>.4</w:t>
      </w:r>
      <w:r w:rsidRPr="00EC4EC7">
        <w:t>6-48</w:t>
      </w:r>
      <w:r w:rsidR="00EC4EC7" w:rsidRPr="00EC4EC7">
        <w:t>.</w:t>
      </w:r>
    </w:p>
    <w:p w:rsidR="007A6528" w:rsidRPr="00EC4EC7" w:rsidRDefault="007A6528" w:rsidP="00EC4EC7">
      <w:bookmarkStart w:id="0" w:name="_GoBack"/>
      <w:bookmarkEnd w:id="0"/>
    </w:p>
    <w:sectPr w:rsidR="007A6528" w:rsidRPr="00EC4EC7" w:rsidSect="00EC4E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24" w:rsidRDefault="00FF2F24">
      <w:r>
        <w:separator/>
      </w:r>
    </w:p>
  </w:endnote>
  <w:endnote w:type="continuationSeparator" w:id="0">
    <w:p w:rsidR="00FF2F24" w:rsidRDefault="00FF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60" w:rsidRDefault="001316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60" w:rsidRDefault="001316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24" w:rsidRDefault="00FF2F24">
      <w:r>
        <w:separator/>
      </w:r>
    </w:p>
  </w:footnote>
  <w:footnote w:type="continuationSeparator" w:id="0">
    <w:p w:rsidR="00FF2F24" w:rsidRDefault="00FF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60" w:rsidRDefault="005164AC" w:rsidP="00EC4EC7">
    <w:pPr>
      <w:pStyle w:val="aa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31660" w:rsidRDefault="00131660" w:rsidP="00EC4EC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60" w:rsidRDefault="001316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CE46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44F5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D89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425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469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61628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A26E6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D2CA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E34A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341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190"/>
    <w:rsid w:val="00025EDF"/>
    <w:rsid w:val="000B3EC7"/>
    <w:rsid w:val="00131660"/>
    <w:rsid w:val="001536E6"/>
    <w:rsid w:val="001C5923"/>
    <w:rsid w:val="00206BE6"/>
    <w:rsid w:val="002D428C"/>
    <w:rsid w:val="00351909"/>
    <w:rsid w:val="0035598E"/>
    <w:rsid w:val="00485900"/>
    <w:rsid w:val="004F54E1"/>
    <w:rsid w:val="005164AC"/>
    <w:rsid w:val="0058674F"/>
    <w:rsid w:val="00596AFA"/>
    <w:rsid w:val="005A44F1"/>
    <w:rsid w:val="007432F5"/>
    <w:rsid w:val="0075440E"/>
    <w:rsid w:val="00755CBA"/>
    <w:rsid w:val="007A6528"/>
    <w:rsid w:val="00845C66"/>
    <w:rsid w:val="008726E8"/>
    <w:rsid w:val="008D5662"/>
    <w:rsid w:val="00903078"/>
    <w:rsid w:val="00903190"/>
    <w:rsid w:val="009B2851"/>
    <w:rsid w:val="009E4B45"/>
    <w:rsid w:val="00B12546"/>
    <w:rsid w:val="00C320FD"/>
    <w:rsid w:val="00CC2EC8"/>
    <w:rsid w:val="00D426AC"/>
    <w:rsid w:val="00D7243E"/>
    <w:rsid w:val="00D74EF2"/>
    <w:rsid w:val="00DF6BB9"/>
    <w:rsid w:val="00E2748C"/>
    <w:rsid w:val="00E505A0"/>
    <w:rsid w:val="00EC4EC7"/>
    <w:rsid w:val="00F22752"/>
    <w:rsid w:val="00F62694"/>
    <w:rsid w:val="00F977D4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0441613-319A-457C-85A6-D6E80BDB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C4EC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C4EC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C4EC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C4EC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C4EC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C4EC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C4EC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C4EC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C4EC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2">
    <w:name w:val="FR2"/>
    <w:uiPriority w:val="99"/>
    <w:rsid w:val="00D7243E"/>
    <w:pPr>
      <w:widowControl w:val="0"/>
      <w:autoSpaceDE w:val="0"/>
      <w:autoSpaceDN w:val="0"/>
      <w:adjustRightInd w:val="0"/>
      <w:spacing w:before="300"/>
      <w:ind w:left="1560" w:right="1000" w:firstLine="240"/>
    </w:pPr>
    <w:rPr>
      <w:rFonts w:ascii="Arial" w:hAnsi="Arial" w:cs="Arial"/>
      <w:sz w:val="32"/>
      <w:szCs w:val="32"/>
    </w:rPr>
  </w:style>
  <w:style w:type="paragraph" w:customStyle="1" w:styleId="FR4">
    <w:name w:val="FR4"/>
    <w:uiPriority w:val="99"/>
    <w:rsid w:val="00D7243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2"/>
    <w:uiPriority w:val="99"/>
    <w:rsid w:val="00EC4EC7"/>
    <w:pPr>
      <w:ind w:firstLine="0"/>
    </w:pPr>
  </w:style>
  <w:style w:type="paragraph" w:styleId="a7">
    <w:name w:val="Balloon Text"/>
    <w:basedOn w:val="a2"/>
    <w:uiPriority w:val="99"/>
    <w:semiHidden/>
    <w:rsid w:val="008D5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Нижний колонтитул Знак1"/>
    <w:link w:val="a8"/>
    <w:uiPriority w:val="99"/>
    <w:semiHidden/>
    <w:locked/>
    <w:rsid w:val="00EC4EC7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C4EC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9"/>
    <w:uiPriority w:val="99"/>
    <w:locked/>
    <w:rsid w:val="00EC4EC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header"/>
    <w:basedOn w:val="a2"/>
    <w:next w:val="a6"/>
    <w:link w:val="ab"/>
    <w:uiPriority w:val="99"/>
    <w:rsid w:val="00EC4EC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EC4EC7"/>
    <w:rPr>
      <w:vertAlign w:val="superscript"/>
    </w:rPr>
  </w:style>
  <w:style w:type="paragraph" w:customStyle="1" w:styleId="ad">
    <w:name w:val="выделение"/>
    <w:uiPriority w:val="99"/>
    <w:rsid w:val="00EC4EC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EC4EC7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EC4EC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EC4EC7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paragraph" w:styleId="a9">
    <w:name w:val="Plain Text"/>
    <w:basedOn w:val="a2"/>
    <w:link w:val="12"/>
    <w:uiPriority w:val="99"/>
    <w:rsid w:val="00EC4EC7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footer"/>
    <w:basedOn w:val="a2"/>
    <w:link w:val="11"/>
    <w:uiPriority w:val="99"/>
    <w:semiHidden/>
    <w:rsid w:val="00EC4EC7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EC4EC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EC4EC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C4EC7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EC4EC7"/>
  </w:style>
  <w:style w:type="character" w:customStyle="1" w:styleId="af5">
    <w:name w:val="номер страницы"/>
    <w:uiPriority w:val="99"/>
    <w:rsid w:val="00EC4EC7"/>
    <w:rPr>
      <w:sz w:val="28"/>
      <w:szCs w:val="28"/>
    </w:rPr>
  </w:style>
  <w:style w:type="paragraph" w:styleId="af6">
    <w:name w:val="Normal (Web)"/>
    <w:basedOn w:val="a2"/>
    <w:uiPriority w:val="99"/>
    <w:rsid w:val="00EC4EC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C4EC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C4EC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C4EC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C4EC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C4EC7"/>
    <w:pPr>
      <w:ind w:left="958"/>
    </w:pPr>
  </w:style>
  <w:style w:type="paragraph" w:styleId="23">
    <w:name w:val="Body Text Indent 2"/>
    <w:basedOn w:val="a2"/>
    <w:link w:val="24"/>
    <w:uiPriority w:val="99"/>
    <w:rsid w:val="00EC4EC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C4EC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EC4EC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C4EC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C4EC7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C4EC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C4EC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C4EC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C4EC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C4EC7"/>
    <w:rPr>
      <w:i/>
      <w:iCs/>
    </w:rPr>
  </w:style>
  <w:style w:type="paragraph" w:customStyle="1" w:styleId="af9">
    <w:name w:val="ТАБЛИЦА"/>
    <w:next w:val="a2"/>
    <w:autoRedefine/>
    <w:uiPriority w:val="99"/>
    <w:rsid w:val="00EC4EC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C4EC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EC4EC7"/>
  </w:style>
  <w:style w:type="table" w:customStyle="1" w:styleId="15">
    <w:name w:val="Стиль таблицы1"/>
    <w:basedOn w:val="a4"/>
    <w:uiPriority w:val="99"/>
    <w:rsid w:val="00EC4EC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C4EC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C4EC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C4EC7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EC4EC7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C4EC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PSPU</Company>
  <LinksUpToDate>false</LinksUpToDate>
  <CharactersWithSpaces>22988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Vladimir Solovev</dc:creator>
  <cp:keywords/>
  <dc:description/>
  <cp:lastModifiedBy>admin</cp:lastModifiedBy>
  <cp:revision>2</cp:revision>
  <dcterms:created xsi:type="dcterms:W3CDTF">2014-02-20T10:29:00Z</dcterms:created>
  <dcterms:modified xsi:type="dcterms:W3CDTF">2014-02-20T10:29:00Z</dcterms:modified>
</cp:coreProperties>
</file>