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AF" w:rsidRPr="00AF7C1E" w:rsidRDefault="004D48AF" w:rsidP="004D48AF">
      <w:pPr>
        <w:spacing w:before="120"/>
        <w:jc w:val="center"/>
        <w:rPr>
          <w:b/>
          <w:bCs/>
          <w:sz w:val="32"/>
          <w:szCs w:val="32"/>
        </w:rPr>
      </w:pPr>
      <w:r w:rsidRPr="00AF7C1E">
        <w:rPr>
          <w:b/>
          <w:bCs/>
          <w:sz w:val="32"/>
          <w:szCs w:val="32"/>
        </w:rPr>
        <w:t>Бактериальный вагиноз</w:t>
      </w:r>
    </w:p>
    <w:p w:rsidR="004D48AF" w:rsidRPr="00AF7C1E" w:rsidRDefault="004D48AF" w:rsidP="004D48AF">
      <w:pPr>
        <w:spacing w:before="120"/>
        <w:jc w:val="center"/>
        <w:rPr>
          <w:b/>
          <w:bCs/>
          <w:sz w:val="28"/>
          <w:szCs w:val="28"/>
        </w:rPr>
      </w:pPr>
      <w:r w:rsidRPr="00AF7C1E">
        <w:rPr>
          <w:b/>
          <w:bCs/>
          <w:sz w:val="28"/>
          <w:szCs w:val="28"/>
        </w:rPr>
        <w:t xml:space="preserve">Заболевания, передающиеся половым путем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Если еще в середине прошлого века медики чаще пользовались термином венерические болезни для обозначения заболеваний с половым путем инфицирования, то в настоящее время все чаще употребляют термин «заболевания, передающиеся половым путем». Дело в том, во второй половине ХХ века были идентифицированы возбудители таких заболеваний, как хламидиоз, трихомоноз и другие уточненные заболевания (микоплазмоз, бактериальный вагиноз, урогенитальный кандидоз). Если к ним, а также «традиционным» венерическим болезням (сифилису, гонореи), добавить вирусные инфекции с половым путем заражения: СПИД, инфекционные гепатиты (преимущественно, В и С), аногенитальная герпетическая вирусная инфекция, цитомегаловирусная инфекция, аногенитальные (венерические) бородавки, список получится более чем внушительным. Все эти заболевания объединяет один путь инфицирования половой, хотя для многих он не является единственно возможным.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В настоящее время в большинстве постсоветских стран эпидемиологическая обстановка по заболеваниям, передаваемым половым путем, продолжает оставаться чрезвычайно напряженной. Социально-экономическая нестабильность, рост безработицы, обнищание большей части населения, падение моральных норм, распространение проституции, наркомании, алкоголизма – вот далеко не полный перечень факторов, способствовавших значительному росту распространения возбудителей заболеваний, передающихся половым путем среди человеческой популяции, а, следовательно, увеличению числа таких больных. </w:t>
      </w:r>
    </w:p>
    <w:p w:rsidR="004D48AF" w:rsidRDefault="004D48AF" w:rsidP="004D48AF">
      <w:pPr>
        <w:spacing w:before="120"/>
        <w:ind w:firstLine="567"/>
        <w:jc w:val="both"/>
        <w:rPr>
          <w:lang w:val="en-US"/>
        </w:rPr>
      </w:pPr>
      <w:r w:rsidRPr="00775B23">
        <w:t>Цель публикации, ознакомить читателей с менее «известными» заболеваниями, передающимися половым путем, их проявлениями, современными методами диагностики и лечения. В</w:t>
      </w:r>
      <w:r w:rsidRPr="00775B23">
        <w:rPr>
          <w:lang w:val="en-US"/>
        </w:rPr>
        <w:t xml:space="preserve"> </w:t>
      </w:r>
      <w:r w:rsidRPr="00775B23">
        <w:t>качестве</w:t>
      </w:r>
      <w:r w:rsidRPr="00775B23">
        <w:rPr>
          <w:lang w:val="en-US"/>
        </w:rPr>
        <w:t xml:space="preserve"> </w:t>
      </w:r>
      <w:r w:rsidRPr="00775B23">
        <w:t>базового</w:t>
      </w:r>
      <w:r w:rsidRPr="00775B23">
        <w:rPr>
          <w:lang w:val="en-US"/>
        </w:rPr>
        <w:t xml:space="preserve"> </w:t>
      </w:r>
      <w:r w:rsidRPr="00775B23">
        <w:t>документа</w:t>
      </w:r>
      <w:r w:rsidRPr="00775B23">
        <w:rPr>
          <w:lang w:val="en-US"/>
        </w:rPr>
        <w:t xml:space="preserve"> </w:t>
      </w:r>
      <w:r w:rsidRPr="00775B23">
        <w:t>мы</w:t>
      </w:r>
      <w:r w:rsidRPr="00775B23">
        <w:rPr>
          <w:lang w:val="en-US"/>
        </w:rPr>
        <w:t xml:space="preserve"> </w:t>
      </w:r>
      <w:r w:rsidRPr="00775B23">
        <w:t>будем</w:t>
      </w:r>
      <w:r w:rsidRPr="00775B23">
        <w:rPr>
          <w:lang w:val="en-US"/>
        </w:rPr>
        <w:t xml:space="preserve"> </w:t>
      </w:r>
      <w:r w:rsidRPr="00775B23">
        <w:t>использовать</w:t>
      </w:r>
      <w:r w:rsidRPr="00775B23">
        <w:rPr>
          <w:lang w:val="en-US"/>
        </w:rPr>
        <w:t xml:space="preserve"> Sexually Transmitted Diseases Treatment Guidelines , CDC, Recommendation and Reports, May 10, 2002 </w:t>
      </w:r>
    </w:p>
    <w:p w:rsidR="004D48AF" w:rsidRPr="00AF7C1E" w:rsidRDefault="004D48AF" w:rsidP="004D48AF">
      <w:pPr>
        <w:spacing w:before="120"/>
        <w:jc w:val="center"/>
        <w:rPr>
          <w:b/>
          <w:bCs/>
          <w:sz w:val="28"/>
          <w:szCs w:val="28"/>
        </w:rPr>
      </w:pPr>
      <w:r w:rsidRPr="00AF7C1E">
        <w:rPr>
          <w:b/>
          <w:bCs/>
          <w:sz w:val="28"/>
          <w:szCs w:val="28"/>
        </w:rPr>
        <w:t xml:space="preserve">Бактериальный вагиноз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Бактериальный вагиноз – заболевание, которое развивается в результате замещения нормальной микрофлоры влагалища (Lactobacillus sp.), способной продуцировать обладающий антибактерилаьным действием активный кислород, анаэробными бактериями (например, Prevotella sp. and Mobiluncus sp.), а также G. vaginalis, Mycoplasma hominis.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Основным клиническим признаком бактериального вагиноза служит появление обильных нередко имеющих зловонный запах выделений из влагалища. Однако, более чем у половины страдающих этим заболеванием женщин, оно протекает бессимптомно.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Причины изменений бактериальной микрофлоры влагалища продолжают изучаться. Медики отмечают, что наиболее часто бактериальный вагиноз развивается у женщин, имеющих несколько половых партнеров, использующих спринцевание как способ контрацепции. Возможны и другие причины (факторы), которые обуславливают или способствуют снижению численности Lactobacillus sp. во влагалище. Пока не установлена четкая связь между бактериальным вагинозом и половой передачей болезнетворных микробов, а потому лечение половых партнеров не всегда оказывается эффективным в профилактике повторного возникновения бактериального вагиноза. </w:t>
      </w:r>
    </w:p>
    <w:p w:rsidR="004D48AF" w:rsidRPr="00AF7C1E" w:rsidRDefault="004D48AF" w:rsidP="004D48AF">
      <w:pPr>
        <w:spacing w:before="120"/>
        <w:jc w:val="center"/>
        <w:rPr>
          <w:b/>
          <w:bCs/>
          <w:sz w:val="28"/>
          <w:szCs w:val="28"/>
        </w:rPr>
      </w:pPr>
      <w:r w:rsidRPr="00AF7C1E">
        <w:rPr>
          <w:b/>
          <w:bCs/>
          <w:sz w:val="28"/>
          <w:szCs w:val="28"/>
        </w:rPr>
        <w:t xml:space="preserve">Диагностика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Она основывается на анализе клинических проявлений и лабораторных данных. </w:t>
      </w:r>
    </w:p>
    <w:p w:rsidR="004D48AF" w:rsidRPr="00775B23" w:rsidRDefault="004D48AF" w:rsidP="004D48AF">
      <w:pPr>
        <w:spacing w:before="120"/>
        <w:ind w:firstLine="567"/>
        <w:jc w:val="both"/>
      </w:pPr>
      <w:r w:rsidRPr="00775B23">
        <w:t xml:space="preserve">Клиническими критериями диагностики бактериального вагиноза служит обнаружение у женщины не менее трех из перечисленных симптомов или признаков: </w:t>
      </w:r>
    </w:p>
    <w:p w:rsidR="004D48AF" w:rsidRPr="00775B23" w:rsidRDefault="004D48AF" w:rsidP="004D48AF">
      <w:pPr>
        <w:spacing w:before="120"/>
        <w:ind w:firstLine="567"/>
        <w:jc w:val="both"/>
      </w:pPr>
      <w:r w:rsidRPr="00775B23">
        <w:t xml:space="preserve">гомогенные белые невоспалительной природы выделения на стенках влагалища </w:t>
      </w:r>
    </w:p>
    <w:p w:rsidR="004D48AF" w:rsidRPr="00775B23" w:rsidRDefault="004D48AF" w:rsidP="004D48AF">
      <w:pPr>
        <w:spacing w:before="120"/>
        <w:ind w:firstLine="567"/>
        <w:jc w:val="both"/>
      </w:pPr>
      <w:r w:rsidRPr="00775B23">
        <w:t xml:space="preserve">скопление клеток при микроскопии выделений </w:t>
      </w:r>
    </w:p>
    <w:p w:rsidR="004D48AF" w:rsidRPr="00775B23" w:rsidRDefault="004D48AF" w:rsidP="004D48AF">
      <w:pPr>
        <w:spacing w:before="120"/>
        <w:ind w:firstLine="567"/>
        <w:jc w:val="both"/>
      </w:pPr>
      <w:r w:rsidRPr="00775B23">
        <w:t xml:space="preserve">повышение рН влагалищной жидкости более 4.5 (т.е. сдвиг рН в щелочную сторону)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рыбный запах выделений до и после добавления в них 10% гидроокиси калия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В лабораторной диагностике не утратило своего диагностического значения окраска по Граму выделений из влагалища с определением относительного содержания бактериальной микрофлоры. В тоже время изучение содержимого цервикального канала имеет ограниченную диагностическую значимость из-за низкой чувствительности данного исследования. Обнаружение в мазке G. vaginalis не следует рассматривать как свидетельство бактериального вагиноза из-за низкой специфичности данного исследования. В тоже время, обнаружение высокой концентрации G. vaginalis с использованием ДНК может указывать на наличие у женщины данного заболевания. В качестве дополнительного диагностического метода могут использоваться и коммерческие наборы (тест-полоски) по определению во влагалищных выделениях повышения рН более 4,5, а также специфических веществ: триметиламина, пролинаминопептидазы.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Лечение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Кого лечить?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Всех женщин с проявлениями бактериального вагиноза. Как уже говорилось, лечение полового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партнера не обязательно, поскольку не влияет на вероятность рецидива заболевания.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Почему лечить?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У небеременных женщин лечение не только устранит вагинальные выделения, но и снизит вероятность возникновения инфекционных осложнений после возможных у каждой женщины аборта и/или операции по удалению матки. Кроме того, лечение бактериального вагиноза за счет восстановления кислой рН во влагалище, уменьшает риск инфицирования вирусом иммунодефицита, другими заболеваниями, передающимися половым путем.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У беременных женщин лечение бактериального вагиноза наряду с вышеназванными эффектами способствует снижению риска развития осложнений беременности, а именно, преждевременного отхождения околоплодных вод, начала родовой деятельности (схваток) и собственно родов, а также послеродового воспаления внутренней поверхности матки (эндометриоза). Лечению должны подвергаться и беременные с бессимптомным течением бактериального вагиноза, особенно в случае наличия угрозы преждевременных родов.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Как лечить?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В качестве основного препарата (так называемая терапия первой линии) для лечения бактериального вагиноза рекомендуют использовать метронидазол. Его назначают либо по 500 мг внутрь два раза в день в течение 7 дней. Местно можно назначать 0,75% гель метронидазола по одному полному аппликатору (5 г) внутривагинально 1 раз в сутки 5 дней или 2% крем клиндамицина по одному полному аппликатору (5 г) внутривагинально перед сном 7 дней.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Альтернативным режимом является метронидазол 2 г внутрь одноразово или клиндамицин 300 мг внутрь 2 раза в течение 7 дней. Возможно также вагинальные свечи с клиндамицином 100 мг перед сном 3 дня.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Для беременных предпочтителен прием внутрь в течение 7 дней метронидазола 250 мг три раза в сутки или клиндамицина 300 мг 2 раза в сутки. Многочисленные исследования и мета-анализы не выявили тератогенных и мутагенных эффектов на плод метронидазола при его использовании во время беременности.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Чем руководствоваться при выборе схемы и лекарственного препарата?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Схема и режимы терапии первой линии вообще, и метронидазол, в частности, являются более эффективными в лечении бактериального вагиноза. В случае аллергии или непереносимости метронидазола предпочтение следует отдать клиндамицину для приема внутрь или крему (см. выше). Метронидазол в виде геля назначается в случае наличия противопоказаний к приему его таблетированной формы. При этом следует помнить, что при аллергии на таблетки метронидазола назначать его в виде геля не следует.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Что следует знать во время лечения?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Женщины, использующие в качестве лекарственного средства метронидазол весь период лечения, а также следующие сутки после его окончания должны избегать приема алкоголя.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Поскольку крем и вагинальные свечи, содержащие клиндамицин, изготовлены на масляной основе, они могут изменять прочностные свойства презервативов и колпачков, что следует учитывать при их использовании в качестве контрацептивных и защищающих от заболеваний, передающихся половым путем, средств.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Продолжает изучаться целесообразность дополнительного назначения к принимаемому во внутрь метронидазолу специальных вагинальных свечей, содержащих Lactobacillus sp. В тоже время отсутствуют данные, указывающие на то, что прием Lactobacillus sp. во внутрь или спринцевание раствором, содержащим эти микроорганизмы, может использоваться в лечении бактериального вагиноза.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Что делать после завершения лечения?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Если симптомы заболевания исчезли, в повторном посещении врача и контрольном обследовании необходимости нет. В то же время женщина должна знать, что бактериальный вагиноз относится к рецидивирующим заболеваниям, поэтому, в случае повторного появления его симптомов, необходимо провести повторный курс лечения, но уже с использованием другого режима. Не рекомендуется проведение продолжительного поддерживающего (так называемого противорецидивного) лечения ни одним из названных лекарственных препаратов. </w:t>
      </w:r>
    </w:p>
    <w:p w:rsidR="004D48AF" w:rsidRDefault="004D48AF" w:rsidP="004D48AF">
      <w:pPr>
        <w:spacing w:before="120"/>
        <w:ind w:firstLine="567"/>
        <w:jc w:val="both"/>
      </w:pPr>
      <w:r w:rsidRPr="00775B23">
        <w:t xml:space="preserve">Беременные с бактериальным вагинозом должны пройти повторное обследование через 1 месяц после завершения курса лечения для оценки степени его эффективности.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8AF"/>
    <w:rsid w:val="0031418A"/>
    <w:rsid w:val="004D48AF"/>
    <w:rsid w:val="005A2562"/>
    <w:rsid w:val="00775B23"/>
    <w:rsid w:val="00AF7C1E"/>
    <w:rsid w:val="00BC7027"/>
    <w:rsid w:val="00D822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90068-CBCE-4512-B8FA-FE86EF51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7323</Characters>
  <Application>Microsoft Office Word</Application>
  <DocSecurity>0</DocSecurity>
  <Lines>61</Lines>
  <Paragraphs>17</Paragraphs>
  <ScaleCrop>false</ScaleCrop>
  <Company>Home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Бактериальный вагиноз</dc:title>
  <dc:subject/>
  <dc:creator>Alena</dc:creator>
  <cp:keywords/>
  <dc:description/>
  <cp:lastModifiedBy>admin</cp:lastModifiedBy>
  <cp:revision>2</cp:revision>
  <dcterms:created xsi:type="dcterms:W3CDTF">2014-02-18T07:50:00Z</dcterms:created>
  <dcterms:modified xsi:type="dcterms:W3CDTF">2014-02-18T07:50:00Z</dcterms:modified>
</cp:coreProperties>
</file>