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  <w:r w:rsidRPr="00D458C9">
        <w:rPr>
          <w:bCs/>
          <w:noProof/>
          <w:color w:val="000000"/>
          <w:sz w:val="28"/>
          <w:szCs w:val="28"/>
        </w:rPr>
        <w:t>Министерство образования Российской Федерации</w:t>
      </w: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  <w:r w:rsidRPr="00D458C9">
        <w:rPr>
          <w:bCs/>
          <w:noProof/>
          <w:color w:val="000000"/>
          <w:sz w:val="28"/>
          <w:szCs w:val="28"/>
        </w:rPr>
        <w:t>Профессиональное училище №26</w:t>
      </w: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52"/>
        </w:rPr>
      </w:pPr>
    </w:p>
    <w:p w:rsidR="00571112" w:rsidRDefault="00571112" w:rsidP="00676A1C">
      <w:pPr>
        <w:spacing w:line="360" w:lineRule="auto"/>
        <w:jc w:val="center"/>
        <w:rPr>
          <w:b/>
          <w:noProof/>
          <w:color w:val="000000"/>
          <w:sz w:val="28"/>
          <w:szCs w:val="36"/>
          <w:lang w:val="uk-UA"/>
        </w:rPr>
      </w:pPr>
    </w:p>
    <w:p w:rsidR="00716D60" w:rsidRPr="00D458C9" w:rsidRDefault="00716D60" w:rsidP="00676A1C">
      <w:pPr>
        <w:spacing w:line="360" w:lineRule="auto"/>
        <w:jc w:val="center"/>
        <w:rPr>
          <w:b/>
          <w:noProof/>
          <w:color w:val="000000"/>
          <w:sz w:val="28"/>
          <w:szCs w:val="36"/>
        </w:rPr>
      </w:pPr>
      <w:r w:rsidRPr="00D458C9">
        <w:rPr>
          <w:b/>
          <w:noProof/>
          <w:color w:val="000000"/>
          <w:sz w:val="28"/>
          <w:szCs w:val="36"/>
        </w:rPr>
        <w:t>«</w:t>
      </w:r>
      <w:r w:rsidR="004172D8" w:rsidRPr="00D458C9">
        <w:rPr>
          <w:b/>
          <w:noProof/>
          <w:color w:val="000000"/>
          <w:sz w:val="28"/>
          <w:szCs w:val="36"/>
        </w:rPr>
        <w:t>Баллоны для сжатых газов</w:t>
      </w:r>
      <w:r w:rsidRPr="00D458C9">
        <w:rPr>
          <w:b/>
          <w:noProof/>
          <w:color w:val="000000"/>
          <w:sz w:val="28"/>
          <w:szCs w:val="36"/>
        </w:rPr>
        <w:t>»</w:t>
      </w: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676A1C" w:rsidRPr="00D458C9" w:rsidRDefault="00676A1C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676A1C" w:rsidRPr="00D458C9" w:rsidRDefault="00716D60" w:rsidP="00676A1C">
      <w:pPr>
        <w:spacing w:line="360" w:lineRule="auto"/>
        <w:ind w:firstLine="6000"/>
        <w:rPr>
          <w:bCs/>
          <w:noProof/>
          <w:color w:val="000000"/>
          <w:sz w:val="28"/>
          <w:szCs w:val="28"/>
        </w:rPr>
      </w:pPr>
      <w:r w:rsidRPr="00D458C9">
        <w:rPr>
          <w:bCs/>
          <w:noProof/>
          <w:color w:val="000000"/>
          <w:sz w:val="28"/>
          <w:szCs w:val="28"/>
        </w:rPr>
        <w:t>выполнил</w:t>
      </w:r>
      <w:r w:rsidR="00676A1C" w:rsidRPr="00D458C9">
        <w:rPr>
          <w:bCs/>
          <w:noProof/>
          <w:color w:val="000000"/>
          <w:sz w:val="28"/>
          <w:szCs w:val="28"/>
        </w:rPr>
        <w:t xml:space="preserve"> студент</w:t>
      </w:r>
    </w:p>
    <w:p w:rsidR="00676A1C" w:rsidRPr="00D458C9" w:rsidRDefault="00676A1C" w:rsidP="00676A1C">
      <w:pPr>
        <w:spacing w:line="360" w:lineRule="auto"/>
        <w:ind w:firstLine="6000"/>
        <w:rPr>
          <w:bCs/>
          <w:noProof/>
          <w:color w:val="000000"/>
          <w:sz w:val="28"/>
          <w:szCs w:val="28"/>
        </w:rPr>
      </w:pPr>
      <w:r w:rsidRPr="00D458C9">
        <w:rPr>
          <w:bCs/>
          <w:noProof/>
          <w:color w:val="000000"/>
          <w:sz w:val="28"/>
          <w:szCs w:val="28"/>
        </w:rPr>
        <w:t>Амельченко С.</w:t>
      </w:r>
      <w:r w:rsidR="004172D8" w:rsidRPr="00D458C9">
        <w:rPr>
          <w:bCs/>
          <w:noProof/>
          <w:color w:val="000000"/>
          <w:sz w:val="28"/>
          <w:szCs w:val="28"/>
        </w:rPr>
        <w:t>А.</w:t>
      </w:r>
    </w:p>
    <w:p w:rsidR="00716D60" w:rsidRPr="00D458C9" w:rsidRDefault="00716D60" w:rsidP="00676A1C">
      <w:pPr>
        <w:spacing w:line="360" w:lineRule="auto"/>
        <w:ind w:firstLine="6000"/>
        <w:rPr>
          <w:bCs/>
          <w:noProof/>
          <w:color w:val="000000"/>
          <w:sz w:val="28"/>
          <w:szCs w:val="28"/>
        </w:rPr>
      </w:pPr>
      <w:r w:rsidRPr="00D458C9">
        <w:rPr>
          <w:bCs/>
          <w:noProof/>
          <w:color w:val="000000"/>
          <w:sz w:val="28"/>
          <w:szCs w:val="28"/>
        </w:rPr>
        <w:t>проверил</w:t>
      </w:r>
      <w:r w:rsidR="00676A1C" w:rsidRPr="00D458C9">
        <w:rPr>
          <w:bCs/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>Функнер В.Г.</w:t>
      </w:r>
    </w:p>
    <w:p w:rsidR="00716D60" w:rsidRPr="00D458C9" w:rsidRDefault="00716D60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31C28" w:rsidRPr="00D458C9" w:rsidRDefault="00731C28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716D60" w:rsidP="00676A1C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716D60" w:rsidRPr="00D458C9" w:rsidRDefault="00834197" w:rsidP="00676A1C">
      <w:pPr>
        <w:spacing w:line="360" w:lineRule="auto"/>
        <w:jc w:val="center"/>
        <w:rPr>
          <w:bCs/>
          <w:noProof/>
          <w:color w:val="000000"/>
          <w:sz w:val="28"/>
          <w:szCs w:val="28"/>
        </w:rPr>
      </w:pPr>
      <w:r>
        <w:rPr>
          <w:noProof/>
        </w:rPr>
        <w:pict>
          <v:oval id="_x0000_s1026" style="position:absolute;left:0;text-align:left;margin-left:442.95pt;margin-top:18.95pt;width:39.75pt;height:26.25pt;z-index:251657216" stroked="f"/>
        </w:pict>
      </w:r>
      <w:r w:rsidR="00716D60" w:rsidRPr="00D458C9">
        <w:rPr>
          <w:bCs/>
          <w:noProof/>
          <w:color w:val="000000"/>
          <w:sz w:val="28"/>
          <w:szCs w:val="28"/>
        </w:rPr>
        <w:t>с. Михайловское 2010 г.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br w:type="page"/>
      </w:r>
      <w:r w:rsidRPr="00D458C9">
        <w:rPr>
          <w:b/>
          <w:noProof/>
          <w:color w:val="000000"/>
          <w:sz w:val="28"/>
          <w:szCs w:val="28"/>
        </w:rPr>
        <w:t>Содержание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D31C29" w:rsidRPr="00D458C9" w:rsidRDefault="00D31C29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Введение</w:t>
      </w:r>
    </w:p>
    <w:p w:rsidR="00676A1C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Баллоны для сжатых газов и сжиженных</w:t>
      </w:r>
    </w:p>
    <w:p w:rsidR="00020B05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Кислородные баллоны</w:t>
      </w:r>
    </w:p>
    <w:p w:rsidR="001C0122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Ацетиленовые баллоны</w:t>
      </w:r>
    </w:p>
    <w:p w:rsidR="00020B05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Баллоны для пропан-бутана</w:t>
      </w:r>
    </w:p>
    <w:p w:rsidR="00020B05" w:rsidRPr="00D458C9" w:rsidRDefault="00BC46A5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Запорные вентили</w:t>
      </w:r>
      <w:r w:rsidR="004172D8" w:rsidRPr="00D458C9">
        <w:rPr>
          <w:noProof/>
          <w:color w:val="000000"/>
          <w:sz w:val="28"/>
          <w:szCs w:val="28"/>
        </w:rPr>
        <w:t xml:space="preserve"> для баллонов</w:t>
      </w:r>
    </w:p>
    <w:p w:rsidR="004172D8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Хранение и транспортировка баллонов</w:t>
      </w:r>
    </w:p>
    <w:p w:rsidR="00020B05" w:rsidRPr="00D458C9" w:rsidRDefault="004172D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Таблицы баллонов</w:t>
      </w:r>
    </w:p>
    <w:p w:rsidR="00B4492B" w:rsidRPr="00D458C9" w:rsidRDefault="00B4492B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Кислородный баллон</w:t>
      </w:r>
    </w:p>
    <w:p w:rsidR="004172D8" w:rsidRPr="00D458C9" w:rsidRDefault="00BC46A5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Эскизы венти</w:t>
      </w:r>
      <w:r w:rsidR="004172D8" w:rsidRPr="00D458C9">
        <w:rPr>
          <w:noProof/>
          <w:color w:val="000000"/>
          <w:sz w:val="28"/>
          <w:szCs w:val="28"/>
        </w:rPr>
        <w:t>лей</w:t>
      </w:r>
    </w:p>
    <w:p w:rsidR="00020B05" w:rsidRPr="00D458C9" w:rsidRDefault="006E4008" w:rsidP="00676A1C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Список использованной литературы</w:t>
      </w:r>
    </w:p>
    <w:p w:rsidR="004172D8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  <w:t>Введение</w:t>
      </w:r>
    </w:p>
    <w:p w:rsidR="004172D8" w:rsidRPr="00D458C9" w:rsidRDefault="004172D8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4172D8" w:rsidRPr="00D458C9" w:rsidRDefault="004172D8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Способ газовой сварки был разработан в конце прошлого столетия, когда начиналось промышленное производство кислорода, водорода и ацетилена. В тот период газовая сварка являлась основным способом сварки металлов и обеспечивала получение наиболее прочных сварных соединений. В дальнейшем с созданием и внедрением</w:t>
      </w:r>
      <w:r w:rsidR="00676A1C" w:rsidRPr="00D458C9">
        <w:rPr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>высококачественных электродов для дуговой сварки, автоматической и полуавтоматической дуговой сварки под флюсом и в среде защитных газов (аргона, гелия и углекислого газа и др.), газовая сварка была постепенно вытеснена из многих производств этими способами электрической сварки. Тем не менее, и до настоящего времени газовая сварка металлов наряду с другими способами сварки широко применяется в народном хозяйстве.</w:t>
      </w: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В данной работе мы рассмотрим неотъемлемый элементы данного вида сварки – баллоны для сжатых и сжиженных газов. Разберём с основные видами баллонов, их назначение, а также меры безопасности при работе с ними и их транспортировке.</w:t>
      </w:r>
    </w:p>
    <w:p w:rsidR="00145347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</w:r>
      <w:r w:rsidR="004172D8" w:rsidRPr="00D458C9">
        <w:rPr>
          <w:b/>
          <w:noProof/>
          <w:color w:val="000000"/>
          <w:sz w:val="28"/>
          <w:szCs w:val="28"/>
        </w:rPr>
        <w:t>Баллоны для сжатых газов и сжиженных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Для хранения и транспортировки сжатых, сжиженных и растворенных газов, находящихся под давлением, применяют стальные баллоны. Баллоны имеют различную вместимость — от 0,4 до 55 дм3. </w:t>
      </w: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Баллоны представляют собой стальные цилиндрические сосуды, в горловине которых имеется конусное отверстие с резьбой, куда ввертывается запорный вентиль. Для каждого газа разработаны свои конструкции вентилей, что исключает установку кислородных вентилей на ацетиленовый баллон, и наоборот. На горловину плотно насаживается кольцо с наружной резьбой, служащее для навертывания предохранительного колпака, который служит для предохранения вентиля баллонов от возможных ударов при транспортировке. </w:t>
      </w: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Баллоны для сжатых, сжиженных и растворенных газов изготовляют согласно ГОСТ 949—73 из бесшовных труб углеродистой и легированной стали. Для сжиженных газов при рабочем давлении не свыше 30 кгс/см2 допускается применение сварных баллонов. Требования к баллонам регламентируются правилами Гостехнадзора</w:t>
      </w:r>
      <w:r w:rsidR="00676A1C" w:rsidRPr="00D458C9">
        <w:rPr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 xml:space="preserve">РФ. </w:t>
      </w: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В зависимости от рода газа, находящегося в баллоне, баллоны окрашивают снаружи в условные цвета, а также соответствующей каждому газу краской наносят наименование газа. Например, кислородные баллоны окрашивают в голубой цвет, а надпись делают черной краской, ацетиленовый — в белый и красной краской, водородные — в темно-зеленый и красной краской, пропан — в красный и белой краской. Часть верхней сферической части баллона не окрашивают и выбивают на ней паспортные данные баллона: тип и заводской номер баллона, товарный знак завода-изготовителя, масса порожнего баллона, вместимость, рабочее и испытательное давление, дата изготовления, клеймо ОТК и клеймо инспекции Госгортехнадзора, дата следующего испытания. Баллоны периодически через каждые пять лет подвергают осмотру и испытанию.</w:t>
      </w:r>
    </w:p>
    <w:p w:rsidR="00145347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  <w:t>Кислородные баллоны</w:t>
      </w:r>
    </w:p>
    <w:p w:rsidR="00A15875" w:rsidRPr="00D458C9" w:rsidRDefault="00A15875" w:rsidP="00676A1C">
      <w:pPr>
        <w:tabs>
          <w:tab w:val="left" w:pos="0"/>
        </w:tabs>
        <w:spacing w:line="360" w:lineRule="auto"/>
        <w:ind w:firstLine="709"/>
        <w:jc w:val="both"/>
        <w:rPr>
          <w:i/>
          <w:iCs/>
          <w:noProof/>
          <w:color w:val="000000"/>
          <w:sz w:val="28"/>
          <w:szCs w:val="28"/>
        </w:rPr>
      </w:pPr>
    </w:p>
    <w:p w:rsidR="00A15875" w:rsidRPr="00D458C9" w:rsidRDefault="00A15875" w:rsidP="00676A1C">
      <w:pPr>
        <w:tabs>
          <w:tab w:val="left" w:pos="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i/>
          <w:iCs/>
          <w:noProof/>
          <w:color w:val="000000"/>
          <w:sz w:val="28"/>
          <w:szCs w:val="28"/>
        </w:rPr>
        <w:t>Кислородный баллон</w:t>
      </w:r>
      <w:r w:rsidRPr="00D458C9">
        <w:rPr>
          <w:noProof/>
          <w:color w:val="000000"/>
          <w:sz w:val="28"/>
          <w:szCs w:val="28"/>
        </w:rPr>
        <w:t xml:space="preserve"> представляет собой стальной цилиндр со сферическим днищем и горловиной для крепления запорного вентиля. На нижнюю часть баллона</w:t>
      </w:r>
      <w:r w:rsidR="00676A1C" w:rsidRPr="00D458C9">
        <w:rPr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>насаживается башмак, позволяющий ставить баллон вертикально. На горловине имеется кольцо с резьбой для навертывания защитного колпака. Средняя жидкостная вместимость баллона 40 дм3. При давлении 15 МПа он вмещает ~ 6000дм3 кислорода.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145347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t>Ацетиленовые баллоны</w:t>
      </w:r>
    </w:p>
    <w:p w:rsidR="00676A1C" w:rsidRPr="00D458C9" w:rsidRDefault="00676A1C" w:rsidP="00676A1C">
      <w:pPr>
        <w:tabs>
          <w:tab w:val="left" w:pos="0"/>
        </w:tabs>
        <w:spacing w:line="360" w:lineRule="auto"/>
        <w:ind w:firstLine="709"/>
        <w:jc w:val="both"/>
        <w:rPr>
          <w:i/>
          <w:iCs/>
          <w:noProof/>
          <w:color w:val="000000"/>
          <w:sz w:val="28"/>
          <w:szCs w:val="28"/>
        </w:rPr>
      </w:pPr>
    </w:p>
    <w:p w:rsidR="00A15875" w:rsidRPr="00D458C9" w:rsidRDefault="00A15875" w:rsidP="00676A1C">
      <w:pPr>
        <w:tabs>
          <w:tab w:val="left" w:pos="0"/>
        </w:tabs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i/>
          <w:iCs/>
          <w:noProof/>
          <w:color w:val="000000"/>
          <w:sz w:val="28"/>
          <w:szCs w:val="28"/>
        </w:rPr>
        <w:t>Ацетиленовые баллоны</w:t>
      </w:r>
      <w:r w:rsidRPr="00D458C9">
        <w:rPr>
          <w:noProof/>
          <w:color w:val="000000"/>
          <w:sz w:val="28"/>
          <w:szCs w:val="28"/>
        </w:rPr>
        <w:t xml:space="preserve"> окрашивают в белый цвет</w:t>
      </w:r>
      <w:r w:rsidR="00676A1C" w:rsidRPr="00D458C9">
        <w:rPr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>и делают на них надпись красной краской «Ацетилен». Их конструкция аналогична конструкции кислородных баллонов. Давление ацетилена в баллоне 1,5 МПа. В баллоне находится пористая масса (активизированный уголь) и ацетон. Растворения ацетилена в ацетоне позволяет поместить в малом объеме большое количество ацетилена. Растворенный в ацетоне ацетилен</w:t>
      </w:r>
      <w:r w:rsidR="00676A1C" w:rsidRPr="00D458C9">
        <w:rPr>
          <w:noProof/>
          <w:color w:val="000000"/>
          <w:sz w:val="28"/>
          <w:szCs w:val="28"/>
        </w:rPr>
        <w:t xml:space="preserve"> </w:t>
      </w:r>
      <w:r w:rsidRPr="00D458C9">
        <w:rPr>
          <w:noProof/>
          <w:color w:val="000000"/>
          <w:sz w:val="28"/>
          <w:szCs w:val="28"/>
        </w:rPr>
        <w:t>пропитывает пористую массу и становится безопасным.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Ацетиленовый баллон заполняется пористой массой из расчета ок. 320 г на 1 л емкости баллона, т. е. около 13 кг массы пористой.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Ацетон заправляют из расчета 250-300 г на 1 л емкости баллона. Находясь в порах растворенным в ацетоне, ацетилен становится взрывобезопасным от давления до 30 кгс/см2, но давление 19 кгс/см2 установлено по ГОСТ 5457-60.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Когда открывают вентиль, ацетилен выделяется из ацетона и в виде газа выходит через редуктор в шланг к горелке.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Для определения количества ацетилена в баллоне последний взвешивают до и после наполнения или частичного расходования. Если вес полного баллона 89 кг, порожнего - 83 кг, то количество ацетилена в баллоне равно: по весу 89 кг - 83 кг = 6 кг, по о</w:t>
      </w:r>
      <w:r w:rsidR="00676A1C" w:rsidRPr="00D458C9">
        <w:rPr>
          <w:noProof/>
          <w:color w:val="000000"/>
          <w:sz w:val="28"/>
          <w:szCs w:val="28"/>
        </w:rPr>
        <w:t>б</w:t>
      </w:r>
      <w:r w:rsidRPr="00D458C9">
        <w:rPr>
          <w:noProof/>
          <w:color w:val="000000"/>
          <w:sz w:val="28"/>
          <w:szCs w:val="28"/>
        </w:rPr>
        <w:t>ъему: 6</w:t>
      </w:r>
      <w:r w:rsidR="00676A1C" w:rsidRPr="00D458C9">
        <w:rPr>
          <w:noProof/>
          <w:color w:val="000000"/>
          <w:sz w:val="28"/>
          <w:szCs w:val="28"/>
        </w:rPr>
        <w:t>:</w:t>
      </w:r>
      <w:r w:rsidRPr="00D458C9">
        <w:rPr>
          <w:noProof/>
          <w:color w:val="000000"/>
          <w:sz w:val="28"/>
          <w:szCs w:val="28"/>
        </w:rPr>
        <w:t xml:space="preserve"> 1,09 = 5,5 м3, так как при 20ºС плотность 1 м3 ацетилена (вес) = 1,09 кг. Вес порожнего, но готового к заправке баллона выбивается на сферической части баллона.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При отборе ацетилена из баллона уносится до 150 г ацетона после выработки одной заправки.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Ацетиленовые баллоны имеют те же размеры, что и кислородные.</w:t>
      </w:r>
    </w:p>
    <w:p w:rsidR="00145347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У вентилей ацетиленовых баллонов нет присоединительной резьбы, поэтому редукторы для них крепятся специальным хомутом, имеющимся на редукторе. </w:t>
      </w:r>
    </w:p>
    <w:p w:rsidR="00145347" w:rsidRPr="00D458C9" w:rsidRDefault="0014534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A15875" w:rsidRPr="00D458C9" w:rsidRDefault="004172D8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t>Баллоны для пропан-бутана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По конструкции эти баллоны являются сварными из листовой стали толщиной 3 мм с продольным и двумя кольцевыми швами по днищам. К верхнему днищу приварена горловина, к нижнему - башмак (прерывистым швом).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Расчетное давление газа для баллона равно 16 кгс/см2. Баллоны заполняют не более 85% объема из расчета 0,425 кг сжиженного газа на 1 л его вместимости.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Наибольшее распространение в промышленности имеют баллоны емкостью 50 л (на 21, 2 кг сжижаемого газа). Вес порожнего баллона 23 кг без колпака. Количество пропан-бутановой смеси в баллоне можно определить только взвешиванием и сопоставлением результата с весом порожнего баллона, так как газ в баллоне находится в сжиженном состоянии и давление внутри баллона зависит от температуры сжиженной фракции. Например, при прогреве жидкой фракции до 40ºС давление достигает 16 кгс/см2, а при минус 41,5º даже в полном баллоне давления не будет и не будет испарения. Боковой штуцер вентиля баллона имеет левую трубную резьбу диаметром 21,8 мм, 14 ниток на 1 дюйм, к которой присоединяется редуктор для пропана.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Окраска баллона красная, надпись - белая.</w:t>
      </w:r>
    </w:p>
    <w:p w:rsidR="00A15875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</w:r>
      <w:r w:rsidR="00EA5BBB" w:rsidRPr="00D458C9">
        <w:rPr>
          <w:b/>
          <w:noProof/>
          <w:color w:val="000000"/>
          <w:sz w:val="28"/>
          <w:szCs w:val="28"/>
        </w:rPr>
        <w:t>Запорные вентили</w:t>
      </w:r>
      <w:r w:rsidRPr="00D458C9">
        <w:rPr>
          <w:b/>
          <w:noProof/>
          <w:color w:val="000000"/>
          <w:sz w:val="28"/>
          <w:szCs w:val="28"/>
        </w:rPr>
        <w:t xml:space="preserve"> для баллонов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Вентили для ацетилена изготовляются из стали и рассчитаны на рабочее давление 25 кгс/см2.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В хвостовой части вентиля, вворачиваемого в баллон, помещаются войлочный фильтр и стальные сетки с размером ячеек 1,4 мм, способные служить для защиты от частиц пористой массы, которые могут попасть из ацетиленовых баллонов в уплотнитель вентиля и присоединяемый к вентилю редуктор. Вентиль не имеет маховика, так как последний помешал бы надеть присоединительный хомут с натяжным винтом. Открытие и закрытие производится специальным ключом, надеваемым на квадрат шпинделя. На седле в корпусе вентиля располагается эбонитовый уплотнитель (пятачок), открывающий и закрывающий выход ацетилена из баллона.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Уплотнение между шпинделем и корпусом достигается с помощью кожаных сальниковых колец, опирающихся на металлическое кольцо и сжимаемых сальниковой гайкой через шайбу. Поскольку уплотнитель выхода ацетилена из баллона сделан из эбонита, то не следует применять больших усилий при закрытии баллона.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Пропановые вентили имеют стальной корпус и по конструкции отличаются от других тем, что в качестве запорного устройства используется мембрана из пружинной стали, или уплотнитель из неметаллического материала, но с уплотнением всей шпиндельной системы вентиля специальным резиновым чулком - ниппелем.</w:t>
      </w:r>
    </w:p>
    <w:p w:rsidR="00EA5BBB" w:rsidRPr="00D458C9" w:rsidRDefault="00EA5BB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Кислородные вентили имеют латунный корпус, так как латунь не горит в кислороде. Герметичность вентиля в зоне прохода шпинделя обеспечивается сальником, а также фибровой прокладкой, а в последнее время - капроновой прокладкой, во избежание загорания фибры.Для крепления редуктора вентиль имеет резьбу 3/4" тр.</w:t>
      </w:r>
    </w:p>
    <w:p w:rsidR="00A15875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</w:r>
      <w:r w:rsidR="00BC46A5" w:rsidRPr="00D458C9">
        <w:rPr>
          <w:b/>
          <w:noProof/>
          <w:color w:val="000000"/>
          <w:sz w:val="28"/>
          <w:szCs w:val="28"/>
        </w:rPr>
        <w:t>Хран</w:t>
      </w:r>
      <w:r w:rsidRPr="00D458C9">
        <w:rPr>
          <w:b/>
          <w:noProof/>
          <w:color w:val="000000"/>
          <w:sz w:val="28"/>
          <w:szCs w:val="28"/>
        </w:rPr>
        <w:t>ение и транспортировка баллонов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Транспортировка баллонов разрешается только на рессорных транспортных средствах, а также на специальных ручных тележках или носилках. При бесконтейнерной транспортировке баллонов должны соблюдаться следующие требования: 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на всех баллонах должны быть до отказа навернуты предохранительные колпаки;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кислородные баллоны должны укладываться в деревянные гнезда; разрешается применять металлические подкладки с гнездами, оклеенными резиной или другими мягкими материалами;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кислородные баллоны должны укладываться только поперек кузова машины так, чтобы предохранительные колпаки были в одной стороне; укладывать баллоны допускается в пределах высоты бортов;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погрузка и выгрузка баллонов должна производиться рабочими, прошедшими специальный инструктаж.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При перевозке в вертикальном положении кислородных и ацетиленовых баллонов допускается применение только специальных контейнеров. Совместная транспортировка кислородных и ацетиленовых баллонов на всех видах транспорта запрещается, за исключением транспортировки двух баллонов на специальной тележке к рабочему месту. В летнее время баллоны должны быть защищены от солнечных лучей брезентом или другими покрытиями. 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 xml:space="preserve">Перемещение баллонов в пределах рабочего места разрешается производить кантовкой в наклонном положении. Перемещение баллонов из одного помещения в другое производится на специальные тележках или носилках. На рабочих местах баллоны должны быть прочно закреплены в вертикальном положении. </w:t>
      </w:r>
    </w:p>
    <w:p w:rsidR="00BC46A5" w:rsidRPr="00D458C9" w:rsidRDefault="00BC46A5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Баллоны с кислородом, ацетиленом и другими горючими газами, применяемыми для газовой сварки, наплавки и резки металлов, необходимо хранить в специальных помещениях (складах) или на открытом воздухе под навесом, защищающим от воздействия солнечных лучей и осадков. Во избежание образования взрывчатых смесей хранение кислородных баллонов с горючими газами в одном помещении запрещается. Для хранения баллонов в вертикальном положении склад оборудуется специальными подставками, кассетами и стеллажами. Порожние баллоны из-под горючих газов и заполненные кислородные баллоны, не имеющие башмаков, хранятся в горизонтальном положении на специальных стеллажах. Баллоны, хранящиеся в вертикальном положении, должны быть надежно защищены от падения, для чего их укрепляют специальными хомутами, цепочками, ремнями или устанавливают в специальные подставки.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A15875" w:rsidRPr="00D458C9" w:rsidRDefault="00B4492B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t>Таблицы баллонов</w:t>
      </w:r>
    </w:p>
    <w:p w:rsidR="00B4492B" w:rsidRPr="00D458C9" w:rsidRDefault="00B4492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4492B" w:rsidRPr="00D458C9" w:rsidRDefault="0083419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5.75pt;height:192pt">
            <v:imagedata r:id="rId7" o:title=""/>
          </v:shape>
        </w:pict>
      </w:r>
    </w:p>
    <w:p w:rsidR="00B4492B" w:rsidRPr="00D458C9" w:rsidRDefault="00B4492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4492B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  <w:t>Кислородный баллон</w:t>
      </w:r>
    </w:p>
    <w:p w:rsidR="00676A1C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B4492B" w:rsidRPr="00D458C9" w:rsidRDefault="0083419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</w:rPr>
        <w:pict>
          <v:rect id="_x0000_s1027" style="position:absolute;left:0;text-align:left;margin-left:36pt;margin-top:0;width:96pt;height:14.7pt;z-index:251658240"/>
        </w:pict>
      </w:r>
      <w:r>
        <w:rPr>
          <w:noProof/>
          <w:color w:val="000000"/>
          <w:sz w:val="28"/>
          <w:szCs w:val="28"/>
        </w:rPr>
        <w:pict>
          <v:shape id="_x0000_i1026" type="#_x0000_t75" style="width:285pt;height:231pt">
            <v:imagedata r:id="rId8" o:title=""/>
          </v:shape>
        </w:pict>
      </w:r>
    </w:p>
    <w:p w:rsidR="00B4492B" w:rsidRPr="00D458C9" w:rsidRDefault="00B4492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4172D8" w:rsidRPr="00D458C9" w:rsidRDefault="00B4492B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t>Эскиз</w:t>
      </w:r>
      <w:r w:rsidR="004172D8" w:rsidRPr="00D458C9">
        <w:rPr>
          <w:b/>
          <w:noProof/>
          <w:color w:val="000000"/>
          <w:sz w:val="28"/>
          <w:szCs w:val="28"/>
        </w:rPr>
        <w:t xml:space="preserve"> в</w:t>
      </w:r>
      <w:r w:rsidRPr="00D458C9">
        <w:rPr>
          <w:b/>
          <w:noProof/>
          <w:color w:val="000000"/>
          <w:sz w:val="28"/>
          <w:szCs w:val="28"/>
        </w:rPr>
        <w:t>ентиля.</w:t>
      </w:r>
    </w:p>
    <w:p w:rsidR="00B4492B" w:rsidRPr="00D458C9" w:rsidRDefault="00B4492B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4492B" w:rsidRPr="00D458C9" w:rsidRDefault="00834197" w:rsidP="00676A1C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w:pict>
          <v:shape id="_x0000_i1027" type="#_x0000_t75" style="width:204pt;height:184.5pt">
            <v:imagedata r:id="rId9" o:title=""/>
          </v:shape>
        </w:pict>
      </w:r>
    </w:p>
    <w:p w:rsidR="004172D8" w:rsidRPr="00D458C9" w:rsidRDefault="00676A1C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  <w:r w:rsidRPr="00D458C9">
        <w:rPr>
          <w:b/>
          <w:noProof/>
          <w:color w:val="000000"/>
          <w:sz w:val="28"/>
          <w:szCs w:val="28"/>
        </w:rPr>
        <w:br w:type="page"/>
      </w:r>
      <w:r w:rsidR="004172D8" w:rsidRPr="00D458C9">
        <w:rPr>
          <w:b/>
          <w:noProof/>
          <w:color w:val="000000"/>
          <w:sz w:val="28"/>
          <w:szCs w:val="28"/>
        </w:rPr>
        <w:t>Список использованной литературы</w:t>
      </w:r>
    </w:p>
    <w:p w:rsidR="007D6779" w:rsidRPr="00D458C9" w:rsidRDefault="007D6779" w:rsidP="00676A1C">
      <w:pPr>
        <w:spacing w:line="360" w:lineRule="auto"/>
        <w:ind w:firstLine="709"/>
        <w:jc w:val="both"/>
        <w:rPr>
          <w:b/>
          <w:noProof/>
          <w:color w:val="000000"/>
          <w:sz w:val="28"/>
          <w:szCs w:val="28"/>
        </w:rPr>
      </w:pPr>
    </w:p>
    <w:p w:rsidR="007D6779" w:rsidRPr="00D458C9" w:rsidRDefault="007D6779" w:rsidP="00676A1C">
      <w:pPr>
        <w:numPr>
          <w:ilvl w:val="0"/>
          <w:numId w:val="5"/>
        </w:numPr>
        <w:tabs>
          <w:tab w:val="clear" w:pos="720"/>
          <w:tab w:val="num" w:pos="0"/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Рыбаков В.М. Дуговая и газовая сварка. М. Высшая школа,1991</w:t>
      </w:r>
    </w:p>
    <w:p w:rsidR="007D6779" w:rsidRPr="00D458C9" w:rsidRDefault="007D6779" w:rsidP="00676A1C">
      <w:pPr>
        <w:numPr>
          <w:ilvl w:val="0"/>
          <w:numId w:val="5"/>
        </w:numPr>
        <w:tabs>
          <w:tab w:val="clear" w:pos="720"/>
          <w:tab w:val="num" w:pos="0"/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Мисник И.Б. Ручная дуговая сварка металлов. Мн. Высшая школа, 2001</w:t>
      </w:r>
    </w:p>
    <w:p w:rsidR="007D6779" w:rsidRPr="00D458C9" w:rsidRDefault="007D6779" w:rsidP="00676A1C">
      <w:pPr>
        <w:numPr>
          <w:ilvl w:val="0"/>
          <w:numId w:val="5"/>
        </w:numPr>
        <w:tabs>
          <w:tab w:val="clear" w:pos="720"/>
          <w:tab w:val="num" w:pos="0"/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Геворкян В.Г. Основы сварочного дела. М. Высшая школа, 1999</w:t>
      </w:r>
    </w:p>
    <w:p w:rsidR="007D6779" w:rsidRPr="00D458C9" w:rsidRDefault="007D6779" w:rsidP="00676A1C">
      <w:pPr>
        <w:numPr>
          <w:ilvl w:val="0"/>
          <w:numId w:val="5"/>
        </w:numPr>
        <w:tabs>
          <w:tab w:val="clear" w:pos="720"/>
          <w:tab w:val="num" w:pos="0"/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Шебеко Л.П. Оборудование и технология автоматической и полуавтоматической сварки. М. Высшая школа, 2001</w:t>
      </w:r>
    </w:p>
    <w:p w:rsidR="007D6779" w:rsidRPr="00D458C9" w:rsidRDefault="007D6779" w:rsidP="00676A1C">
      <w:pPr>
        <w:numPr>
          <w:ilvl w:val="0"/>
          <w:numId w:val="5"/>
        </w:numPr>
        <w:tabs>
          <w:tab w:val="clear" w:pos="720"/>
          <w:tab w:val="num" w:pos="0"/>
          <w:tab w:val="left" w:pos="480"/>
        </w:tabs>
        <w:spacing w:line="360" w:lineRule="auto"/>
        <w:ind w:left="0" w:firstLine="0"/>
        <w:jc w:val="both"/>
        <w:rPr>
          <w:noProof/>
          <w:color w:val="000000"/>
          <w:sz w:val="28"/>
          <w:szCs w:val="28"/>
        </w:rPr>
      </w:pPr>
      <w:r w:rsidRPr="00D458C9">
        <w:rPr>
          <w:noProof/>
          <w:color w:val="000000"/>
          <w:sz w:val="28"/>
          <w:szCs w:val="28"/>
        </w:rPr>
        <w:t>Лупачёв В.Г. Газовая сварка. Мн. Высшая школа, 2001</w:t>
      </w:r>
      <w:bookmarkStart w:id="0" w:name="_GoBack"/>
      <w:bookmarkEnd w:id="0"/>
    </w:p>
    <w:sectPr w:rsidR="007D6779" w:rsidRPr="00D458C9" w:rsidSect="00676A1C">
      <w:footerReference w:type="even" r:id="rId10"/>
      <w:footerReference w:type="default" r:id="rId11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0BDE" w:rsidRDefault="00FA0BDE">
      <w:r>
        <w:separator/>
      </w:r>
    </w:p>
  </w:endnote>
  <w:endnote w:type="continuationSeparator" w:id="0">
    <w:p w:rsidR="00FA0BDE" w:rsidRDefault="00FA0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F03" w:rsidRDefault="00D37F03" w:rsidP="00571FEF">
    <w:pPr>
      <w:pStyle w:val="a4"/>
      <w:framePr w:wrap="around" w:vAnchor="text" w:hAnchor="margin" w:xAlign="right" w:y="1"/>
      <w:rPr>
        <w:rStyle w:val="a6"/>
      </w:rPr>
    </w:pPr>
  </w:p>
  <w:p w:rsidR="00D37F03" w:rsidRDefault="00D37F03" w:rsidP="000F0C8A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7F03" w:rsidRDefault="00FF44A9" w:rsidP="00571FEF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D37F03" w:rsidRDefault="00D37F03" w:rsidP="000F0C8A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0BDE" w:rsidRDefault="00FA0BDE">
      <w:r>
        <w:separator/>
      </w:r>
    </w:p>
  </w:footnote>
  <w:footnote w:type="continuationSeparator" w:id="0">
    <w:p w:rsidR="00FA0BDE" w:rsidRDefault="00FA0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83638"/>
    <w:multiLevelType w:val="hybridMultilevel"/>
    <w:tmpl w:val="338614EE"/>
    <w:lvl w:ilvl="0" w:tplc="5664AF4A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1">
    <w:nsid w:val="0BF44C5B"/>
    <w:multiLevelType w:val="multilevel"/>
    <w:tmpl w:val="02746D1C"/>
    <w:lvl w:ilvl="0">
      <w:start w:val="6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2">
    <w:nsid w:val="1BC21FE9"/>
    <w:multiLevelType w:val="hybridMultilevel"/>
    <w:tmpl w:val="AC3C01D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27AC26C3"/>
    <w:multiLevelType w:val="hybridMultilevel"/>
    <w:tmpl w:val="5C521A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F4B0195"/>
    <w:multiLevelType w:val="hybridMultilevel"/>
    <w:tmpl w:val="D846AD8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31C29"/>
    <w:rsid w:val="00020B05"/>
    <w:rsid w:val="00035C7D"/>
    <w:rsid w:val="00081CF8"/>
    <w:rsid w:val="000F0C8A"/>
    <w:rsid w:val="00145347"/>
    <w:rsid w:val="001A5F1E"/>
    <w:rsid w:val="001B643E"/>
    <w:rsid w:val="001C0122"/>
    <w:rsid w:val="001C717E"/>
    <w:rsid w:val="00267285"/>
    <w:rsid w:val="002B17D4"/>
    <w:rsid w:val="0032571B"/>
    <w:rsid w:val="00365655"/>
    <w:rsid w:val="004172D8"/>
    <w:rsid w:val="004337D0"/>
    <w:rsid w:val="00506953"/>
    <w:rsid w:val="0053643D"/>
    <w:rsid w:val="00571112"/>
    <w:rsid w:val="00571FEF"/>
    <w:rsid w:val="005B0181"/>
    <w:rsid w:val="005C6DD3"/>
    <w:rsid w:val="006103B7"/>
    <w:rsid w:val="00676A1C"/>
    <w:rsid w:val="00691673"/>
    <w:rsid w:val="006E4008"/>
    <w:rsid w:val="0071645C"/>
    <w:rsid w:val="00716D60"/>
    <w:rsid w:val="00731C28"/>
    <w:rsid w:val="00741D93"/>
    <w:rsid w:val="00770D33"/>
    <w:rsid w:val="007D6779"/>
    <w:rsid w:val="00826473"/>
    <w:rsid w:val="00834197"/>
    <w:rsid w:val="00871BB8"/>
    <w:rsid w:val="00911585"/>
    <w:rsid w:val="009A357E"/>
    <w:rsid w:val="00A15875"/>
    <w:rsid w:val="00B4492B"/>
    <w:rsid w:val="00B74491"/>
    <w:rsid w:val="00BC46A5"/>
    <w:rsid w:val="00BF57F9"/>
    <w:rsid w:val="00C764B2"/>
    <w:rsid w:val="00CF69C2"/>
    <w:rsid w:val="00D31C29"/>
    <w:rsid w:val="00D37F03"/>
    <w:rsid w:val="00D458C9"/>
    <w:rsid w:val="00D7037E"/>
    <w:rsid w:val="00DF0195"/>
    <w:rsid w:val="00E17B4B"/>
    <w:rsid w:val="00E37BBB"/>
    <w:rsid w:val="00E4283F"/>
    <w:rsid w:val="00E43FBE"/>
    <w:rsid w:val="00E61936"/>
    <w:rsid w:val="00E85C48"/>
    <w:rsid w:val="00EA5BBB"/>
    <w:rsid w:val="00F22D2C"/>
    <w:rsid w:val="00F22E2F"/>
    <w:rsid w:val="00F73BE2"/>
    <w:rsid w:val="00FA0BDE"/>
    <w:rsid w:val="00FF4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  <w15:chartTrackingRefBased/>
  <w15:docId w15:val="{B9124601-4A6F-465D-B1A9-825C04E04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1C2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rsid w:val="00C764B2"/>
    <w:pPr>
      <w:shd w:val="clear" w:color="auto" w:fill="FFFFFF"/>
      <w:overflowPunct w:val="0"/>
      <w:autoSpaceDE w:val="0"/>
      <w:autoSpaceDN w:val="0"/>
      <w:adjustRightInd w:val="0"/>
      <w:ind w:left="14" w:right="5" w:firstLine="851"/>
      <w:jc w:val="both"/>
      <w:textAlignment w:val="baseline"/>
    </w:pPr>
    <w:rPr>
      <w:rFonts w:ascii="Courier" w:hAnsi="Courier" w:cs="Courier"/>
      <w:color w:val="000000"/>
      <w:sz w:val="28"/>
      <w:szCs w:val="28"/>
    </w:rPr>
  </w:style>
  <w:style w:type="paragraph" w:styleId="a4">
    <w:name w:val="footer"/>
    <w:basedOn w:val="a"/>
    <w:link w:val="a5"/>
    <w:uiPriority w:val="99"/>
    <w:rsid w:val="000F0C8A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0F0C8A"/>
    <w:rPr>
      <w:rFonts w:cs="Times New Roman"/>
    </w:rPr>
  </w:style>
  <w:style w:type="paragraph" w:styleId="a7">
    <w:name w:val="Body Text Indent"/>
    <w:basedOn w:val="a"/>
    <w:link w:val="a8"/>
    <w:uiPriority w:val="99"/>
    <w:rsid w:val="002B17D4"/>
    <w:pPr>
      <w:overflowPunct w:val="0"/>
      <w:autoSpaceDE w:val="0"/>
      <w:autoSpaceDN w:val="0"/>
      <w:adjustRightInd w:val="0"/>
      <w:ind w:firstLine="851"/>
      <w:jc w:val="both"/>
      <w:textAlignment w:val="baseline"/>
    </w:pPr>
    <w:rPr>
      <w:rFonts w:ascii="Courier" w:hAnsi="Courier" w:cs="Courier"/>
      <w:sz w:val="28"/>
      <w:szCs w:val="28"/>
    </w:rPr>
  </w:style>
  <w:style w:type="character" w:customStyle="1" w:styleId="a8">
    <w:name w:val="Основной текст с отступом Знак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676A1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589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1619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MSHOME</Company>
  <LinksUpToDate>false</LinksUpToDate>
  <CharactersWithSpaces>10829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Ben</dc:creator>
  <cp:keywords/>
  <dc:description/>
  <cp:lastModifiedBy>admin</cp:lastModifiedBy>
  <cp:revision>2</cp:revision>
  <cp:lastPrinted>2010-03-15T13:50:00Z</cp:lastPrinted>
  <dcterms:created xsi:type="dcterms:W3CDTF">2014-02-20T14:14:00Z</dcterms:created>
  <dcterms:modified xsi:type="dcterms:W3CDTF">2014-02-20T14:14:00Z</dcterms:modified>
</cp:coreProperties>
</file>