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6"/>
        </w:rPr>
      </w:pPr>
      <w:r w:rsidRPr="00A77CE8">
        <w:rPr>
          <w:sz w:val="28"/>
          <w:szCs w:val="36"/>
        </w:rPr>
        <w:t>Министерство образования и науки Кыргызской Республики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6"/>
        </w:rPr>
      </w:pPr>
      <w:r w:rsidRPr="00A77CE8">
        <w:rPr>
          <w:sz w:val="28"/>
          <w:szCs w:val="36"/>
        </w:rPr>
        <w:t>Кыргызский Экономический Университет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2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2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2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2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144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144"/>
        </w:rPr>
      </w:pPr>
    </w:p>
    <w:p w:rsidR="00577D22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144"/>
        </w:rPr>
      </w:pPr>
      <w:r w:rsidRPr="00A77CE8">
        <w:rPr>
          <w:sz w:val="28"/>
          <w:szCs w:val="144"/>
        </w:rPr>
        <w:t>РЕФЕРАТ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56"/>
        </w:rPr>
      </w:pPr>
    </w:p>
    <w:p w:rsidR="00577D22" w:rsidRPr="00A77CE8" w:rsidRDefault="00A77CE8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56"/>
        </w:rPr>
      </w:pPr>
      <w:r w:rsidRPr="00A77CE8">
        <w:rPr>
          <w:sz w:val="28"/>
          <w:szCs w:val="56"/>
        </w:rPr>
        <w:t>тема</w:t>
      </w:r>
      <w:r w:rsidR="00577D22" w:rsidRPr="00A77CE8">
        <w:rPr>
          <w:sz w:val="28"/>
          <w:szCs w:val="56"/>
        </w:rPr>
        <w:t>: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56"/>
          <w:u w:val="single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b/>
          <w:sz w:val="28"/>
          <w:szCs w:val="56"/>
        </w:rPr>
      </w:pPr>
      <w:r w:rsidRPr="00A77CE8">
        <w:rPr>
          <w:b/>
          <w:sz w:val="28"/>
          <w:szCs w:val="56"/>
        </w:rPr>
        <w:t>Банковская отчетность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52"/>
        </w:rPr>
      </w:pPr>
      <w:r w:rsidRPr="00A77CE8">
        <w:rPr>
          <w:sz w:val="28"/>
          <w:szCs w:val="52"/>
        </w:rPr>
        <w:t xml:space="preserve"> 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52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  <w:r w:rsidRPr="00A77CE8">
        <w:rPr>
          <w:sz w:val="28"/>
          <w:szCs w:val="36"/>
        </w:rPr>
        <w:t>Выполнил (а): Такиров А.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  <w:r w:rsidRPr="00A77CE8">
        <w:rPr>
          <w:sz w:val="28"/>
          <w:szCs w:val="36"/>
        </w:rPr>
        <w:t>Проверил (а): __________</w:t>
      </w: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rPr>
          <w:sz w:val="28"/>
          <w:szCs w:val="36"/>
        </w:rPr>
      </w:pPr>
    </w:p>
    <w:p w:rsidR="00577D22" w:rsidRPr="00A77CE8" w:rsidRDefault="00577D22" w:rsidP="00A77CE8">
      <w:pPr>
        <w:shd w:val="clear" w:color="000000" w:fill="auto"/>
        <w:spacing w:line="360" w:lineRule="auto"/>
        <w:ind w:left="0" w:firstLine="709"/>
        <w:jc w:val="center"/>
        <w:rPr>
          <w:sz w:val="28"/>
          <w:szCs w:val="36"/>
        </w:rPr>
      </w:pPr>
      <w:r w:rsidRPr="00A77CE8">
        <w:rPr>
          <w:sz w:val="28"/>
          <w:szCs w:val="36"/>
        </w:rPr>
        <w:t>Бишкек 2009 г.</w:t>
      </w:r>
    </w:p>
    <w:p w:rsidR="00382BC1" w:rsidRPr="00A77CE8" w:rsidRDefault="00A77CE8" w:rsidP="00A77CE8">
      <w:pPr>
        <w:pStyle w:val="FR1"/>
        <w:shd w:val="clear" w:color="000000" w:fill="auto"/>
        <w:spacing w:line="360" w:lineRule="auto"/>
        <w:ind w:firstLine="709"/>
        <w:jc w:val="both"/>
        <w:rPr>
          <w:b/>
        </w:rPr>
      </w:pPr>
      <w:r w:rsidRPr="00A77CE8">
        <w:br w:type="page"/>
      </w:r>
      <w:r w:rsidRPr="00A77CE8">
        <w:rPr>
          <w:b/>
        </w:rPr>
        <w:t>Текущая бухгалтерская отчетность</w:t>
      </w: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23"/>
        </w:rPr>
      </w:pPr>
    </w:p>
    <w:p w:rsidR="00382BC1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3"/>
        </w:rPr>
        <w:t>Текущая бухгалтерская отчетность подразделяется на отчетность по итогам месяца и отчетность по итогам квартала. Порядок составления, содержание, сроки представления текущей бухгалтерской отчетности коммерческими банками определяются учреждениями ЦБ РФ.</w:t>
      </w:r>
    </w:p>
    <w:p w:rsidR="00382BC1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3"/>
        </w:rPr>
        <w:t>Текущая отчетность по итогам месяца включает:</w:t>
      </w:r>
    </w:p>
    <w:p w:rsidR="00382BC1" w:rsidRPr="00A77CE8" w:rsidRDefault="00382BC1" w:rsidP="00A77CE8">
      <w:pPr>
        <w:numPr>
          <w:ilvl w:val="0"/>
          <w:numId w:val="1"/>
        </w:numPr>
        <w:shd w:val="clear" w:color="000000" w:fill="auto"/>
        <w:tabs>
          <w:tab w:val="left" w:pos="586"/>
        </w:tabs>
        <w:spacing w:line="360" w:lineRule="auto"/>
        <w:ind w:left="0" w:firstLine="709"/>
        <w:rPr>
          <w:sz w:val="28"/>
          <w:szCs w:val="23"/>
        </w:rPr>
      </w:pPr>
      <w:r w:rsidRPr="00A77CE8">
        <w:rPr>
          <w:sz w:val="28"/>
          <w:szCs w:val="23"/>
        </w:rPr>
        <w:t>Баланс (ф. №1);</w:t>
      </w:r>
    </w:p>
    <w:p w:rsidR="00382BC1" w:rsidRPr="00A77CE8" w:rsidRDefault="00382BC1" w:rsidP="00A77CE8">
      <w:pPr>
        <w:numPr>
          <w:ilvl w:val="0"/>
          <w:numId w:val="1"/>
        </w:numPr>
        <w:shd w:val="clear" w:color="000000" w:fill="auto"/>
        <w:tabs>
          <w:tab w:val="left" w:pos="586"/>
        </w:tabs>
        <w:spacing w:line="360" w:lineRule="auto"/>
        <w:ind w:left="0" w:firstLine="709"/>
        <w:rPr>
          <w:sz w:val="28"/>
          <w:szCs w:val="23"/>
        </w:rPr>
      </w:pPr>
      <w:r w:rsidRPr="00A77CE8">
        <w:rPr>
          <w:sz w:val="28"/>
          <w:szCs w:val="23"/>
        </w:rPr>
        <w:t>Сводный баланс (включая балансы филиалов);</w:t>
      </w:r>
    </w:p>
    <w:p w:rsidR="00382BC1" w:rsidRPr="00A77CE8" w:rsidRDefault="00382BC1" w:rsidP="00A77CE8">
      <w:pPr>
        <w:numPr>
          <w:ilvl w:val="0"/>
          <w:numId w:val="1"/>
        </w:numPr>
        <w:shd w:val="clear" w:color="000000" w:fill="auto"/>
        <w:tabs>
          <w:tab w:val="left" w:pos="586"/>
        </w:tabs>
        <w:spacing w:line="360" w:lineRule="auto"/>
        <w:ind w:left="0" w:firstLine="709"/>
        <w:rPr>
          <w:sz w:val="28"/>
          <w:szCs w:val="23"/>
        </w:rPr>
      </w:pPr>
      <w:r w:rsidRPr="00A77CE8">
        <w:rPr>
          <w:sz w:val="28"/>
          <w:szCs w:val="23"/>
        </w:rPr>
        <w:t>Расшифровку остатков ссудной задолженности и неплатежей по ссудам банка;</w:t>
      </w:r>
    </w:p>
    <w:p w:rsidR="00382BC1" w:rsidRPr="00A77CE8" w:rsidRDefault="00382BC1" w:rsidP="00A77CE8">
      <w:pPr>
        <w:numPr>
          <w:ilvl w:val="0"/>
          <w:numId w:val="1"/>
        </w:numPr>
        <w:shd w:val="clear" w:color="000000" w:fill="auto"/>
        <w:tabs>
          <w:tab w:val="left" w:pos="586"/>
        </w:tabs>
        <w:spacing w:line="360" w:lineRule="auto"/>
        <w:ind w:left="0" w:firstLine="709"/>
        <w:rPr>
          <w:sz w:val="28"/>
          <w:szCs w:val="23"/>
        </w:rPr>
      </w:pPr>
      <w:r w:rsidRPr="00A77CE8">
        <w:rPr>
          <w:sz w:val="28"/>
          <w:szCs w:val="24"/>
        </w:rPr>
        <w:t>Расшифровку отдельных счетов баланса по срокам привлечения и н</w:t>
      </w:r>
      <w:r w:rsidR="009A6DBF" w:rsidRPr="00A77CE8">
        <w:rPr>
          <w:sz w:val="28"/>
          <w:szCs w:val="24"/>
        </w:rPr>
        <w:t xml:space="preserve">аправления </w:t>
      </w:r>
      <w:r w:rsidRPr="00A77CE8">
        <w:rPr>
          <w:sz w:val="28"/>
          <w:szCs w:val="24"/>
        </w:rPr>
        <w:t>средств</w:t>
      </w:r>
      <w:r w:rsidR="009A6DBF" w:rsidRPr="00A77CE8">
        <w:rPr>
          <w:sz w:val="28"/>
          <w:szCs w:val="24"/>
        </w:rPr>
        <w:t>;</w:t>
      </w:r>
    </w:p>
    <w:p w:rsidR="00382BC1" w:rsidRPr="00A77CE8" w:rsidRDefault="00382BC1" w:rsidP="00A77CE8">
      <w:pPr>
        <w:numPr>
          <w:ilvl w:val="0"/>
          <w:numId w:val="1"/>
        </w:numPr>
        <w:shd w:val="clear" w:color="000000" w:fill="auto"/>
        <w:tabs>
          <w:tab w:val="left" w:pos="586"/>
        </w:tabs>
        <w:spacing w:line="360" w:lineRule="auto"/>
        <w:ind w:left="0" w:firstLine="709"/>
        <w:rPr>
          <w:sz w:val="28"/>
          <w:szCs w:val="23"/>
        </w:rPr>
      </w:pPr>
      <w:r w:rsidRPr="00A77CE8">
        <w:rPr>
          <w:sz w:val="28"/>
          <w:szCs w:val="24"/>
        </w:rPr>
        <w:t>Расшифровку отдельных балан</w:t>
      </w:r>
      <w:r w:rsidR="009A6DBF" w:rsidRPr="00A77CE8">
        <w:rPr>
          <w:sz w:val="28"/>
          <w:szCs w:val="24"/>
        </w:rPr>
        <w:t>совых счетов для экономических н</w:t>
      </w:r>
      <w:r w:rsidRPr="00A77CE8">
        <w:rPr>
          <w:sz w:val="28"/>
          <w:szCs w:val="24"/>
        </w:rPr>
        <w:t>ормативов деятельности коммерческого банка;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Список крупных кредиторов;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Расшифровку по балансовому счету "Уставный фонд банка";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Расчет экономических нормативов;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Расчет фонда обязательных резервов;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Расшифровку балансового счета № 30102;</w:t>
      </w:r>
    </w:p>
    <w:p w:rsidR="00382BC1" w:rsidRPr="00A77CE8" w:rsidRDefault="00382BC1" w:rsidP="00A77CE8">
      <w:pPr>
        <w:numPr>
          <w:ilvl w:val="0"/>
          <w:numId w:val="2"/>
        </w:numPr>
        <w:shd w:val="clear" w:color="000000" w:fill="auto"/>
        <w:tabs>
          <w:tab w:val="left" w:pos="634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Расшифровку балансовых счетов по корреспондентским счетам</w:t>
      </w:r>
      <w:r w:rsidR="00A77CE8" w:rsidRPr="00A77CE8">
        <w:rPr>
          <w:sz w:val="28"/>
          <w:szCs w:val="24"/>
        </w:rPr>
        <w:t xml:space="preserve"> </w:t>
      </w:r>
      <w:r w:rsidR="009A6DBF" w:rsidRPr="00A77CE8">
        <w:rPr>
          <w:sz w:val="28"/>
          <w:szCs w:val="24"/>
        </w:rPr>
        <w:t>№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30109, 30110.</w:t>
      </w:r>
    </w:p>
    <w:p w:rsidR="009A6DBF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Ежемесячная бухгалтерская отчетность представляется коммерчес</w:t>
      </w:r>
      <w:r w:rsidR="009A6DBF" w:rsidRPr="00A77CE8">
        <w:rPr>
          <w:sz w:val="28"/>
          <w:szCs w:val="24"/>
        </w:rPr>
        <w:t>ким</w:t>
      </w:r>
      <w:r w:rsidRPr="00A77CE8">
        <w:rPr>
          <w:sz w:val="28"/>
          <w:szCs w:val="24"/>
        </w:rPr>
        <w:t>и банками в ГУ ЦБ РФ, налоговые органы.</w:t>
      </w:r>
    </w:p>
    <w:p w:rsidR="009A6DBF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Коммерческие банки, выполняющие операции в иностранной ва</w:t>
      </w:r>
      <w:r w:rsidR="009A6DBF" w:rsidRPr="00A77CE8">
        <w:rPr>
          <w:sz w:val="28"/>
          <w:szCs w:val="24"/>
        </w:rPr>
        <w:t>люте</w:t>
      </w:r>
      <w:r w:rsidRPr="00A77CE8">
        <w:rPr>
          <w:sz w:val="28"/>
          <w:szCs w:val="24"/>
        </w:rPr>
        <w:t>, дополнительно представляют в ЦБ РФ отчет о движении ино</w:t>
      </w:r>
      <w:r w:rsidR="009A6DBF" w:rsidRPr="00A77CE8">
        <w:rPr>
          <w:sz w:val="28"/>
          <w:szCs w:val="24"/>
        </w:rPr>
        <w:t xml:space="preserve">странных </w:t>
      </w:r>
      <w:r w:rsidRPr="00A77CE8">
        <w:rPr>
          <w:sz w:val="28"/>
          <w:szCs w:val="24"/>
        </w:rPr>
        <w:t xml:space="preserve">активов и пассивов в свободно конвертируемых валютах, а </w:t>
      </w:r>
      <w:r w:rsidR="009A6DBF" w:rsidRPr="00A77CE8">
        <w:rPr>
          <w:sz w:val="28"/>
          <w:szCs w:val="24"/>
        </w:rPr>
        <w:t>также</w:t>
      </w:r>
      <w:r w:rsidRPr="00A77CE8">
        <w:rPr>
          <w:sz w:val="28"/>
          <w:szCs w:val="24"/>
        </w:rPr>
        <w:t xml:space="preserve"> в других видах валют по операциям с нерезидентами. В состав </w:t>
      </w:r>
      <w:r w:rsidR="009A6DBF" w:rsidRPr="00A77CE8">
        <w:rPr>
          <w:sz w:val="28"/>
          <w:szCs w:val="24"/>
        </w:rPr>
        <w:t>данной</w:t>
      </w:r>
      <w:r w:rsidRPr="00A77CE8">
        <w:rPr>
          <w:sz w:val="28"/>
          <w:szCs w:val="24"/>
        </w:rPr>
        <w:t xml:space="preserve"> отчетности входит справка о текущих поступлениях и плате</w:t>
      </w:r>
      <w:r w:rsidR="009A6DBF" w:rsidRPr="00A77CE8">
        <w:rPr>
          <w:sz w:val="28"/>
          <w:szCs w:val="24"/>
        </w:rPr>
        <w:t xml:space="preserve">жах </w:t>
      </w:r>
      <w:r w:rsidRPr="00A77CE8">
        <w:rPr>
          <w:sz w:val="28"/>
          <w:szCs w:val="24"/>
        </w:rPr>
        <w:t>по операциям с нерезидентами в разрезе стран дальнего и ближ</w:t>
      </w:r>
      <w:r w:rsidR="009A6DBF" w:rsidRPr="00A77CE8">
        <w:rPr>
          <w:sz w:val="28"/>
          <w:szCs w:val="24"/>
        </w:rPr>
        <w:t xml:space="preserve">него </w:t>
      </w:r>
      <w:r w:rsidRPr="00A77CE8">
        <w:rPr>
          <w:sz w:val="28"/>
          <w:szCs w:val="24"/>
        </w:rPr>
        <w:t>зарубежья.</w:t>
      </w:r>
    </w:p>
    <w:p w:rsidR="00382BC1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</w:rPr>
        <w:t xml:space="preserve"> </w:t>
      </w:r>
      <w:r w:rsidR="00382BC1" w:rsidRPr="00A77CE8">
        <w:rPr>
          <w:sz w:val="28"/>
          <w:szCs w:val="24"/>
        </w:rPr>
        <w:t xml:space="preserve">Отчет о движении валютных активов и пассивов предназначен для </w:t>
      </w:r>
      <w:r w:rsidR="009A6DBF" w:rsidRPr="00A77CE8">
        <w:rPr>
          <w:sz w:val="28"/>
          <w:szCs w:val="24"/>
        </w:rPr>
        <w:t>сбора</w:t>
      </w:r>
      <w:r w:rsidR="00382BC1" w:rsidRPr="00A77CE8">
        <w:rPr>
          <w:sz w:val="28"/>
          <w:szCs w:val="24"/>
        </w:rPr>
        <w:t xml:space="preserve"> информации о движении иностранных активов и пассивов ком</w:t>
      </w:r>
      <w:r w:rsidR="009A6DBF" w:rsidRPr="00A77CE8">
        <w:rPr>
          <w:sz w:val="28"/>
          <w:szCs w:val="24"/>
        </w:rPr>
        <w:t>ме</w:t>
      </w:r>
      <w:r w:rsidR="00382BC1" w:rsidRPr="00A77CE8">
        <w:rPr>
          <w:sz w:val="28"/>
          <w:szCs w:val="24"/>
        </w:rPr>
        <w:t xml:space="preserve">рческих банков в операциях между резидентами и нерезидентами </w:t>
      </w:r>
      <w:r w:rsidR="009A6DBF" w:rsidRPr="00A77CE8">
        <w:rPr>
          <w:sz w:val="28"/>
          <w:szCs w:val="24"/>
        </w:rPr>
        <w:t>Ро</w:t>
      </w:r>
      <w:r w:rsidR="00382BC1" w:rsidRPr="00A77CE8">
        <w:rPr>
          <w:sz w:val="28"/>
          <w:szCs w:val="24"/>
        </w:rPr>
        <w:t>ссии за отчетный период. Информация, содержащаяся в отчете, ис</w:t>
      </w:r>
      <w:r w:rsidR="009A6DBF" w:rsidRPr="00A77CE8">
        <w:rPr>
          <w:sz w:val="28"/>
          <w:szCs w:val="24"/>
        </w:rPr>
        <w:t>поль</w:t>
      </w:r>
      <w:r w:rsidR="00382BC1" w:rsidRPr="00A77CE8">
        <w:rPr>
          <w:sz w:val="28"/>
          <w:szCs w:val="24"/>
        </w:rPr>
        <w:t>зуется для целей составления платежного баланса Российской Фе</w:t>
      </w:r>
      <w:r w:rsidR="009A6DBF" w:rsidRPr="00A77CE8">
        <w:rPr>
          <w:sz w:val="28"/>
          <w:szCs w:val="24"/>
        </w:rPr>
        <w:t>дер</w:t>
      </w:r>
      <w:r w:rsidR="00382BC1" w:rsidRPr="00A77CE8">
        <w:rPr>
          <w:sz w:val="28"/>
          <w:szCs w:val="24"/>
        </w:rPr>
        <w:t>ации, носит конфиденциальный характер и не подлежит опубли</w:t>
      </w:r>
      <w:r w:rsidR="009A6DBF" w:rsidRPr="00A77CE8">
        <w:rPr>
          <w:sz w:val="28"/>
          <w:szCs w:val="24"/>
        </w:rPr>
        <w:t>кован</w:t>
      </w:r>
      <w:r w:rsidR="00382BC1" w:rsidRPr="00A77CE8">
        <w:rPr>
          <w:sz w:val="28"/>
          <w:szCs w:val="24"/>
        </w:rPr>
        <w:t>ию в открытой печати.</w:t>
      </w:r>
    </w:p>
    <w:p w:rsidR="00F134A9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Банки, выполняющие валютные операции кроме данного вида от</w:t>
      </w:r>
      <w:r w:rsidR="009A6DBF" w:rsidRPr="00A77CE8">
        <w:rPr>
          <w:sz w:val="28"/>
          <w:szCs w:val="24"/>
        </w:rPr>
        <w:t>четности,</w:t>
      </w:r>
      <w:r w:rsidRPr="00A77CE8">
        <w:rPr>
          <w:smallCaps/>
          <w:sz w:val="28"/>
          <w:szCs w:val="24"/>
        </w:rPr>
        <w:t xml:space="preserve"> </w:t>
      </w:r>
      <w:r w:rsidRPr="00A77CE8">
        <w:rPr>
          <w:sz w:val="28"/>
          <w:szCs w:val="24"/>
        </w:rPr>
        <w:t xml:space="preserve">обязаны представлять в учреждения ЦБ РФ специальную </w:t>
      </w:r>
      <w:r w:rsidR="009A6DBF" w:rsidRPr="00A77CE8">
        <w:rPr>
          <w:sz w:val="28"/>
          <w:szCs w:val="24"/>
        </w:rPr>
        <w:t>от</w:t>
      </w:r>
      <w:r w:rsidRPr="00A77CE8">
        <w:rPr>
          <w:sz w:val="28"/>
          <w:szCs w:val="24"/>
        </w:rPr>
        <w:t>четность о ведении открытой валютной позиции и отчет о движе</w:t>
      </w:r>
      <w:r w:rsidR="009A6DBF" w:rsidRPr="00A77CE8">
        <w:rPr>
          <w:sz w:val="28"/>
          <w:szCs w:val="24"/>
        </w:rPr>
        <w:t>ни</w:t>
      </w:r>
      <w:r w:rsidRPr="00A77CE8">
        <w:rPr>
          <w:sz w:val="28"/>
          <w:szCs w:val="24"/>
        </w:rPr>
        <w:t>и наличной иностранной валюты и платежных документов в инос</w:t>
      </w:r>
      <w:r w:rsidR="00F134A9" w:rsidRPr="00A77CE8">
        <w:rPr>
          <w:sz w:val="28"/>
          <w:szCs w:val="24"/>
        </w:rPr>
        <w:t>тра</w:t>
      </w:r>
      <w:r w:rsidRPr="00A77CE8">
        <w:rPr>
          <w:sz w:val="28"/>
          <w:szCs w:val="24"/>
        </w:rPr>
        <w:t>нной валюте.</w:t>
      </w:r>
    </w:p>
    <w:p w:rsidR="00382BC1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Отчетность коммерческих банков по итогам квартала дополнитель</w:t>
      </w:r>
      <w:r w:rsidR="00F134A9" w:rsidRPr="00A77CE8">
        <w:rPr>
          <w:sz w:val="28"/>
          <w:szCs w:val="24"/>
        </w:rPr>
        <w:t xml:space="preserve">но </w:t>
      </w:r>
      <w:r w:rsidRPr="00A77CE8">
        <w:rPr>
          <w:sz w:val="28"/>
          <w:szCs w:val="24"/>
        </w:rPr>
        <w:t xml:space="preserve">включает оборотные ведомости по балансу в рублях и по балансу в </w:t>
      </w:r>
      <w:r w:rsidR="00F134A9" w:rsidRPr="00A77CE8">
        <w:rPr>
          <w:sz w:val="28"/>
          <w:szCs w:val="24"/>
        </w:rPr>
        <w:t>ино</w:t>
      </w:r>
      <w:r w:rsidRPr="00A77CE8">
        <w:rPr>
          <w:sz w:val="28"/>
          <w:szCs w:val="24"/>
        </w:rPr>
        <w:t>странной валюте, оборотные ведомости филиалов и по консолиди</w:t>
      </w:r>
      <w:r w:rsidR="00F134A9" w:rsidRPr="00A77CE8">
        <w:rPr>
          <w:sz w:val="28"/>
          <w:szCs w:val="24"/>
        </w:rPr>
        <w:t>ро</w:t>
      </w:r>
      <w:r w:rsidRPr="00A77CE8">
        <w:rPr>
          <w:sz w:val="28"/>
          <w:szCs w:val="24"/>
        </w:rPr>
        <w:t>ванному балансу, отчет о прибылях и убытках, расчет фонда страхо</w:t>
      </w:r>
      <w:r w:rsidR="00F134A9" w:rsidRPr="00A77CE8">
        <w:rPr>
          <w:sz w:val="28"/>
          <w:szCs w:val="24"/>
        </w:rPr>
        <w:t>ва</w:t>
      </w:r>
      <w:r w:rsidRPr="00A77CE8">
        <w:rPr>
          <w:sz w:val="28"/>
          <w:szCs w:val="24"/>
        </w:rPr>
        <w:t>ния депозитов в коммерческих банках и фонда страхования коммер</w:t>
      </w:r>
      <w:r w:rsidR="00F134A9" w:rsidRPr="00A77CE8">
        <w:rPr>
          <w:sz w:val="28"/>
          <w:szCs w:val="24"/>
        </w:rPr>
        <w:t>чес</w:t>
      </w:r>
      <w:r w:rsidRPr="00A77CE8">
        <w:rPr>
          <w:sz w:val="28"/>
          <w:szCs w:val="24"/>
        </w:rPr>
        <w:t>ких банков от банкротства.</w:t>
      </w:r>
    </w:p>
    <w:p w:rsidR="00382BC1" w:rsidRPr="00A77CE8" w:rsidRDefault="00382BC1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Отчет о прибылях и убытках соде</w:t>
      </w:r>
      <w:r w:rsidR="00F134A9" w:rsidRPr="00A77CE8">
        <w:rPr>
          <w:sz w:val="28"/>
          <w:szCs w:val="24"/>
        </w:rPr>
        <w:t>ржит спецификацию (перечень) до</w:t>
      </w:r>
      <w:r w:rsidRPr="00A77CE8">
        <w:rPr>
          <w:sz w:val="28"/>
          <w:szCs w:val="24"/>
        </w:rPr>
        <w:t>ходов и расходов, отнесенных на соответствующие счета. В отчете приводятся сгруппированные по отдельным видам процентные и непроцентные доходы и расходы банка. В отдельный раздел выделены расходы на содержание аппарата управления и суммы, списанные в убыток. Данные отчета используются для анализа и выявления факторов изменения доходов и расходов банка.</w:t>
      </w:r>
    </w:p>
    <w:p w:rsidR="004609D1" w:rsidRPr="00A77CE8" w:rsidRDefault="004609D1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</w:p>
    <w:p w:rsidR="00F134A9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b/>
          <w:bCs/>
          <w:sz w:val="28"/>
          <w:szCs w:val="23"/>
        </w:rPr>
        <w:t>Годовая бухгалтерская отчетность</w:t>
      </w: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В состав годовой бухгалтерской отчетности коммерческих банков включаются: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Годовой баланс (ф. № 101),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Отчет о прибылях и убытках (ф. № 102);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Приложение к балансу об использовании прибыли и фондов (ф. № 126);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Расчет резерва на возможные потери по ссудам (ф. № 115);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Отчет о состоянии внутреннего контроля в банке.</w:t>
      </w:r>
    </w:p>
    <w:p w:rsidR="00F134A9" w:rsidRPr="00A77CE8" w:rsidRDefault="00F134A9" w:rsidP="00A77CE8">
      <w:pPr>
        <w:numPr>
          <w:ilvl w:val="0"/>
          <w:numId w:val="3"/>
        </w:numPr>
        <w:shd w:val="clear" w:color="000000" w:fill="auto"/>
        <w:tabs>
          <w:tab w:val="left" w:pos="523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Объяснительная записка по бухгалтерскому годовому отчету.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Для составления годового бухгалтерского отчета банки в конце отчетного года проводят необходимую подготовительную работу. Прежде всего банки проводят инвентаризацию всех учитываемых на балансовых и внебалансовых счетах денежных средств и ценностей, основных средств, хозяйственных и других материалов, расчетов. В ходе подготовительной работы анализируется дебиторско-кредиторская задолженность, принимаются активные меры по ее погашению. Нереальные суммы подлежат списанию с баланса и отнесению на убытки. Анализируется кредитный портфель и принимаются меры по выявлению нереальной ссудной задолженности, а также начисленных процентов по таким ссудам и их списанию в установленном порядке. Аналогичная аналитическая работа проводится по всем другим видам активов (вложениям в ценные бумаги, совместной хозяйственной деятельности и др.) с целью отражения в годовом балансе реальных и достоверных активов и пассивов.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По результатам инвентаризации принимаются меры по урегулированию выявленных расхождений (излишки и недостачи должны быть отражены по балансу в отчетном году), оформляются документы на взыскание сумм с виновных лиц, списываются в установленном порядке нереальные активы, включая безнадежные ссуды, проценты, другие долги, а также стоимость пришедших в негодность основных средств, хозяйственного инвентаря и материалов.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Перед составлением годового бухгалтерского отчета завершаются все операции, выполняемые заключительными оборотами. В первый рабочий день нового года по всем лицевым счетам клиентам вручаются или отсылаются по почте выписки из лицевых счетов с остатками на 1 января нового года. В этих целях составляются проверочные ведомости.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Ответственность за своевременное и качественное составление годового отчета возлагается на руководителей и главных бухгалтеров банков. Главный бухгалтер банка обязан до подписания годового отчета лично сверить отчетные данные всех форм с данными баланса на 1 января нового года с учетом заключительных оборотов с актами ревизий, инвентаризации денежных средств, имущества и материалов. Отчет о прибылях и убытках должен отражать реальные доходы и расходы, отнесенные на финансовые результаты, исходя из Правил ведения бухгалтерского учета.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Особенности определения налогооблагаемой базы для уплаты налога на прибыль относятся к компетенции налогового учета и не могут влиять на конечный финансовый результат. В объяснительной записке по годовому отчету оценивается состояние учета в банке, расшифровываются остатки отдельных счетов.</w:t>
      </w:r>
    </w:p>
    <w:p w:rsidR="00F134A9" w:rsidRPr="00A77CE8" w:rsidRDefault="001D1BD6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Г</w:t>
      </w:r>
      <w:r w:rsidR="00F134A9" w:rsidRPr="00A77CE8">
        <w:rPr>
          <w:sz w:val="28"/>
          <w:szCs w:val="24"/>
        </w:rPr>
        <w:t>одовой отчет коммерческого банка подлежит аудиторской провер</w:t>
      </w:r>
      <w:r w:rsidRPr="00A77CE8">
        <w:rPr>
          <w:sz w:val="28"/>
          <w:szCs w:val="24"/>
        </w:rPr>
        <w:t xml:space="preserve">ке, </w:t>
      </w:r>
      <w:r w:rsidR="00F134A9" w:rsidRPr="00A77CE8">
        <w:rPr>
          <w:sz w:val="28"/>
          <w:szCs w:val="24"/>
        </w:rPr>
        <w:t>целью ее является подтверждение достоверности полноты и реаль</w:t>
      </w:r>
      <w:r w:rsidRPr="00A77CE8">
        <w:rPr>
          <w:sz w:val="28"/>
          <w:szCs w:val="24"/>
        </w:rPr>
        <w:t>ности</w:t>
      </w:r>
      <w:r w:rsidR="00F134A9" w:rsidRPr="00A77CE8">
        <w:rPr>
          <w:sz w:val="28"/>
          <w:szCs w:val="24"/>
        </w:rPr>
        <w:t xml:space="preserve"> счета, соответствие постановки бухгалтерского учета действую</w:t>
      </w:r>
      <w:r w:rsidRPr="00A77CE8">
        <w:rPr>
          <w:sz w:val="28"/>
          <w:szCs w:val="24"/>
        </w:rPr>
        <w:t xml:space="preserve">щему </w:t>
      </w:r>
      <w:r w:rsidR="00F134A9" w:rsidRPr="00A77CE8">
        <w:rPr>
          <w:sz w:val="28"/>
          <w:szCs w:val="24"/>
        </w:rPr>
        <w:t xml:space="preserve">законодательству и нормативным документам. Годовой отчет </w:t>
      </w:r>
      <w:r w:rsidRPr="00A77CE8">
        <w:rPr>
          <w:sz w:val="28"/>
          <w:szCs w:val="24"/>
        </w:rPr>
        <w:t>коммер</w:t>
      </w:r>
      <w:r w:rsidR="00F134A9" w:rsidRPr="00A77CE8">
        <w:rPr>
          <w:sz w:val="28"/>
          <w:szCs w:val="24"/>
        </w:rPr>
        <w:t>ческие банки представляют Банку России с положительным ауди</w:t>
      </w:r>
      <w:r w:rsidRPr="00A77CE8">
        <w:rPr>
          <w:sz w:val="28"/>
          <w:szCs w:val="24"/>
        </w:rPr>
        <w:t>торским</w:t>
      </w:r>
      <w:r w:rsidR="00F134A9" w:rsidRPr="00A77CE8">
        <w:rPr>
          <w:sz w:val="28"/>
          <w:szCs w:val="24"/>
        </w:rPr>
        <w:t xml:space="preserve"> подтверждением его достоверности.</w:t>
      </w:r>
    </w:p>
    <w:p w:rsidR="004609D1" w:rsidRPr="00A77CE8" w:rsidRDefault="004609D1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</w:p>
    <w:p w:rsidR="00F134A9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b/>
          <w:bCs/>
          <w:sz w:val="28"/>
          <w:szCs w:val="26"/>
        </w:rPr>
        <w:t>Проблемы перехода на международные принципы учета в банках</w:t>
      </w:r>
    </w:p>
    <w:p w:rsidR="00A77CE8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 xml:space="preserve">Проблемы перехода на международные принципы бухгалтерского </w:t>
      </w:r>
      <w:r w:rsidR="0045111C" w:rsidRPr="00A77CE8">
        <w:rPr>
          <w:b/>
          <w:bCs/>
          <w:sz w:val="28"/>
          <w:szCs w:val="26"/>
        </w:rPr>
        <w:t>учета</w:t>
      </w:r>
      <w:r w:rsidR="0045111C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занимают важное место в становлении отечественной банковс</w:t>
      </w:r>
      <w:r w:rsidR="001D1BD6" w:rsidRPr="00A77CE8">
        <w:rPr>
          <w:sz w:val="28"/>
          <w:szCs w:val="24"/>
        </w:rPr>
        <w:t>кой</w:t>
      </w:r>
      <w:r w:rsidRPr="00A77CE8">
        <w:rPr>
          <w:sz w:val="28"/>
          <w:szCs w:val="24"/>
        </w:rPr>
        <w:t xml:space="preserve"> системы.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Предпосылки, сложившиеся в настоящее время в коммерческих бан</w:t>
      </w:r>
      <w:r w:rsidR="001D1BD6" w:rsidRPr="00A77CE8">
        <w:rPr>
          <w:sz w:val="28"/>
          <w:szCs w:val="24"/>
        </w:rPr>
        <w:t>ках</w:t>
      </w:r>
      <w:r w:rsidRPr="00A77CE8">
        <w:rPr>
          <w:sz w:val="28"/>
          <w:szCs w:val="24"/>
        </w:rPr>
        <w:t>, для решения этого вопроса имеются, однако сдерживающее влия</w:t>
      </w:r>
      <w:r w:rsidR="001D1BD6" w:rsidRPr="00A77CE8">
        <w:rPr>
          <w:sz w:val="28"/>
          <w:szCs w:val="24"/>
        </w:rPr>
        <w:t>ние</w:t>
      </w:r>
      <w:r w:rsidRPr="00A77CE8">
        <w:rPr>
          <w:sz w:val="28"/>
          <w:szCs w:val="24"/>
        </w:rPr>
        <w:t xml:space="preserve"> на их развитие оказывают следующие мощные факторы.</w:t>
      </w:r>
    </w:p>
    <w:p w:rsidR="001D1BD6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b/>
          <w:i/>
          <w:sz w:val="28"/>
          <w:szCs w:val="24"/>
        </w:rPr>
        <w:t>Первый</w:t>
      </w:r>
      <w:r w:rsidR="00A77CE8" w:rsidRPr="00A77CE8">
        <w:rPr>
          <w:b/>
          <w:i/>
          <w:sz w:val="28"/>
          <w:szCs w:val="24"/>
        </w:rPr>
        <w:t>:</w:t>
      </w:r>
      <w:r w:rsidRPr="00A77CE8">
        <w:rPr>
          <w:sz w:val="28"/>
          <w:szCs w:val="24"/>
        </w:rPr>
        <w:t xml:space="preserve"> Неравномерное насыщение коммерческих банков ква</w:t>
      </w:r>
      <w:r w:rsidR="001D1BD6" w:rsidRPr="00A77CE8">
        <w:rPr>
          <w:sz w:val="28"/>
          <w:szCs w:val="24"/>
        </w:rPr>
        <w:t>ли</w:t>
      </w:r>
      <w:r w:rsidRPr="00A77CE8">
        <w:rPr>
          <w:sz w:val="28"/>
          <w:szCs w:val="24"/>
        </w:rPr>
        <w:t xml:space="preserve">фицированными бухгалтерскими кадрами. Острый дефицит в таких </w:t>
      </w:r>
      <w:r w:rsidR="001D1BD6" w:rsidRPr="00A77CE8">
        <w:rPr>
          <w:sz w:val="28"/>
          <w:szCs w:val="24"/>
        </w:rPr>
        <w:t>специа</w:t>
      </w:r>
      <w:r w:rsidRPr="00A77CE8">
        <w:rPr>
          <w:sz w:val="28"/>
          <w:szCs w:val="24"/>
        </w:rPr>
        <w:t xml:space="preserve">листах особенно испытывают недавно созданные банки. 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 xml:space="preserve">Очевидно, без активного участия самих банков, а также различных </w:t>
      </w:r>
      <w:r w:rsidR="001D1BD6" w:rsidRPr="00A77CE8">
        <w:rPr>
          <w:sz w:val="28"/>
          <w:szCs w:val="24"/>
        </w:rPr>
        <w:t>б</w:t>
      </w:r>
      <w:r w:rsidRPr="00A77CE8">
        <w:rPr>
          <w:sz w:val="28"/>
          <w:szCs w:val="24"/>
        </w:rPr>
        <w:t>анковских ассоциаций проблему подготовки квалифицированных бух</w:t>
      </w:r>
      <w:r w:rsidR="001D1BD6" w:rsidRPr="00A77CE8">
        <w:rPr>
          <w:sz w:val="28"/>
          <w:szCs w:val="24"/>
        </w:rPr>
        <w:t>галт</w:t>
      </w:r>
      <w:r w:rsidRPr="00A77CE8">
        <w:rPr>
          <w:sz w:val="28"/>
          <w:szCs w:val="24"/>
        </w:rPr>
        <w:t>ерских кадров решить весьма трудно.</w:t>
      </w:r>
    </w:p>
    <w:p w:rsidR="001D1BD6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b/>
          <w:i/>
          <w:sz w:val="28"/>
          <w:szCs w:val="24"/>
        </w:rPr>
        <w:t>Второй</w:t>
      </w:r>
      <w:r w:rsidR="00A77CE8" w:rsidRPr="00A77CE8">
        <w:rPr>
          <w:b/>
          <w:i/>
          <w:sz w:val="28"/>
          <w:szCs w:val="24"/>
        </w:rPr>
        <w:t>:</w:t>
      </w:r>
      <w:r w:rsidRPr="00A77CE8">
        <w:rPr>
          <w:sz w:val="28"/>
          <w:szCs w:val="24"/>
        </w:rPr>
        <w:t xml:space="preserve"> Принципиальное изме</w:t>
      </w:r>
      <w:r w:rsidR="001D1BD6" w:rsidRPr="00A77CE8">
        <w:rPr>
          <w:sz w:val="28"/>
          <w:szCs w:val="24"/>
        </w:rPr>
        <w:t xml:space="preserve">нение представлений о бухгалтерской </w:t>
      </w:r>
      <w:r w:rsidRPr="00A77CE8">
        <w:rPr>
          <w:sz w:val="28"/>
          <w:szCs w:val="24"/>
        </w:rPr>
        <w:t xml:space="preserve">профессии, которое сейчас зарождается в банковской практике в </w:t>
      </w:r>
      <w:r w:rsidR="001D1BD6" w:rsidRPr="00A77CE8">
        <w:rPr>
          <w:sz w:val="28"/>
          <w:szCs w:val="24"/>
        </w:rPr>
        <w:t>св</w:t>
      </w:r>
      <w:r w:rsidRPr="00A77CE8">
        <w:rPr>
          <w:sz w:val="28"/>
          <w:szCs w:val="24"/>
        </w:rPr>
        <w:t xml:space="preserve">язи с приобщением к международным стандартам учета. </w:t>
      </w:r>
    </w:p>
    <w:p w:rsidR="00F134A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 xml:space="preserve">Если раньше бухгалтерский учет приравнивался к счетоводству, то </w:t>
      </w:r>
      <w:r w:rsidR="001D1BD6" w:rsidRPr="00A77CE8">
        <w:rPr>
          <w:sz w:val="28"/>
          <w:szCs w:val="24"/>
        </w:rPr>
        <w:t>теп</w:t>
      </w:r>
      <w:r w:rsidRPr="00A77CE8">
        <w:rPr>
          <w:sz w:val="28"/>
          <w:szCs w:val="24"/>
        </w:rPr>
        <w:t>ерь мы видим, что за рубежом банковский бизнес отошел от подоб</w:t>
      </w:r>
      <w:r w:rsidR="001D1BD6" w:rsidRPr="00A77CE8">
        <w:rPr>
          <w:sz w:val="28"/>
          <w:szCs w:val="24"/>
        </w:rPr>
        <w:t>ных п</w:t>
      </w:r>
      <w:r w:rsidRPr="00A77CE8">
        <w:rPr>
          <w:sz w:val="28"/>
          <w:szCs w:val="24"/>
        </w:rPr>
        <w:t>редставлений.</w:t>
      </w:r>
    </w:p>
    <w:p w:rsidR="00F823F9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Счетоводство - ведение записей по счетам - лишь часть бухгалтерс</w:t>
      </w:r>
      <w:r w:rsidR="001D1BD6" w:rsidRPr="00A77CE8">
        <w:rPr>
          <w:sz w:val="28"/>
          <w:szCs w:val="24"/>
        </w:rPr>
        <w:t>ко</w:t>
      </w:r>
      <w:r w:rsidRPr="00A77CE8">
        <w:rPr>
          <w:sz w:val="28"/>
          <w:szCs w:val="24"/>
        </w:rPr>
        <w:t xml:space="preserve">го учета. Кроме счетоводства бухгалтерский учет включает анализ </w:t>
      </w:r>
      <w:r w:rsidR="001D1BD6" w:rsidRPr="00A77CE8">
        <w:rPr>
          <w:sz w:val="28"/>
          <w:szCs w:val="24"/>
        </w:rPr>
        <w:t>учетной</w:t>
      </w:r>
      <w:r w:rsidRPr="00A77CE8">
        <w:rPr>
          <w:sz w:val="28"/>
          <w:szCs w:val="24"/>
        </w:rPr>
        <w:t xml:space="preserve"> информации и участие в принятии управленческих решений, </w:t>
      </w:r>
      <w:r w:rsidR="00F823F9" w:rsidRPr="00A77CE8">
        <w:rPr>
          <w:sz w:val="28"/>
          <w:szCs w:val="24"/>
        </w:rPr>
        <w:t xml:space="preserve">т.е. </w:t>
      </w:r>
      <w:r w:rsidRPr="00A77CE8">
        <w:rPr>
          <w:sz w:val="28"/>
          <w:szCs w:val="24"/>
        </w:rPr>
        <w:t xml:space="preserve">в банковском менеджменте. При рейтинговой оценке банковского </w:t>
      </w:r>
      <w:r w:rsidR="00F823F9" w:rsidRPr="00A77CE8">
        <w:rPr>
          <w:sz w:val="28"/>
          <w:szCs w:val="24"/>
        </w:rPr>
        <w:t>персо</w:t>
      </w:r>
      <w:r w:rsidRPr="00A77CE8">
        <w:rPr>
          <w:sz w:val="28"/>
          <w:szCs w:val="24"/>
        </w:rPr>
        <w:t>нала участие в анализе и управлении банком должно рассматри</w:t>
      </w:r>
      <w:r w:rsidR="00F823F9" w:rsidRPr="00A77CE8">
        <w:rPr>
          <w:sz w:val="28"/>
          <w:szCs w:val="24"/>
        </w:rPr>
        <w:t>вать</w:t>
      </w:r>
      <w:r w:rsidRPr="00A77CE8">
        <w:rPr>
          <w:sz w:val="28"/>
          <w:szCs w:val="24"/>
        </w:rPr>
        <w:t xml:space="preserve">ся в качестве обязательного для бухгалтерских кадров. </w:t>
      </w:r>
    </w:p>
    <w:p w:rsidR="004609D1" w:rsidRPr="00A77CE8" w:rsidRDefault="00F134A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b/>
          <w:i/>
          <w:sz w:val="28"/>
          <w:szCs w:val="24"/>
        </w:rPr>
        <w:t>Третий</w:t>
      </w:r>
      <w:r w:rsidR="00A77CE8" w:rsidRPr="00A77CE8">
        <w:rPr>
          <w:b/>
          <w:i/>
          <w:sz w:val="28"/>
          <w:szCs w:val="24"/>
        </w:rPr>
        <w:t>:</w:t>
      </w:r>
      <w:r w:rsidRPr="00A77CE8">
        <w:rPr>
          <w:sz w:val="28"/>
          <w:szCs w:val="24"/>
        </w:rPr>
        <w:t xml:space="preserve"> Недостаточность нормативной базы для бухгалтерского </w:t>
      </w:r>
      <w:r w:rsidR="00F823F9" w:rsidRPr="00A77CE8">
        <w:rPr>
          <w:sz w:val="28"/>
          <w:szCs w:val="24"/>
        </w:rPr>
        <w:t>офо</w:t>
      </w:r>
      <w:r w:rsidRPr="00A77CE8">
        <w:rPr>
          <w:sz w:val="28"/>
          <w:szCs w:val="24"/>
        </w:rPr>
        <w:t xml:space="preserve">рмления целого ряда банковских операций, имеющиеся российские </w:t>
      </w:r>
      <w:r w:rsidR="00F823F9" w:rsidRPr="00A77CE8">
        <w:rPr>
          <w:sz w:val="28"/>
          <w:szCs w:val="24"/>
        </w:rPr>
        <w:t>станд</w:t>
      </w:r>
      <w:r w:rsidRPr="00A77CE8">
        <w:rPr>
          <w:sz w:val="28"/>
          <w:szCs w:val="24"/>
        </w:rPr>
        <w:t xml:space="preserve">арты затрудняют анализ банковской деятельности, не позволяют </w:t>
      </w:r>
      <w:r w:rsidR="00F823F9" w:rsidRPr="00A77CE8">
        <w:rPr>
          <w:sz w:val="28"/>
          <w:szCs w:val="24"/>
        </w:rPr>
        <w:t>и</w:t>
      </w:r>
      <w:r w:rsidRPr="00A77CE8">
        <w:rPr>
          <w:sz w:val="28"/>
          <w:szCs w:val="24"/>
        </w:rPr>
        <w:t>спользовать показатели и коэффициенты оценки надежности, устой</w:t>
      </w:r>
      <w:r w:rsidR="00F823F9" w:rsidRPr="00A77CE8">
        <w:rPr>
          <w:sz w:val="28"/>
          <w:szCs w:val="24"/>
        </w:rPr>
        <w:t xml:space="preserve">чивости </w:t>
      </w:r>
      <w:r w:rsidRPr="00A77CE8">
        <w:rPr>
          <w:sz w:val="28"/>
          <w:szCs w:val="24"/>
        </w:rPr>
        <w:t>банков, используемые в зарубежной банковской практике.</w:t>
      </w:r>
      <w:r w:rsidR="00A77CE8" w:rsidRPr="00A77CE8">
        <w:rPr>
          <w:sz w:val="28"/>
          <w:szCs w:val="24"/>
        </w:rPr>
        <w:t xml:space="preserve"> 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b/>
          <w:bCs/>
          <w:i/>
          <w:sz w:val="28"/>
          <w:szCs w:val="24"/>
        </w:rPr>
        <w:t>Четвертый</w:t>
      </w:r>
      <w:r w:rsidR="00A77CE8" w:rsidRPr="00A77CE8">
        <w:rPr>
          <w:b/>
          <w:bCs/>
          <w:i/>
          <w:sz w:val="28"/>
          <w:szCs w:val="24"/>
        </w:rPr>
        <w:t>:</w:t>
      </w:r>
      <w:r w:rsidRPr="00A77CE8">
        <w:rPr>
          <w:b/>
          <w:bCs/>
          <w:sz w:val="28"/>
          <w:szCs w:val="24"/>
        </w:rPr>
        <w:t xml:space="preserve"> </w:t>
      </w:r>
      <w:r w:rsidRPr="00A77CE8">
        <w:rPr>
          <w:sz w:val="28"/>
          <w:szCs w:val="24"/>
        </w:rPr>
        <w:t>Недостаточный уровень технической оснащенности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средств передачи данных, телекоммуникаций и защиты банковской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информации от проникновения фальшивых документов, общий низкий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уровень банковской безопасности, включая компьютерную безопасность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Отсюда неспособность некоторых банков обеспечить банковскую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тайну, в то время как развитие банковского бизнеса требует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возведения банковской тайны в ранг государственной политики (согласно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западной статистике 60% всех преступлений в банковской сфере совершается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персоналом банка).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b/>
          <w:bCs/>
          <w:i/>
          <w:sz w:val="28"/>
          <w:szCs w:val="24"/>
        </w:rPr>
        <w:t>Пятый</w:t>
      </w:r>
      <w:r w:rsidR="00A77CE8" w:rsidRPr="00A77CE8">
        <w:rPr>
          <w:b/>
          <w:bCs/>
          <w:i/>
          <w:sz w:val="28"/>
          <w:szCs w:val="24"/>
        </w:rPr>
        <w:t>:</w:t>
      </w:r>
      <w:r w:rsidRPr="00A77CE8">
        <w:rPr>
          <w:b/>
          <w:bCs/>
          <w:sz w:val="28"/>
          <w:szCs w:val="24"/>
        </w:rPr>
        <w:t xml:space="preserve"> </w:t>
      </w:r>
      <w:r w:rsidRPr="00A77CE8">
        <w:rPr>
          <w:sz w:val="28"/>
          <w:szCs w:val="24"/>
        </w:rPr>
        <w:t>Недостаточный профессионализм в области бухгалтерского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учета некоторых аудиторских фирм, отсутствие их ответственности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за качество проверок также отрицательно сказывается на общем уровне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бухгалтерской работы.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Банковская инфраструктура должна включать квалифицированный аудит, который бы занимался не только подтверждением отчетности, но и оценивал качество руководства, менеджмента банка на основе анализа рисков, ликвидности, доходности и т.п. Сюда же должна входить квалифицированная юридическая служба, агентство по регистрации залогов, чтобы избежать двойного или многократного их использования.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Как видно, переход на международные принципы учета в банках начал осуществляться в непростых условиях их деятельности. С конца 1993 г. коммерческие банки в экспериментальном порядке приступили к составлению новой финансовой отчетности и переходу к новым стандартам учета.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Одновременно должны решаться задачи повышения качества учета, достоверности и реальности банковской отчетности. Ниже представлены некоторые основные принципы бухгалтерского учета, раскрывающие международные стандарты.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i/>
          <w:iCs/>
          <w:sz w:val="28"/>
          <w:szCs w:val="24"/>
        </w:rPr>
        <w:t>Непрерывность деятельности</w:t>
      </w:r>
      <w:r w:rsidR="00A77CE8" w:rsidRPr="00A77CE8">
        <w:rPr>
          <w:i/>
          <w:iCs/>
          <w:sz w:val="28"/>
          <w:szCs w:val="24"/>
        </w:rPr>
        <w:t>:</w:t>
      </w:r>
      <w:r w:rsidRPr="00A77CE8">
        <w:rPr>
          <w:i/>
          <w:iCs/>
          <w:sz w:val="28"/>
          <w:szCs w:val="24"/>
        </w:rPr>
        <w:t xml:space="preserve"> </w:t>
      </w:r>
      <w:r w:rsidRPr="00A77CE8">
        <w:rPr>
          <w:sz w:val="28"/>
          <w:szCs w:val="24"/>
        </w:rPr>
        <w:t>В соответствии с этим стандартом правила ведения бухгалтерского учета не изменяются, если банк планирует продолжать свою деятельность в обозримом будущем и его ликвидация не намечается.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В случае предполагаемой ликвидации филиалов или продажи объекта активов в отчетности следует отражать скрытый убыток, который может иметь место, если продажная стоимость данных активов окажется меньше остаточной.</w:t>
      </w:r>
    </w:p>
    <w:p w:rsidR="00F823F9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i/>
          <w:iCs/>
          <w:sz w:val="28"/>
          <w:szCs w:val="24"/>
        </w:rPr>
        <w:t>Распределение по финансовому году</w:t>
      </w:r>
      <w:r w:rsidR="00A77CE8">
        <w:rPr>
          <w:i/>
          <w:iCs/>
          <w:sz w:val="28"/>
          <w:szCs w:val="24"/>
        </w:rPr>
        <w:t>:</w:t>
      </w:r>
      <w:r w:rsidRPr="00A77CE8">
        <w:rPr>
          <w:i/>
          <w:iCs/>
          <w:sz w:val="28"/>
          <w:szCs w:val="24"/>
        </w:rPr>
        <w:t xml:space="preserve"> </w:t>
      </w:r>
      <w:r w:rsidRPr="00A77CE8">
        <w:rPr>
          <w:sz w:val="28"/>
          <w:szCs w:val="24"/>
        </w:rPr>
        <w:t>Реализация этого принципа требует от банков учета доходов и расходов по мере их осуществления, т.е. по мере предоставления кредита независимо от времени фактического поступления средств. Одновременно наращенные процентные расходы независимо от срока выплаты процентов по депозитам должны отражаться в отчетности текущего года.</w:t>
      </w:r>
    </w:p>
    <w:p w:rsidR="002A1BAA" w:rsidRPr="00A77CE8" w:rsidRDefault="00F823F9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i/>
          <w:iCs/>
          <w:sz w:val="28"/>
          <w:szCs w:val="24"/>
        </w:rPr>
        <w:t>Осторожность</w:t>
      </w:r>
      <w:r w:rsidR="00A77CE8">
        <w:rPr>
          <w:i/>
          <w:iCs/>
          <w:sz w:val="28"/>
          <w:szCs w:val="24"/>
        </w:rPr>
        <w:t>:</w:t>
      </w:r>
      <w:r w:rsidRPr="00A77CE8">
        <w:rPr>
          <w:i/>
          <w:iCs/>
          <w:sz w:val="28"/>
          <w:szCs w:val="24"/>
        </w:rPr>
        <w:t xml:space="preserve"> </w:t>
      </w:r>
      <w:r w:rsidRPr="00A77CE8">
        <w:rPr>
          <w:sz w:val="28"/>
          <w:szCs w:val="24"/>
        </w:rPr>
        <w:t xml:space="preserve">Этот принцип требует оценивать активы и пассивы банков реально с достаточной степенью осторожности с тем, чтобы не переносить уже существующие риски на последующие годы. Это особенно актуально для российских банков, так как ориентирует их на </w:t>
      </w:r>
      <w:r w:rsidR="002A1BAA" w:rsidRPr="00A77CE8">
        <w:rPr>
          <w:sz w:val="28"/>
          <w:szCs w:val="24"/>
        </w:rPr>
        <w:t>прогнозирование кредитных рисков и стимулирует образование адекватных рискам по размерам и срокам резервных фондов. Данный принцип с 1994 г. принят ЦБ РФ и рекомендован коммерческим банкам для практической реализации. Для учета резервов кредитного риска на балансе банков открываются счета с таким же названием, образуются резервы за счет операционных расходов до определения налогооблагаемой базы. В международном учете бухгалтерские записи по всем видам резервов делаются в момент возникновения соответствующих рисков независимо от наличия или достаточности прибыли.</w:t>
      </w:r>
    </w:p>
    <w:p w:rsidR="002A1BAA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По международным стандартам прибыль не может зависеть от налоговой политики, и налоговые правила не должны влиять на порядок бухгалтерского учета операций банка.</w:t>
      </w:r>
    </w:p>
    <w:p w:rsidR="002A1BAA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 xml:space="preserve">Реализация других международных принципов учета, таких, как приоритет содержания над формой, постоянство методов учета, открытость, консолидация, существенность, потребует от бухгалтерского персонала большой и серьезной работы и высокого профессионализма. </w:t>
      </w:r>
    </w:p>
    <w:p w:rsidR="002A1BAA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 xml:space="preserve">Переход на международные принципы учета должен сопровождаться составлением новой финансовой отчетности. В ее состав входят баланс, являемый по укрупненным статьям активов и пассивов, отчет о былях и убытках, внебалансовый отчет, пояснительные записки, в которых должна быть представлена аналитическая работа банка по классификации кредитного портфеля и определению резервов, по управлению ликвидностью, ресурсами, рисками и доходностью (основные отчетные формы предлагаются в приложении). </w:t>
      </w:r>
    </w:p>
    <w:p w:rsidR="002A1BAA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В балансовом отчете кредиты (срочные и просроченные) должны быть [составлены одной общей суммой за минусом образованного резерва, устанавливается порядок начисления процентов по просроченным ссудам в течение ограниченного срока (30 дней). Это стимулирует банки списывать с баланса длительные просроченные ссуды, нереальные доходы и тем самым позволит оздоровить балансовую отчетность, сделать ее более достоверной.</w:t>
      </w:r>
    </w:p>
    <w:p w:rsidR="002A1BAA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В этой связи совершенно очевидна необходимость ускорения процесса перехода коммерческих банков на мировые стандарты учета, позволяющие иметь достоверную финансовую отчетность, а значит, повысить качество банковского менеджмента.</w:t>
      </w:r>
    </w:p>
    <w:p w:rsidR="0047376F" w:rsidRPr="00A77CE8" w:rsidRDefault="002A1BAA" w:rsidP="00A77CE8">
      <w:pPr>
        <w:shd w:val="clear" w:color="000000" w:fill="auto"/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Реализация Государственной программы "О переходе Российской Федерации на принятую в международной практике систему учета и статистики в соответствии с требованиями развития рыночной экономики" определяет ускоренный переход на использование коммерческими банками основных принципов (стандартов) бухгалтерского учета, принятых в международной практике. Такой переход в конечном итоге Должен способствовать интеграции банковской системы России в мировую банковскую систему, что позволит банкам иметь реальную достоверную отчетность и повысить тем самым качество банковского ме</w:t>
      </w:r>
      <w:r w:rsidR="0047376F" w:rsidRPr="00A77CE8">
        <w:rPr>
          <w:sz w:val="28"/>
          <w:szCs w:val="24"/>
        </w:rPr>
        <w:t>н</w:t>
      </w:r>
      <w:r w:rsidRPr="00A77CE8">
        <w:rPr>
          <w:sz w:val="28"/>
          <w:szCs w:val="24"/>
        </w:rPr>
        <w:t>еджмента. Новый План счетов, введенный с 1998 г., разработан с</w:t>
      </w:r>
      <w:r w:rsidR="0047376F" w:rsidRPr="00A77CE8">
        <w:rPr>
          <w:sz w:val="28"/>
          <w:szCs w:val="24"/>
        </w:rPr>
        <w:t xml:space="preserve"> учетом требований международных организаций в области финансовой статистики. Он строится на использовании основных признанных в мировой практике принципах:</w:t>
      </w:r>
    </w:p>
    <w:p w:rsidR="0047376F" w:rsidRPr="00A77CE8" w:rsidRDefault="0047376F" w:rsidP="00A77CE8">
      <w:pPr>
        <w:numPr>
          <w:ilvl w:val="0"/>
          <w:numId w:val="1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непрерывность деятельности кредитной организации;</w:t>
      </w:r>
    </w:p>
    <w:p w:rsidR="0047376F" w:rsidRPr="00A77CE8" w:rsidRDefault="0047376F" w:rsidP="00A77CE8">
      <w:pPr>
        <w:numPr>
          <w:ilvl w:val="0"/>
          <w:numId w:val="1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постоянство методов учета;</w:t>
      </w:r>
    </w:p>
    <w:p w:rsidR="0047376F" w:rsidRPr="00A77CE8" w:rsidRDefault="0047376F" w:rsidP="00A77CE8">
      <w:pPr>
        <w:numPr>
          <w:ilvl w:val="0"/>
          <w:numId w:val="1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незыблемость входящего баланса;</w:t>
      </w:r>
    </w:p>
    <w:p w:rsidR="0047376F" w:rsidRPr="00A77CE8" w:rsidRDefault="0047376F" w:rsidP="00A77CE8">
      <w:pPr>
        <w:numPr>
          <w:ilvl w:val="0"/>
          <w:numId w:val="1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приоритет содержания над формой;</w:t>
      </w:r>
    </w:p>
    <w:p w:rsidR="0047376F" w:rsidRPr="00A77CE8" w:rsidRDefault="0047376F" w:rsidP="00A77CE8">
      <w:pPr>
        <w:numPr>
          <w:ilvl w:val="0"/>
          <w:numId w:val="1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осторожность при совершении банковских операций;</w:t>
      </w:r>
    </w:p>
    <w:p w:rsidR="0047376F" w:rsidRPr="00A77CE8" w:rsidRDefault="0047376F" w:rsidP="00A77CE8">
      <w:pPr>
        <w:numPr>
          <w:ilvl w:val="0"/>
          <w:numId w:val="4"/>
        </w:numPr>
        <w:shd w:val="clear" w:color="000000" w:fill="auto"/>
        <w:tabs>
          <w:tab w:val="left" w:pos="526"/>
        </w:tabs>
        <w:spacing w:line="360" w:lineRule="auto"/>
        <w:ind w:left="0" w:firstLine="709"/>
        <w:rPr>
          <w:sz w:val="28"/>
          <w:szCs w:val="24"/>
        </w:rPr>
      </w:pPr>
      <w:r w:rsidRPr="00A77CE8">
        <w:rPr>
          <w:sz w:val="28"/>
          <w:szCs w:val="24"/>
        </w:rPr>
        <w:t>раздельное отражение остатков по активно-пассивным счетам;</w:t>
      </w:r>
      <w:r w:rsidR="00A77CE8" w:rsidRPr="00A77CE8">
        <w:rPr>
          <w:sz w:val="28"/>
          <w:szCs w:val="24"/>
        </w:rPr>
        <w:t xml:space="preserve"> </w:t>
      </w:r>
      <w:r w:rsidRPr="00A77CE8">
        <w:rPr>
          <w:sz w:val="28"/>
          <w:szCs w:val="24"/>
        </w:rPr>
        <w:t>открытость учета.</w:t>
      </w:r>
    </w:p>
    <w:p w:rsidR="0047376F" w:rsidRPr="00A77CE8" w:rsidRDefault="0047376F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  <w:szCs w:val="24"/>
        </w:rPr>
        <w:t>Составленные по новому Плану счетов балансы банков позволят значительно повысить качество всей финансовой отчетности, достоверность и практическую значимость ее анализа для управления деятельностью кредитных организаций.</w:t>
      </w:r>
    </w:p>
    <w:p w:rsidR="0047376F" w:rsidRPr="00A77CE8" w:rsidRDefault="00A77CE8" w:rsidP="00A77CE8">
      <w:pPr>
        <w:shd w:val="clear" w:color="000000" w:fill="auto"/>
        <w:spacing w:line="360" w:lineRule="auto"/>
        <w:ind w:left="0" w:firstLine="709"/>
        <w:rPr>
          <w:sz w:val="28"/>
        </w:rPr>
      </w:pPr>
      <w:r w:rsidRPr="00A77CE8">
        <w:rPr>
          <w:sz w:val="28"/>
        </w:rPr>
        <w:t xml:space="preserve"> </w:t>
      </w:r>
      <w:bookmarkStart w:id="0" w:name="_GoBack"/>
      <w:bookmarkEnd w:id="0"/>
    </w:p>
    <w:sectPr w:rsidR="0047376F" w:rsidRPr="00A77CE8" w:rsidSect="00A77CE8">
      <w:footerReference w:type="even" r:id="rId7"/>
      <w:footerReference w:type="default" r:id="rId8"/>
      <w:pgSz w:w="11909" w:h="16834"/>
      <w:pgMar w:top="1134" w:right="850" w:bottom="1134" w:left="1701" w:header="709" w:footer="709" w:gutter="0"/>
      <w:pgNumType w:start="1"/>
      <w:cols w:space="6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A5" w:rsidRDefault="00C830A5">
      <w:r>
        <w:separator/>
      </w:r>
    </w:p>
  </w:endnote>
  <w:endnote w:type="continuationSeparator" w:id="0">
    <w:p w:rsidR="00C830A5" w:rsidRDefault="00C8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8" w:rsidRDefault="00A77CE8" w:rsidP="00EA7B97">
    <w:pPr>
      <w:pStyle w:val="a6"/>
      <w:framePr w:wrap="around" w:vAnchor="text" w:hAnchor="margin" w:xAlign="right" w:y="1"/>
      <w:rPr>
        <w:rStyle w:val="a8"/>
      </w:rPr>
    </w:pPr>
  </w:p>
  <w:p w:rsidR="00A77CE8" w:rsidRDefault="00A77CE8" w:rsidP="00A77C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8" w:rsidRDefault="00F14BB9" w:rsidP="00EA7B9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77CE8" w:rsidRDefault="00A77CE8" w:rsidP="00A77C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A5" w:rsidRDefault="00C830A5">
      <w:r>
        <w:separator/>
      </w:r>
    </w:p>
  </w:footnote>
  <w:footnote w:type="continuationSeparator" w:id="0">
    <w:p w:rsidR="00C830A5" w:rsidRDefault="00C8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6AB79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0156FE8"/>
    <w:multiLevelType w:val="singleLevel"/>
    <w:tmpl w:val="B46AB738"/>
    <w:lvl w:ilvl="0">
      <w:start w:val="1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3DE83DC5"/>
    <w:multiLevelType w:val="singleLevel"/>
    <w:tmpl w:val="C2909F1A"/>
    <w:lvl w:ilvl="0">
      <w:start w:val="2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5CE45501"/>
    <w:multiLevelType w:val="singleLevel"/>
    <w:tmpl w:val="668C8EFE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744959A7"/>
    <w:multiLevelType w:val="hybridMultilevel"/>
    <w:tmpl w:val="777650D2"/>
    <w:lvl w:ilvl="0" w:tplc="0036688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  <w:rPr>
        <w:rFonts w:cs="Times New Roman"/>
      </w:rPr>
    </w:lvl>
  </w:abstractNum>
  <w:abstractNum w:abstractNumId="5">
    <w:nsid w:val="78E95AB5"/>
    <w:multiLevelType w:val="hybridMultilevel"/>
    <w:tmpl w:val="FAA41750"/>
    <w:lvl w:ilvl="0" w:tplc="C8724FF6">
      <w:start w:val="1"/>
      <w:numFmt w:val="decimal"/>
      <w:lvlText w:val="%1."/>
      <w:lvlJc w:val="left"/>
      <w:pPr>
        <w:tabs>
          <w:tab w:val="num" w:pos="430"/>
        </w:tabs>
        <w:ind w:left="4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360"/>
    <w:rsid w:val="000519C4"/>
    <w:rsid w:val="00101239"/>
    <w:rsid w:val="00157759"/>
    <w:rsid w:val="001A5862"/>
    <w:rsid w:val="001D1BD6"/>
    <w:rsid w:val="001D3F1C"/>
    <w:rsid w:val="002A1BAA"/>
    <w:rsid w:val="00307220"/>
    <w:rsid w:val="00382BC1"/>
    <w:rsid w:val="0045111C"/>
    <w:rsid w:val="004609D1"/>
    <w:rsid w:val="0047376F"/>
    <w:rsid w:val="00577D22"/>
    <w:rsid w:val="005A247B"/>
    <w:rsid w:val="005E0624"/>
    <w:rsid w:val="00662D32"/>
    <w:rsid w:val="006A7EAF"/>
    <w:rsid w:val="00765244"/>
    <w:rsid w:val="0080500F"/>
    <w:rsid w:val="00834608"/>
    <w:rsid w:val="009A6DBF"/>
    <w:rsid w:val="009F4E1B"/>
    <w:rsid w:val="00A72622"/>
    <w:rsid w:val="00A77CE8"/>
    <w:rsid w:val="00A9666B"/>
    <w:rsid w:val="00C830A5"/>
    <w:rsid w:val="00E902A5"/>
    <w:rsid w:val="00EA7B97"/>
    <w:rsid w:val="00F134A9"/>
    <w:rsid w:val="00F14BB9"/>
    <w:rsid w:val="00F67159"/>
    <w:rsid w:val="00F823F9"/>
    <w:rsid w:val="00FB3360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F4CA12-1872-44EB-81AD-8316568A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left="4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table" w:styleId="a3">
    <w:name w:val="Table Grid"/>
    <w:basedOn w:val="a1"/>
    <w:uiPriority w:val="99"/>
    <w:rsid w:val="0047376F"/>
    <w:pPr>
      <w:widowControl w:val="0"/>
      <w:autoSpaceDE w:val="0"/>
      <w:autoSpaceDN w:val="0"/>
      <w:adjustRightInd w:val="0"/>
      <w:ind w:left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C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paragraph" w:styleId="a6">
    <w:name w:val="footer"/>
    <w:basedOn w:val="a"/>
    <w:link w:val="a7"/>
    <w:uiPriority w:val="99"/>
    <w:rsid w:val="00A77C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A77C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2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Кыргызской Республики</vt:lpstr>
    </vt:vector>
  </TitlesOfParts>
  <Company>Your Company Name</Company>
  <LinksUpToDate>false</LinksUpToDate>
  <CharactersWithSpaces>14120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Кыргызской Республики</dc:title>
  <dc:subject/>
  <dc:creator>Your User Name</dc:creator>
  <cp:keywords/>
  <dc:description/>
  <cp:lastModifiedBy>admin</cp:lastModifiedBy>
  <cp:revision>2</cp:revision>
  <dcterms:created xsi:type="dcterms:W3CDTF">2014-03-13T11:41:00Z</dcterms:created>
  <dcterms:modified xsi:type="dcterms:W3CDTF">2014-03-13T11:41:00Z</dcterms:modified>
</cp:coreProperties>
</file>