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4E" w:rsidRDefault="0095264E" w:rsidP="00700F4C">
      <w:pPr>
        <w:spacing w:line="360" w:lineRule="auto"/>
        <w:jc w:val="center"/>
        <w:rPr>
          <w:sz w:val="28"/>
        </w:rPr>
      </w:pPr>
      <w:bookmarkStart w:id="0" w:name="_Toc229065255"/>
    </w:p>
    <w:p w:rsidR="00700F4C" w:rsidRDefault="00700F4C" w:rsidP="00700F4C">
      <w:pPr>
        <w:spacing w:line="360" w:lineRule="auto"/>
        <w:jc w:val="center"/>
        <w:rPr>
          <w:sz w:val="28"/>
        </w:rPr>
      </w:pPr>
      <w:r>
        <w:rPr>
          <w:sz w:val="28"/>
        </w:rPr>
        <w:t>Содержание</w:t>
      </w:r>
    </w:p>
    <w:p w:rsidR="00700F4C" w:rsidRDefault="00700F4C" w:rsidP="00700F4C">
      <w:pPr>
        <w:spacing w:line="360" w:lineRule="auto"/>
        <w:jc w:val="center"/>
        <w:rPr>
          <w:sz w:val="28"/>
        </w:rPr>
      </w:pPr>
    </w:p>
    <w:p w:rsidR="00700F4C" w:rsidRDefault="00700F4C" w:rsidP="00700F4C">
      <w:pPr>
        <w:spacing w:line="360" w:lineRule="auto"/>
        <w:jc w:val="both"/>
        <w:rPr>
          <w:sz w:val="28"/>
          <w:szCs w:val="28"/>
        </w:rPr>
      </w:pPr>
      <w:r>
        <w:rPr>
          <w:sz w:val="28"/>
          <w:szCs w:val="28"/>
        </w:rPr>
        <w:t>Введение …………</w:t>
      </w:r>
      <w:r w:rsidR="005D61B7">
        <w:rPr>
          <w:sz w:val="28"/>
          <w:szCs w:val="28"/>
        </w:rPr>
        <w:t>……………………………………………………………………..... 6</w:t>
      </w:r>
    </w:p>
    <w:p w:rsidR="00700F4C" w:rsidRDefault="00700F4C" w:rsidP="00700F4C">
      <w:pPr>
        <w:spacing w:line="360" w:lineRule="auto"/>
        <w:jc w:val="both"/>
        <w:rPr>
          <w:sz w:val="28"/>
          <w:szCs w:val="28"/>
        </w:rPr>
      </w:pPr>
      <w:r>
        <w:rPr>
          <w:sz w:val="28"/>
          <w:szCs w:val="28"/>
        </w:rPr>
        <w:t>1 Теоретические основы организации системы управления рисками в коммерческих банках …</w:t>
      </w:r>
      <w:r w:rsidR="005D61B7">
        <w:rPr>
          <w:sz w:val="28"/>
          <w:szCs w:val="28"/>
        </w:rPr>
        <w:t>………………………………………………………</w:t>
      </w:r>
      <w:r w:rsidR="005D61B7">
        <w:rPr>
          <w:sz w:val="28"/>
          <w:szCs w:val="28"/>
        </w:rPr>
        <w:tab/>
        <w:t>…………………………. 9</w:t>
      </w:r>
    </w:p>
    <w:p w:rsidR="00700F4C" w:rsidRDefault="00700F4C" w:rsidP="00700F4C">
      <w:pPr>
        <w:spacing w:line="360" w:lineRule="auto"/>
        <w:jc w:val="both"/>
        <w:rPr>
          <w:sz w:val="28"/>
          <w:szCs w:val="28"/>
        </w:rPr>
      </w:pPr>
      <w:r>
        <w:rPr>
          <w:sz w:val="28"/>
          <w:szCs w:val="28"/>
        </w:rPr>
        <w:t>1.1 Сущность банковских рисков и к</w:t>
      </w:r>
      <w:r w:rsidR="005D61B7">
        <w:rPr>
          <w:sz w:val="28"/>
          <w:szCs w:val="28"/>
        </w:rPr>
        <w:t>лассификация их видов ………………………</w:t>
      </w:r>
      <w:r w:rsidR="007E2CE6">
        <w:rPr>
          <w:sz w:val="28"/>
          <w:szCs w:val="28"/>
        </w:rPr>
        <w:t>...9</w:t>
      </w:r>
    </w:p>
    <w:p w:rsidR="00700F4C" w:rsidRDefault="00700F4C" w:rsidP="00700F4C">
      <w:pPr>
        <w:spacing w:line="360" w:lineRule="auto"/>
        <w:jc w:val="both"/>
        <w:rPr>
          <w:sz w:val="28"/>
          <w:szCs w:val="28"/>
        </w:rPr>
      </w:pPr>
      <w:r>
        <w:rPr>
          <w:sz w:val="28"/>
          <w:szCs w:val="28"/>
        </w:rPr>
        <w:t>1.2 Система, принципы и уровни управле</w:t>
      </w:r>
      <w:r w:rsidR="007E2CE6">
        <w:rPr>
          <w:sz w:val="28"/>
          <w:szCs w:val="28"/>
        </w:rPr>
        <w:t>ния банковскими рисками  ………………24</w:t>
      </w:r>
    </w:p>
    <w:p w:rsidR="00700F4C" w:rsidRDefault="00700F4C" w:rsidP="00700F4C">
      <w:pPr>
        <w:spacing w:line="360" w:lineRule="auto"/>
        <w:jc w:val="both"/>
        <w:rPr>
          <w:sz w:val="28"/>
          <w:szCs w:val="28"/>
        </w:rPr>
      </w:pPr>
      <w:r>
        <w:rPr>
          <w:sz w:val="28"/>
          <w:szCs w:val="28"/>
        </w:rPr>
        <w:t xml:space="preserve">1.3 </w:t>
      </w:r>
      <w:r>
        <w:rPr>
          <w:bCs/>
          <w:sz w:val="28"/>
          <w:szCs w:val="28"/>
        </w:rPr>
        <w:t xml:space="preserve">Методология риск-менеджмента в коммерческом банке: </w:t>
      </w:r>
      <w:r>
        <w:rPr>
          <w:sz w:val="28"/>
          <w:szCs w:val="28"/>
        </w:rPr>
        <w:t xml:space="preserve">оценка, </w:t>
      </w:r>
      <w:r>
        <w:rPr>
          <w:bCs/>
          <w:sz w:val="28"/>
          <w:szCs w:val="28"/>
        </w:rPr>
        <w:t>и</w:t>
      </w:r>
      <w:r>
        <w:rPr>
          <w:sz w:val="28"/>
          <w:szCs w:val="28"/>
        </w:rPr>
        <w:t>нструменты и способы минимизации …………………………….……………………………………</w:t>
      </w:r>
      <w:r w:rsidR="007E2CE6">
        <w:rPr>
          <w:sz w:val="28"/>
          <w:szCs w:val="28"/>
        </w:rPr>
        <w:t>31</w:t>
      </w:r>
    </w:p>
    <w:p w:rsidR="00700F4C" w:rsidRDefault="00700F4C" w:rsidP="00700F4C">
      <w:pPr>
        <w:spacing w:line="360" w:lineRule="auto"/>
        <w:jc w:val="both"/>
        <w:rPr>
          <w:sz w:val="28"/>
          <w:szCs w:val="28"/>
        </w:rPr>
      </w:pPr>
      <w:r>
        <w:rPr>
          <w:sz w:val="28"/>
          <w:szCs w:val="28"/>
        </w:rPr>
        <w:t>2 Построение и анализ системы управления банковскими рисками в коммерческом банке «Альфа-Банк» (ОАО) …………………………………………………………</w:t>
      </w:r>
      <w:r w:rsidR="007E2CE6">
        <w:rPr>
          <w:sz w:val="28"/>
          <w:szCs w:val="28"/>
        </w:rPr>
        <w:t>….40</w:t>
      </w:r>
    </w:p>
    <w:p w:rsidR="00700F4C" w:rsidRDefault="00700F4C" w:rsidP="00876842">
      <w:pPr>
        <w:spacing w:line="360" w:lineRule="auto"/>
        <w:rPr>
          <w:sz w:val="28"/>
          <w:szCs w:val="28"/>
        </w:rPr>
      </w:pPr>
      <w:r>
        <w:rPr>
          <w:sz w:val="28"/>
          <w:szCs w:val="28"/>
        </w:rPr>
        <w:t xml:space="preserve">2.1 </w:t>
      </w:r>
      <w:r>
        <w:rPr>
          <w:color w:val="000000"/>
          <w:sz w:val="28"/>
          <w:szCs w:val="28"/>
        </w:rPr>
        <w:t>История создания, о</w:t>
      </w:r>
      <w:r>
        <w:rPr>
          <w:sz w:val="28"/>
          <w:szCs w:val="28"/>
        </w:rPr>
        <w:t xml:space="preserve">бщие сведения и характеристика деятельности </w:t>
      </w:r>
      <w:r w:rsidR="00087F4E">
        <w:rPr>
          <w:sz w:val="28"/>
          <w:szCs w:val="28"/>
        </w:rPr>
        <w:t xml:space="preserve"> к</w:t>
      </w:r>
      <w:r>
        <w:rPr>
          <w:sz w:val="28"/>
          <w:szCs w:val="28"/>
        </w:rPr>
        <w:t xml:space="preserve">оммерческого банка «Альфа-Банк» (ОАО) и его филиала в г. Калининграде </w:t>
      </w:r>
      <w:r w:rsidR="00876842">
        <w:rPr>
          <w:sz w:val="28"/>
          <w:szCs w:val="28"/>
        </w:rPr>
        <w:t>…</w:t>
      </w:r>
      <w:r w:rsidR="007E2CE6">
        <w:rPr>
          <w:sz w:val="28"/>
          <w:szCs w:val="28"/>
        </w:rPr>
        <w:t>….40</w:t>
      </w:r>
    </w:p>
    <w:p w:rsidR="00700F4C" w:rsidRDefault="00700F4C" w:rsidP="00700F4C">
      <w:pPr>
        <w:spacing w:line="360" w:lineRule="auto"/>
        <w:jc w:val="both"/>
        <w:rPr>
          <w:sz w:val="28"/>
          <w:szCs w:val="28"/>
        </w:rPr>
      </w:pPr>
      <w:r>
        <w:rPr>
          <w:sz w:val="28"/>
          <w:szCs w:val="28"/>
        </w:rPr>
        <w:t xml:space="preserve">2.2 </w:t>
      </w:r>
      <w:r>
        <w:rPr>
          <w:sz w:val="28"/>
        </w:rPr>
        <w:t xml:space="preserve">Анализ финансово-экономических показателей деятельности и имущественного состояния </w:t>
      </w:r>
      <w:r>
        <w:rPr>
          <w:sz w:val="28"/>
          <w:szCs w:val="28"/>
        </w:rPr>
        <w:t>коммерческого банка «Альфа-Банк» (ОАО) ……………………………</w:t>
      </w:r>
      <w:r w:rsidR="007E2CE6">
        <w:rPr>
          <w:sz w:val="28"/>
          <w:szCs w:val="28"/>
        </w:rPr>
        <w:t>...46</w:t>
      </w:r>
    </w:p>
    <w:p w:rsidR="00087F4E" w:rsidRDefault="00700F4C" w:rsidP="00700F4C">
      <w:pPr>
        <w:spacing w:line="360" w:lineRule="auto"/>
        <w:jc w:val="both"/>
        <w:rPr>
          <w:sz w:val="28"/>
          <w:szCs w:val="28"/>
        </w:rPr>
      </w:pPr>
      <w:r>
        <w:rPr>
          <w:sz w:val="28"/>
          <w:szCs w:val="28"/>
        </w:rPr>
        <w:t>Заключен</w:t>
      </w:r>
      <w:r w:rsidR="00087F4E">
        <w:rPr>
          <w:sz w:val="28"/>
          <w:szCs w:val="28"/>
        </w:rPr>
        <w:t>ие ……………………………………………………………………………...59</w:t>
      </w:r>
    </w:p>
    <w:p w:rsidR="00700F4C" w:rsidRDefault="00700F4C" w:rsidP="00700F4C">
      <w:pPr>
        <w:spacing w:line="360" w:lineRule="auto"/>
        <w:jc w:val="both"/>
        <w:rPr>
          <w:sz w:val="28"/>
          <w:szCs w:val="28"/>
        </w:rPr>
      </w:pPr>
      <w:r>
        <w:rPr>
          <w:sz w:val="28"/>
          <w:szCs w:val="28"/>
        </w:rPr>
        <w:t>Список использованных источников …………………………………………………</w:t>
      </w:r>
      <w:r w:rsidR="00087F4E">
        <w:rPr>
          <w:sz w:val="28"/>
          <w:szCs w:val="28"/>
        </w:rPr>
        <w:t>.66</w:t>
      </w:r>
    </w:p>
    <w:p w:rsidR="00700F4C" w:rsidRDefault="00700F4C" w:rsidP="00700F4C">
      <w:pPr>
        <w:spacing w:line="360" w:lineRule="auto"/>
        <w:jc w:val="both"/>
        <w:rPr>
          <w:sz w:val="28"/>
          <w:szCs w:val="28"/>
        </w:rPr>
      </w:pPr>
      <w:r>
        <w:rPr>
          <w:sz w:val="28"/>
          <w:szCs w:val="28"/>
        </w:rPr>
        <w:t>Приложение А Бухгалте</w:t>
      </w:r>
      <w:r w:rsidR="00087F4E">
        <w:rPr>
          <w:sz w:val="28"/>
          <w:szCs w:val="28"/>
        </w:rPr>
        <w:t>рский баланс ………………………………………………...69</w:t>
      </w:r>
    </w:p>
    <w:p w:rsidR="00700F4C" w:rsidRDefault="00700F4C" w:rsidP="00700F4C">
      <w:pPr>
        <w:spacing w:line="360" w:lineRule="auto"/>
        <w:jc w:val="both"/>
        <w:rPr>
          <w:sz w:val="28"/>
          <w:szCs w:val="28"/>
        </w:rPr>
      </w:pPr>
      <w:r>
        <w:rPr>
          <w:sz w:val="28"/>
          <w:szCs w:val="28"/>
        </w:rPr>
        <w:t>Приложение Б Отчет о прибылях и убытках …………………………………………</w:t>
      </w:r>
      <w:r w:rsidR="00087F4E">
        <w:rPr>
          <w:sz w:val="28"/>
          <w:szCs w:val="28"/>
        </w:rPr>
        <w:t>74</w:t>
      </w:r>
    </w:p>
    <w:p w:rsidR="00700F4C" w:rsidRDefault="00700F4C" w:rsidP="00700F4C">
      <w:pPr>
        <w:spacing w:line="360" w:lineRule="auto"/>
        <w:jc w:val="both"/>
        <w:rPr>
          <w:sz w:val="28"/>
          <w:szCs w:val="28"/>
        </w:rPr>
      </w:pPr>
    </w:p>
    <w:p w:rsidR="00876842" w:rsidRDefault="00876842" w:rsidP="00700F4C">
      <w:pPr>
        <w:spacing w:line="360" w:lineRule="auto"/>
        <w:jc w:val="both"/>
        <w:rPr>
          <w:sz w:val="28"/>
          <w:szCs w:val="28"/>
        </w:rPr>
      </w:pPr>
    </w:p>
    <w:p w:rsidR="00876842" w:rsidRDefault="00876842" w:rsidP="00700F4C">
      <w:pPr>
        <w:spacing w:line="360" w:lineRule="auto"/>
        <w:jc w:val="both"/>
        <w:rPr>
          <w:sz w:val="28"/>
          <w:szCs w:val="28"/>
        </w:rPr>
      </w:pPr>
    </w:p>
    <w:p w:rsidR="00876842" w:rsidRDefault="00876842" w:rsidP="00700F4C">
      <w:pPr>
        <w:spacing w:line="360" w:lineRule="auto"/>
        <w:jc w:val="both"/>
        <w:rPr>
          <w:sz w:val="28"/>
          <w:szCs w:val="28"/>
        </w:rPr>
      </w:pPr>
    </w:p>
    <w:p w:rsidR="00876842" w:rsidRDefault="00876842" w:rsidP="00700F4C">
      <w:pPr>
        <w:spacing w:line="360" w:lineRule="auto"/>
        <w:jc w:val="both"/>
        <w:rPr>
          <w:sz w:val="28"/>
          <w:szCs w:val="28"/>
        </w:rPr>
      </w:pPr>
    </w:p>
    <w:p w:rsidR="00FD1DE8" w:rsidRDefault="00FD1DE8" w:rsidP="00A30764">
      <w:pPr>
        <w:pStyle w:val="10"/>
        <w:jc w:val="center"/>
        <w:rPr>
          <w:rFonts w:ascii="Times New Roman" w:hAnsi="Times New Roman" w:cs="Times New Roman"/>
          <w:b w:val="0"/>
          <w:sz w:val="28"/>
          <w:szCs w:val="28"/>
        </w:rPr>
      </w:pPr>
    </w:p>
    <w:p w:rsidR="00FD1DE8" w:rsidRDefault="00FD1DE8" w:rsidP="00FD1DE8"/>
    <w:p w:rsidR="00FD1DE8" w:rsidRDefault="00FD1DE8" w:rsidP="00FD1DE8"/>
    <w:p w:rsidR="00421D87" w:rsidRDefault="00421D87" w:rsidP="00FD1DE8"/>
    <w:p w:rsidR="00421D87" w:rsidRDefault="00421D87" w:rsidP="00FD1DE8"/>
    <w:p w:rsidR="00421D87" w:rsidRDefault="00421D87" w:rsidP="00FD1DE8"/>
    <w:p w:rsidR="00421D87" w:rsidRDefault="00421D87" w:rsidP="00FD1DE8"/>
    <w:p w:rsidR="002D5923" w:rsidRDefault="002D5923" w:rsidP="00A30764">
      <w:pPr>
        <w:pStyle w:val="10"/>
        <w:jc w:val="center"/>
        <w:rPr>
          <w:rFonts w:ascii="Times New Roman" w:hAnsi="Times New Roman" w:cs="Times New Roman"/>
          <w:b w:val="0"/>
          <w:sz w:val="28"/>
          <w:szCs w:val="28"/>
        </w:rPr>
      </w:pPr>
      <w:r w:rsidRPr="00A560FC">
        <w:rPr>
          <w:rFonts w:ascii="Times New Roman" w:hAnsi="Times New Roman" w:cs="Times New Roman"/>
          <w:b w:val="0"/>
          <w:sz w:val="28"/>
          <w:szCs w:val="28"/>
        </w:rPr>
        <w:lastRenderedPageBreak/>
        <w:t>Введение</w:t>
      </w:r>
      <w:bookmarkEnd w:id="0"/>
    </w:p>
    <w:p w:rsidR="00421D87" w:rsidRPr="00421D87" w:rsidRDefault="00421D87" w:rsidP="00421D87"/>
    <w:p w:rsidR="00421D87" w:rsidRDefault="00421D87" w:rsidP="00421D87">
      <w:pPr>
        <w:pStyle w:val="aa"/>
        <w:spacing w:line="360" w:lineRule="auto"/>
        <w:jc w:val="both"/>
      </w:pPr>
      <w:r>
        <w:tab/>
        <w:t>Надежная банковская и финансовая система занимает центральное место в развитии и успешном функционировании рыночной экономики и является необходимым условием развития и стабильности экономики в целом. Однако, лишь только при наличии общественного доверия банковская система может выполнять свои важные задачи по привлечению сбережений и трансформации рисков.</w:t>
      </w:r>
    </w:p>
    <w:p w:rsidR="00421D87" w:rsidRDefault="00421D87" w:rsidP="00421D87">
      <w:pPr>
        <w:pStyle w:val="aa"/>
        <w:spacing w:line="360" w:lineRule="auto"/>
        <w:jc w:val="both"/>
      </w:pPr>
      <w:r>
        <w:tab/>
        <w:t>Экономическая несостоятельность большинства коммерческих банков во многом обусловлена неграмотным подходом к управлению банковскими рисками. В процессе своей деятельности банку необходимо точно знать уровень принимаемого риска, чтобы избежать его избытка и установить компромисс рискованность-доходность на оптимальном уровне. Возможность прогнозирования рисковых ситуаций и последствий наступления рискового события позволяет разрабатывать альтернативные варианты действий и подбирать наиболее подходящие к ситуации инструменты минимизации или финансирования риска.</w:t>
      </w:r>
    </w:p>
    <w:p w:rsidR="001D6569" w:rsidRPr="0054477C" w:rsidRDefault="0068137C" w:rsidP="00A30764">
      <w:pPr>
        <w:spacing w:line="360" w:lineRule="auto"/>
        <w:jc w:val="both"/>
        <w:rPr>
          <w:sz w:val="28"/>
          <w:szCs w:val="28"/>
        </w:rPr>
      </w:pPr>
      <w:r>
        <w:rPr>
          <w:sz w:val="28"/>
          <w:szCs w:val="28"/>
        </w:rPr>
        <w:tab/>
      </w:r>
      <w:r w:rsidR="0070515C" w:rsidRPr="008A0399">
        <w:rPr>
          <w:sz w:val="28"/>
          <w:szCs w:val="28"/>
        </w:rPr>
        <w:t xml:space="preserve">Целью </w:t>
      </w:r>
      <w:r w:rsidR="00486956">
        <w:rPr>
          <w:sz w:val="28"/>
          <w:szCs w:val="28"/>
        </w:rPr>
        <w:t xml:space="preserve">отчета по </w:t>
      </w:r>
      <w:r w:rsidR="00421D87">
        <w:rPr>
          <w:sz w:val="28"/>
          <w:szCs w:val="28"/>
        </w:rPr>
        <w:t xml:space="preserve">преддипломной практики </w:t>
      </w:r>
      <w:r w:rsidR="0070515C" w:rsidRPr="008A0399">
        <w:rPr>
          <w:sz w:val="28"/>
          <w:szCs w:val="28"/>
        </w:rPr>
        <w:t xml:space="preserve">является </w:t>
      </w:r>
      <w:r w:rsidR="001D6569">
        <w:rPr>
          <w:sz w:val="28"/>
          <w:szCs w:val="28"/>
        </w:rPr>
        <w:t xml:space="preserve">исследование </w:t>
      </w:r>
      <w:r w:rsidR="001D6569" w:rsidRPr="0054477C">
        <w:rPr>
          <w:sz w:val="28"/>
          <w:szCs w:val="28"/>
        </w:rPr>
        <w:t xml:space="preserve">теоретических основ управления банковскими рисками </w:t>
      </w:r>
      <w:r w:rsidR="001D6569">
        <w:rPr>
          <w:sz w:val="28"/>
          <w:szCs w:val="28"/>
        </w:rPr>
        <w:t>(риск-менеджмента) для дальнейшей разработки новых подходов к управлению банковскими рисками и их практического применения на примере конкретного объекта исследования</w:t>
      </w:r>
      <w:r w:rsidR="001D6569" w:rsidRPr="0054477C">
        <w:rPr>
          <w:sz w:val="28"/>
          <w:szCs w:val="28"/>
        </w:rPr>
        <w:t xml:space="preserve">. Для достижения поставленной цели, необходимо решить </w:t>
      </w:r>
      <w:r w:rsidR="001D6569">
        <w:rPr>
          <w:sz w:val="28"/>
          <w:szCs w:val="28"/>
        </w:rPr>
        <w:t xml:space="preserve">следующие </w:t>
      </w:r>
      <w:r w:rsidR="001D6569" w:rsidRPr="0054477C">
        <w:rPr>
          <w:sz w:val="28"/>
          <w:szCs w:val="28"/>
        </w:rPr>
        <w:t>задачи:</w:t>
      </w:r>
    </w:p>
    <w:p w:rsidR="001D6569" w:rsidRPr="00F3350E" w:rsidRDefault="001D6569" w:rsidP="00A30764">
      <w:pPr>
        <w:numPr>
          <w:ilvl w:val="0"/>
          <w:numId w:val="2"/>
        </w:numPr>
        <w:spacing w:line="360" w:lineRule="auto"/>
        <w:ind w:left="0" w:firstLine="0"/>
        <w:jc w:val="both"/>
        <w:rPr>
          <w:sz w:val="28"/>
          <w:szCs w:val="28"/>
        </w:rPr>
      </w:pPr>
      <w:r w:rsidRPr="00F3350E">
        <w:rPr>
          <w:sz w:val="28"/>
          <w:szCs w:val="28"/>
        </w:rPr>
        <w:t>систематизировать понятийно-терминологический аппарат, характеризующий сущность и содержание банковск</w:t>
      </w:r>
      <w:r>
        <w:rPr>
          <w:sz w:val="28"/>
          <w:szCs w:val="28"/>
        </w:rPr>
        <w:t>их рисков</w:t>
      </w:r>
      <w:r w:rsidRPr="00F3350E">
        <w:rPr>
          <w:sz w:val="28"/>
          <w:szCs w:val="28"/>
        </w:rPr>
        <w:t>;</w:t>
      </w:r>
    </w:p>
    <w:p w:rsidR="001D6569" w:rsidRDefault="001D6569" w:rsidP="00A30764">
      <w:pPr>
        <w:numPr>
          <w:ilvl w:val="0"/>
          <w:numId w:val="2"/>
        </w:numPr>
        <w:spacing w:line="360" w:lineRule="auto"/>
        <w:ind w:left="0" w:firstLine="0"/>
        <w:jc w:val="both"/>
        <w:rPr>
          <w:sz w:val="28"/>
          <w:szCs w:val="28"/>
        </w:rPr>
      </w:pPr>
      <w:r w:rsidRPr="0054477C">
        <w:rPr>
          <w:sz w:val="28"/>
          <w:szCs w:val="28"/>
        </w:rPr>
        <w:t>рассмотреть типичные банковские риски, раскрыв их сущность и проведя классификацию</w:t>
      </w:r>
      <w:r>
        <w:rPr>
          <w:sz w:val="28"/>
          <w:szCs w:val="28"/>
        </w:rPr>
        <w:t>;</w:t>
      </w:r>
    </w:p>
    <w:p w:rsidR="001D6569" w:rsidRDefault="001D6569" w:rsidP="00A30764">
      <w:pPr>
        <w:numPr>
          <w:ilvl w:val="0"/>
          <w:numId w:val="2"/>
        </w:numPr>
        <w:spacing w:line="360" w:lineRule="auto"/>
        <w:ind w:left="0" w:firstLine="0"/>
        <w:jc w:val="both"/>
        <w:rPr>
          <w:sz w:val="28"/>
          <w:szCs w:val="28"/>
        </w:rPr>
      </w:pPr>
      <w:r>
        <w:rPr>
          <w:sz w:val="28"/>
          <w:szCs w:val="28"/>
        </w:rPr>
        <w:t>определить цели и задачи управления банковскими рисками, а также описать управление рисками как процесс и целостную систему;</w:t>
      </w:r>
    </w:p>
    <w:p w:rsidR="001D6569" w:rsidRPr="00E52515" w:rsidRDefault="001D6569" w:rsidP="00A30764">
      <w:pPr>
        <w:numPr>
          <w:ilvl w:val="0"/>
          <w:numId w:val="2"/>
        </w:numPr>
        <w:spacing w:line="360" w:lineRule="auto"/>
        <w:ind w:left="0" w:firstLine="0"/>
        <w:jc w:val="both"/>
        <w:rPr>
          <w:sz w:val="28"/>
          <w:szCs w:val="28"/>
        </w:rPr>
      </w:pPr>
      <w:r w:rsidRPr="00E52515">
        <w:rPr>
          <w:sz w:val="28"/>
          <w:szCs w:val="28"/>
        </w:rPr>
        <w:t>дать технико-экономическую характеристику банка</w:t>
      </w:r>
      <w:r>
        <w:rPr>
          <w:sz w:val="28"/>
          <w:szCs w:val="28"/>
        </w:rPr>
        <w:t xml:space="preserve"> как объекта исследования</w:t>
      </w:r>
      <w:r w:rsidRPr="00E52515">
        <w:rPr>
          <w:sz w:val="28"/>
          <w:szCs w:val="28"/>
        </w:rPr>
        <w:t xml:space="preserve">, включая общие сведения, организационную структуру управления, анализ экономических показателей деятельности и </w:t>
      </w:r>
      <w:r>
        <w:rPr>
          <w:sz w:val="28"/>
          <w:szCs w:val="28"/>
        </w:rPr>
        <w:t xml:space="preserve">имущественного </w:t>
      </w:r>
      <w:r w:rsidRPr="00E52515">
        <w:rPr>
          <w:sz w:val="28"/>
          <w:szCs w:val="28"/>
        </w:rPr>
        <w:t>состояния на примере</w:t>
      </w:r>
      <w:r w:rsidRPr="005B6023">
        <w:rPr>
          <w:sz w:val="28"/>
          <w:szCs w:val="28"/>
        </w:rPr>
        <w:t xml:space="preserve"> </w:t>
      </w:r>
      <w:r>
        <w:rPr>
          <w:sz w:val="28"/>
          <w:szCs w:val="28"/>
        </w:rPr>
        <w:t xml:space="preserve">коммерческого банка </w:t>
      </w:r>
      <w:r w:rsidR="00900AFB">
        <w:rPr>
          <w:sz w:val="28"/>
          <w:szCs w:val="28"/>
        </w:rPr>
        <w:t xml:space="preserve">ОАО </w:t>
      </w:r>
      <w:r w:rsidRPr="00E52515">
        <w:rPr>
          <w:sz w:val="28"/>
          <w:szCs w:val="28"/>
        </w:rPr>
        <w:t>«</w:t>
      </w:r>
      <w:r w:rsidR="00900AFB">
        <w:rPr>
          <w:sz w:val="28"/>
          <w:szCs w:val="28"/>
        </w:rPr>
        <w:t>Альфа Банк</w:t>
      </w:r>
      <w:r w:rsidRPr="00E52515">
        <w:rPr>
          <w:sz w:val="28"/>
          <w:szCs w:val="28"/>
        </w:rPr>
        <w:t>»;</w:t>
      </w:r>
    </w:p>
    <w:p w:rsidR="001D6569" w:rsidRPr="00E52515" w:rsidRDefault="001D6569" w:rsidP="00A30764">
      <w:pPr>
        <w:pStyle w:val="aa"/>
        <w:numPr>
          <w:ilvl w:val="0"/>
          <w:numId w:val="2"/>
        </w:numPr>
        <w:spacing w:line="360" w:lineRule="auto"/>
        <w:ind w:left="0" w:firstLine="0"/>
        <w:jc w:val="both"/>
      </w:pPr>
      <w:r>
        <w:t xml:space="preserve">описать и </w:t>
      </w:r>
      <w:r w:rsidRPr="00E52515">
        <w:t>проанализировать</w:t>
      </w:r>
      <w:r>
        <w:t xml:space="preserve"> систему риск-менеджмента, существующую в практике объекта исследования</w:t>
      </w:r>
      <w:r w:rsidRPr="00E52515">
        <w:t>;</w:t>
      </w:r>
    </w:p>
    <w:p w:rsidR="00F655C4" w:rsidRDefault="0068137C" w:rsidP="00A30764">
      <w:pPr>
        <w:spacing w:line="360" w:lineRule="auto"/>
        <w:jc w:val="both"/>
        <w:rPr>
          <w:sz w:val="28"/>
          <w:szCs w:val="28"/>
        </w:rPr>
      </w:pPr>
      <w:r>
        <w:rPr>
          <w:sz w:val="28"/>
          <w:szCs w:val="28"/>
        </w:rPr>
        <w:tab/>
      </w:r>
      <w:r w:rsidR="00A802BC" w:rsidRPr="00E67465">
        <w:rPr>
          <w:sz w:val="28"/>
          <w:szCs w:val="28"/>
        </w:rPr>
        <w:t xml:space="preserve">Объектом исследования </w:t>
      </w:r>
      <w:r w:rsidR="00486956">
        <w:rPr>
          <w:sz w:val="28"/>
          <w:szCs w:val="28"/>
        </w:rPr>
        <w:t xml:space="preserve">отчета по </w:t>
      </w:r>
      <w:r w:rsidR="004E7299">
        <w:rPr>
          <w:sz w:val="28"/>
          <w:szCs w:val="28"/>
        </w:rPr>
        <w:t xml:space="preserve">преддипломной практики </w:t>
      </w:r>
      <w:r w:rsidR="00A802BC" w:rsidRPr="00E67465">
        <w:rPr>
          <w:sz w:val="28"/>
          <w:szCs w:val="28"/>
        </w:rPr>
        <w:t xml:space="preserve">является реально функционирующий </w:t>
      </w:r>
      <w:r w:rsidR="001A493E" w:rsidRPr="00E67465">
        <w:rPr>
          <w:sz w:val="28"/>
          <w:szCs w:val="28"/>
        </w:rPr>
        <w:t>в г</w:t>
      </w:r>
      <w:r w:rsidR="001A493E">
        <w:rPr>
          <w:sz w:val="28"/>
          <w:szCs w:val="28"/>
        </w:rPr>
        <w:t xml:space="preserve">. </w:t>
      </w:r>
      <w:r w:rsidR="001A493E" w:rsidRPr="00E67465">
        <w:rPr>
          <w:sz w:val="28"/>
          <w:szCs w:val="28"/>
        </w:rPr>
        <w:t>Калининграде</w:t>
      </w:r>
      <w:r w:rsidR="00421D87">
        <w:rPr>
          <w:sz w:val="28"/>
          <w:szCs w:val="28"/>
        </w:rPr>
        <w:t xml:space="preserve"> Операционный офис «Калининградский» филиал «Санкт-Петербургский»</w:t>
      </w:r>
      <w:r w:rsidR="004E7299">
        <w:rPr>
          <w:sz w:val="28"/>
          <w:szCs w:val="28"/>
        </w:rPr>
        <w:t xml:space="preserve"> ОАО «Альфа-Банк»</w:t>
      </w:r>
    </w:p>
    <w:p w:rsidR="00CC196E" w:rsidRPr="00E52515" w:rsidRDefault="004E7299" w:rsidP="00A30764">
      <w:pPr>
        <w:spacing w:line="360" w:lineRule="auto"/>
        <w:ind w:right="-5"/>
        <w:jc w:val="both"/>
        <w:rPr>
          <w:sz w:val="28"/>
          <w:szCs w:val="28"/>
        </w:rPr>
      </w:pPr>
      <w:r>
        <w:rPr>
          <w:iCs/>
          <w:sz w:val="28"/>
          <w:szCs w:val="28"/>
        </w:rPr>
        <w:tab/>
      </w:r>
      <w:r w:rsidR="00CC196E" w:rsidRPr="00E52515">
        <w:rPr>
          <w:iCs/>
          <w:sz w:val="28"/>
          <w:szCs w:val="28"/>
        </w:rPr>
        <w:t xml:space="preserve">Предметом исследования </w:t>
      </w:r>
      <w:r w:rsidR="00640E30">
        <w:rPr>
          <w:iCs/>
          <w:sz w:val="28"/>
          <w:szCs w:val="28"/>
        </w:rPr>
        <w:t xml:space="preserve">отчета по </w:t>
      </w:r>
      <w:r>
        <w:rPr>
          <w:iCs/>
          <w:sz w:val="28"/>
          <w:szCs w:val="28"/>
        </w:rPr>
        <w:t xml:space="preserve">преддипломной </w:t>
      </w:r>
      <w:r w:rsidR="00640E30">
        <w:rPr>
          <w:iCs/>
          <w:sz w:val="28"/>
          <w:szCs w:val="28"/>
        </w:rPr>
        <w:t xml:space="preserve">практике </w:t>
      </w:r>
      <w:r w:rsidR="00CC196E">
        <w:rPr>
          <w:sz w:val="28"/>
          <w:szCs w:val="28"/>
        </w:rPr>
        <w:t xml:space="preserve">является </w:t>
      </w:r>
      <w:r w:rsidR="00CC196E" w:rsidRPr="00E6680E">
        <w:rPr>
          <w:sz w:val="28"/>
          <w:szCs w:val="28"/>
        </w:rPr>
        <w:t xml:space="preserve">организация процесса управления </w:t>
      </w:r>
      <w:r w:rsidR="00CC196E">
        <w:rPr>
          <w:sz w:val="28"/>
          <w:szCs w:val="28"/>
        </w:rPr>
        <w:t xml:space="preserve">банковским </w:t>
      </w:r>
      <w:r w:rsidR="00CC196E" w:rsidRPr="00E6680E">
        <w:rPr>
          <w:sz w:val="28"/>
          <w:szCs w:val="28"/>
        </w:rPr>
        <w:t>рисками, анализ показателей, связанных с этим процессом, а также выбор эффективных методов минимизации вышеназванных рисков в данном банке.</w:t>
      </w:r>
    </w:p>
    <w:p w:rsidR="00CC196E" w:rsidRPr="00E52515" w:rsidRDefault="0068137C" w:rsidP="00A30764">
      <w:pPr>
        <w:spacing w:line="360" w:lineRule="auto"/>
        <w:jc w:val="both"/>
        <w:rPr>
          <w:sz w:val="28"/>
          <w:szCs w:val="28"/>
        </w:rPr>
      </w:pPr>
      <w:r>
        <w:rPr>
          <w:sz w:val="28"/>
          <w:szCs w:val="28"/>
        </w:rPr>
        <w:tab/>
      </w:r>
      <w:r w:rsidR="00CC196E" w:rsidRPr="00E52515">
        <w:rPr>
          <w:sz w:val="28"/>
          <w:szCs w:val="28"/>
        </w:rPr>
        <w:t xml:space="preserve">В процессе исследования использованы общенаучные методы исследования: логический, горизонтальный, вертикальный и коэффициентный анализ, а также систематизация, группировка и статистические наблюдения. </w:t>
      </w:r>
    </w:p>
    <w:p w:rsidR="00CC196E" w:rsidRPr="00E6680E" w:rsidRDefault="0068137C" w:rsidP="00A30764">
      <w:pPr>
        <w:spacing w:line="360" w:lineRule="auto"/>
        <w:jc w:val="both"/>
        <w:rPr>
          <w:sz w:val="28"/>
          <w:szCs w:val="28"/>
        </w:rPr>
      </w:pPr>
      <w:r>
        <w:rPr>
          <w:sz w:val="28"/>
          <w:szCs w:val="28"/>
        </w:rPr>
        <w:tab/>
      </w:r>
      <w:r w:rsidR="00CC196E" w:rsidRPr="00887835">
        <w:rPr>
          <w:sz w:val="28"/>
          <w:szCs w:val="28"/>
        </w:rPr>
        <w:t xml:space="preserve">Теоретическую базу </w:t>
      </w:r>
      <w:r w:rsidR="00640E30">
        <w:rPr>
          <w:sz w:val="28"/>
          <w:szCs w:val="28"/>
        </w:rPr>
        <w:t xml:space="preserve">отчета по </w:t>
      </w:r>
      <w:r w:rsidR="004E7299">
        <w:rPr>
          <w:sz w:val="28"/>
          <w:szCs w:val="28"/>
        </w:rPr>
        <w:t>преддипломной практик</w:t>
      </w:r>
      <w:r w:rsidR="00640E30">
        <w:rPr>
          <w:sz w:val="28"/>
          <w:szCs w:val="28"/>
        </w:rPr>
        <w:t>е</w:t>
      </w:r>
      <w:r w:rsidR="00CC196E" w:rsidRPr="00887835">
        <w:rPr>
          <w:sz w:val="28"/>
          <w:szCs w:val="28"/>
        </w:rPr>
        <w:t xml:space="preserve"> составляют учебники и учебные пособия в области банковского дела, таких российских авторов как  </w:t>
      </w:r>
      <w:r w:rsidR="00CC196E">
        <w:rPr>
          <w:sz w:val="28"/>
          <w:szCs w:val="28"/>
        </w:rPr>
        <w:t xml:space="preserve">Батракова Л.Г., </w:t>
      </w:r>
      <w:r w:rsidR="00CC196E" w:rsidRPr="00887835">
        <w:rPr>
          <w:sz w:val="28"/>
          <w:szCs w:val="28"/>
        </w:rPr>
        <w:t xml:space="preserve">Белоглазова Г.Н., </w:t>
      </w:r>
      <w:r w:rsidR="00CC196E">
        <w:rPr>
          <w:sz w:val="28"/>
          <w:szCs w:val="28"/>
        </w:rPr>
        <w:t xml:space="preserve">Вешкин Ю.Г., </w:t>
      </w:r>
      <w:r w:rsidR="00CC196E" w:rsidRPr="00887835">
        <w:rPr>
          <w:sz w:val="28"/>
          <w:szCs w:val="28"/>
        </w:rPr>
        <w:t xml:space="preserve">Лаврушин О.И.,  Коробова Г.Г., </w:t>
      </w:r>
      <w:r w:rsidR="00CC196E">
        <w:rPr>
          <w:sz w:val="28"/>
          <w:szCs w:val="28"/>
        </w:rPr>
        <w:t>Петров А.Ю.</w:t>
      </w:r>
      <w:r w:rsidR="00CC196E" w:rsidRPr="00887835">
        <w:rPr>
          <w:sz w:val="28"/>
          <w:szCs w:val="28"/>
        </w:rPr>
        <w:t>, Тава</w:t>
      </w:r>
      <w:r w:rsidR="00FB0285">
        <w:rPr>
          <w:sz w:val="28"/>
          <w:szCs w:val="28"/>
        </w:rPr>
        <w:t>сиев А.М. и другие. Кроме того,</w:t>
      </w:r>
      <w:r w:rsidR="00FB0285" w:rsidRPr="00E6680E">
        <w:rPr>
          <w:sz w:val="28"/>
          <w:szCs w:val="28"/>
        </w:rPr>
        <w:t xml:space="preserve"> в</w:t>
      </w:r>
      <w:r w:rsidR="00CC196E" w:rsidRPr="00E6680E">
        <w:rPr>
          <w:sz w:val="28"/>
          <w:szCs w:val="28"/>
        </w:rPr>
        <w:t xml:space="preserve"> работе используются банковские законодательные и нормативные документы, а также банковская годовая отчетность.</w:t>
      </w:r>
      <w:r w:rsidR="00CC196E">
        <w:rPr>
          <w:sz w:val="28"/>
          <w:szCs w:val="28"/>
        </w:rPr>
        <w:t xml:space="preserve"> Особ</w:t>
      </w:r>
      <w:r w:rsidR="00FB0285">
        <w:rPr>
          <w:sz w:val="28"/>
          <w:szCs w:val="28"/>
        </w:rPr>
        <w:t>о</w:t>
      </w:r>
      <w:r w:rsidR="004E7299">
        <w:rPr>
          <w:sz w:val="28"/>
          <w:szCs w:val="28"/>
        </w:rPr>
        <w:t xml:space="preserve">е внимание при написании отчета по преддипломной практики </w:t>
      </w:r>
      <w:r w:rsidR="00CC196E">
        <w:rPr>
          <w:sz w:val="28"/>
          <w:szCs w:val="28"/>
        </w:rPr>
        <w:t xml:space="preserve">будет уделено подбору статей из периодической печати по выбранной тематике.  </w:t>
      </w:r>
    </w:p>
    <w:p w:rsidR="00CC196E" w:rsidRPr="00887835" w:rsidRDefault="0068137C" w:rsidP="00A30764">
      <w:pPr>
        <w:spacing w:line="360" w:lineRule="auto"/>
        <w:jc w:val="both"/>
        <w:rPr>
          <w:sz w:val="28"/>
          <w:szCs w:val="28"/>
        </w:rPr>
      </w:pPr>
      <w:r>
        <w:rPr>
          <w:sz w:val="28"/>
          <w:szCs w:val="28"/>
        </w:rPr>
        <w:tab/>
      </w:r>
      <w:r w:rsidR="004E7299">
        <w:rPr>
          <w:sz w:val="28"/>
          <w:szCs w:val="28"/>
        </w:rPr>
        <w:t>Отчет по преддипломной практик</w:t>
      </w:r>
      <w:r w:rsidR="00640E30">
        <w:rPr>
          <w:sz w:val="28"/>
          <w:szCs w:val="28"/>
        </w:rPr>
        <w:t>е</w:t>
      </w:r>
      <w:r w:rsidR="004E7299">
        <w:rPr>
          <w:sz w:val="28"/>
          <w:szCs w:val="28"/>
        </w:rPr>
        <w:t xml:space="preserve"> состоит из введения, двух</w:t>
      </w:r>
      <w:r w:rsidR="00CC196E" w:rsidRPr="00887835">
        <w:rPr>
          <w:sz w:val="28"/>
          <w:szCs w:val="28"/>
        </w:rPr>
        <w:t xml:space="preserve"> глав, заключения, списка использованных источников и приложений. Также работа проиллюстрирована необходимыми рисунками и таблицами.</w:t>
      </w:r>
    </w:p>
    <w:p w:rsidR="00CC196E" w:rsidRPr="000873A4" w:rsidRDefault="0068137C" w:rsidP="00A30764">
      <w:pPr>
        <w:spacing w:line="360" w:lineRule="auto"/>
        <w:jc w:val="both"/>
        <w:rPr>
          <w:sz w:val="28"/>
          <w:szCs w:val="28"/>
        </w:rPr>
      </w:pPr>
      <w:r>
        <w:rPr>
          <w:sz w:val="28"/>
          <w:szCs w:val="28"/>
        </w:rPr>
        <w:tab/>
      </w:r>
      <w:r w:rsidR="00CC196E" w:rsidRPr="00887835">
        <w:rPr>
          <w:sz w:val="28"/>
          <w:szCs w:val="28"/>
        </w:rPr>
        <w:t xml:space="preserve">Первая глава </w:t>
      </w:r>
      <w:r w:rsidR="004E7299">
        <w:rPr>
          <w:sz w:val="28"/>
          <w:szCs w:val="28"/>
        </w:rPr>
        <w:t>отчета по преддипломной практики</w:t>
      </w:r>
      <w:r w:rsidR="00C33808">
        <w:rPr>
          <w:sz w:val="28"/>
          <w:szCs w:val="28"/>
        </w:rPr>
        <w:t xml:space="preserve"> </w:t>
      </w:r>
      <w:r w:rsidR="00CC196E" w:rsidRPr="00887835">
        <w:rPr>
          <w:sz w:val="28"/>
          <w:szCs w:val="28"/>
        </w:rPr>
        <w:t xml:space="preserve">посвящена </w:t>
      </w:r>
      <w:r w:rsidR="00CC196E" w:rsidRPr="000873A4">
        <w:rPr>
          <w:sz w:val="28"/>
          <w:szCs w:val="28"/>
        </w:rPr>
        <w:t xml:space="preserve">рассмотрению теоретических вопросов, связанных с раскрытием понятия банковского </w:t>
      </w:r>
      <w:r w:rsidR="00CC196E">
        <w:rPr>
          <w:sz w:val="28"/>
          <w:szCs w:val="28"/>
        </w:rPr>
        <w:t xml:space="preserve">риска, </w:t>
      </w:r>
      <w:r w:rsidR="00CC196E" w:rsidRPr="000873A4">
        <w:rPr>
          <w:sz w:val="28"/>
          <w:szCs w:val="28"/>
        </w:rPr>
        <w:t>с рассмотрением его видов и особенностей, а также с описанием  метод</w:t>
      </w:r>
      <w:r w:rsidR="00CC196E">
        <w:rPr>
          <w:sz w:val="28"/>
          <w:szCs w:val="28"/>
        </w:rPr>
        <w:t>ологии риск-менеджмента в коммерческих.</w:t>
      </w:r>
      <w:r w:rsidR="00CC196E" w:rsidRPr="000873A4">
        <w:rPr>
          <w:sz w:val="28"/>
          <w:szCs w:val="28"/>
        </w:rPr>
        <w:t xml:space="preserve"> </w:t>
      </w:r>
    </w:p>
    <w:p w:rsidR="00CC196E" w:rsidRPr="000873A4" w:rsidRDefault="0068137C" w:rsidP="00A30764">
      <w:pPr>
        <w:spacing w:line="360" w:lineRule="auto"/>
        <w:jc w:val="both"/>
        <w:rPr>
          <w:sz w:val="28"/>
          <w:szCs w:val="28"/>
        </w:rPr>
      </w:pPr>
      <w:r>
        <w:rPr>
          <w:sz w:val="28"/>
          <w:szCs w:val="28"/>
        </w:rPr>
        <w:tab/>
      </w:r>
      <w:r w:rsidR="00CC196E" w:rsidRPr="00887835">
        <w:rPr>
          <w:sz w:val="28"/>
          <w:szCs w:val="28"/>
        </w:rPr>
        <w:t xml:space="preserve">Во второй главе </w:t>
      </w:r>
      <w:r w:rsidR="00640E30">
        <w:rPr>
          <w:sz w:val="28"/>
          <w:szCs w:val="28"/>
        </w:rPr>
        <w:t>отчета по преддипломной практике</w:t>
      </w:r>
      <w:r w:rsidR="00CC196E" w:rsidRPr="00887835">
        <w:rPr>
          <w:sz w:val="28"/>
          <w:szCs w:val="28"/>
        </w:rPr>
        <w:t xml:space="preserve"> проводится общая технико-экономическая характеристика и финансовый анализ деятельности объекта исследования</w:t>
      </w:r>
      <w:r w:rsidR="00CC196E">
        <w:rPr>
          <w:sz w:val="28"/>
          <w:szCs w:val="28"/>
        </w:rPr>
        <w:t>. Кроме того, в</w:t>
      </w:r>
      <w:r w:rsidR="00CC196E" w:rsidRPr="00887835">
        <w:rPr>
          <w:sz w:val="28"/>
          <w:szCs w:val="28"/>
        </w:rPr>
        <w:t xml:space="preserve">о второй главе </w:t>
      </w:r>
      <w:r w:rsidR="00CC196E">
        <w:rPr>
          <w:sz w:val="28"/>
          <w:szCs w:val="28"/>
        </w:rPr>
        <w:t>описывается и анализируется организация работы по управлению рисками в данном банке</w:t>
      </w:r>
      <w:r w:rsidR="00CC196E" w:rsidRPr="000873A4">
        <w:rPr>
          <w:sz w:val="28"/>
          <w:szCs w:val="28"/>
        </w:rPr>
        <w:t xml:space="preserve">.  </w:t>
      </w:r>
    </w:p>
    <w:p w:rsidR="009D7FDB" w:rsidRDefault="0068137C" w:rsidP="00A30764">
      <w:pPr>
        <w:spacing w:line="360" w:lineRule="auto"/>
        <w:jc w:val="both"/>
        <w:rPr>
          <w:sz w:val="28"/>
          <w:szCs w:val="28"/>
        </w:rPr>
      </w:pPr>
      <w:r>
        <w:rPr>
          <w:sz w:val="28"/>
          <w:szCs w:val="28"/>
        </w:rPr>
        <w:tab/>
      </w:r>
      <w:r w:rsidR="00CC196E">
        <w:rPr>
          <w:sz w:val="28"/>
          <w:szCs w:val="28"/>
        </w:rPr>
        <w:t xml:space="preserve">Практическая значимость </w:t>
      </w:r>
      <w:r w:rsidR="00640E30">
        <w:rPr>
          <w:sz w:val="28"/>
          <w:szCs w:val="28"/>
        </w:rPr>
        <w:t>отчета по преддипломной практике</w:t>
      </w:r>
      <w:r w:rsidR="00CC196E">
        <w:rPr>
          <w:sz w:val="28"/>
          <w:szCs w:val="28"/>
        </w:rPr>
        <w:t xml:space="preserve"> состоит в том, что результаты исследования и анализа, а также разработанные рекомендации  могут быть использованы в практической деятельности коммерческого банка </w:t>
      </w:r>
      <w:r w:rsidR="00CC196E" w:rsidRPr="00E52515">
        <w:rPr>
          <w:sz w:val="28"/>
          <w:szCs w:val="28"/>
        </w:rPr>
        <w:t>«</w:t>
      </w:r>
      <w:r w:rsidR="00FB0285">
        <w:rPr>
          <w:sz w:val="28"/>
          <w:szCs w:val="28"/>
        </w:rPr>
        <w:t>ОАО Альфа-Банк</w:t>
      </w:r>
      <w:r w:rsidR="00CC196E" w:rsidRPr="00E52515">
        <w:rPr>
          <w:sz w:val="28"/>
          <w:szCs w:val="28"/>
        </w:rPr>
        <w:t>»</w:t>
      </w:r>
      <w:r w:rsidR="00FB0285">
        <w:rPr>
          <w:sz w:val="28"/>
          <w:szCs w:val="28"/>
        </w:rPr>
        <w:t xml:space="preserve"> </w:t>
      </w:r>
      <w:r w:rsidR="00CC196E">
        <w:rPr>
          <w:sz w:val="28"/>
          <w:szCs w:val="28"/>
        </w:rPr>
        <w:t>и его филиала в г. Калининграде</w:t>
      </w:r>
      <w:r w:rsidR="00CC196E" w:rsidRPr="00E52515">
        <w:rPr>
          <w:sz w:val="28"/>
          <w:szCs w:val="28"/>
        </w:rPr>
        <w:t>.</w:t>
      </w:r>
    </w:p>
    <w:p w:rsidR="00C6633E" w:rsidRDefault="00495879" w:rsidP="00A30764">
      <w:pPr>
        <w:pStyle w:val="10"/>
        <w:spacing w:before="0" w:after="0" w:line="360" w:lineRule="auto"/>
        <w:jc w:val="both"/>
        <w:rPr>
          <w:rFonts w:ascii="Times New Roman" w:hAnsi="Times New Roman" w:cs="Times New Roman"/>
          <w:b w:val="0"/>
          <w:sz w:val="28"/>
          <w:szCs w:val="28"/>
        </w:rPr>
      </w:pPr>
      <w:bookmarkStart w:id="1" w:name="_Toc229065256"/>
      <w:r>
        <w:rPr>
          <w:rFonts w:ascii="Times New Roman" w:hAnsi="Times New Roman" w:cs="Times New Roman"/>
          <w:b w:val="0"/>
          <w:sz w:val="28"/>
          <w:szCs w:val="28"/>
        </w:rPr>
        <w:tab/>
      </w:r>
    </w:p>
    <w:p w:rsidR="00C6633E" w:rsidRPr="00C6633E" w:rsidRDefault="00C6633E" w:rsidP="00C6633E"/>
    <w:p w:rsidR="00C6633E" w:rsidRDefault="00C6633E" w:rsidP="00A30764">
      <w:pPr>
        <w:pStyle w:val="10"/>
        <w:spacing w:before="0" w:after="0" w:line="360" w:lineRule="auto"/>
        <w:jc w:val="both"/>
        <w:rPr>
          <w:rFonts w:ascii="Times New Roman" w:hAnsi="Times New Roman" w:cs="Times New Roman"/>
          <w:b w:val="0"/>
          <w:sz w:val="28"/>
          <w:szCs w:val="28"/>
        </w:rPr>
      </w:pPr>
    </w:p>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Default="00F252B2" w:rsidP="00F252B2"/>
    <w:p w:rsidR="00F252B2" w:rsidRPr="00F252B2" w:rsidRDefault="00F252B2" w:rsidP="00F252B2"/>
    <w:p w:rsidR="00C6633E" w:rsidRDefault="00C6633E" w:rsidP="00C6633E"/>
    <w:p w:rsidR="00716C74" w:rsidRDefault="00716C74" w:rsidP="00C6633E"/>
    <w:p w:rsidR="00716C74" w:rsidRDefault="00716C74" w:rsidP="00C6633E"/>
    <w:p w:rsidR="00716C74" w:rsidRDefault="00716C74" w:rsidP="00C6633E"/>
    <w:p w:rsidR="00716C74" w:rsidRDefault="00716C74" w:rsidP="00C6633E"/>
    <w:p w:rsidR="00716C74" w:rsidRDefault="00716C74" w:rsidP="00C6633E"/>
    <w:p w:rsidR="00716C74" w:rsidRDefault="00716C74" w:rsidP="00C6633E"/>
    <w:p w:rsidR="00716C74" w:rsidRDefault="00716C74" w:rsidP="00C6633E"/>
    <w:p w:rsidR="00716C74" w:rsidRDefault="00716C74" w:rsidP="00C6633E"/>
    <w:p w:rsidR="00C6633E" w:rsidRPr="00C6633E" w:rsidRDefault="00C6633E" w:rsidP="00C6633E"/>
    <w:p w:rsidR="00CA5CB6" w:rsidRPr="00A560FC" w:rsidRDefault="00AC05BD" w:rsidP="00A30764">
      <w:pPr>
        <w:pStyle w:val="1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ab/>
      </w:r>
      <w:r w:rsidR="00271070" w:rsidRPr="00A560FC">
        <w:rPr>
          <w:rFonts w:ascii="Times New Roman" w:hAnsi="Times New Roman" w:cs="Times New Roman"/>
          <w:b w:val="0"/>
          <w:sz w:val="28"/>
          <w:szCs w:val="28"/>
        </w:rPr>
        <w:t>1</w:t>
      </w:r>
      <w:r w:rsidR="004D5D44" w:rsidRPr="00A560FC">
        <w:rPr>
          <w:rFonts w:ascii="Times New Roman" w:hAnsi="Times New Roman" w:cs="Times New Roman"/>
          <w:b w:val="0"/>
          <w:sz w:val="28"/>
          <w:szCs w:val="28"/>
        </w:rPr>
        <w:t xml:space="preserve"> </w:t>
      </w:r>
      <w:bookmarkEnd w:id="1"/>
      <w:r w:rsidR="00E21963" w:rsidRPr="00E21963">
        <w:rPr>
          <w:rFonts w:ascii="Times New Roman" w:hAnsi="Times New Roman" w:cs="Times New Roman"/>
          <w:b w:val="0"/>
          <w:sz w:val="28"/>
          <w:szCs w:val="28"/>
        </w:rPr>
        <w:t>Теоретические основы организации системы управления рисками в коммерческих банках</w:t>
      </w:r>
    </w:p>
    <w:p w:rsidR="00CA5CB6" w:rsidRPr="00E21963" w:rsidRDefault="00495879" w:rsidP="00A30764">
      <w:pPr>
        <w:pStyle w:val="10"/>
        <w:spacing w:before="0" w:after="0" w:line="360" w:lineRule="auto"/>
        <w:jc w:val="both"/>
        <w:rPr>
          <w:rFonts w:ascii="Times New Roman" w:hAnsi="Times New Roman" w:cs="Times New Roman"/>
          <w:b w:val="0"/>
          <w:sz w:val="28"/>
          <w:szCs w:val="28"/>
        </w:rPr>
      </w:pPr>
      <w:bookmarkStart w:id="2" w:name="_Toc229065257"/>
      <w:r>
        <w:rPr>
          <w:rFonts w:ascii="Times New Roman" w:hAnsi="Times New Roman" w:cs="Times New Roman"/>
          <w:b w:val="0"/>
          <w:sz w:val="28"/>
          <w:szCs w:val="28"/>
        </w:rPr>
        <w:tab/>
      </w:r>
      <w:r w:rsidR="00537781" w:rsidRPr="00A560FC">
        <w:rPr>
          <w:rFonts w:ascii="Times New Roman" w:hAnsi="Times New Roman" w:cs="Times New Roman"/>
          <w:b w:val="0"/>
          <w:sz w:val="28"/>
          <w:szCs w:val="28"/>
        </w:rPr>
        <w:t xml:space="preserve">1.1 </w:t>
      </w:r>
      <w:bookmarkEnd w:id="2"/>
      <w:r w:rsidR="00E21963" w:rsidRPr="00E21963">
        <w:rPr>
          <w:rFonts w:ascii="Times New Roman" w:hAnsi="Times New Roman" w:cs="Times New Roman"/>
          <w:b w:val="0"/>
          <w:sz w:val="28"/>
          <w:szCs w:val="28"/>
        </w:rPr>
        <w:t>Сущность банковских рисков и классификация их видов</w:t>
      </w:r>
    </w:p>
    <w:p w:rsidR="00631790" w:rsidRPr="005352E4" w:rsidRDefault="00631790" w:rsidP="00A30764">
      <w:pPr>
        <w:pStyle w:val="Mystyle"/>
        <w:spacing w:line="360" w:lineRule="auto"/>
        <w:ind w:firstLine="0"/>
        <w:rPr>
          <w:sz w:val="28"/>
          <w:szCs w:val="28"/>
        </w:rPr>
      </w:pPr>
      <w:r>
        <w:rPr>
          <w:sz w:val="28"/>
          <w:szCs w:val="28"/>
        </w:rPr>
        <w:t xml:space="preserve"> </w:t>
      </w:r>
      <w:r w:rsidR="0068137C">
        <w:rPr>
          <w:sz w:val="28"/>
          <w:szCs w:val="28"/>
        </w:rPr>
        <w:tab/>
      </w:r>
      <w:r w:rsidRPr="005352E4">
        <w:rPr>
          <w:sz w:val="28"/>
          <w:szCs w:val="28"/>
        </w:rPr>
        <w:t>Коммерческие банки при осуществлении своей деятельности, так как и любые хозяйствующие субъекты, действующие в условиях рыночной экономики, нацелены на получение максимальной прибыли. Однако следует иметь в виду, что практически любая проводимая банком операция сопровождается риском понести убытки.</w:t>
      </w:r>
    </w:p>
    <w:p w:rsidR="00631790" w:rsidRPr="005352E4" w:rsidRDefault="00631790" w:rsidP="00A30764">
      <w:pPr>
        <w:spacing w:line="360" w:lineRule="auto"/>
        <w:jc w:val="both"/>
        <w:rPr>
          <w:sz w:val="28"/>
          <w:szCs w:val="28"/>
        </w:rPr>
      </w:pPr>
      <w:r w:rsidRPr="005352E4">
        <w:rPr>
          <w:sz w:val="28"/>
          <w:szCs w:val="28"/>
        </w:rPr>
        <w:tab/>
        <w:t>Помимо того, что коммерческие банки подвергаются общим рискам, свойственным субъектам, которые осуществляют хозяйственную деятельность, для коммерческих банков характерны риски, вытекающие из его специфической деятельности.</w:t>
      </w:r>
    </w:p>
    <w:p w:rsidR="00631790" w:rsidRDefault="00631790" w:rsidP="00A30764">
      <w:pPr>
        <w:spacing w:line="360" w:lineRule="auto"/>
        <w:jc w:val="both"/>
        <w:rPr>
          <w:sz w:val="28"/>
          <w:szCs w:val="28"/>
        </w:rPr>
      </w:pPr>
      <w:r>
        <w:rPr>
          <w:sz w:val="28"/>
          <w:szCs w:val="28"/>
        </w:rPr>
        <w:tab/>
      </w:r>
      <w:r w:rsidRPr="005352E4">
        <w:rPr>
          <w:bCs/>
          <w:sz w:val="28"/>
          <w:szCs w:val="28"/>
        </w:rPr>
        <w:t>Риск</w:t>
      </w:r>
      <w:r w:rsidRPr="005352E4">
        <w:rPr>
          <w:sz w:val="28"/>
          <w:szCs w:val="28"/>
        </w:rPr>
        <w:t xml:space="preserve"> - специфическая черта процесса реализации банковского товара - передача на время, на срок права владения и использования части ссудного фонда и инфраструктурных услуг, необходимых для эффективного использова</w:t>
      </w:r>
      <w:r w:rsidRPr="005352E4">
        <w:rPr>
          <w:sz w:val="28"/>
          <w:szCs w:val="28"/>
        </w:rPr>
        <w:softHyphen/>
        <w:t>ния этой части</w:t>
      </w:r>
      <w:r>
        <w:rPr>
          <w:sz w:val="28"/>
          <w:szCs w:val="28"/>
        </w:rPr>
        <w:t>.</w:t>
      </w:r>
    </w:p>
    <w:p w:rsidR="00974492" w:rsidRPr="005352E4" w:rsidRDefault="0068137C" w:rsidP="00A30764">
      <w:pPr>
        <w:widowControl w:val="0"/>
        <w:spacing w:line="360" w:lineRule="auto"/>
        <w:jc w:val="both"/>
        <w:rPr>
          <w:sz w:val="28"/>
          <w:szCs w:val="28"/>
        </w:rPr>
      </w:pPr>
      <w:r>
        <w:rPr>
          <w:sz w:val="28"/>
          <w:szCs w:val="28"/>
        </w:rPr>
        <w:tab/>
      </w:r>
      <w:r w:rsidR="00974492" w:rsidRPr="005352E4">
        <w:rPr>
          <w:sz w:val="28"/>
          <w:szCs w:val="28"/>
        </w:rPr>
        <w:t>В трудах отечественных и зарубежных ученых приводятся различные определения понятия "банковский риск".</w:t>
      </w:r>
      <w:r w:rsidR="00974492">
        <w:rPr>
          <w:sz w:val="28"/>
          <w:szCs w:val="28"/>
        </w:rPr>
        <w:t xml:space="preserve"> Перечислим их: </w:t>
      </w:r>
    </w:p>
    <w:p w:rsidR="00974492" w:rsidRPr="005352E4" w:rsidRDefault="0068137C" w:rsidP="00A30764">
      <w:pPr>
        <w:widowControl w:val="0"/>
        <w:spacing w:line="360" w:lineRule="auto"/>
        <w:jc w:val="both"/>
        <w:rPr>
          <w:sz w:val="28"/>
          <w:szCs w:val="28"/>
        </w:rPr>
      </w:pPr>
      <w:r>
        <w:rPr>
          <w:bCs/>
          <w:sz w:val="28"/>
          <w:szCs w:val="28"/>
        </w:rPr>
        <w:tab/>
      </w:r>
      <w:r w:rsidR="00974492" w:rsidRPr="005352E4">
        <w:rPr>
          <w:bCs/>
          <w:sz w:val="28"/>
          <w:szCs w:val="28"/>
        </w:rPr>
        <w:t>Банковский риск</w:t>
      </w:r>
      <w:r w:rsidR="00974492" w:rsidRPr="005352E4">
        <w:rPr>
          <w:sz w:val="28"/>
          <w:szCs w:val="28"/>
        </w:rPr>
        <w:t xml:space="preserve"> - неопределенность в отношении будущих денежных потоков, вероятность потерь или недополучения доходов по сравнению с планируемыми, представленная в стоимостном выражении</w:t>
      </w:r>
      <w:r w:rsidR="00AC05BD">
        <w:rPr>
          <w:rStyle w:val="a8"/>
          <w:sz w:val="28"/>
          <w:szCs w:val="28"/>
        </w:rPr>
        <w:footnoteReference w:id="1"/>
      </w:r>
      <w:r w:rsidR="00974492">
        <w:rPr>
          <w:sz w:val="28"/>
          <w:szCs w:val="28"/>
        </w:rPr>
        <w:t>.</w:t>
      </w:r>
      <w:r w:rsidR="00974492" w:rsidRPr="005352E4">
        <w:rPr>
          <w:sz w:val="28"/>
          <w:szCs w:val="28"/>
        </w:rPr>
        <w:t xml:space="preserve"> </w:t>
      </w:r>
    </w:p>
    <w:p w:rsidR="00974492" w:rsidRPr="005352E4" w:rsidRDefault="0068137C" w:rsidP="00A30764">
      <w:pPr>
        <w:widowControl w:val="0"/>
        <w:spacing w:line="360" w:lineRule="auto"/>
        <w:jc w:val="both"/>
        <w:rPr>
          <w:sz w:val="28"/>
          <w:szCs w:val="28"/>
        </w:rPr>
      </w:pPr>
      <w:r>
        <w:rPr>
          <w:bCs/>
          <w:sz w:val="28"/>
          <w:szCs w:val="28"/>
        </w:rPr>
        <w:tab/>
      </w:r>
      <w:r w:rsidR="00974492" w:rsidRPr="005352E4">
        <w:rPr>
          <w:bCs/>
          <w:sz w:val="28"/>
          <w:szCs w:val="28"/>
        </w:rPr>
        <w:t>Банковский риск</w:t>
      </w:r>
      <w:r w:rsidR="00974492" w:rsidRPr="005352E4">
        <w:rPr>
          <w:sz w:val="28"/>
          <w:szCs w:val="28"/>
        </w:rPr>
        <w:t xml:space="preserve"> означает опасность (возможность)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r w:rsidR="00AC05BD">
        <w:rPr>
          <w:rStyle w:val="a8"/>
          <w:sz w:val="28"/>
          <w:szCs w:val="28"/>
        </w:rPr>
        <w:footnoteReference w:id="2"/>
      </w:r>
      <w:r w:rsidR="00974492">
        <w:rPr>
          <w:sz w:val="28"/>
          <w:szCs w:val="28"/>
        </w:rPr>
        <w:t>.</w:t>
      </w:r>
      <w:r w:rsidR="00974492" w:rsidRPr="005352E4">
        <w:rPr>
          <w:sz w:val="28"/>
          <w:szCs w:val="28"/>
        </w:rPr>
        <w:t xml:space="preserve"> </w:t>
      </w:r>
    </w:p>
    <w:p w:rsidR="00974492" w:rsidRPr="005352E4" w:rsidRDefault="0068137C" w:rsidP="00A30764">
      <w:pPr>
        <w:widowControl w:val="0"/>
        <w:spacing w:line="360" w:lineRule="auto"/>
        <w:jc w:val="both"/>
        <w:rPr>
          <w:sz w:val="28"/>
          <w:szCs w:val="28"/>
        </w:rPr>
      </w:pPr>
      <w:r>
        <w:rPr>
          <w:bCs/>
          <w:sz w:val="28"/>
          <w:szCs w:val="28"/>
        </w:rPr>
        <w:tab/>
      </w:r>
      <w:r w:rsidR="00974492" w:rsidRPr="005352E4">
        <w:rPr>
          <w:bCs/>
          <w:sz w:val="28"/>
          <w:szCs w:val="28"/>
        </w:rPr>
        <w:t>Банковский риск</w:t>
      </w:r>
      <w:r w:rsidR="00974492" w:rsidRPr="005352E4">
        <w:rPr>
          <w:sz w:val="28"/>
          <w:szCs w:val="28"/>
        </w:rPr>
        <w:t xml:space="preserve"> - вероятность того, что произойдет событие, которое неблагоприятно скажется на прибыли или капитале банка</w:t>
      </w:r>
      <w:r w:rsidR="00AC05BD">
        <w:rPr>
          <w:rStyle w:val="a8"/>
          <w:sz w:val="28"/>
          <w:szCs w:val="28"/>
        </w:rPr>
        <w:footnoteReference w:id="3"/>
      </w:r>
      <w:r w:rsidR="00974492">
        <w:rPr>
          <w:sz w:val="28"/>
          <w:szCs w:val="28"/>
        </w:rPr>
        <w:t>.</w:t>
      </w:r>
      <w:r w:rsidR="00974492" w:rsidRPr="005352E4">
        <w:rPr>
          <w:sz w:val="28"/>
          <w:szCs w:val="28"/>
        </w:rPr>
        <w:t xml:space="preserve"> </w:t>
      </w:r>
    </w:p>
    <w:p w:rsidR="00974492" w:rsidRPr="005352E4" w:rsidRDefault="0068137C" w:rsidP="00A30764">
      <w:pPr>
        <w:widowControl w:val="0"/>
        <w:spacing w:line="360" w:lineRule="auto"/>
        <w:jc w:val="both"/>
        <w:rPr>
          <w:sz w:val="28"/>
          <w:szCs w:val="28"/>
        </w:rPr>
      </w:pPr>
      <w:r>
        <w:rPr>
          <w:bCs/>
          <w:sz w:val="28"/>
          <w:szCs w:val="28"/>
        </w:rPr>
        <w:tab/>
      </w:r>
      <w:r w:rsidR="00974492" w:rsidRPr="005352E4">
        <w:rPr>
          <w:bCs/>
          <w:sz w:val="28"/>
          <w:szCs w:val="28"/>
        </w:rPr>
        <w:t>Банковский риск</w:t>
      </w:r>
      <w:r w:rsidR="00974492" w:rsidRPr="005352E4">
        <w:rPr>
          <w:sz w:val="28"/>
          <w:szCs w:val="28"/>
        </w:rPr>
        <w:t xml:space="preserve"> – это опасность потери уже имеющегося имущества или неполучения запланированного результата</w:t>
      </w:r>
      <w:r w:rsidR="00974492">
        <w:rPr>
          <w:sz w:val="28"/>
          <w:szCs w:val="28"/>
        </w:rPr>
        <w:t>.</w:t>
      </w:r>
      <w:r w:rsidR="00974492" w:rsidRPr="005352E4">
        <w:rPr>
          <w:sz w:val="28"/>
          <w:szCs w:val="28"/>
        </w:rPr>
        <w:t xml:space="preserve"> </w:t>
      </w:r>
    </w:p>
    <w:p w:rsidR="005A06AB" w:rsidRPr="005352E4" w:rsidRDefault="005A06AB" w:rsidP="00A30764">
      <w:pPr>
        <w:widowControl w:val="0"/>
        <w:spacing w:line="360" w:lineRule="auto"/>
        <w:jc w:val="both"/>
        <w:rPr>
          <w:sz w:val="28"/>
          <w:szCs w:val="28"/>
        </w:rPr>
      </w:pPr>
      <w:r>
        <w:rPr>
          <w:sz w:val="28"/>
          <w:szCs w:val="28"/>
        </w:rPr>
        <w:tab/>
      </w:r>
      <w:r w:rsidRPr="005352E4">
        <w:rPr>
          <w:sz w:val="28"/>
          <w:szCs w:val="28"/>
        </w:rPr>
        <w:t xml:space="preserve">Наиболее точным представляется первое определение, однако оно не учитывает вероятность незапланированного увеличения расходов при осуществлении определенных банковских операций. </w:t>
      </w:r>
    </w:p>
    <w:p w:rsidR="00322884" w:rsidRDefault="0068137C" w:rsidP="00316F9B">
      <w:pPr>
        <w:widowControl w:val="0"/>
        <w:spacing w:line="360" w:lineRule="auto"/>
        <w:jc w:val="both"/>
        <w:rPr>
          <w:sz w:val="28"/>
          <w:szCs w:val="28"/>
        </w:rPr>
      </w:pPr>
      <w:r>
        <w:rPr>
          <w:sz w:val="28"/>
          <w:szCs w:val="28"/>
        </w:rPr>
        <w:tab/>
      </w:r>
      <w:r w:rsidR="005A06AB" w:rsidRPr="005352E4">
        <w:rPr>
          <w:sz w:val="28"/>
          <w:szCs w:val="28"/>
        </w:rPr>
        <w:t>Поэтому наиболее полным будет следующее определение понятия "банковский риск":</w:t>
      </w:r>
      <w:r w:rsidR="005A06AB">
        <w:rPr>
          <w:sz w:val="28"/>
          <w:szCs w:val="28"/>
        </w:rPr>
        <w:t xml:space="preserve"> </w:t>
      </w:r>
      <w:r w:rsidR="005A06AB" w:rsidRPr="005352E4">
        <w:rPr>
          <w:bCs/>
          <w:sz w:val="28"/>
          <w:szCs w:val="28"/>
        </w:rPr>
        <w:t>Банковский риск</w:t>
      </w:r>
      <w:r w:rsidR="005A06AB" w:rsidRPr="005352E4">
        <w:rPr>
          <w:sz w:val="28"/>
          <w:szCs w:val="28"/>
        </w:rPr>
        <w:t xml:space="preserve"> - неопределенность в отношении будущих денежных потоков, вероятность потерь или недополучения доходов по сравнению с планируемыми или вероятность возникновения непредвиденных расходов при осуществлении определенных банковских операций, представленная в стоимостном выражении.</w:t>
      </w:r>
      <w:r w:rsidR="00316F9B">
        <w:rPr>
          <w:sz w:val="28"/>
          <w:szCs w:val="28"/>
        </w:rPr>
        <w:t xml:space="preserve"> </w:t>
      </w:r>
      <w:r w:rsidR="005A06AB" w:rsidRPr="005352E4">
        <w:rPr>
          <w:sz w:val="28"/>
          <w:szCs w:val="28"/>
        </w:rPr>
        <w:t>Итак, из этого определения можно выделить такие важные составляющие как расходы, убытки и потери. Рассмотрим их подробнее</w:t>
      </w:r>
      <w:r w:rsidR="005A06AB">
        <w:rPr>
          <w:sz w:val="28"/>
          <w:szCs w:val="28"/>
        </w:rPr>
        <w:t>.</w:t>
      </w:r>
    </w:p>
    <w:p w:rsidR="005A06AB" w:rsidRPr="005352E4" w:rsidRDefault="0068137C" w:rsidP="00A30764">
      <w:pPr>
        <w:widowControl w:val="0"/>
        <w:spacing w:line="360" w:lineRule="auto"/>
        <w:jc w:val="both"/>
        <w:rPr>
          <w:sz w:val="28"/>
          <w:szCs w:val="28"/>
        </w:rPr>
      </w:pPr>
      <w:r>
        <w:rPr>
          <w:sz w:val="28"/>
          <w:szCs w:val="28"/>
        </w:rPr>
        <w:tab/>
      </w:r>
      <w:r w:rsidR="005A06AB" w:rsidRPr="005352E4">
        <w:rPr>
          <w:sz w:val="28"/>
          <w:szCs w:val="28"/>
        </w:rPr>
        <w:t>Банковская деятельность невозможна без расходов. Расходы банков связаны с необходимостью выплаты процентов вкладчика, платы за кредитные ресурсы, покупаемые у других финансово-кредитных институтов, выделения средств на оплату труда банковских служащих и прочие операционные расходы. В применении к понятию расходов риск может проявляться в следующих формах: изменение рыночной ситуации привело к необходимости повышения процентов, выплачиваемых по вкладам; всеобщий дефицит кредитных ресурсов отразился на повышении из покупной стоимости; повышение оплаты труда персонала в других кредитных институтах вызвало необходимость принятия банком соответствующих мер и так далее.</w:t>
      </w:r>
    </w:p>
    <w:p w:rsidR="005A06AB" w:rsidRDefault="0068137C" w:rsidP="00A30764">
      <w:pPr>
        <w:widowControl w:val="0"/>
        <w:spacing w:line="360" w:lineRule="auto"/>
        <w:jc w:val="both"/>
        <w:rPr>
          <w:sz w:val="28"/>
          <w:szCs w:val="28"/>
        </w:rPr>
      </w:pPr>
      <w:r>
        <w:rPr>
          <w:sz w:val="28"/>
          <w:szCs w:val="28"/>
        </w:rPr>
        <w:tab/>
      </w:r>
      <w:r w:rsidR="005A06AB" w:rsidRPr="005352E4">
        <w:rPr>
          <w:sz w:val="28"/>
          <w:szCs w:val="28"/>
        </w:rPr>
        <w:t>Убытки, проявляющиеся в форме недополучения доходов или произведения расходов сверх намеченных, случаются при недостаточном анализе предстоящей операции, просчетах, неблагоприятном стечении обстоятельств или же просто непредсказуемости ситуации. Риск подобных убытков, связанных с нерациональным размещением средств, неточной оценкой рыночных возможностей и опасностей, всегда грозит обернуться банку серьезными неприятностями.</w:t>
      </w:r>
    </w:p>
    <w:p w:rsidR="005A06AB" w:rsidRPr="005A06AB" w:rsidRDefault="0068137C" w:rsidP="00A30764">
      <w:pPr>
        <w:widowControl w:val="0"/>
        <w:spacing w:line="360" w:lineRule="auto"/>
        <w:jc w:val="both"/>
        <w:rPr>
          <w:sz w:val="28"/>
          <w:szCs w:val="28"/>
        </w:rPr>
      </w:pPr>
      <w:r>
        <w:rPr>
          <w:sz w:val="28"/>
          <w:szCs w:val="28"/>
        </w:rPr>
        <w:tab/>
      </w:r>
      <w:r w:rsidR="005A06AB" w:rsidRPr="005A06AB">
        <w:rPr>
          <w:sz w:val="28"/>
          <w:szCs w:val="28"/>
        </w:rPr>
        <w:t>Потери, понимаемые как непредвиденное снижение банковской прибыли, выступают обобщающим показателем, характеризующим риск, присущий банковской деятельности. Этот показатель сочетает в себе все свойства категорий, описанных выше, а поэтому наилучшим образом характеризует степень риска.</w:t>
      </w:r>
      <w:r w:rsidR="00316F9B">
        <w:rPr>
          <w:sz w:val="28"/>
          <w:szCs w:val="28"/>
        </w:rPr>
        <w:t xml:space="preserve"> </w:t>
      </w:r>
      <w:r w:rsidR="005A06AB" w:rsidRPr="005A06AB">
        <w:rPr>
          <w:bCs/>
          <w:sz w:val="28"/>
          <w:szCs w:val="28"/>
        </w:rPr>
        <w:t>Таким образом,</w:t>
      </w:r>
      <w:r w:rsidR="005A06AB" w:rsidRPr="005A06AB">
        <w:rPr>
          <w:sz w:val="28"/>
          <w:szCs w:val="28"/>
        </w:rPr>
        <w:t xml:space="preserve"> риск можно определить как угрозу того, что банк понесет потери, размер которых является показателем уровня рискованности предстоящего мероприятия и качества стратегии в области риска. </w:t>
      </w:r>
    </w:p>
    <w:p w:rsidR="005A06AB" w:rsidRPr="005A06AB" w:rsidRDefault="0068137C" w:rsidP="00A30764">
      <w:pPr>
        <w:widowControl w:val="0"/>
        <w:spacing w:line="360" w:lineRule="auto"/>
        <w:jc w:val="both"/>
        <w:rPr>
          <w:sz w:val="28"/>
          <w:szCs w:val="28"/>
        </w:rPr>
      </w:pPr>
      <w:r>
        <w:rPr>
          <w:sz w:val="28"/>
          <w:szCs w:val="28"/>
        </w:rPr>
        <w:tab/>
      </w:r>
      <w:r w:rsidR="005A06AB" w:rsidRPr="005A06AB">
        <w:rPr>
          <w:sz w:val="28"/>
          <w:szCs w:val="28"/>
        </w:rPr>
        <w:t xml:space="preserve">Риск присутствует в любой операции, только он может быть разных масштабов и по-разному компенсироваться. Следовательно, для банковской деятельности важным является не избежание риска вообще, а </w:t>
      </w:r>
      <w:r w:rsidR="005A06AB" w:rsidRPr="005A06AB">
        <w:rPr>
          <w:bCs/>
          <w:sz w:val="28"/>
          <w:szCs w:val="28"/>
        </w:rPr>
        <w:t>управление, предвидение и снижение его до минимального уровня.</w:t>
      </w:r>
      <w:r w:rsidR="005A06AB" w:rsidRPr="005A06AB">
        <w:rPr>
          <w:sz w:val="28"/>
          <w:szCs w:val="28"/>
        </w:rPr>
        <w:t xml:space="preserve"> Важным моментом в создании системы управления рисками является разработка классификации риска. </w:t>
      </w:r>
    </w:p>
    <w:p w:rsidR="005A06AB" w:rsidRPr="005A06AB" w:rsidRDefault="0068137C" w:rsidP="00A30764">
      <w:pPr>
        <w:widowControl w:val="0"/>
        <w:spacing w:line="360" w:lineRule="auto"/>
        <w:jc w:val="both"/>
        <w:rPr>
          <w:sz w:val="28"/>
          <w:szCs w:val="28"/>
        </w:rPr>
      </w:pPr>
      <w:r>
        <w:rPr>
          <w:sz w:val="28"/>
          <w:szCs w:val="28"/>
        </w:rPr>
        <w:tab/>
      </w:r>
      <w:r w:rsidR="005A06AB" w:rsidRPr="005A06AB">
        <w:rPr>
          <w:sz w:val="28"/>
          <w:szCs w:val="28"/>
        </w:rPr>
        <w:t xml:space="preserve">Под </w:t>
      </w:r>
      <w:r w:rsidR="005A06AB" w:rsidRPr="005A06AB">
        <w:rPr>
          <w:bCs/>
          <w:iCs/>
          <w:sz w:val="28"/>
          <w:szCs w:val="28"/>
        </w:rPr>
        <w:t>классификацией риска</w:t>
      </w:r>
      <w:r w:rsidR="005A06AB" w:rsidRPr="005A06AB">
        <w:rPr>
          <w:sz w:val="28"/>
          <w:szCs w:val="28"/>
        </w:rPr>
        <w:t xml:space="preserve"> следует понимать "распределение риска на конкретные группы по определенным признакам для достижения поставленных целей".</w:t>
      </w:r>
      <w:r w:rsidR="00316F9B">
        <w:rPr>
          <w:sz w:val="28"/>
          <w:szCs w:val="28"/>
        </w:rPr>
        <w:t xml:space="preserve"> </w:t>
      </w:r>
      <w:r w:rsidR="005A06AB" w:rsidRPr="005A06AB">
        <w:rPr>
          <w:sz w:val="28"/>
          <w:szCs w:val="28"/>
        </w:rPr>
        <w:t xml:space="preserve">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w:t>
      </w:r>
    </w:p>
    <w:p w:rsidR="00716C74" w:rsidRDefault="005A06AB" w:rsidP="00716C74">
      <w:pPr>
        <w:widowControl w:val="0"/>
        <w:spacing w:line="360" w:lineRule="auto"/>
        <w:jc w:val="both"/>
        <w:rPr>
          <w:sz w:val="28"/>
          <w:szCs w:val="28"/>
        </w:rPr>
      </w:pPr>
      <w:r w:rsidRPr="005A06AB">
        <w:rPr>
          <w:sz w:val="28"/>
          <w:szCs w:val="28"/>
        </w:rPr>
        <w:t>В зависимости от определенных критериев ее можно представить</w:t>
      </w:r>
      <w:r>
        <w:rPr>
          <w:sz w:val="28"/>
          <w:szCs w:val="28"/>
        </w:rPr>
        <w:t xml:space="preserve"> </w:t>
      </w:r>
      <w:r w:rsidRPr="005A06AB">
        <w:rPr>
          <w:sz w:val="28"/>
          <w:szCs w:val="28"/>
        </w:rPr>
        <w:t>следующим образом (табл. 1.1).</w:t>
      </w:r>
      <w:r w:rsidR="00FF385D">
        <w:rPr>
          <w:rStyle w:val="a8"/>
          <w:sz w:val="28"/>
          <w:szCs w:val="28"/>
        </w:rPr>
        <w:footnoteReference w:id="4"/>
      </w:r>
    </w:p>
    <w:p w:rsidR="00716C74" w:rsidRDefault="00716C74" w:rsidP="00716C74">
      <w:pPr>
        <w:widowControl w:val="0"/>
        <w:spacing w:line="360" w:lineRule="auto"/>
        <w:jc w:val="both"/>
        <w:rPr>
          <w:sz w:val="28"/>
          <w:szCs w:val="28"/>
        </w:rPr>
      </w:pPr>
    </w:p>
    <w:p w:rsidR="00716C74" w:rsidRDefault="00716C74" w:rsidP="00716C74">
      <w:pPr>
        <w:widowControl w:val="0"/>
        <w:spacing w:line="360" w:lineRule="auto"/>
        <w:jc w:val="both"/>
        <w:rPr>
          <w:sz w:val="28"/>
          <w:szCs w:val="28"/>
        </w:rPr>
      </w:pPr>
      <w:r>
        <w:rPr>
          <w:sz w:val="28"/>
          <w:szCs w:val="28"/>
        </w:rPr>
        <w:tab/>
      </w:r>
      <w:r w:rsidR="00EA7FA8">
        <w:rPr>
          <w:bCs/>
          <w:sz w:val="28"/>
          <w:szCs w:val="28"/>
        </w:rPr>
        <w:t xml:space="preserve">Таблица 1.1 - </w:t>
      </w:r>
      <w:r w:rsidR="00EA7FA8" w:rsidRPr="005352E4">
        <w:rPr>
          <w:bCs/>
          <w:sz w:val="28"/>
          <w:szCs w:val="28"/>
        </w:rPr>
        <w:t>Классификация банковских рисков</w:t>
      </w:r>
    </w:p>
    <w:p w:rsidR="00EA7FA8" w:rsidRPr="00716C74" w:rsidRDefault="00EA7FA8" w:rsidP="00716C74">
      <w:pPr>
        <w:widowControl w:val="0"/>
        <w:spacing w:line="360" w:lineRule="auto"/>
        <w:jc w:val="both"/>
        <w:rPr>
          <w:sz w:val="28"/>
          <w:szCs w:val="28"/>
        </w:rPr>
      </w:pPr>
      <w:r w:rsidRPr="005352E4">
        <w:rPr>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590"/>
      </w:tblGrid>
      <w:tr w:rsidR="00EA7FA8" w:rsidRPr="00EA7FA8">
        <w:trPr>
          <w:trHeight w:val="440"/>
          <w:jc w:val="center"/>
        </w:trPr>
        <w:tc>
          <w:tcPr>
            <w:tcW w:w="4590" w:type="dxa"/>
            <w:vAlign w:val="center"/>
          </w:tcPr>
          <w:p w:rsidR="00EA7FA8" w:rsidRPr="00EA7FA8" w:rsidRDefault="00EA7FA8" w:rsidP="00A30764">
            <w:pPr>
              <w:autoSpaceDE w:val="0"/>
              <w:autoSpaceDN w:val="0"/>
              <w:adjustRightInd w:val="0"/>
              <w:jc w:val="center"/>
            </w:pPr>
            <w:r w:rsidRPr="00EA7FA8">
              <w:t>Критерии классификации</w:t>
            </w:r>
          </w:p>
        </w:tc>
        <w:tc>
          <w:tcPr>
            <w:tcW w:w="4590" w:type="dxa"/>
            <w:vAlign w:val="center"/>
          </w:tcPr>
          <w:p w:rsidR="00EA7FA8" w:rsidRPr="00EA7FA8" w:rsidRDefault="00EA7FA8" w:rsidP="00A30764">
            <w:pPr>
              <w:jc w:val="center"/>
            </w:pPr>
          </w:p>
          <w:p w:rsidR="00EA7FA8" w:rsidRPr="00EA7FA8" w:rsidRDefault="00EA7FA8" w:rsidP="00A30764">
            <w:pPr>
              <w:jc w:val="center"/>
            </w:pPr>
            <w:r w:rsidRPr="00EA7FA8">
              <w:t>Виды банковских рисков</w:t>
            </w:r>
          </w:p>
          <w:p w:rsidR="00EA7FA8" w:rsidRPr="00EA7FA8" w:rsidRDefault="00EA7FA8" w:rsidP="00A30764">
            <w:pPr>
              <w:autoSpaceDE w:val="0"/>
              <w:autoSpaceDN w:val="0"/>
              <w:adjustRightInd w:val="0"/>
              <w:jc w:val="center"/>
            </w:pPr>
          </w:p>
        </w:tc>
      </w:tr>
      <w:tr w:rsidR="00EA7FA8" w:rsidRPr="00EA7FA8">
        <w:trPr>
          <w:trHeight w:val="109"/>
          <w:jc w:val="center"/>
        </w:trPr>
        <w:tc>
          <w:tcPr>
            <w:tcW w:w="4590" w:type="dxa"/>
            <w:vAlign w:val="center"/>
          </w:tcPr>
          <w:p w:rsidR="00EA7FA8" w:rsidRPr="00EA7FA8" w:rsidRDefault="00EA7FA8" w:rsidP="00A30764">
            <w:pPr>
              <w:autoSpaceDE w:val="0"/>
              <w:autoSpaceDN w:val="0"/>
              <w:adjustRightInd w:val="0"/>
              <w:jc w:val="center"/>
            </w:pPr>
            <w:r>
              <w:t>1</w:t>
            </w:r>
          </w:p>
        </w:tc>
        <w:tc>
          <w:tcPr>
            <w:tcW w:w="4590" w:type="dxa"/>
            <w:vAlign w:val="center"/>
          </w:tcPr>
          <w:p w:rsidR="00EA7FA8" w:rsidRPr="00EA7FA8" w:rsidRDefault="00EA7FA8" w:rsidP="00A30764">
            <w:pPr>
              <w:autoSpaceDE w:val="0"/>
              <w:autoSpaceDN w:val="0"/>
              <w:adjustRightInd w:val="0"/>
              <w:jc w:val="center"/>
            </w:pPr>
            <w:r>
              <w:t>2</w:t>
            </w:r>
          </w:p>
        </w:tc>
      </w:tr>
      <w:tr w:rsidR="00EA7FA8" w:rsidRPr="00EA7FA8">
        <w:trPr>
          <w:trHeight w:val="715"/>
          <w:jc w:val="center"/>
        </w:trPr>
        <w:tc>
          <w:tcPr>
            <w:tcW w:w="4590" w:type="dxa"/>
            <w:vAlign w:val="center"/>
          </w:tcPr>
          <w:p w:rsidR="00EA7FA8" w:rsidRDefault="00EA7FA8" w:rsidP="00A30764">
            <w:pPr>
              <w:autoSpaceDE w:val="0"/>
              <w:autoSpaceDN w:val="0"/>
              <w:adjustRightInd w:val="0"/>
              <w:jc w:val="both"/>
            </w:pPr>
            <w:r w:rsidRPr="00EA7FA8">
              <w:t>Уровень риска</w:t>
            </w:r>
          </w:p>
        </w:tc>
        <w:tc>
          <w:tcPr>
            <w:tcW w:w="4590" w:type="dxa"/>
            <w:vAlign w:val="center"/>
          </w:tcPr>
          <w:p w:rsidR="00EA7FA8" w:rsidRPr="00EA7FA8" w:rsidRDefault="00EA7FA8" w:rsidP="00A30764">
            <w:pPr>
              <w:autoSpaceDE w:val="0"/>
              <w:autoSpaceDN w:val="0"/>
              <w:adjustRightInd w:val="0"/>
              <w:jc w:val="both"/>
            </w:pPr>
            <w:r w:rsidRPr="00EA7FA8">
              <w:t>Риски на макроуровне отношений</w:t>
            </w:r>
          </w:p>
          <w:p w:rsidR="00EA7FA8" w:rsidRPr="00EA7FA8" w:rsidRDefault="00EA7FA8" w:rsidP="00A30764">
            <w:pPr>
              <w:autoSpaceDE w:val="0"/>
              <w:autoSpaceDN w:val="0"/>
              <w:adjustRightInd w:val="0"/>
              <w:jc w:val="both"/>
            </w:pPr>
            <w:r w:rsidRPr="00EA7FA8">
              <w:t>Риски на микроуровне отношений</w:t>
            </w:r>
          </w:p>
        </w:tc>
      </w:tr>
      <w:tr w:rsidR="00EA7FA8" w:rsidRPr="00EA7FA8">
        <w:trPr>
          <w:trHeight w:val="210"/>
          <w:jc w:val="center"/>
        </w:trPr>
        <w:tc>
          <w:tcPr>
            <w:tcW w:w="4590" w:type="dxa"/>
            <w:vAlign w:val="center"/>
          </w:tcPr>
          <w:p w:rsidR="00EA7FA8" w:rsidRPr="00EA7FA8" w:rsidRDefault="00EA7FA8" w:rsidP="00A30764">
            <w:pPr>
              <w:autoSpaceDE w:val="0"/>
              <w:autoSpaceDN w:val="0"/>
              <w:adjustRightInd w:val="0"/>
              <w:jc w:val="both"/>
            </w:pPr>
            <w:r w:rsidRPr="00EA7FA8">
              <w:t>Характер банковского</w:t>
            </w:r>
          </w:p>
          <w:p w:rsidR="00EA7FA8" w:rsidRPr="00EA7FA8" w:rsidRDefault="00EA7FA8" w:rsidP="00A30764">
            <w:pPr>
              <w:autoSpaceDE w:val="0"/>
              <w:autoSpaceDN w:val="0"/>
              <w:adjustRightInd w:val="0"/>
              <w:jc w:val="both"/>
            </w:pPr>
            <w:r w:rsidRPr="00EA7FA8">
              <w:t>продукта, услуг</w:t>
            </w:r>
          </w:p>
          <w:p w:rsidR="00EA7FA8" w:rsidRPr="00EA7FA8" w:rsidRDefault="00EA7FA8" w:rsidP="00A30764">
            <w:pPr>
              <w:autoSpaceDE w:val="0"/>
              <w:autoSpaceDN w:val="0"/>
              <w:adjustRightInd w:val="0"/>
              <w:jc w:val="both"/>
            </w:pPr>
            <w:r w:rsidRPr="00EA7FA8">
              <w:t>и операций</w:t>
            </w:r>
          </w:p>
        </w:tc>
        <w:tc>
          <w:tcPr>
            <w:tcW w:w="4590" w:type="dxa"/>
            <w:vAlign w:val="center"/>
          </w:tcPr>
          <w:p w:rsidR="00EA7FA8" w:rsidRPr="00EA7FA8" w:rsidRDefault="00EA7FA8" w:rsidP="00A30764">
            <w:pPr>
              <w:autoSpaceDE w:val="0"/>
              <w:autoSpaceDN w:val="0"/>
              <w:adjustRightInd w:val="0"/>
              <w:jc w:val="both"/>
            </w:pPr>
            <w:r w:rsidRPr="00EA7FA8">
              <w:t>Риск по забалансовым операциям</w:t>
            </w:r>
          </w:p>
          <w:p w:rsidR="00EA7FA8" w:rsidRPr="00EA7FA8" w:rsidRDefault="00EA7FA8" w:rsidP="00A30764">
            <w:pPr>
              <w:autoSpaceDE w:val="0"/>
              <w:autoSpaceDN w:val="0"/>
              <w:adjustRightInd w:val="0"/>
              <w:jc w:val="both"/>
            </w:pPr>
            <w:r w:rsidRPr="00EA7FA8">
              <w:t>Кредитный риск</w:t>
            </w:r>
          </w:p>
          <w:p w:rsidR="00EA7FA8" w:rsidRPr="00EA7FA8" w:rsidRDefault="00EA7FA8" w:rsidP="00A30764">
            <w:pPr>
              <w:autoSpaceDE w:val="0"/>
              <w:autoSpaceDN w:val="0"/>
              <w:adjustRightInd w:val="0"/>
              <w:jc w:val="both"/>
            </w:pPr>
            <w:r w:rsidRPr="00EA7FA8">
              <w:t>Расчетный риск</w:t>
            </w:r>
          </w:p>
          <w:p w:rsidR="00EA7FA8" w:rsidRPr="00EA7FA8" w:rsidRDefault="00EA7FA8" w:rsidP="00A30764">
            <w:pPr>
              <w:autoSpaceDE w:val="0"/>
              <w:autoSpaceDN w:val="0"/>
              <w:adjustRightInd w:val="0"/>
              <w:jc w:val="both"/>
            </w:pPr>
            <w:r w:rsidRPr="00EA7FA8">
              <w:t>Валютный риск</w:t>
            </w:r>
          </w:p>
          <w:p w:rsidR="00316F9B" w:rsidRPr="00EA7FA8" w:rsidRDefault="00EA7FA8" w:rsidP="00A30764">
            <w:pPr>
              <w:autoSpaceDE w:val="0"/>
              <w:autoSpaceDN w:val="0"/>
              <w:adjustRightInd w:val="0"/>
              <w:jc w:val="both"/>
            </w:pPr>
            <w:r w:rsidRPr="00EA7FA8">
              <w:t>Операционный риск и др.</w:t>
            </w:r>
          </w:p>
        </w:tc>
      </w:tr>
      <w:tr w:rsidR="00EA7FA8" w:rsidRPr="00EA7FA8">
        <w:trPr>
          <w:trHeight w:val="349"/>
          <w:jc w:val="center"/>
        </w:trPr>
        <w:tc>
          <w:tcPr>
            <w:tcW w:w="4590" w:type="dxa"/>
            <w:vAlign w:val="center"/>
          </w:tcPr>
          <w:p w:rsidR="0049022E" w:rsidRDefault="0049022E" w:rsidP="00A30764">
            <w:pPr>
              <w:autoSpaceDE w:val="0"/>
              <w:autoSpaceDN w:val="0"/>
              <w:adjustRightInd w:val="0"/>
              <w:jc w:val="both"/>
            </w:pPr>
          </w:p>
          <w:p w:rsidR="0049022E" w:rsidRDefault="0049022E" w:rsidP="00A30764">
            <w:pPr>
              <w:autoSpaceDE w:val="0"/>
              <w:autoSpaceDN w:val="0"/>
              <w:adjustRightInd w:val="0"/>
              <w:jc w:val="both"/>
            </w:pPr>
          </w:p>
          <w:p w:rsidR="00EA7FA8" w:rsidRPr="00EA7FA8" w:rsidRDefault="00EA7FA8" w:rsidP="00A30764">
            <w:pPr>
              <w:autoSpaceDE w:val="0"/>
              <w:autoSpaceDN w:val="0"/>
              <w:adjustRightInd w:val="0"/>
              <w:jc w:val="both"/>
            </w:pPr>
            <w:r w:rsidRPr="00EA7FA8">
              <w:t>Степень обеспечения</w:t>
            </w:r>
          </w:p>
          <w:p w:rsidR="00EA7FA8" w:rsidRPr="00EA7FA8" w:rsidRDefault="00EA7FA8" w:rsidP="00A30764">
            <w:pPr>
              <w:autoSpaceDE w:val="0"/>
              <w:autoSpaceDN w:val="0"/>
              <w:adjustRightInd w:val="0"/>
              <w:jc w:val="both"/>
            </w:pPr>
            <w:r w:rsidRPr="00EA7FA8">
              <w:t>устойчивого развития</w:t>
            </w:r>
          </w:p>
          <w:p w:rsidR="00EA7FA8" w:rsidRDefault="0049022E" w:rsidP="00A30764">
            <w:pPr>
              <w:autoSpaceDE w:val="0"/>
              <w:autoSpaceDN w:val="0"/>
              <w:adjustRightInd w:val="0"/>
              <w:jc w:val="both"/>
            </w:pPr>
            <w:r w:rsidRPr="00EA7FA8">
              <w:t>Б</w:t>
            </w:r>
            <w:r w:rsidR="00EA7FA8" w:rsidRPr="00EA7FA8">
              <w:t>анка</w:t>
            </w:r>
          </w:p>
          <w:p w:rsidR="0049022E" w:rsidRPr="00EA7FA8" w:rsidRDefault="0049022E" w:rsidP="00A30764">
            <w:pPr>
              <w:autoSpaceDE w:val="0"/>
              <w:autoSpaceDN w:val="0"/>
              <w:adjustRightInd w:val="0"/>
              <w:jc w:val="both"/>
            </w:pPr>
          </w:p>
        </w:tc>
        <w:tc>
          <w:tcPr>
            <w:tcW w:w="4590" w:type="dxa"/>
            <w:vAlign w:val="center"/>
          </w:tcPr>
          <w:p w:rsidR="00EA7FA8" w:rsidRPr="00EA7FA8" w:rsidRDefault="00EA7FA8" w:rsidP="00A30764">
            <w:pPr>
              <w:autoSpaceDE w:val="0"/>
              <w:autoSpaceDN w:val="0"/>
              <w:adjustRightInd w:val="0"/>
              <w:jc w:val="both"/>
            </w:pPr>
            <w:r w:rsidRPr="00EA7FA8">
              <w:t>Риск несбалансированной ликвидности</w:t>
            </w:r>
          </w:p>
          <w:p w:rsidR="00EA7FA8" w:rsidRPr="00EA7FA8" w:rsidRDefault="00EA7FA8" w:rsidP="00A30764">
            <w:pPr>
              <w:autoSpaceDE w:val="0"/>
              <w:autoSpaceDN w:val="0"/>
              <w:adjustRightInd w:val="0"/>
              <w:jc w:val="both"/>
            </w:pPr>
            <w:r w:rsidRPr="00EA7FA8">
              <w:t>Процентный риск</w:t>
            </w:r>
          </w:p>
          <w:p w:rsidR="00EA7FA8" w:rsidRPr="00EA7FA8" w:rsidRDefault="00EA7FA8" w:rsidP="00A30764">
            <w:pPr>
              <w:autoSpaceDE w:val="0"/>
              <w:autoSpaceDN w:val="0"/>
              <w:adjustRightInd w:val="0"/>
              <w:jc w:val="both"/>
            </w:pPr>
            <w:r w:rsidRPr="00EA7FA8">
              <w:t>Риск потери доходности</w:t>
            </w:r>
          </w:p>
          <w:p w:rsidR="00EA7FA8" w:rsidRPr="00EA7FA8" w:rsidRDefault="00EA7FA8" w:rsidP="00A30764">
            <w:pPr>
              <w:autoSpaceDE w:val="0"/>
              <w:autoSpaceDN w:val="0"/>
              <w:adjustRightInd w:val="0"/>
              <w:jc w:val="both"/>
            </w:pPr>
            <w:r w:rsidRPr="00EA7FA8">
              <w:t>Риск потери конкурентоспособности</w:t>
            </w:r>
          </w:p>
          <w:p w:rsidR="00EA7FA8" w:rsidRPr="00EA7FA8" w:rsidRDefault="00EA7FA8" w:rsidP="00A30764">
            <w:pPr>
              <w:autoSpaceDE w:val="0"/>
              <w:autoSpaceDN w:val="0"/>
              <w:adjustRightInd w:val="0"/>
              <w:jc w:val="both"/>
            </w:pPr>
            <w:r w:rsidRPr="00EA7FA8">
              <w:t>Риск капитальной базы</w:t>
            </w:r>
          </w:p>
          <w:p w:rsidR="00EA7FA8" w:rsidRPr="00EA7FA8" w:rsidRDefault="00EA7FA8" w:rsidP="00A30764">
            <w:pPr>
              <w:autoSpaceDE w:val="0"/>
              <w:autoSpaceDN w:val="0"/>
              <w:adjustRightInd w:val="0"/>
              <w:jc w:val="both"/>
            </w:pPr>
            <w:r w:rsidRPr="00EA7FA8">
              <w:t>Риск-менеджмент</w:t>
            </w:r>
          </w:p>
        </w:tc>
      </w:tr>
    </w:tbl>
    <w:p w:rsidR="00716C74" w:rsidRDefault="0049022E" w:rsidP="00A30764">
      <w:pPr>
        <w:spacing w:line="360" w:lineRule="auto"/>
        <w:jc w:val="both"/>
        <w:rPr>
          <w:sz w:val="28"/>
          <w:szCs w:val="28"/>
        </w:rPr>
      </w:pPr>
      <w:r>
        <w:rPr>
          <w:sz w:val="28"/>
          <w:szCs w:val="28"/>
        </w:rPr>
        <w:tab/>
      </w:r>
    </w:p>
    <w:p w:rsidR="00631790" w:rsidRDefault="00716C74" w:rsidP="00A30764">
      <w:pPr>
        <w:spacing w:line="360" w:lineRule="auto"/>
        <w:jc w:val="both"/>
        <w:rPr>
          <w:sz w:val="28"/>
          <w:szCs w:val="28"/>
        </w:rPr>
      </w:pPr>
      <w:r>
        <w:rPr>
          <w:sz w:val="28"/>
          <w:szCs w:val="28"/>
        </w:rPr>
        <w:t xml:space="preserve">       </w:t>
      </w:r>
      <w:r w:rsidR="0049022E">
        <w:rPr>
          <w:sz w:val="28"/>
          <w:szCs w:val="28"/>
        </w:rPr>
        <w:t>Продолжение таблицы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590"/>
      </w:tblGrid>
      <w:tr w:rsidR="0049022E" w:rsidRPr="0049022E">
        <w:trPr>
          <w:trHeight w:val="210"/>
          <w:jc w:val="center"/>
        </w:trPr>
        <w:tc>
          <w:tcPr>
            <w:tcW w:w="4590" w:type="dxa"/>
            <w:vAlign w:val="center"/>
          </w:tcPr>
          <w:p w:rsidR="0049022E" w:rsidRPr="0049022E" w:rsidRDefault="0049022E" w:rsidP="00A30764">
            <w:pPr>
              <w:autoSpaceDE w:val="0"/>
              <w:autoSpaceDN w:val="0"/>
              <w:adjustRightInd w:val="0"/>
              <w:jc w:val="both"/>
            </w:pPr>
            <w:r w:rsidRPr="0049022E">
              <w:t>Факторы, образующие</w:t>
            </w:r>
          </w:p>
          <w:p w:rsidR="0049022E" w:rsidRPr="0049022E" w:rsidRDefault="0049022E" w:rsidP="00A30764">
            <w:pPr>
              <w:autoSpaceDE w:val="0"/>
              <w:autoSpaceDN w:val="0"/>
              <w:adjustRightInd w:val="0"/>
              <w:jc w:val="both"/>
            </w:pPr>
            <w:r w:rsidRPr="0049022E">
              <w:t>риск</w:t>
            </w:r>
          </w:p>
        </w:tc>
        <w:tc>
          <w:tcPr>
            <w:tcW w:w="4590" w:type="dxa"/>
            <w:vAlign w:val="center"/>
          </w:tcPr>
          <w:p w:rsidR="0049022E" w:rsidRPr="0049022E" w:rsidRDefault="0049022E" w:rsidP="00A30764">
            <w:pPr>
              <w:autoSpaceDE w:val="0"/>
              <w:autoSpaceDN w:val="0"/>
              <w:adjustRightInd w:val="0"/>
              <w:jc w:val="both"/>
            </w:pPr>
            <w:r w:rsidRPr="0049022E">
              <w:t>Внешние риски (политические, экономические, демографические, социальные, географические, прочие)</w:t>
            </w:r>
          </w:p>
          <w:p w:rsidR="0049022E" w:rsidRPr="0049022E" w:rsidRDefault="0049022E" w:rsidP="00A30764">
            <w:pPr>
              <w:autoSpaceDE w:val="0"/>
              <w:autoSpaceDN w:val="0"/>
              <w:adjustRightInd w:val="0"/>
              <w:jc w:val="both"/>
            </w:pPr>
            <w:r w:rsidRPr="0049022E">
              <w:t>Внутренние риски (в основной и вспомогательной деятельности, связанные с активами или  пассивами банка, с качеством управления и реализацией финансовых услуг)</w:t>
            </w:r>
          </w:p>
        </w:tc>
      </w:tr>
      <w:tr w:rsidR="0049022E" w:rsidRPr="0049022E">
        <w:trPr>
          <w:trHeight w:val="570"/>
          <w:jc w:val="center"/>
        </w:trPr>
        <w:tc>
          <w:tcPr>
            <w:tcW w:w="4590" w:type="dxa"/>
            <w:vAlign w:val="center"/>
          </w:tcPr>
          <w:p w:rsidR="0049022E" w:rsidRPr="0049022E" w:rsidRDefault="0049022E" w:rsidP="00A30764">
            <w:pPr>
              <w:autoSpaceDE w:val="0"/>
              <w:autoSpaceDN w:val="0"/>
              <w:adjustRightInd w:val="0"/>
              <w:jc w:val="both"/>
            </w:pPr>
            <w:r w:rsidRPr="0049022E">
              <w:t>Сфера и масштаб</w:t>
            </w:r>
          </w:p>
          <w:p w:rsidR="0049022E" w:rsidRPr="0049022E" w:rsidRDefault="0049022E" w:rsidP="00A30764">
            <w:pPr>
              <w:autoSpaceDE w:val="0"/>
              <w:autoSpaceDN w:val="0"/>
              <w:adjustRightInd w:val="0"/>
              <w:jc w:val="both"/>
            </w:pPr>
            <w:r w:rsidRPr="0049022E">
              <w:t>действия риска</w:t>
            </w:r>
          </w:p>
        </w:tc>
        <w:tc>
          <w:tcPr>
            <w:tcW w:w="4590" w:type="dxa"/>
            <w:vAlign w:val="center"/>
          </w:tcPr>
          <w:p w:rsidR="0049022E" w:rsidRPr="0049022E" w:rsidRDefault="0049022E" w:rsidP="00A30764">
            <w:pPr>
              <w:jc w:val="both"/>
            </w:pPr>
          </w:p>
          <w:p w:rsidR="0049022E" w:rsidRPr="0049022E" w:rsidRDefault="0049022E" w:rsidP="00A30764">
            <w:pPr>
              <w:autoSpaceDE w:val="0"/>
              <w:autoSpaceDN w:val="0"/>
              <w:adjustRightInd w:val="0"/>
              <w:jc w:val="both"/>
            </w:pPr>
            <w:r w:rsidRPr="0049022E">
              <w:t>Риск, исходящий от страны</w:t>
            </w:r>
          </w:p>
          <w:p w:rsidR="0049022E" w:rsidRPr="0049022E" w:rsidRDefault="0049022E" w:rsidP="00A30764">
            <w:pPr>
              <w:autoSpaceDE w:val="0"/>
              <w:autoSpaceDN w:val="0"/>
              <w:adjustRightInd w:val="0"/>
              <w:jc w:val="both"/>
            </w:pPr>
            <w:r w:rsidRPr="0049022E">
              <w:t>Риск, связанный с деятельностью определенного</w:t>
            </w:r>
          </w:p>
          <w:p w:rsidR="0049022E" w:rsidRPr="0049022E" w:rsidRDefault="0049022E" w:rsidP="00A30764">
            <w:pPr>
              <w:autoSpaceDE w:val="0"/>
              <w:autoSpaceDN w:val="0"/>
              <w:adjustRightInd w:val="0"/>
              <w:jc w:val="both"/>
            </w:pPr>
            <w:r w:rsidRPr="0049022E">
              <w:t>типа банка.</w:t>
            </w:r>
          </w:p>
          <w:p w:rsidR="0049022E" w:rsidRPr="0049022E" w:rsidRDefault="0049022E" w:rsidP="00A30764">
            <w:pPr>
              <w:autoSpaceDE w:val="0"/>
              <w:autoSpaceDN w:val="0"/>
              <w:adjustRightInd w:val="0"/>
              <w:jc w:val="both"/>
            </w:pPr>
            <w:r w:rsidRPr="0049022E">
              <w:t>Риск, связанный с деятельностью центров</w:t>
            </w:r>
          </w:p>
          <w:p w:rsidR="0049022E" w:rsidRPr="0049022E" w:rsidRDefault="0049022E" w:rsidP="00A30764">
            <w:pPr>
              <w:autoSpaceDE w:val="0"/>
              <w:autoSpaceDN w:val="0"/>
              <w:adjustRightInd w:val="0"/>
              <w:jc w:val="both"/>
            </w:pPr>
            <w:r w:rsidRPr="0049022E">
              <w:t>финансовой ответственности</w:t>
            </w:r>
          </w:p>
          <w:p w:rsidR="0049022E" w:rsidRPr="0049022E" w:rsidRDefault="0049022E" w:rsidP="00A30764">
            <w:pPr>
              <w:autoSpaceDE w:val="0"/>
              <w:autoSpaceDN w:val="0"/>
              <w:adjustRightInd w:val="0"/>
              <w:jc w:val="both"/>
            </w:pPr>
            <w:r w:rsidRPr="0049022E">
              <w:t>Риск, исходящий от банковских операций, в том числе:</w:t>
            </w:r>
          </w:p>
          <w:p w:rsidR="0049022E" w:rsidRPr="0049022E" w:rsidRDefault="0049022E" w:rsidP="00A30764">
            <w:pPr>
              <w:autoSpaceDE w:val="0"/>
              <w:autoSpaceDN w:val="0"/>
              <w:adjustRightInd w:val="0"/>
              <w:jc w:val="both"/>
            </w:pPr>
            <w:r w:rsidRPr="0049022E">
              <w:t>— от группы операций  определенного вида (совокупный</w:t>
            </w:r>
          </w:p>
          <w:p w:rsidR="0049022E" w:rsidRPr="0049022E" w:rsidRDefault="0049022E" w:rsidP="00A30764">
            <w:pPr>
              <w:autoSpaceDE w:val="0"/>
              <w:autoSpaceDN w:val="0"/>
              <w:adjustRightInd w:val="0"/>
              <w:jc w:val="both"/>
            </w:pPr>
            <w:r w:rsidRPr="0049022E">
              <w:t>риск);</w:t>
            </w:r>
          </w:p>
          <w:p w:rsidR="0049022E" w:rsidRPr="0049022E" w:rsidRDefault="0049022E" w:rsidP="00A30764">
            <w:pPr>
              <w:autoSpaceDE w:val="0"/>
              <w:autoSpaceDN w:val="0"/>
              <w:adjustRightInd w:val="0"/>
              <w:jc w:val="both"/>
            </w:pPr>
            <w:r w:rsidRPr="0049022E">
              <w:t>— от отдельных операций с определенным клиентом</w:t>
            </w:r>
          </w:p>
          <w:p w:rsidR="0049022E" w:rsidRPr="0049022E" w:rsidRDefault="0049022E" w:rsidP="00A30764">
            <w:pPr>
              <w:autoSpaceDE w:val="0"/>
              <w:autoSpaceDN w:val="0"/>
              <w:adjustRightInd w:val="0"/>
              <w:jc w:val="both"/>
            </w:pPr>
            <w:r w:rsidRPr="0049022E">
              <w:t>(индивидуальный риск)</w:t>
            </w:r>
          </w:p>
        </w:tc>
      </w:tr>
      <w:tr w:rsidR="0049022E" w:rsidRPr="0049022E">
        <w:trPr>
          <w:trHeight w:val="405"/>
          <w:jc w:val="center"/>
        </w:trPr>
        <w:tc>
          <w:tcPr>
            <w:tcW w:w="4590" w:type="dxa"/>
            <w:vAlign w:val="center"/>
          </w:tcPr>
          <w:p w:rsidR="0049022E" w:rsidRPr="0049022E" w:rsidRDefault="0049022E" w:rsidP="00A30764">
            <w:pPr>
              <w:autoSpaceDE w:val="0"/>
              <w:autoSpaceDN w:val="0"/>
              <w:adjustRightInd w:val="0"/>
              <w:jc w:val="both"/>
            </w:pPr>
            <w:r w:rsidRPr="0049022E">
              <w:t>Время возникновения</w:t>
            </w:r>
          </w:p>
        </w:tc>
        <w:tc>
          <w:tcPr>
            <w:tcW w:w="4590" w:type="dxa"/>
            <w:vAlign w:val="center"/>
          </w:tcPr>
          <w:p w:rsidR="0049022E" w:rsidRPr="0049022E" w:rsidRDefault="0049022E" w:rsidP="00A30764">
            <w:pPr>
              <w:autoSpaceDE w:val="0"/>
              <w:autoSpaceDN w:val="0"/>
              <w:adjustRightInd w:val="0"/>
              <w:jc w:val="both"/>
            </w:pPr>
            <w:r w:rsidRPr="0049022E">
              <w:t>Ретроспективные риски</w:t>
            </w:r>
          </w:p>
          <w:p w:rsidR="0049022E" w:rsidRPr="0049022E" w:rsidRDefault="0049022E" w:rsidP="00A30764">
            <w:pPr>
              <w:autoSpaceDE w:val="0"/>
              <w:autoSpaceDN w:val="0"/>
              <w:adjustRightInd w:val="0"/>
              <w:jc w:val="both"/>
            </w:pPr>
            <w:r w:rsidRPr="0049022E">
              <w:t>Текущие риски</w:t>
            </w:r>
          </w:p>
          <w:p w:rsidR="0049022E" w:rsidRPr="0049022E" w:rsidRDefault="0049022E" w:rsidP="00A30764">
            <w:pPr>
              <w:autoSpaceDE w:val="0"/>
              <w:autoSpaceDN w:val="0"/>
              <w:adjustRightInd w:val="0"/>
              <w:jc w:val="both"/>
            </w:pPr>
            <w:r w:rsidRPr="0049022E">
              <w:t>Перспективные риски</w:t>
            </w:r>
          </w:p>
        </w:tc>
      </w:tr>
      <w:tr w:rsidR="0049022E" w:rsidRPr="0049022E">
        <w:trPr>
          <w:trHeight w:val="450"/>
          <w:jc w:val="center"/>
        </w:trPr>
        <w:tc>
          <w:tcPr>
            <w:tcW w:w="4590" w:type="dxa"/>
            <w:vAlign w:val="center"/>
          </w:tcPr>
          <w:p w:rsidR="0049022E" w:rsidRPr="0049022E" w:rsidRDefault="0049022E" w:rsidP="00A30764">
            <w:pPr>
              <w:autoSpaceDE w:val="0"/>
              <w:autoSpaceDN w:val="0"/>
              <w:adjustRightInd w:val="0"/>
              <w:jc w:val="both"/>
            </w:pPr>
            <w:r w:rsidRPr="0049022E">
              <w:t>Степень зависимости</w:t>
            </w:r>
          </w:p>
          <w:p w:rsidR="0049022E" w:rsidRPr="0049022E" w:rsidRDefault="0049022E" w:rsidP="00A30764">
            <w:pPr>
              <w:autoSpaceDE w:val="0"/>
              <w:autoSpaceDN w:val="0"/>
              <w:adjustRightInd w:val="0"/>
              <w:jc w:val="both"/>
            </w:pPr>
            <w:r w:rsidRPr="0049022E">
              <w:t>риска от банка</w:t>
            </w:r>
          </w:p>
        </w:tc>
        <w:tc>
          <w:tcPr>
            <w:tcW w:w="4590" w:type="dxa"/>
            <w:vAlign w:val="center"/>
          </w:tcPr>
          <w:p w:rsidR="0049022E" w:rsidRPr="0049022E" w:rsidRDefault="0049022E" w:rsidP="00A30764">
            <w:pPr>
              <w:autoSpaceDE w:val="0"/>
              <w:autoSpaceDN w:val="0"/>
              <w:adjustRightInd w:val="0"/>
              <w:jc w:val="both"/>
            </w:pPr>
            <w:r w:rsidRPr="0049022E">
              <w:t>Риск, зависимый от деятельности банка</w:t>
            </w:r>
          </w:p>
          <w:p w:rsidR="0049022E" w:rsidRPr="0049022E" w:rsidRDefault="0049022E" w:rsidP="00A30764">
            <w:pPr>
              <w:autoSpaceDE w:val="0"/>
              <w:autoSpaceDN w:val="0"/>
              <w:adjustRightInd w:val="0"/>
              <w:jc w:val="both"/>
            </w:pPr>
            <w:r w:rsidRPr="0049022E">
              <w:t>Риск, не зависимый от деятельности банка</w:t>
            </w:r>
          </w:p>
        </w:tc>
      </w:tr>
      <w:tr w:rsidR="0049022E" w:rsidRPr="0049022E">
        <w:trPr>
          <w:trHeight w:val="450"/>
          <w:jc w:val="center"/>
        </w:trPr>
        <w:tc>
          <w:tcPr>
            <w:tcW w:w="4590" w:type="dxa"/>
            <w:vAlign w:val="center"/>
          </w:tcPr>
          <w:p w:rsidR="0049022E" w:rsidRPr="0049022E" w:rsidRDefault="0049022E" w:rsidP="00A30764">
            <w:pPr>
              <w:autoSpaceDE w:val="0"/>
              <w:autoSpaceDN w:val="0"/>
              <w:adjustRightInd w:val="0"/>
              <w:jc w:val="both"/>
            </w:pPr>
            <w:r w:rsidRPr="0049022E">
              <w:t>Вид банка</w:t>
            </w:r>
          </w:p>
        </w:tc>
        <w:tc>
          <w:tcPr>
            <w:tcW w:w="4590" w:type="dxa"/>
            <w:vAlign w:val="center"/>
          </w:tcPr>
          <w:p w:rsidR="0049022E" w:rsidRPr="0049022E" w:rsidRDefault="0049022E" w:rsidP="00A30764">
            <w:pPr>
              <w:autoSpaceDE w:val="0"/>
              <w:autoSpaceDN w:val="0"/>
              <w:adjustRightInd w:val="0"/>
              <w:jc w:val="both"/>
            </w:pPr>
            <w:r w:rsidRPr="0049022E">
              <w:t>Риск специализированного банка</w:t>
            </w:r>
          </w:p>
          <w:p w:rsidR="0049022E" w:rsidRPr="0049022E" w:rsidRDefault="0049022E" w:rsidP="00A30764">
            <w:pPr>
              <w:autoSpaceDE w:val="0"/>
              <w:autoSpaceDN w:val="0"/>
              <w:adjustRightInd w:val="0"/>
              <w:jc w:val="both"/>
            </w:pPr>
            <w:r w:rsidRPr="0049022E">
              <w:t>Риск отраслевого банка</w:t>
            </w:r>
          </w:p>
        </w:tc>
      </w:tr>
      <w:tr w:rsidR="0049022E" w:rsidRPr="0049022E">
        <w:trPr>
          <w:trHeight w:val="495"/>
          <w:jc w:val="center"/>
        </w:trPr>
        <w:tc>
          <w:tcPr>
            <w:tcW w:w="4590" w:type="dxa"/>
            <w:vAlign w:val="center"/>
          </w:tcPr>
          <w:p w:rsidR="0049022E" w:rsidRPr="0049022E" w:rsidRDefault="0049022E" w:rsidP="00A30764">
            <w:pPr>
              <w:autoSpaceDE w:val="0"/>
              <w:autoSpaceDN w:val="0"/>
              <w:adjustRightInd w:val="0"/>
              <w:jc w:val="both"/>
            </w:pPr>
            <w:r w:rsidRPr="0049022E">
              <w:t>Величина риска</w:t>
            </w:r>
          </w:p>
        </w:tc>
        <w:tc>
          <w:tcPr>
            <w:tcW w:w="4590" w:type="dxa"/>
            <w:vAlign w:val="center"/>
          </w:tcPr>
          <w:p w:rsidR="0049022E" w:rsidRPr="0049022E" w:rsidRDefault="0049022E" w:rsidP="00A30764">
            <w:pPr>
              <w:autoSpaceDE w:val="0"/>
              <w:autoSpaceDN w:val="0"/>
              <w:adjustRightInd w:val="0"/>
              <w:jc w:val="both"/>
            </w:pPr>
            <w:r w:rsidRPr="0049022E">
              <w:t>Низкие риски</w:t>
            </w:r>
          </w:p>
          <w:p w:rsidR="0049022E" w:rsidRPr="0049022E" w:rsidRDefault="0049022E" w:rsidP="00A30764">
            <w:pPr>
              <w:autoSpaceDE w:val="0"/>
              <w:autoSpaceDN w:val="0"/>
              <w:adjustRightInd w:val="0"/>
              <w:jc w:val="both"/>
            </w:pPr>
            <w:r w:rsidRPr="0049022E">
              <w:t>Умеренные риски</w:t>
            </w:r>
          </w:p>
          <w:p w:rsidR="0049022E" w:rsidRPr="0049022E" w:rsidRDefault="0049022E" w:rsidP="00A30764">
            <w:pPr>
              <w:autoSpaceDE w:val="0"/>
              <w:autoSpaceDN w:val="0"/>
              <w:adjustRightInd w:val="0"/>
              <w:jc w:val="both"/>
            </w:pPr>
            <w:r w:rsidRPr="0049022E">
              <w:t>Полные риски</w:t>
            </w:r>
          </w:p>
        </w:tc>
      </w:tr>
      <w:tr w:rsidR="0049022E" w:rsidRPr="0049022E">
        <w:trPr>
          <w:trHeight w:val="420"/>
          <w:jc w:val="center"/>
        </w:trPr>
        <w:tc>
          <w:tcPr>
            <w:tcW w:w="4590" w:type="dxa"/>
            <w:vAlign w:val="center"/>
          </w:tcPr>
          <w:p w:rsidR="0049022E" w:rsidRPr="0049022E" w:rsidRDefault="0049022E" w:rsidP="00A30764">
            <w:pPr>
              <w:autoSpaceDE w:val="0"/>
              <w:autoSpaceDN w:val="0"/>
              <w:adjustRightInd w:val="0"/>
              <w:jc w:val="both"/>
            </w:pPr>
            <w:r w:rsidRPr="0049022E">
              <w:t>Состав клиентской базы</w:t>
            </w:r>
          </w:p>
        </w:tc>
        <w:tc>
          <w:tcPr>
            <w:tcW w:w="4590" w:type="dxa"/>
            <w:vAlign w:val="center"/>
          </w:tcPr>
          <w:p w:rsidR="0049022E" w:rsidRPr="0049022E" w:rsidRDefault="0049022E" w:rsidP="00A30764">
            <w:pPr>
              <w:autoSpaceDE w:val="0"/>
              <w:autoSpaceDN w:val="0"/>
              <w:adjustRightInd w:val="0"/>
              <w:jc w:val="both"/>
            </w:pPr>
            <w:r w:rsidRPr="0049022E">
              <w:t>Риск, исходящий от крупных, средних и мелких</w:t>
            </w:r>
          </w:p>
          <w:p w:rsidR="0049022E" w:rsidRPr="0049022E" w:rsidRDefault="0049022E" w:rsidP="00A30764">
            <w:pPr>
              <w:autoSpaceDE w:val="0"/>
              <w:autoSpaceDN w:val="0"/>
              <w:adjustRightInd w:val="0"/>
              <w:jc w:val="both"/>
            </w:pPr>
            <w:r w:rsidRPr="0049022E">
              <w:t>клиентов</w:t>
            </w:r>
          </w:p>
          <w:p w:rsidR="0049022E" w:rsidRPr="0049022E" w:rsidRDefault="0049022E" w:rsidP="00A30764">
            <w:pPr>
              <w:autoSpaceDE w:val="0"/>
              <w:autoSpaceDN w:val="0"/>
              <w:adjustRightInd w:val="0"/>
              <w:jc w:val="both"/>
            </w:pPr>
            <w:r w:rsidRPr="0049022E">
              <w:t>Риск, исходящий от отраслевой структуры клиентов</w:t>
            </w:r>
          </w:p>
        </w:tc>
      </w:tr>
      <w:tr w:rsidR="0049022E" w:rsidRPr="0049022E">
        <w:trPr>
          <w:trHeight w:val="330"/>
          <w:jc w:val="center"/>
        </w:trPr>
        <w:tc>
          <w:tcPr>
            <w:tcW w:w="4590" w:type="dxa"/>
            <w:vAlign w:val="center"/>
          </w:tcPr>
          <w:p w:rsidR="0049022E" w:rsidRPr="0049022E" w:rsidRDefault="0049022E" w:rsidP="00A30764">
            <w:pPr>
              <w:autoSpaceDE w:val="0"/>
              <w:autoSpaceDN w:val="0"/>
              <w:adjustRightInd w:val="0"/>
              <w:jc w:val="both"/>
            </w:pPr>
            <w:r w:rsidRPr="0049022E">
              <w:t>Характер учета операций</w:t>
            </w:r>
          </w:p>
        </w:tc>
        <w:tc>
          <w:tcPr>
            <w:tcW w:w="4590" w:type="dxa"/>
            <w:vAlign w:val="center"/>
          </w:tcPr>
          <w:p w:rsidR="0049022E" w:rsidRPr="0049022E" w:rsidRDefault="0049022E" w:rsidP="00A30764">
            <w:pPr>
              <w:autoSpaceDE w:val="0"/>
              <w:autoSpaceDN w:val="0"/>
              <w:adjustRightInd w:val="0"/>
              <w:jc w:val="both"/>
            </w:pPr>
            <w:r w:rsidRPr="0049022E">
              <w:t>Риск по балансовым операциям</w:t>
            </w:r>
          </w:p>
          <w:p w:rsidR="0049022E" w:rsidRPr="0049022E" w:rsidRDefault="0049022E" w:rsidP="00A30764">
            <w:pPr>
              <w:autoSpaceDE w:val="0"/>
              <w:autoSpaceDN w:val="0"/>
              <w:adjustRightInd w:val="0"/>
              <w:jc w:val="both"/>
            </w:pPr>
            <w:r w:rsidRPr="0049022E">
              <w:t>Риск по внебалансовым операциям</w:t>
            </w:r>
          </w:p>
        </w:tc>
      </w:tr>
    </w:tbl>
    <w:p w:rsidR="0049022E" w:rsidRDefault="0049022E" w:rsidP="00A30764">
      <w:pPr>
        <w:spacing w:line="360" w:lineRule="auto"/>
        <w:jc w:val="both"/>
        <w:rPr>
          <w:sz w:val="28"/>
          <w:szCs w:val="28"/>
        </w:rPr>
      </w:pPr>
    </w:p>
    <w:p w:rsidR="003463CE" w:rsidRDefault="003463CE" w:rsidP="00A30764">
      <w:pPr>
        <w:autoSpaceDE w:val="0"/>
        <w:autoSpaceDN w:val="0"/>
        <w:adjustRightInd w:val="0"/>
        <w:spacing w:line="360" w:lineRule="auto"/>
        <w:jc w:val="both"/>
        <w:rPr>
          <w:sz w:val="28"/>
          <w:szCs w:val="28"/>
        </w:rPr>
      </w:pPr>
      <w:r>
        <w:rPr>
          <w:sz w:val="28"/>
          <w:szCs w:val="28"/>
        </w:rPr>
        <w:tab/>
      </w:r>
      <w:r w:rsidR="00594FDE">
        <w:rPr>
          <w:sz w:val="28"/>
          <w:szCs w:val="28"/>
        </w:rPr>
        <w:t>Рассмотри</w:t>
      </w:r>
      <w:r w:rsidR="00DD5EA8">
        <w:rPr>
          <w:sz w:val="28"/>
          <w:szCs w:val="28"/>
        </w:rPr>
        <w:t>м некоторые из рисков подробнее:</w:t>
      </w:r>
    </w:p>
    <w:p w:rsidR="003463CE" w:rsidRPr="003463CE" w:rsidRDefault="003463CE" w:rsidP="00A30764">
      <w:pPr>
        <w:autoSpaceDE w:val="0"/>
        <w:autoSpaceDN w:val="0"/>
        <w:adjustRightInd w:val="0"/>
        <w:spacing w:line="360" w:lineRule="auto"/>
        <w:jc w:val="both"/>
        <w:rPr>
          <w:sz w:val="28"/>
          <w:szCs w:val="28"/>
        </w:rPr>
      </w:pPr>
      <w:r>
        <w:rPr>
          <w:sz w:val="28"/>
          <w:szCs w:val="28"/>
        </w:rPr>
        <w:tab/>
      </w:r>
      <w:r w:rsidR="00DD5EA8">
        <w:rPr>
          <w:sz w:val="28"/>
          <w:szCs w:val="28"/>
        </w:rPr>
        <w:t xml:space="preserve">1) </w:t>
      </w:r>
      <w:r>
        <w:rPr>
          <w:sz w:val="28"/>
          <w:szCs w:val="28"/>
        </w:rPr>
        <w:t>К</w:t>
      </w:r>
      <w:r w:rsidRPr="003463CE">
        <w:rPr>
          <w:sz w:val="28"/>
          <w:szCs w:val="28"/>
        </w:rPr>
        <w:t>редитный риск – вероятность</w:t>
      </w:r>
      <w:r>
        <w:rPr>
          <w:sz w:val="28"/>
          <w:szCs w:val="28"/>
        </w:rPr>
        <w:t xml:space="preserve"> </w:t>
      </w:r>
      <w:r w:rsidRPr="003463CE">
        <w:rPr>
          <w:sz w:val="28"/>
          <w:szCs w:val="28"/>
        </w:rPr>
        <w:t>потерь, возникающих при неблагоприятном изменении структуры денежных потоков банка в результате</w:t>
      </w:r>
      <w:r>
        <w:rPr>
          <w:sz w:val="28"/>
          <w:szCs w:val="28"/>
        </w:rPr>
        <w:t xml:space="preserve"> </w:t>
      </w:r>
      <w:r w:rsidRPr="003463CE">
        <w:rPr>
          <w:sz w:val="28"/>
          <w:szCs w:val="28"/>
        </w:rPr>
        <w:t>неисполн</w:t>
      </w:r>
      <w:r w:rsidR="00902808">
        <w:rPr>
          <w:sz w:val="28"/>
          <w:szCs w:val="28"/>
        </w:rPr>
        <w:t xml:space="preserve">ения (или неточного исполнения) </w:t>
      </w:r>
      <w:r w:rsidRPr="003463CE">
        <w:rPr>
          <w:sz w:val="28"/>
          <w:szCs w:val="28"/>
        </w:rPr>
        <w:t>клиентами, контрагентами или эмитентами своих обязательств перед</w:t>
      </w:r>
      <w:r>
        <w:rPr>
          <w:sz w:val="28"/>
          <w:szCs w:val="28"/>
        </w:rPr>
        <w:t xml:space="preserve"> </w:t>
      </w:r>
      <w:r w:rsidRPr="003463CE">
        <w:rPr>
          <w:sz w:val="28"/>
          <w:szCs w:val="28"/>
        </w:rPr>
        <w:t>банком либо обязательств по сделкам, гарантированным банком.</w:t>
      </w:r>
      <w:r w:rsidR="00594FDE">
        <w:rPr>
          <w:rStyle w:val="a8"/>
          <w:sz w:val="28"/>
          <w:szCs w:val="28"/>
        </w:rPr>
        <w:footnoteReference w:id="5"/>
      </w:r>
      <w:r w:rsidR="00902808">
        <w:rPr>
          <w:sz w:val="28"/>
          <w:szCs w:val="28"/>
        </w:rPr>
        <w:t xml:space="preserve"> </w:t>
      </w:r>
      <w:r w:rsidRPr="003463CE">
        <w:rPr>
          <w:sz w:val="28"/>
          <w:szCs w:val="28"/>
        </w:rPr>
        <w:t>В данную категорию попадают риски,</w:t>
      </w:r>
      <w:r>
        <w:rPr>
          <w:sz w:val="28"/>
          <w:szCs w:val="28"/>
        </w:rPr>
        <w:t xml:space="preserve"> </w:t>
      </w:r>
      <w:r w:rsidRPr="003463CE">
        <w:rPr>
          <w:sz w:val="28"/>
          <w:szCs w:val="28"/>
        </w:rPr>
        <w:t>связанные как с осуществлением прямого кредитования заемщиков и оказанием им услуг кредитного характера,</w:t>
      </w:r>
      <w:r>
        <w:rPr>
          <w:sz w:val="28"/>
          <w:szCs w:val="28"/>
        </w:rPr>
        <w:t xml:space="preserve"> </w:t>
      </w:r>
      <w:r w:rsidRPr="003463CE">
        <w:rPr>
          <w:sz w:val="28"/>
          <w:szCs w:val="28"/>
        </w:rPr>
        <w:t>так и риски, связанные с нарушениями условий расчетов по сделкам, заключаемым банком на открытом рынке.</w:t>
      </w:r>
    </w:p>
    <w:p w:rsidR="003463CE" w:rsidRPr="003463CE" w:rsidRDefault="003463CE" w:rsidP="00A30764">
      <w:pPr>
        <w:autoSpaceDE w:val="0"/>
        <w:autoSpaceDN w:val="0"/>
        <w:adjustRightInd w:val="0"/>
        <w:spacing w:line="360" w:lineRule="auto"/>
        <w:jc w:val="both"/>
        <w:rPr>
          <w:sz w:val="28"/>
          <w:szCs w:val="28"/>
        </w:rPr>
      </w:pPr>
      <w:r>
        <w:rPr>
          <w:sz w:val="28"/>
          <w:szCs w:val="28"/>
        </w:rPr>
        <w:tab/>
      </w:r>
      <w:r w:rsidRPr="003463CE">
        <w:rPr>
          <w:sz w:val="28"/>
          <w:szCs w:val="28"/>
        </w:rPr>
        <w:t>Кредитный риск можно подразделить, в целях применения единой техники минимизации риска, на</w:t>
      </w:r>
      <w:r>
        <w:rPr>
          <w:sz w:val="28"/>
          <w:szCs w:val="28"/>
        </w:rPr>
        <w:t xml:space="preserve"> </w:t>
      </w:r>
      <w:r w:rsidRPr="003463CE">
        <w:rPr>
          <w:sz w:val="28"/>
          <w:szCs w:val="28"/>
        </w:rPr>
        <w:t>портфельный и операционный. Портфельный риск, в свою очередь, можно разделить на внутренний риск и риск</w:t>
      </w:r>
      <w:r>
        <w:rPr>
          <w:sz w:val="28"/>
          <w:szCs w:val="28"/>
        </w:rPr>
        <w:t xml:space="preserve"> </w:t>
      </w:r>
      <w:r w:rsidRPr="003463CE">
        <w:rPr>
          <w:sz w:val="28"/>
          <w:szCs w:val="28"/>
        </w:rPr>
        <w:t>концентрации. Внутренний риск связан с конкретным заемщиком и определяется его финансовым положением</w:t>
      </w:r>
    </w:p>
    <w:p w:rsidR="00631790" w:rsidRDefault="003463CE" w:rsidP="00A30764">
      <w:pPr>
        <w:autoSpaceDE w:val="0"/>
        <w:autoSpaceDN w:val="0"/>
        <w:adjustRightInd w:val="0"/>
        <w:spacing w:line="360" w:lineRule="auto"/>
        <w:jc w:val="both"/>
        <w:rPr>
          <w:sz w:val="28"/>
          <w:szCs w:val="28"/>
        </w:rPr>
      </w:pPr>
      <w:r w:rsidRPr="003463CE">
        <w:rPr>
          <w:sz w:val="28"/>
          <w:szCs w:val="28"/>
        </w:rPr>
        <w:t>(техника управления – анализ кредитоспособности заемщика). Риск концентрации зависит от того, какую часть</w:t>
      </w:r>
      <w:r>
        <w:rPr>
          <w:sz w:val="28"/>
          <w:szCs w:val="28"/>
        </w:rPr>
        <w:t xml:space="preserve"> </w:t>
      </w:r>
      <w:r w:rsidRPr="003463CE">
        <w:rPr>
          <w:sz w:val="28"/>
          <w:szCs w:val="28"/>
        </w:rPr>
        <w:t>портфеля кредитов составляют однотипичные ссуды (техника управления – диверсификация кредитного</w:t>
      </w:r>
      <w:r>
        <w:rPr>
          <w:sz w:val="28"/>
          <w:szCs w:val="28"/>
        </w:rPr>
        <w:t xml:space="preserve"> </w:t>
      </w:r>
      <w:r w:rsidRPr="003463CE">
        <w:rPr>
          <w:sz w:val="28"/>
          <w:szCs w:val="28"/>
        </w:rPr>
        <w:t>портфеля). Операционный риск включает в себя три элемента: организацию банковского кредитования,</w:t>
      </w:r>
      <w:r>
        <w:rPr>
          <w:sz w:val="28"/>
          <w:szCs w:val="28"/>
        </w:rPr>
        <w:t xml:space="preserve"> </w:t>
      </w:r>
      <w:r w:rsidRPr="003463CE">
        <w:rPr>
          <w:sz w:val="28"/>
          <w:szCs w:val="28"/>
        </w:rPr>
        <w:t>методики оценки качества кредита и систему анализа, а также приемлемые для банка условия заключения</w:t>
      </w:r>
      <w:r>
        <w:rPr>
          <w:sz w:val="28"/>
          <w:szCs w:val="28"/>
        </w:rPr>
        <w:t xml:space="preserve"> </w:t>
      </w:r>
      <w:r w:rsidRPr="003463CE">
        <w:rPr>
          <w:sz w:val="28"/>
          <w:szCs w:val="28"/>
        </w:rPr>
        <w:t>сделки (техника управления – формирование и проведение кредитной политики).</w:t>
      </w:r>
    </w:p>
    <w:p w:rsidR="008C798B" w:rsidRPr="008C798B" w:rsidRDefault="00DD5EA8" w:rsidP="008C798B">
      <w:pPr>
        <w:spacing w:line="360" w:lineRule="auto"/>
        <w:jc w:val="both"/>
        <w:rPr>
          <w:sz w:val="28"/>
          <w:szCs w:val="28"/>
        </w:rPr>
      </w:pPr>
      <w:r>
        <w:rPr>
          <w:sz w:val="28"/>
          <w:szCs w:val="28"/>
        </w:rPr>
        <w:tab/>
        <w:t xml:space="preserve">2) Валютный риск - </w:t>
      </w:r>
      <w:r w:rsidR="008C798B" w:rsidRPr="008C798B">
        <w:rPr>
          <w:sz w:val="28"/>
          <w:szCs w:val="28"/>
        </w:rPr>
        <w:t>опасность потерь при проведении внешнеторговых валютных и других операций в связи с изменением курса иностранной валюты. Риск может покрываться заблаговременно покупкой валюты либо привлечением кредита, а также страховаться заключением срочных сделок. Валютный риск возникает при наличии открытой валютной позиции, т. е. в зависимости от соотношения требований и обязательств в иностранной валюте</w:t>
      </w:r>
      <w:r w:rsidR="008C798B">
        <w:rPr>
          <w:rStyle w:val="a8"/>
          <w:sz w:val="28"/>
          <w:szCs w:val="28"/>
        </w:rPr>
        <w:footnoteReference w:id="6"/>
      </w:r>
      <w:r w:rsidR="008C798B" w:rsidRPr="008C798B">
        <w:rPr>
          <w:sz w:val="28"/>
          <w:szCs w:val="28"/>
        </w:rPr>
        <w:t>. В случае равенства требований и обязательств валютная позиция называется закрытой, при несовпадении - открытой. Последняя может быть «длинной», т. е. когда требования превышают обязательства, и «короткой», когда обязательства превышают требования.</w:t>
      </w:r>
    </w:p>
    <w:p w:rsidR="00631790" w:rsidRPr="008C798B" w:rsidRDefault="000E2D04" w:rsidP="008C798B">
      <w:pPr>
        <w:spacing w:line="360" w:lineRule="auto"/>
        <w:jc w:val="both"/>
        <w:rPr>
          <w:sz w:val="28"/>
          <w:szCs w:val="28"/>
        </w:rPr>
      </w:pPr>
      <w:r>
        <w:rPr>
          <w:sz w:val="28"/>
          <w:szCs w:val="28"/>
        </w:rPr>
        <w:tab/>
        <w:t xml:space="preserve"> </w:t>
      </w:r>
      <w:r w:rsidR="008C798B" w:rsidRPr="008C798B">
        <w:rPr>
          <w:sz w:val="28"/>
          <w:szCs w:val="28"/>
        </w:rPr>
        <w:t>Валютный риск чаще всего возникает из-за несовпадения валюты цены (по внешнеторговому контракту) с национальной валютой. Иначе говоря, валюта цены представляет собой иностранную валюту для экспортера либо импортера. Валютой же цены по контракту служит денежная единица, в которой выражена цена товара во внешнеторговом контракте. Экспортеры и импортеры могут понести убытки в период между заключением контракта и платежом по нему. С другой стороны, у экспортеров и импортеров убытки возникают при противоположном движении курсов. В этом смысле специальными инструментами страхования валютных рисков являются в первую очередь форвардные контракты, а также соглашения о свопах.</w:t>
      </w:r>
    </w:p>
    <w:p w:rsidR="000E2D04" w:rsidRPr="000E2D04" w:rsidRDefault="000E2D04" w:rsidP="000E2D04">
      <w:pPr>
        <w:spacing w:line="360" w:lineRule="auto"/>
        <w:jc w:val="both"/>
        <w:rPr>
          <w:sz w:val="28"/>
          <w:szCs w:val="28"/>
        </w:rPr>
      </w:pPr>
      <w:r>
        <w:rPr>
          <w:sz w:val="28"/>
          <w:szCs w:val="28"/>
        </w:rPr>
        <w:tab/>
        <w:t xml:space="preserve">3) </w:t>
      </w:r>
      <w:r w:rsidRPr="000E2D04">
        <w:rPr>
          <w:sz w:val="28"/>
          <w:szCs w:val="28"/>
        </w:rPr>
        <w:t>Процентный риск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r>
        <w:rPr>
          <w:rStyle w:val="a8"/>
          <w:sz w:val="28"/>
          <w:szCs w:val="28"/>
        </w:rPr>
        <w:footnoteReference w:id="7"/>
      </w:r>
      <w:r w:rsidRPr="000E2D04">
        <w:rPr>
          <w:sz w:val="28"/>
          <w:szCs w:val="28"/>
        </w:rPr>
        <w:t xml:space="preserve">. </w:t>
      </w:r>
    </w:p>
    <w:p w:rsidR="000E2D04" w:rsidRPr="000E2D04" w:rsidRDefault="000E2D04" w:rsidP="000E2D04">
      <w:pPr>
        <w:spacing w:line="360" w:lineRule="auto"/>
        <w:jc w:val="both"/>
        <w:rPr>
          <w:sz w:val="28"/>
          <w:szCs w:val="28"/>
        </w:rPr>
      </w:pPr>
      <w:r>
        <w:rPr>
          <w:sz w:val="28"/>
          <w:szCs w:val="28"/>
        </w:rPr>
        <w:tab/>
      </w:r>
      <w:r w:rsidRPr="000E2D04">
        <w:rPr>
          <w:sz w:val="28"/>
          <w:szCs w:val="28"/>
        </w:rPr>
        <w:t xml:space="preserve">Банки и другие финансовые учреждения, которые обладают значительными средствами, приносящими процентный доход, обычно в большей мере подвержены процентному риску. Если фирма взяла значительные кредиты, то неэффективное управление процентными рисками может привести фирму на грань банкротства. </w:t>
      </w:r>
    </w:p>
    <w:p w:rsidR="000E2D04" w:rsidRDefault="000E2D04" w:rsidP="000E2D04">
      <w:pPr>
        <w:spacing w:line="360" w:lineRule="auto"/>
        <w:jc w:val="both"/>
        <w:rPr>
          <w:sz w:val="28"/>
          <w:szCs w:val="28"/>
        </w:rPr>
      </w:pPr>
      <w:r>
        <w:rPr>
          <w:sz w:val="28"/>
          <w:szCs w:val="28"/>
        </w:rPr>
        <w:tab/>
      </w:r>
      <w:r w:rsidRPr="000E2D04">
        <w:rPr>
          <w:sz w:val="28"/>
          <w:szCs w:val="28"/>
        </w:rPr>
        <w:t xml:space="preserve">Изменения процентных ставок влекут за собой </w:t>
      </w:r>
      <w:r>
        <w:rPr>
          <w:sz w:val="28"/>
          <w:szCs w:val="28"/>
        </w:rPr>
        <w:t>несколько разновидностей риска:</w:t>
      </w:r>
    </w:p>
    <w:p w:rsidR="000E2D04" w:rsidRDefault="000E2D04" w:rsidP="000E2D04">
      <w:pPr>
        <w:numPr>
          <w:ilvl w:val="0"/>
          <w:numId w:val="23"/>
        </w:numPr>
        <w:spacing w:line="360" w:lineRule="auto"/>
        <w:jc w:val="both"/>
        <w:rPr>
          <w:sz w:val="28"/>
          <w:szCs w:val="28"/>
        </w:rPr>
      </w:pPr>
      <w:r w:rsidRPr="000E2D04">
        <w:rPr>
          <w:sz w:val="28"/>
          <w:szCs w:val="28"/>
        </w:rPr>
        <w:t xml:space="preserve">Риск увеличения расходов по уплате процентов или снижения дохода от инвестиций до уровня ниже ожидаемого из-за колебаний общего уровня процентных ставок. </w:t>
      </w:r>
    </w:p>
    <w:p w:rsidR="000E2D04" w:rsidRDefault="000E2D04" w:rsidP="000E2D04">
      <w:pPr>
        <w:numPr>
          <w:ilvl w:val="0"/>
          <w:numId w:val="23"/>
        </w:numPr>
        <w:spacing w:line="360" w:lineRule="auto"/>
        <w:jc w:val="both"/>
        <w:rPr>
          <w:sz w:val="28"/>
          <w:szCs w:val="28"/>
        </w:rPr>
      </w:pPr>
      <w:r w:rsidRPr="000E2D04">
        <w:rPr>
          <w:sz w:val="28"/>
          <w:szCs w:val="28"/>
        </w:rPr>
        <w:t xml:space="preserve">Риск, связанный с таким изменением процентных ставок после принятия решения о взятии кредита, которое не обеспечивает наиболее низких расходов по уплате процентов. </w:t>
      </w:r>
    </w:p>
    <w:p w:rsidR="000E2D04" w:rsidRDefault="000E2D04" w:rsidP="000E2D04">
      <w:pPr>
        <w:numPr>
          <w:ilvl w:val="0"/>
          <w:numId w:val="23"/>
        </w:numPr>
        <w:spacing w:line="360" w:lineRule="auto"/>
        <w:jc w:val="both"/>
        <w:rPr>
          <w:sz w:val="28"/>
          <w:szCs w:val="28"/>
        </w:rPr>
      </w:pPr>
      <w:r w:rsidRPr="000E2D04">
        <w:rPr>
          <w:sz w:val="28"/>
          <w:szCs w:val="28"/>
        </w:rPr>
        <w:t xml:space="preserve">Риск принятия такого решения о предоставлении кредита или осуществлении вложений, которое в результате не приведет к получению наибольшего дохода из-за изменений процентных ставок, произошедших после принятия решения. </w:t>
      </w:r>
    </w:p>
    <w:p w:rsidR="00631790" w:rsidRPr="000E2D04" w:rsidRDefault="000E2D04" w:rsidP="000E2D04">
      <w:pPr>
        <w:numPr>
          <w:ilvl w:val="0"/>
          <w:numId w:val="23"/>
        </w:numPr>
        <w:spacing w:line="360" w:lineRule="auto"/>
        <w:jc w:val="both"/>
        <w:rPr>
          <w:sz w:val="28"/>
          <w:szCs w:val="28"/>
        </w:rPr>
      </w:pPr>
      <w:r w:rsidRPr="000E2D04">
        <w:rPr>
          <w:sz w:val="28"/>
          <w:szCs w:val="28"/>
        </w:rPr>
        <w:t>Риск того, что сумма расходов по уплате процентов по кредиту, взятому под фиксированный процент, окажется более высокой, чем в случае кредита под плавающий процент, или наоборот. Чем больше подвижность ставки (регулярность ее изменений, их характер и размеры), тем больше процентный риск.</w:t>
      </w:r>
    </w:p>
    <w:p w:rsidR="0068137C" w:rsidRDefault="00B03C2E" w:rsidP="00B03C2E">
      <w:pPr>
        <w:spacing w:line="360" w:lineRule="auto"/>
        <w:jc w:val="both"/>
        <w:rPr>
          <w:sz w:val="28"/>
          <w:szCs w:val="28"/>
        </w:rPr>
      </w:pPr>
      <w:r>
        <w:rPr>
          <w:sz w:val="28"/>
          <w:szCs w:val="28"/>
        </w:rPr>
        <w:tab/>
        <w:t xml:space="preserve">4) </w:t>
      </w:r>
      <w:r w:rsidRPr="00B03C2E">
        <w:rPr>
          <w:sz w:val="28"/>
          <w:szCs w:val="28"/>
        </w:rPr>
        <w:t>Операционный риск - риск возникновения убытков в результате несоответствия характеру и масштабам деятельности кредитной организации и (или) требованиям действующего законодательства внутренних порядков и процедур проведения банковских операций и других сделок, их нарушения служащими кредитной организации и (или) иными лицами (вследствие непреднамеренных или умышленных действий или бездействия), несоразмерности (недостаточности) функциональных возможностей (характеристик) применяемых кредитной организацией информационных, технологических и других систем и (или) их отказов (нарушений функционирования), а также в результате воздействия внешних событий</w:t>
      </w:r>
      <w:r>
        <w:rPr>
          <w:sz w:val="28"/>
          <w:szCs w:val="28"/>
        </w:rPr>
        <w:t>.</w:t>
      </w:r>
    </w:p>
    <w:p w:rsidR="00EF6A49" w:rsidRPr="005352E4" w:rsidRDefault="00EF6A49" w:rsidP="00A30764">
      <w:pPr>
        <w:autoSpaceDE w:val="0"/>
        <w:autoSpaceDN w:val="0"/>
        <w:adjustRightInd w:val="0"/>
        <w:spacing w:line="360" w:lineRule="auto"/>
        <w:jc w:val="both"/>
        <w:rPr>
          <w:sz w:val="28"/>
          <w:szCs w:val="28"/>
        </w:rPr>
      </w:pPr>
      <w:r>
        <w:rPr>
          <w:sz w:val="28"/>
          <w:szCs w:val="28"/>
        </w:rPr>
        <w:tab/>
      </w:r>
      <w:r w:rsidRPr="005352E4">
        <w:rPr>
          <w:sz w:val="28"/>
          <w:szCs w:val="28"/>
        </w:rPr>
        <w:t xml:space="preserve">Важно, прежде всего, разделять риски по их </w:t>
      </w:r>
      <w:r w:rsidRPr="005352E4">
        <w:rPr>
          <w:iCs/>
          <w:sz w:val="28"/>
          <w:szCs w:val="28"/>
        </w:rPr>
        <w:t xml:space="preserve">уровню. </w:t>
      </w:r>
      <w:r w:rsidRPr="005352E4">
        <w:rPr>
          <w:sz w:val="28"/>
          <w:szCs w:val="28"/>
        </w:rPr>
        <w:t>Поскольку</w:t>
      </w:r>
      <w:r>
        <w:rPr>
          <w:sz w:val="28"/>
          <w:szCs w:val="28"/>
        </w:rPr>
        <w:t xml:space="preserve"> </w:t>
      </w:r>
      <w:r w:rsidRPr="005352E4">
        <w:rPr>
          <w:sz w:val="28"/>
          <w:szCs w:val="28"/>
        </w:rPr>
        <w:t>банковский риск — это не только риск отдельно взятого банка, но и их</w:t>
      </w:r>
      <w:r>
        <w:rPr>
          <w:sz w:val="28"/>
          <w:szCs w:val="28"/>
        </w:rPr>
        <w:t xml:space="preserve"> </w:t>
      </w:r>
      <w:r w:rsidRPr="005352E4">
        <w:rPr>
          <w:sz w:val="28"/>
          <w:szCs w:val="28"/>
        </w:rPr>
        <w:t>совокупности, риски целесообразно рассматривать как по линии микро-,</w:t>
      </w:r>
      <w:r>
        <w:rPr>
          <w:sz w:val="28"/>
          <w:szCs w:val="28"/>
        </w:rPr>
        <w:t xml:space="preserve"> </w:t>
      </w:r>
      <w:r w:rsidRPr="005352E4">
        <w:rPr>
          <w:sz w:val="28"/>
          <w:szCs w:val="28"/>
        </w:rPr>
        <w:t>так и макроотношений. Величина потерь, факторы или время выхода из кризисной ситуации в каждом из этих случаев могут отличаться, различными могут оказаться и инструменты управления. Риск банковского сектора экономики во многом связан с экономикой и политикой страны в целом, ее законодательной базой, системой управления.</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Риски, охватывающие экономику отдельно взятого банка (на микроуровне</w:t>
      </w:r>
    </w:p>
    <w:p w:rsidR="00EF6A49" w:rsidRPr="005352E4" w:rsidRDefault="00EF6A49" w:rsidP="00A30764">
      <w:pPr>
        <w:autoSpaceDE w:val="0"/>
        <w:autoSpaceDN w:val="0"/>
        <w:adjustRightInd w:val="0"/>
        <w:spacing w:line="360" w:lineRule="auto"/>
        <w:jc w:val="both"/>
        <w:rPr>
          <w:iCs/>
          <w:sz w:val="28"/>
          <w:szCs w:val="28"/>
        </w:rPr>
      </w:pPr>
      <w:r w:rsidRPr="005352E4">
        <w:rPr>
          <w:sz w:val="28"/>
          <w:szCs w:val="28"/>
        </w:rPr>
        <w:t>отношений банк — клиент), связаны с его конкретной деятельностью, умением эффективно управлять проходящими через него денежными потоками.</w:t>
      </w:r>
      <w:r>
        <w:rPr>
          <w:sz w:val="28"/>
          <w:szCs w:val="28"/>
        </w:rPr>
        <w:t xml:space="preserve"> </w:t>
      </w:r>
      <w:r w:rsidRPr="005352E4">
        <w:rPr>
          <w:sz w:val="28"/>
          <w:szCs w:val="28"/>
        </w:rPr>
        <w:t xml:space="preserve">Не менее различно проявляют себя риски, связанные с деятельностью банков </w:t>
      </w:r>
      <w:r w:rsidRPr="005352E4">
        <w:rPr>
          <w:iCs/>
          <w:sz w:val="28"/>
          <w:szCs w:val="28"/>
        </w:rPr>
        <w:t xml:space="preserve">по созданию продуктов и услуг, выполнением операций. </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Занимаясь кредитными, расчетными, депозитными, валютными и другими операциями, банк будет нести риски, связанные с каждым конкретным видом деятельности. Минимизируя данные риски, банки, с одной стороны, расширяют перечень своих продуктов и услуг, диверсифицируют деятельность, с другой — повышают качество своих операций. Для российских коммерческих банков каждое из этих направлений деятельности имеет большое значение, поскольку далеко не все операции, выполняемые в зарубежной практике, повсеместно</w:t>
      </w:r>
      <w:r>
        <w:rPr>
          <w:sz w:val="28"/>
          <w:szCs w:val="28"/>
        </w:rPr>
        <w:t xml:space="preserve"> </w:t>
      </w:r>
      <w:r w:rsidRPr="005352E4">
        <w:rPr>
          <w:sz w:val="28"/>
          <w:szCs w:val="28"/>
        </w:rPr>
        <w:t>доступны в России. Известно, например, что не все разновидности банковских</w:t>
      </w:r>
      <w:r>
        <w:rPr>
          <w:sz w:val="28"/>
          <w:szCs w:val="28"/>
        </w:rPr>
        <w:t xml:space="preserve"> </w:t>
      </w:r>
      <w:r w:rsidRPr="005352E4">
        <w:rPr>
          <w:sz w:val="28"/>
          <w:szCs w:val="28"/>
        </w:rPr>
        <w:t>кредитов, платежных средств, финансовых инструментов используются отечественными банками для развития деятельности в интересах своих клиентов.</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Существенное значение для повышения эффективности деятельности</w:t>
      </w:r>
      <w:r>
        <w:rPr>
          <w:sz w:val="28"/>
          <w:szCs w:val="28"/>
        </w:rPr>
        <w:t xml:space="preserve"> </w:t>
      </w:r>
      <w:r w:rsidRPr="005352E4">
        <w:rPr>
          <w:sz w:val="28"/>
          <w:szCs w:val="28"/>
        </w:rPr>
        <w:t xml:space="preserve">банка имеет классификация рисков в зависимости от </w:t>
      </w:r>
      <w:r w:rsidRPr="005352E4">
        <w:rPr>
          <w:iCs/>
          <w:sz w:val="28"/>
          <w:szCs w:val="28"/>
        </w:rPr>
        <w:t xml:space="preserve">степени обеспечения его устойчивого развития. </w:t>
      </w:r>
      <w:r w:rsidRPr="005352E4">
        <w:rPr>
          <w:sz w:val="28"/>
          <w:szCs w:val="28"/>
        </w:rPr>
        <w:t>От того, как банки управляют своей ликвидностью, формированием капитальной базы, согласуют процентную политику по активным и пассивным операциям, умеют организовать свою работу и обеспечить высокую конкурентоспособность на рынке банковских продуктов и услуг, зависит сбалансированное, стабильное и устойчивое функционирование кредитного учреждения в экономике страны. К сожалению, уровень управления - это требуется для экономики. Поэтому, по признанию банковского сообщества,</w:t>
      </w:r>
      <w:r>
        <w:rPr>
          <w:sz w:val="28"/>
          <w:szCs w:val="28"/>
        </w:rPr>
        <w:t xml:space="preserve"> </w:t>
      </w:r>
      <w:r w:rsidRPr="005352E4">
        <w:rPr>
          <w:sz w:val="28"/>
          <w:szCs w:val="28"/>
        </w:rPr>
        <w:t>российские коммерческие банки в своем большинстве не являются конкурентоспособными, и требуются значительные усилия по совершению управления рисками по этим основополагающим направлениям деятельности (подробнее данная проблема рассматривается в третьей части настоящего исследования ).</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С позиции целей управления рисками в банковской деятельности</w:t>
      </w:r>
      <w:r>
        <w:rPr>
          <w:sz w:val="28"/>
          <w:szCs w:val="28"/>
        </w:rPr>
        <w:t xml:space="preserve"> </w:t>
      </w:r>
      <w:r w:rsidRPr="005352E4">
        <w:rPr>
          <w:sz w:val="28"/>
          <w:szCs w:val="28"/>
        </w:rPr>
        <w:t xml:space="preserve">важно выделять </w:t>
      </w:r>
      <w:r w:rsidRPr="005352E4">
        <w:rPr>
          <w:iCs/>
          <w:sz w:val="28"/>
          <w:szCs w:val="28"/>
        </w:rPr>
        <w:t xml:space="preserve">факторы, от которых зависят риски, </w:t>
      </w:r>
      <w:r w:rsidRPr="005352E4">
        <w:rPr>
          <w:sz w:val="28"/>
          <w:szCs w:val="28"/>
        </w:rPr>
        <w:t>В данном случае</w:t>
      </w:r>
      <w:r>
        <w:rPr>
          <w:sz w:val="28"/>
          <w:szCs w:val="28"/>
        </w:rPr>
        <w:t xml:space="preserve"> </w:t>
      </w:r>
      <w:r w:rsidRPr="005352E4">
        <w:rPr>
          <w:sz w:val="28"/>
          <w:szCs w:val="28"/>
        </w:rPr>
        <w:t>традиционно выделяются внешние и внутренние риски. В каждом отдельном случае соотношение между ними может оказаться различным.</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 xml:space="preserve">Считается, что во время дефолта </w:t>
      </w:r>
      <w:smartTag w:uri="urn:schemas-microsoft-com:office:smarttags" w:element="metricconverter">
        <w:smartTagPr>
          <w:attr w:name="ProductID" w:val="1998 г"/>
        </w:smartTagPr>
        <w:r w:rsidRPr="005352E4">
          <w:rPr>
            <w:sz w:val="28"/>
            <w:szCs w:val="28"/>
          </w:rPr>
          <w:t>1998 г</w:t>
        </w:r>
      </w:smartTag>
      <w:r w:rsidRPr="005352E4">
        <w:rPr>
          <w:sz w:val="28"/>
          <w:szCs w:val="28"/>
        </w:rPr>
        <w:t>. их влияние на состояние</w:t>
      </w:r>
      <w:r>
        <w:rPr>
          <w:sz w:val="28"/>
          <w:szCs w:val="28"/>
        </w:rPr>
        <w:t xml:space="preserve"> </w:t>
      </w:r>
      <w:r w:rsidRPr="005352E4">
        <w:rPr>
          <w:sz w:val="28"/>
          <w:szCs w:val="28"/>
        </w:rPr>
        <w:t>российского банковского сектора было одинаково сильным (50 на 50). Для отдельных банков влияние внутренних факторов, прежде всего связанных с качеством управления банковской деятельностью, оказалось более значимым. Несколько сотен российских кредитных учреждений сошли со сцены. Из 30 самых крупных российских банков в результате дефолта продолжили дальнейшее существование только 12 кредитных организаций.</w:t>
      </w:r>
    </w:p>
    <w:p w:rsidR="001223B9" w:rsidRDefault="00EF6A49" w:rsidP="00A30764">
      <w:pPr>
        <w:autoSpaceDE w:val="0"/>
        <w:autoSpaceDN w:val="0"/>
        <w:adjustRightInd w:val="0"/>
        <w:spacing w:line="360" w:lineRule="auto"/>
        <w:jc w:val="both"/>
        <w:rPr>
          <w:sz w:val="28"/>
          <w:szCs w:val="28"/>
        </w:rPr>
      </w:pPr>
      <w:r w:rsidRPr="005352E4">
        <w:rPr>
          <w:sz w:val="28"/>
          <w:szCs w:val="28"/>
        </w:rPr>
        <w:tab/>
        <w:t>В состав внешних рисков обычно входят политические, экономические,</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отраслевые, демографические, социальные, географические и прочие риски.</w:t>
      </w:r>
      <w:r w:rsidR="003F540A">
        <w:rPr>
          <w:rStyle w:val="a8"/>
          <w:sz w:val="28"/>
          <w:szCs w:val="28"/>
        </w:rPr>
        <w:footnoteReference w:id="8"/>
      </w:r>
    </w:p>
    <w:p w:rsidR="00EF6A49" w:rsidRDefault="00EF6A49" w:rsidP="00A30764">
      <w:pPr>
        <w:autoSpaceDE w:val="0"/>
        <w:autoSpaceDN w:val="0"/>
        <w:adjustRightInd w:val="0"/>
        <w:spacing w:line="360" w:lineRule="auto"/>
        <w:jc w:val="both"/>
        <w:rPr>
          <w:sz w:val="28"/>
          <w:szCs w:val="28"/>
        </w:rPr>
      </w:pPr>
      <w:r w:rsidRPr="005352E4">
        <w:rPr>
          <w:sz w:val="28"/>
          <w:szCs w:val="28"/>
        </w:rPr>
        <w:t>Политические риски, оказывая негативное влияние на банковскую деятельность, могут быть связаны:</w:t>
      </w:r>
    </w:p>
    <w:p w:rsidR="00EF6A49" w:rsidRPr="005352E4" w:rsidRDefault="00EF6A49" w:rsidP="00A30764">
      <w:pPr>
        <w:autoSpaceDE w:val="0"/>
        <w:autoSpaceDN w:val="0"/>
        <w:adjustRightInd w:val="0"/>
        <w:spacing w:line="360" w:lineRule="auto"/>
        <w:jc w:val="both"/>
        <w:rPr>
          <w:sz w:val="28"/>
          <w:szCs w:val="28"/>
        </w:rPr>
      </w:pPr>
      <w:r>
        <w:rPr>
          <w:sz w:val="28"/>
          <w:szCs w:val="28"/>
        </w:rPr>
        <w:t>-</w:t>
      </w:r>
      <w:r w:rsidRPr="005352E4">
        <w:rPr>
          <w:sz w:val="28"/>
          <w:szCs w:val="28"/>
        </w:rPr>
        <w:t xml:space="preserve"> с угрозой смены политического режима, национализации или</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экспроприации имущества без соответствующей компенсации потери</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капитала;</w:t>
      </w:r>
    </w:p>
    <w:p w:rsidR="00EF6A49" w:rsidRPr="005352E4" w:rsidRDefault="00EF6A49" w:rsidP="00A30764">
      <w:pPr>
        <w:autoSpaceDE w:val="0"/>
        <w:autoSpaceDN w:val="0"/>
        <w:adjustRightInd w:val="0"/>
        <w:spacing w:line="360" w:lineRule="auto"/>
        <w:jc w:val="both"/>
        <w:rPr>
          <w:sz w:val="28"/>
          <w:szCs w:val="28"/>
        </w:rPr>
      </w:pPr>
      <w:r>
        <w:rPr>
          <w:sz w:val="28"/>
          <w:szCs w:val="28"/>
        </w:rPr>
        <w:t>-</w:t>
      </w:r>
      <w:r w:rsidRPr="005352E4">
        <w:rPr>
          <w:sz w:val="28"/>
          <w:szCs w:val="28"/>
        </w:rPr>
        <w:t xml:space="preserve"> возможными ограничениями обмена местной валюты на свободно</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конвертируемую и перевода ее за границу;</w:t>
      </w:r>
    </w:p>
    <w:p w:rsidR="00EF6A49" w:rsidRPr="005352E4" w:rsidRDefault="00EF6A49" w:rsidP="00A30764">
      <w:pPr>
        <w:autoSpaceDE w:val="0"/>
        <w:autoSpaceDN w:val="0"/>
        <w:adjustRightInd w:val="0"/>
        <w:spacing w:line="360" w:lineRule="auto"/>
        <w:jc w:val="both"/>
        <w:rPr>
          <w:sz w:val="28"/>
          <w:szCs w:val="28"/>
        </w:rPr>
      </w:pPr>
      <w:r>
        <w:rPr>
          <w:sz w:val="28"/>
          <w:szCs w:val="28"/>
        </w:rPr>
        <w:t>-</w:t>
      </w:r>
      <w:r w:rsidRPr="005352E4">
        <w:rPr>
          <w:sz w:val="28"/>
          <w:szCs w:val="28"/>
        </w:rPr>
        <w:t xml:space="preserve"> разрывом соглашений, закрытием границ, вследствие решений исполнительной власти государства, в которой находится банк-контрагент;</w:t>
      </w:r>
    </w:p>
    <w:p w:rsidR="00EF6A49" w:rsidRPr="005352E4" w:rsidRDefault="00EF6A49" w:rsidP="00A30764">
      <w:pPr>
        <w:autoSpaceDE w:val="0"/>
        <w:autoSpaceDN w:val="0"/>
        <w:adjustRightInd w:val="0"/>
        <w:spacing w:line="360" w:lineRule="auto"/>
        <w:jc w:val="both"/>
        <w:rPr>
          <w:sz w:val="28"/>
          <w:szCs w:val="28"/>
        </w:rPr>
      </w:pPr>
      <w:r>
        <w:rPr>
          <w:sz w:val="28"/>
          <w:szCs w:val="28"/>
        </w:rPr>
        <w:t>-</w:t>
      </w:r>
      <w:r w:rsidRPr="005352E4">
        <w:rPr>
          <w:sz w:val="28"/>
          <w:szCs w:val="28"/>
        </w:rPr>
        <w:t xml:space="preserve"> войной, беспорядками и т.п.</w:t>
      </w:r>
    </w:p>
    <w:p w:rsidR="00EF6A49" w:rsidRPr="005352E4" w:rsidRDefault="00EF6A49" w:rsidP="00A30764">
      <w:pPr>
        <w:autoSpaceDE w:val="0"/>
        <w:autoSpaceDN w:val="0"/>
        <w:adjustRightInd w:val="0"/>
        <w:spacing w:line="360" w:lineRule="auto"/>
        <w:jc w:val="both"/>
        <w:rPr>
          <w:sz w:val="28"/>
          <w:szCs w:val="28"/>
        </w:rPr>
      </w:pPr>
      <w:r>
        <w:rPr>
          <w:sz w:val="28"/>
          <w:szCs w:val="28"/>
        </w:rPr>
        <w:tab/>
      </w:r>
      <w:r w:rsidRPr="005352E4">
        <w:rPr>
          <w:sz w:val="28"/>
          <w:szCs w:val="28"/>
        </w:rPr>
        <w:t>Политические факторы могут оказывать и положительное воздействие</w:t>
      </w:r>
      <w:r w:rsidR="00067DDF">
        <w:rPr>
          <w:sz w:val="28"/>
          <w:szCs w:val="28"/>
        </w:rPr>
        <w:t xml:space="preserve"> </w:t>
      </w:r>
      <w:r w:rsidRPr="005352E4">
        <w:rPr>
          <w:sz w:val="28"/>
          <w:szCs w:val="28"/>
        </w:rPr>
        <w:t>на банковский процесс. Так, приход к власти нового правительства, объявляющего программу поддержки предпринимательства, может привести к улучшению экономической конъюнктуры и снижению банковских рисков. К политическим рискам близко примыкают и правовые риски, связанные с изменением законодательства, его нарушением или отсутствием законодательно закрепленных норм предпринимательской деятельности.</w:t>
      </w:r>
    </w:p>
    <w:p w:rsidR="00EF6A49" w:rsidRPr="005352E4" w:rsidRDefault="00EF6A49" w:rsidP="00A30764">
      <w:pPr>
        <w:autoSpaceDE w:val="0"/>
        <w:autoSpaceDN w:val="0"/>
        <w:adjustRightInd w:val="0"/>
        <w:spacing w:line="360" w:lineRule="auto"/>
        <w:jc w:val="both"/>
        <w:rPr>
          <w:sz w:val="28"/>
          <w:szCs w:val="28"/>
        </w:rPr>
      </w:pPr>
      <w:r>
        <w:rPr>
          <w:sz w:val="28"/>
          <w:szCs w:val="28"/>
        </w:rPr>
        <w:tab/>
      </w:r>
      <w:r w:rsidRPr="005352E4">
        <w:rPr>
          <w:sz w:val="28"/>
          <w:szCs w:val="28"/>
        </w:rPr>
        <w:t>Экономические риски на макроуровне связаны с изменениями</w:t>
      </w:r>
      <w:r>
        <w:rPr>
          <w:sz w:val="28"/>
          <w:szCs w:val="28"/>
        </w:rPr>
        <w:t xml:space="preserve"> </w:t>
      </w:r>
      <w:r w:rsidRPr="005352E4">
        <w:rPr>
          <w:sz w:val="28"/>
          <w:szCs w:val="28"/>
        </w:rPr>
        <w:t>экономики страны в целом, в том числе конъюнктуры рынка (цен на экспорт</w:t>
      </w:r>
      <w:r>
        <w:rPr>
          <w:sz w:val="28"/>
          <w:szCs w:val="28"/>
        </w:rPr>
        <w:t xml:space="preserve"> </w:t>
      </w:r>
      <w:r w:rsidRPr="005352E4">
        <w:rPr>
          <w:sz w:val="28"/>
          <w:szCs w:val="28"/>
        </w:rPr>
        <w:t>и импорт), платежного баланса, валютного курса и др. Существенное</w:t>
      </w:r>
      <w:r>
        <w:rPr>
          <w:sz w:val="28"/>
          <w:szCs w:val="28"/>
        </w:rPr>
        <w:t xml:space="preserve"> </w:t>
      </w:r>
      <w:r w:rsidRPr="005352E4">
        <w:rPr>
          <w:sz w:val="28"/>
          <w:szCs w:val="28"/>
        </w:rPr>
        <w:t>влияние на масштабы банковской деятельности способны оказать изменения в законодательстве, пересмотр нормативных актов Центрального банка, затрагивающих нормы деятельности кредитных учреждений, норм резервирования, условий рефинансирования и т.п. Будучи юридическими нормами, они оказывают серьезное воздействие на экономику кредитных учреждений. Среди экономических рисков выделяются также страховые, как правило, обусловленные такими явлениями как аварии, пожары, грабежи и т.п.</w:t>
      </w:r>
    </w:p>
    <w:p w:rsidR="00EF6A49" w:rsidRPr="005352E4" w:rsidRDefault="00EF6A49" w:rsidP="00A30764">
      <w:pPr>
        <w:autoSpaceDE w:val="0"/>
        <w:autoSpaceDN w:val="0"/>
        <w:adjustRightInd w:val="0"/>
        <w:spacing w:line="360" w:lineRule="auto"/>
        <w:jc w:val="both"/>
        <w:rPr>
          <w:sz w:val="28"/>
          <w:szCs w:val="28"/>
        </w:rPr>
      </w:pPr>
      <w:r>
        <w:rPr>
          <w:sz w:val="28"/>
          <w:szCs w:val="28"/>
        </w:rPr>
        <w:tab/>
      </w:r>
      <w:r w:rsidRPr="005352E4">
        <w:rPr>
          <w:sz w:val="28"/>
          <w:szCs w:val="28"/>
        </w:rPr>
        <w:t>На микроуровень отношений конкретного банка и его клиента влияет не меньший круг рисков. Это могут быть изменения, вызванные пересмотром кредитного договора вследствие изменений кредитоспособности заемщика, финансового состояния кредитного учреждения, его банковской политики и др. Основанием, например для пересмотра кредитных отношений, могут быть изменения в стоимости обеспечения кредита, непредвиденные изменения кругооборота капитала и т.п. Часть этих рисков может быть вызвана как внешними, так и внутренними причинами. На микроуровне внешними причинами могут быть: банкротство заемщика, требования кредиторов о погашении задолженности, кража, мошенничество, семейные проблемы, безработица (если речь идет о взаимоотношениях банка с физическими</w:t>
      </w:r>
      <w:r>
        <w:rPr>
          <w:sz w:val="28"/>
          <w:szCs w:val="28"/>
        </w:rPr>
        <w:t xml:space="preserve"> </w:t>
      </w:r>
      <w:r w:rsidRPr="005352E4">
        <w:rPr>
          <w:sz w:val="28"/>
          <w:szCs w:val="28"/>
        </w:rPr>
        <w:t>лицами) и др. Выделяются также риски стихийных бедствий, которые</w:t>
      </w:r>
      <w:r>
        <w:rPr>
          <w:sz w:val="28"/>
          <w:szCs w:val="28"/>
        </w:rPr>
        <w:t xml:space="preserve"> </w:t>
      </w:r>
      <w:r w:rsidRPr="005352E4">
        <w:rPr>
          <w:sz w:val="28"/>
          <w:szCs w:val="28"/>
        </w:rPr>
        <w:t>вызваны землетрясениями, наводнениями, ураганами и другими природными</w:t>
      </w:r>
      <w:r>
        <w:rPr>
          <w:sz w:val="28"/>
          <w:szCs w:val="28"/>
        </w:rPr>
        <w:t xml:space="preserve"> </w:t>
      </w:r>
      <w:r w:rsidRPr="005352E4">
        <w:rPr>
          <w:sz w:val="28"/>
          <w:szCs w:val="28"/>
        </w:rPr>
        <w:t>явлениями непреодолимой силы. Внешними для банка могут быть и конкурентные риски, обусловленные появлением новых видов услуг и операций, снижением стоимости операций, выполняемых другими кредитными организациями, повышением требований к качеству банковского обслуживания. Для российских банков остаются риски, связанные с неотлаженностью процедуры их банкротства.</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Внешними могут оказаться также риски, вызванные инфляцией,</w:t>
      </w:r>
      <w:r>
        <w:rPr>
          <w:sz w:val="28"/>
          <w:szCs w:val="28"/>
        </w:rPr>
        <w:t xml:space="preserve"> </w:t>
      </w:r>
      <w:r w:rsidRPr="005352E4">
        <w:rPr>
          <w:sz w:val="28"/>
          <w:szCs w:val="28"/>
        </w:rPr>
        <w:t>неустойчивостью национальной денежной единицы, злоупотреблением</w:t>
      </w:r>
      <w:r>
        <w:rPr>
          <w:sz w:val="28"/>
          <w:szCs w:val="28"/>
        </w:rPr>
        <w:t xml:space="preserve"> </w:t>
      </w:r>
      <w:r w:rsidRPr="005352E4">
        <w:rPr>
          <w:sz w:val="28"/>
          <w:szCs w:val="28"/>
        </w:rPr>
        <w:t>клиентов при совершении денежных операций, использование поддельных</w:t>
      </w:r>
      <w:r>
        <w:rPr>
          <w:sz w:val="28"/>
          <w:szCs w:val="28"/>
        </w:rPr>
        <w:t xml:space="preserve"> </w:t>
      </w:r>
      <w:r w:rsidRPr="005352E4">
        <w:rPr>
          <w:sz w:val="28"/>
          <w:szCs w:val="28"/>
        </w:rPr>
        <w:t>платежных документов.</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Внутренними причинами, формирующими, например, кредитный</w:t>
      </w:r>
      <w:r>
        <w:rPr>
          <w:sz w:val="28"/>
          <w:szCs w:val="28"/>
        </w:rPr>
        <w:t xml:space="preserve"> </w:t>
      </w:r>
      <w:r w:rsidRPr="005352E4">
        <w:rPr>
          <w:sz w:val="28"/>
          <w:szCs w:val="28"/>
        </w:rPr>
        <w:t>риск, обычно считаются: недостаток обеспечения, ошибочная</w:t>
      </w:r>
      <w:r>
        <w:rPr>
          <w:sz w:val="28"/>
          <w:szCs w:val="28"/>
        </w:rPr>
        <w:t xml:space="preserve"> </w:t>
      </w:r>
      <w:r w:rsidRPr="005352E4">
        <w:rPr>
          <w:sz w:val="28"/>
          <w:szCs w:val="28"/>
        </w:rPr>
        <w:t>оценка заявки клиента на кредит, слабый контроль в процессе кредитования,</w:t>
      </w:r>
      <w:r>
        <w:rPr>
          <w:sz w:val="28"/>
          <w:szCs w:val="28"/>
        </w:rPr>
        <w:t xml:space="preserve"> </w:t>
      </w:r>
      <w:r w:rsidRPr="005352E4">
        <w:rPr>
          <w:sz w:val="28"/>
          <w:szCs w:val="28"/>
        </w:rPr>
        <w:t>неадекватное реагирование на предупредительные сигналы.</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Указанные внутренние причины являются основными факторами</w:t>
      </w:r>
      <w:r>
        <w:rPr>
          <w:sz w:val="28"/>
          <w:szCs w:val="28"/>
        </w:rPr>
        <w:t xml:space="preserve"> </w:t>
      </w:r>
      <w:r w:rsidRPr="005352E4">
        <w:rPr>
          <w:sz w:val="28"/>
          <w:szCs w:val="28"/>
        </w:rPr>
        <w:t>потерь при кредитовании — их влияние более чем на 60% определяет</w:t>
      </w:r>
      <w:r>
        <w:rPr>
          <w:sz w:val="28"/>
          <w:szCs w:val="28"/>
        </w:rPr>
        <w:t xml:space="preserve"> </w:t>
      </w:r>
      <w:r w:rsidRPr="005352E4">
        <w:rPr>
          <w:sz w:val="28"/>
          <w:szCs w:val="28"/>
        </w:rPr>
        <w:t>результаты деятельности кредитной организации. К внутренним факторам, отрицательно влияющим на эффективность кредитной политики, относится также плохое качество обеспечения.</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При анализе рисков необходимо также разграничивать банковские</w:t>
      </w:r>
      <w:r>
        <w:rPr>
          <w:sz w:val="28"/>
          <w:szCs w:val="28"/>
        </w:rPr>
        <w:t xml:space="preserve"> </w:t>
      </w:r>
      <w:r w:rsidRPr="005352E4">
        <w:rPr>
          <w:sz w:val="28"/>
          <w:szCs w:val="28"/>
        </w:rPr>
        <w:t xml:space="preserve">риски по критериям </w:t>
      </w:r>
      <w:r w:rsidRPr="005352E4">
        <w:rPr>
          <w:iCs/>
          <w:sz w:val="28"/>
          <w:szCs w:val="28"/>
        </w:rPr>
        <w:t xml:space="preserve">сферы и масштабов действия. </w:t>
      </w:r>
      <w:r w:rsidRPr="005352E4">
        <w:rPr>
          <w:sz w:val="28"/>
          <w:szCs w:val="28"/>
        </w:rPr>
        <w:t>Часто риск усиливается</w:t>
      </w:r>
      <w:r>
        <w:rPr>
          <w:sz w:val="28"/>
          <w:szCs w:val="28"/>
        </w:rPr>
        <w:t xml:space="preserve"> </w:t>
      </w:r>
      <w:r w:rsidRPr="005352E4">
        <w:rPr>
          <w:sz w:val="28"/>
          <w:szCs w:val="28"/>
        </w:rPr>
        <w:t>или снижается в зависимости от страны пребывания клиентов</w:t>
      </w:r>
      <w:r>
        <w:rPr>
          <w:sz w:val="28"/>
          <w:szCs w:val="28"/>
        </w:rPr>
        <w:t xml:space="preserve"> </w:t>
      </w:r>
      <w:r w:rsidRPr="005352E4">
        <w:rPr>
          <w:sz w:val="28"/>
          <w:szCs w:val="28"/>
        </w:rPr>
        <w:t>банка. Так называемый страновой риск учитывает общую экономическую и политическую ситуацию в соответствующей стране, позволяя банку лучше ориентироваться с построением своих взаимоотношений с клиентами данного государства. В соответствии с международными рейтингами каждая страна получает определенную степень надежности. Конечно, риск банка зависит не только от месторасположения партнера, но и от его финансовой устойчивости и надежности. Существенное значение здесь имеет состояние ликвидности, доходности, качество активов и капитальной базы предприятия (банка) — партнера. Может случиться так, что страна, где функционирует предприятие,</w:t>
      </w:r>
      <w:r>
        <w:rPr>
          <w:sz w:val="28"/>
          <w:szCs w:val="28"/>
        </w:rPr>
        <w:t xml:space="preserve"> </w:t>
      </w:r>
      <w:r w:rsidRPr="005352E4">
        <w:rPr>
          <w:sz w:val="28"/>
          <w:szCs w:val="28"/>
        </w:rPr>
        <w:t>не занимает высокого положения в рейтинге инвестиционной привлекательности, однако сама организация имеет хорошие финансовые показатели, команду авторитетных профессионалов-менеджеров, что</w:t>
      </w:r>
      <w:r>
        <w:rPr>
          <w:sz w:val="28"/>
          <w:szCs w:val="28"/>
        </w:rPr>
        <w:t xml:space="preserve"> </w:t>
      </w:r>
      <w:r w:rsidRPr="005352E4">
        <w:rPr>
          <w:sz w:val="28"/>
          <w:szCs w:val="28"/>
        </w:rPr>
        <w:t>позволяет ему занимать высокое положение в рейтинге надежности</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внутри своей страны. При всем том риске, который может быть сопряжен</w:t>
      </w:r>
      <w:r>
        <w:rPr>
          <w:sz w:val="28"/>
          <w:szCs w:val="28"/>
        </w:rPr>
        <w:t xml:space="preserve"> </w:t>
      </w:r>
      <w:r w:rsidRPr="005352E4">
        <w:rPr>
          <w:sz w:val="28"/>
          <w:szCs w:val="28"/>
        </w:rPr>
        <w:t>с подобной сделкой, для банка-инвестора опасность вложений будет меньше за счет более высокой гарантии, исходящих от предприятия — получателя ресурсов.</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При определении риска целесообразно обращать внимание не только на страновой риск, риск, связанный с финансовой надежностью предприятия-партнера, но и на саму операцию, которую банк собирается финансировать. Задача банка здесь состоит в том, чтобы избежать сомнительных сделок клиента, риска неплатежа, ненадежности гарантии третьего лица, нерентабельного вложения средств.</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 xml:space="preserve">В практике работы банков огромное значение имеет </w:t>
      </w:r>
      <w:r w:rsidRPr="005352E4">
        <w:rPr>
          <w:iCs/>
          <w:sz w:val="28"/>
          <w:szCs w:val="28"/>
        </w:rPr>
        <w:t>время возникновения</w:t>
      </w:r>
      <w:r>
        <w:rPr>
          <w:iCs/>
          <w:sz w:val="28"/>
          <w:szCs w:val="28"/>
        </w:rPr>
        <w:t xml:space="preserve"> </w:t>
      </w:r>
      <w:r w:rsidRPr="005352E4">
        <w:rPr>
          <w:sz w:val="28"/>
          <w:szCs w:val="28"/>
        </w:rPr>
        <w:t>банковского риска. В соответствии с данным критерием риски разделяют на ретроспективные (прошлые), текущие и перспективные.</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Учет ретроспективных прошлых рисков позволяет банку более точно рассчитать текущий и будущий риск. В сделках банка всегда имеет место разрыв во времени между совершением платежа (вложением) и отдачей вложенных средств. От правильности расчета текущего риска поэтому во многом зависит риск будущих потерь. Практика показывает, что чем дольше время операции, тем выше оказывается риск. Роль прогнозирования рисков в этих условиях, с учетом предотвращения прошлых рисков и ошибок, существенно возрастает.</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 xml:space="preserve">По </w:t>
      </w:r>
      <w:r w:rsidRPr="005352E4">
        <w:rPr>
          <w:iCs/>
          <w:sz w:val="28"/>
          <w:szCs w:val="28"/>
        </w:rPr>
        <w:t xml:space="preserve">степени зависимости </w:t>
      </w:r>
      <w:r w:rsidRPr="005352E4">
        <w:rPr>
          <w:sz w:val="28"/>
          <w:szCs w:val="28"/>
        </w:rPr>
        <w:t>риск может быть не зависимым и зависимым</w:t>
      </w:r>
      <w:r>
        <w:rPr>
          <w:sz w:val="28"/>
          <w:szCs w:val="28"/>
        </w:rPr>
        <w:t xml:space="preserve"> </w:t>
      </w:r>
      <w:r w:rsidRPr="005352E4">
        <w:rPr>
          <w:sz w:val="28"/>
          <w:szCs w:val="28"/>
        </w:rPr>
        <w:t>от банка. Не зависимый от банка риск, как правило, связан с действием политических и общеэкономических факторов, непредсказуемым изменением законодательства. Зависимые от банка риски возникают на уровне микроотношений с клиентом, многое здесь поэтому зависит от самого банка, уровня его менеджмента (внутренние причины). В переходных экономических системах не зависимые и зависимые от банка риски зачастую возникают параллельно, вызывая значительные противоречия в движении банковского капитала и локальные банковские кризисы, замедляя общий экономический рост.</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 xml:space="preserve">При расчете банковских рисков немалую роль играет </w:t>
      </w:r>
      <w:r w:rsidRPr="005352E4">
        <w:rPr>
          <w:iCs/>
          <w:sz w:val="28"/>
          <w:szCs w:val="28"/>
        </w:rPr>
        <w:t xml:space="preserve">вид банка. </w:t>
      </w:r>
      <w:r w:rsidRPr="005352E4">
        <w:rPr>
          <w:sz w:val="28"/>
          <w:szCs w:val="28"/>
        </w:rPr>
        <w:t>Риск специализированного банка чаще всего связан с тем специфическим продуктом, на производстве которого специализируется кредитное учреждение. Спрос на данный продукт, его качество выступают в данном случае решающими факторами, определяющими риски и эффективное развитие банка. Как правило, качество денежно-кредитного обслуживания у специализированного банка выше, что позволяет ему привлекать определенный круг клиентов.</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На практике, однако, часто бывает так, что клиенту требуется</w:t>
      </w:r>
      <w:r>
        <w:rPr>
          <w:sz w:val="28"/>
          <w:szCs w:val="28"/>
        </w:rPr>
        <w:t xml:space="preserve"> </w:t>
      </w:r>
      <w:r w:rsidRPr="005352E4">
        <w:rPr>
          <w:sz w:val="28"/>
          <w:szCs w:val="28"/>
        </w:rPr>
        <w:t>комплексное обслуживание (совершение не одной-двух операций, а нескольких), что вынуждает банки расширять спектр своих услуг. Известно, например, что крупнейший в мире Сити-банк в качестве девиза своей деятельности провозгласил: «Мы делаем все, что делают другие банки». Это означает, что клиенту не надо ходить в другие кредитные организации, все финансовые услуги он может получить в данном банке.</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 xml:space="preserve">Иногда банки специализируются не только на тех или иных продуктах, но и на клиентуре, обслуживании определенных отраслей. Отраслевые риски, возникающие в этом случае, оказываются преимущественно зависимыми от состояния соответствующей отрасли. </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Как известно, в современной России коммерческие банки образовывались</w:t>
      </w:r>
      <w:r>
        <w:rPr>
          <w:sz w:val="28"/>
          <w:szCs w:val="28"/>
        </w:rPr>
        <w:t xml:space="preserve"> </w:t>
      </w:r>
      <w:r w:rsidRPr="005352E4">
        <w:rPr>
          <w:sz w:val="28"/>
          <w:szCs w:val="28"/>
        </w:rPr>
        <w:t>на базе отраслевых министерств (легкой, авиационной, нефтяной, часовой и других отраслях промышленности). Некоторые банки до сих пор сохранили в своем названии направленность своей специализации по отраслевому признаку. При благополучной экономической конъюнктуре отраслевые банки имеют существенные шансы для расширения и повышения эффективности своей деятельности.</w:t>
      </w:r>
    </w:p>
    <w:p w:rsidR="00EF6A49" w:rsidRPr="005352E4" w:rsidRDefault="00EF6A49" w:rsidP="00A30764">
      <w:pPr>
        <w:autoSpaceDE w:val="0"/>
        <w:autoSpaceDN w:val="0"/>
        <w:adjustRightInd w:val="0"/>
        <w:spacing w:line="360" w:lineRule="auto"/>
        <w:jc w:val="both"/>
        <w:rPr>
          <w:sz w:val="28"/>
          <w:szCs w:val="28"/>
        </w:rPr>
      </w:pPr>
      <w:r w:rsidRPr="005352E4">
        <w:rPr>
          <w:sz w:val="28"/>
          <w:szCs w:val="28"/>
        </w:rPr>
        <w:tab/>
        <w:t>Наряду со специализированными и отраслевыми рисками, возникающими</w:t>
      </w:r>
      <w:r>
        <w:rPr>
          <w:sz w:val="28"/>
          <w:szCs w:val="28"/>
        </w:rPr>
        <w:t xml:space="preserve"> </w:t>
      </w:r>
      <w:r w:rsidRPr="005352E4">
        <w:rPr>
          <w:sz w:val="28"/>
          <w:szCs w:val="28"/>
        </w:rPr>
        <w:t xml:space="preserve">у соответствующих видов банка, различают также риски </w:t>
      </w:r>
      <w:r>
        <w:rPr>
          <w:sz w:val="28"/>
          <w:szCs w:val="28"/>
        </w:rPr>
        <w:t xml:space="preserve">универсального банка. </w:t>
      </w:r>
      <w:r w:rsidRPr="005352E4">
        <w:rPr>
          <w:sz w:val="28"/>
          <w:szCs w:val="28"/>
        </w:rPr>
        <w:t>К универсализации своей деятельности банки подталкивают сами клиенты, предъявляя спрос на многообразные банковские услуги и операции. Российские коммерческие банки также встали на путь универсализации своей деятельности. Для многих из них такая ориентация может оказаться ошибочной. Как известно, российские кредитные организации по масштабам своего капитала в своем большинстве являются небольшими денежно-кредитными институтами, поэтому стремление к выполнению множества операций для всех разновидностей клиентов в различных регионах может стать непосильной задачей как в финансовом, так и профессиональном отношении. Недаром даже крупные банки, по определению могущие стать универсальными, начинают исповедовать идею мультиспециализации в рамках универсальной деятельности, организуя в своей структуре специализированные подразделения, что позволяет поддерживать высокое качество банковского продукта и снизить его себестоимость.</w:t>
      </w:r>
    </w:p>
    <w:p w:rsidR="00067DDF" w:rsidRPr="00067DDF" w:rsidRDefault="00067DDF" w:rsidP="00A30764">
      <w:pPr>
        <w:spacing w:line="360" w:lineRule="auto"/>
        <w:jc w:val="both"/>
        <w:rPr>
          <w:sz w:val="28"/>
          <w:szCs w:val="28"/>
        </w:rPr>
      </w:pPr>
      <w:r>
        <w:rPr>
          <w:sz w:val="28"/>
          <w:szCs w:val="28"/>
        </w:rPr>
        <w:tab/>
      </w:r>
      <w:r w:rsidRPr="00067DDF">
        <w:rPr>
          <w:sz w:val="28"/>
          <w:szCs w:val="28"/>
        </w:rPr>
        <w:t xml:space="preserve">При классификации банковских рисков заметную роль играет их разделение в зависимости от </w:t>
      </w:r>
      <w:r w:rsidRPr="00067DDF">
        <w:rPr>
          <w:iCs/>
          <w:sz w:val="28"/>
          <w:szCs w:val="28"/>
        </w:rPr>
        <w:t xml:space="preserve">величины. </w:t>
      </w:r>
      <w:r w:rsidRPr="00067DDF">
        <w:rPr>
          <w:sz w:val="28"/>
          <w:szCs w:val="28"/>
        </w:rPr>
        <w:t>Здесь риски делятся на низкие, умеренные и полные. Для каждого отдельного субъекта размер ущерба может быть различным, различается он и в зависимости от масштабов тех или иных операций. Вместе с тем в определенных случаях могут быть установлены свои пределы. Так, при выполнении кредитных операций минимальным считается риск, размер которого находится на уровне 0—0,25% потерь расчетной прибыли; повышенным — при потери расчетной прибыли в пределах 25—50%; критическим считается риск, при котором потери расчетной прибыли составляют 50—75%, и, наконец, недопустимым считается риск, при котором ущерб достигает 75—100% расчетной прибыли. Исходя из масштабов, банковские риски также разделяют на комплексные (совокупные) и частные (индивидуальные). Например, комплексными при совершении кредитных операций будут считаться такие, которые охватывают все кредиты, которыми пользуются заемщики.</w:t>
      </w:r>
    </w:p>
    <w:p w:rsidR="00067DDF" w:rsidRPr="00067DDF" w:rsidRDefault="00067DDF" w:rsidP="00A30764">
      <w:pPr>
        <w:spacing w:line="360" w:lineRule="auto"/>
        <w:jc w:val="both"/>
        <w:rPr>
          <w:sz w:val="28"/>
          <w:szCs w:val="28"/>
        </w:rPr>
      </w:pPr>
      <w:r w:rsidRPr="00067DDF">
        <w:rPr>
          <w:sz w:val="28"/>
          <w:szCs w:val="28"/>
        </w:rPr>
        <w:tab/>
        <w:t>Практически комплексным риском в данном случае будет риск кредитного</w:t>
      </w:r>
    </w:p>
    <w:p w:rsidR="00067DDF" w:rsidRPr="00067DDF" w:rsidRDefault="00067DDF" w:rsidP="00A30764">
      <w:pPr>
        <w:spacing w:line="360" w:lineRule="auto"/>
        <w:jc w:val="both"/>
        <w:rPr>
          <w:sz w:val="28"/>
          <w:szCs w:val="28"/>
        </w:rPr>
      </w:pPr>
      <w:r w:rsidRPr="00067DDF">
        <w:rPr>
          <w:sz w:val="28"/>
          <w:szCs w:val="28"/>
        </w:rPr>
        <w:t>портфеля, который складывается у коммерческого банка в данный момент по всем выданным кредитам. Частным здесь будет риск, относящийся к отдельным разновидностям ссуд.</w:t>
      </w:r>
    </w:p>
    <w:p w:rsidR="00067DDF" w:rsidRPr="00067DDF" w:rsidRDefault="00067DDF" w:rsidP="00A30764">
      <w:pPr>
        <w:spacing w:line="360" w:lineRule="auto"/>
        <w:jc w:val="both"/>
        <w:rPr>
          <w:sz w:val="28"/>
          <w:szCs w:val="28"/>
        </w:rPr>
      </w:pPr>
      <w:r w:rsidRPr="00067DDF">
        <w:rPr>
          <w:sz w:val="28"/>
          <w:szCs w:val="28"/>
        </w:rPr>
        <w:tab/>
        <w:t xml:space="preserve">Банковские риски могут различаться и в соответствии с </w:t>
      </w:r>
      <w:r w:rsidRPr="00067DDF">
        <w:rPr>
          <w:iCs/>
          <w:sz w:val="28"/>
          <w:szCs w:val="28"/>
        </w:rPr>
        <w:t xml:space="preserve">составом клиентов банка. </w:t>
      </w:r>
      <w:r w:rsidRPr="00067DDF">
        <w:rPr>
          <w:sz w:val="28"/>
          <w:szCs w:val="28"/>
        </w:rPr>
        <w:t>Здесь выделяют две разновидности риска:</w:t>
      </w:r>
    </w:p>
    <w:p w:rsidR="00067DDF" w:rsidRPr="00067DDF" w:rsidRDefault="007625CD" w:rsidP="00A30764">
      <w:pPr>
        <w:spacing w:line="360" w:lineRule="auto"/>
        <w:jc w:val="both"/>
        <w:rPr>
          <w:sz w:val="28"/>
          <w:szCs w:val="28"/>
        </w:rPr>
      </w:pPr>
      <w:r>
        <w:rPr>
          <w:sz w:val="28"/>
          <w:szCs w:val="28"/>
        </w:rPr>
        <w:tab/>
      </w:r>
      <w:r w:rsidR="00067DDF" w:rsidRPr="00067DDF">
        <w:rPr>
          <w:sz w:val="28"/>
          <w:szCs w:val="28"/>
        </w:rPr>
        <w:t>1) риск, исходящий от крупных, средних и малых клиентов;</w:t>
      </w:r>
    </w:p>
    <w:p w:rsidR="00067DDF" w:rsidRPr="00067DDF" w:rsidRDefault="007625CD" w:rsidP="00A30764">
      <w:pPr>
        <w:spacing w:line="360" w:lineRule="auto"/>
        <w:jc w:val="both"/>
        <w:rPr>
          <w:sz w:val="28"/>
          <w:szCs w:val="28"/>
        </w:rPr>
      </w:pPr>
      <w:r>
        <w:rPr>
          <w:sz w:val="28"/>
          <w:szCs w:val="28"/>
        </w:rPr>
        <w:tab/>
      </w:r>
      <w:r w:rsidR="00067DDF" w:rsidRPr="00067DDF">
        <w:rPr>
          <w:sz w:val="28"/>
          <w:szCs w:val="28"/>
        </w:rPr>
        <w:t>2) риск, исходящий от отраслевой структуры клиентов.</w:t>
      </w:r>
    </w:p>
    <w:p w:rsidR="00067DDF" w:rsidRPr="00067DDF" w:rsidRDefault="00067DDF" w:rsidP="00A30764">
      <w:pPr>
        <w:spacing w:line="360" w:lineRule="auto"/>
        <w:jc w:val="both"/>
        <w:rPr>
          <w:sz w:val="28"/>
          <w:szCs w:val="28"/>
        </w:rPr>
      </w:pPr>
      <w:r>
        <w:rPr>
          <w:sz w:val="28"/>
          <w:szCs w:val="28"/>
        </w:rPr>
        <w:tab/>
      </w:r>
      <w:r w:rsidRPr="00067DDF">
        <w:rPr>
          <w:sz w:val="28"/>
          <w:szCs w:val="28"/>
        </w:rPr>
        <w:t>В первом случае крупный клиент далеко не всегда означает и крупный риск. Напротив, крупный клиент с большими денежными оборотами и проходящими через банк операциями приносит банку значительную прибыль. Опасность состоит, однако, в том, что концентрация вложений банка в экономику крупного предприятия в случае существенного ухудшения его финансового положения и банкротства может привести к крупным потерям банка-кредитора. Определенные потери могут исходить и от небольшого предприятия, подверженного в условиях рыночных отношений заметным колебаниям в области производства и сбыта своей продукции.</w:t>
      </w:r>
    </w:p>
    <w:p w:rsidR="00067DDF" w:rsidRPr="00067DDF" w:rsidRDefault="00067DDF" w:rsidP="00A30764">
      <w:pPr>
        <w:spacing w:line="360" w:lineRule="auto"/>
        <w:jc w:val="both"/>
        <w:rPr>
          <w:sz w:val="28"/>
          <w:szCs w:val="28"/>
        </w:rPr>
      </w:pPr>
      <w:r w:rsidRPr="00067DDF">
        <w:rPr>
          <w:sz w:val="28"/>
          <w:szCs w:val="28"/>
        </w:rPr>
        <w:tab/>
        <w:t>Риск, исходящий от отраслевой структуры клиентов, также бывает не менее заметен. Как уже отмечалось, отраслевой риск сопряжен с состоянием экономического развития соответствующей отрасли. Преимущественные инвестиции банка в одну даже процветающую отрасль экономики (например, нефтяную или газовую) с макроэкономических позиций может также оказать негативное влияние на экономику в целом, закрепляя сырьевую ориентацию национального производства в ущерб обрабатывающим отраслям промышленности.</w:t>
      </w:r>
    </w:p>
    <w:p w:rsidR="00067DDF" w:rsidRPr="00067DDF" w:rsidRDefault="00067DDF" w:rsidP="00A30764">
      <w:pPr>
        <w:spacing w:line="360" w:lineRule="auto"/>
        <w:jc w:val="both"/>
        <w:rPr>
          <w:sz w:val="28"/>
          <w:szCs w:val="28"/>
        </w:rPr>
      </w:pPr>
      <w:r w:rsidRPr="00067DDF">
        <w:rPr>
          <w:sz w:val="28"/>
          <w:szCs w:val="28"/>
        </w:rPr>
        <w:tab/>
        <w:t xml:space="preserve">Исходя из </w:t>
      </w:r>
      <w:r w:rsidRPr="00067DDF">
        <w:rPr>
          <w:iCs/>
          <w:sz w:val="28"/>
          <w:szCs w:val="28"/>
        </w:rPr>
        <w:t xml:space="preserve">учета выполняемых банком операций </w:t>
      </w:r>
      <w:r w:rsidRPr="00067DDF">
        <w:rPr>
          <w:sz w:val="28"/>
          <w:szCs w:val="28"/>
        </w:rPr>
        <w:t>выделяются две разновидности риска: риск по балансовым операциям и риск по внебалансовым</w:t>
      </w:r>
      <w:r>
        <w:rPr>
          <w:sz w:val="28"/>
          <w:szCs w:val="28"/>
        </w:rPr>
        <w:t xml:space="preserve"> </w:t>
      </w:r>
      <w:r w:rsidRPr="00067DDF">
        <w:rPr>
          <w:sz w:val="28"/>
          <w:szCs w:val="28"/>
        </w:rPr>
        <w:t>операциям. В обоих случаях риск касается как активных, так и пассивных операций кредитного учреждения. При совершении активных операций могут возникать риски инфляции, процентные риски, портфельные риски, кредитные, факторинговые и другие риски. Риски по пассивным операциям могут быть связаны с формированием капитала, его структуры и увеличением за счет прибыли. Непредвиденный банком отток привлеченных ресурсов может вызвать риски по депозитным операциям. Практика, в том числе отечественная, свидетельствует о том, что снятие крупных депозитов предприятий при затруднениях в погашении ранее размещенных кредитов не менее крупным</w:t>
      </w:r>
      <w:r>
        <w:rPr>
          <w:sz w:val="28"/>
          <w:szCs w:val="28"/>
        </w:rPr>
        <w:t xml:space="preserve"> </w:t>
      </w:r>
      <w:r w:rsidRPr="00067DDF">
        <w:rPr>
          <w:sz w:val="28"/>
          <w:szCs w:val="28"/>
        </w:rPr>
        <w:t>заемщиком приводило к острым платежным затруднениям и даже банкротству</w:t>
      </w:r>
      <w:r>
        <w:rPr>
          <w:sz w:val="28"/>
          <w:szCs w:val="28"/>
        </w:rPr>
        <w:t xml:space="preserve"> </w:t>
      </w:r>
      <w:r w:rsidRPr="00067DDF">
        <w:rPr>
          <w:sz w:val="28"/>
          <w:szCs w:val="28"/>
        </w:rPr>
        <w:t>банков. Подобная ситуация, в частности, случилась с Кредобанком</w:t>
      </w:r>
      <w:r>
        <w:rPr>
          <w:sz w:val="28"/>
          <w:szCs w:val="28"/>
        </w:rPr>
        <w:t xml:space="preserve"> </w:t>
      </w:r>
      <w:r w:rsidRPr="00067DDF">
        <w:rPr>
          <w:sz w:val="28"/>
          <w:szCs w:val="28"/>
        </w:rPr>
        <w:t>в середине 1990-х годов, когда богатый клиент, ранее разместивший</w:t>
      </w:r>
      <w:r>
        <w:rPr>
          <w:sz w:val="28"/>
          <w:szCs w:val="28"/>
        </w:rPr>
        <w:t xml:space="preserve"> </w:t>
      </w:r>
      <w:r w:rsidRPr="00067DDF">
        <w:rPr>
          <w:sz w:val="28"/>
          <w:szCs w:val="28"/>
        </w:rPr>
        <w:t>большую сумму депозитов в данном кредитном учреждении,</w:t>
      </w:r>
      <w:r>
        <w:rPr>
          <w:sz w:val="28"/>
          <w:szCs w:val="28"/>
        </w:rPr>
        <w:t xml:space="preserve"> </w:t>
      </w:r>
      <w:r w:rsidRPr="00067DDF">
        <w:rPr>
          <w:sz w:val="28"/>
          <w:szCs w:val="28"/>
        </w:rPr>
        <w:t>не пролонгировал их срок и потребовал возврата своих денежных ресурсов,</w:t>
      </w:r>
      <w:r>
        <w:rPr>
          <w:sz w:val="28"/>
          <w:szCs w:val="28"/>
        </w:rPr>
        <w:t xml:space="preserve"> </w:t>
      </w:r>
      <w:r w:rsidRPr="00067DDF">
        <w:rPr>
          <w:sz w:val="28"/>
          <w:szCs w:val="28"/>
        </w:rPr>
        <w:t>что вызвало серьезные платежные проблемы у банка, а затем и его</w:t>
      </w:r>
      <w:r>
        <w:rPr>
          <w:sz w:val="28"/>
          <w:szCs w:val="28"/>
        </w:rPr>
        <w:t xml:space="preserve"> </w:t>
      </w:r>
      <w:r w:rsidRPr="00067DDF">
        <w:rPr>
          <w:sz w:val="28"/>
          <w:szCs w:val="28"/>
        </w:rPr>
        <w:t>ликвидацию.</w:t>
      </w:r>
    </w:p>
    <w:p w:rsidR="00067DDF" w:rsidRPr="00067DDF" w:rsidRDefault="00067DDF" w:rsidP="00A30764">
      <w:pPr>
        <w:spacing w:line="360" w:lineRule="auto"/>
        <w:jc w:val="both"/>
        <w:rPr>
          <w:sz w:val="28"/>
          <w:szCs w:val="28"/>
        </w:rPr>
      </w:pPr>
      <w:r w:rsidRPr="00067DDF">
        <w:rPr>
          <w:sz w:val="28"/>
          <w:szCs w:val="28"/>
        </w:rPr>
        <w:tab/>
        <w:t>Балансовые риски могут быть связаны с потерей банком своей</w:t>
      </w:r>
      <w:r>
        <w:rPr>
          <w:sz w:val="28"/>
          <w:szCs w:val="28"/>
        </w:rPr>
        <w:t xml:space="preserve"> </w:t>
      </w:r>
      <w:r w:rsidRPr="00067DDF">
        <w:rPr>
          <w:sz w:val="28"/>
          <w:szCs w:val="28"/>
        </w:rPr>
        <w:t>ликвидности при несоблюдении им норматива достаточности капитала</w:t>
      </w:r>
      <w:r>
        <w:rPr>
          <w:sz w:val="28"/>
          <w:szCs w:val="28"/>
        </w:rPr>
        <w:t xml:space="preserve"> </w:t>
      </w:r>
      <w:r w:rsidRPr="00067DDF">
        <w:rPr>
          <w:sz w:val="28"/>
          <w:szCs w:val="28"/>
        </w:rPr>
        <w:t>и др.</w:t>
      </w:r>
    </w:p>
    <w:p w:rsidR="00067DDF" w:rsidRDefault="00067DDF" w:rsidP="00A30764">
      <w:pPr>
        <w:spacing w:line="360" w:lineRule="auto"/>
        <w:jc w:val="both"/>
        <w:rPr>
          <w:sz w:val="28"/>
          <w:szCs w:val="28"/>
        </w:rPr>
      </w:pPr>
      <w:r w:rsidRPr="00067DDF">
        <w:rPr>
          <w:sz w:val="28"/>
          <w:szCs w:val="28"/>
        </w:rPr>
        <w:tab/>
        <w:t xml:space="preserve">Внебалансовые риски чаще всего возникают при гарантийной деятельности банка, невыполнении обязательств по валютным сделкам, выпущенным ценным бумагам. Внебалансовые риски при банкротстве клиентов могут усиливаться за счет рисков по балансовым операциям. Практика показывает, что банковские риски при всем их многообразии отражают специфику деятельности кредитного учреждения, они исходят из его действия или бездействия, задержки, преждевременности или ошибочности его действий. В любом случае их наличие, представленное в настоящей классификации, требует от банка целенаправленной, планомерной деятельности, не разрозненного набора отдельных мероприятий, а определенной системы управления риском. </w:t>
      </w:r>
    </w:p>
    <w:p w:rsidR="004A145B" w:rsidRPr="00067DDF" w:rsidRDefault="004A145B" w:rsidP="00A30764">
      <w:pPr>
        <w:spacing w:line="360" w:lineRule="auto"/>
        <w:jc w:val="both"/>
        <w:rPr>
          <w:sz w:val="28"/>
          <w:szCs w:val="28"/>
        </w:rPr>
      </w:pPr>
    </w:p>
    <w:p w:rsidR="00607F30" w:rsidRPr="00AD2A42" w:rsidRDefault="000F2DBD" w:rsidP="00A30764">
      <w:pPr>
        <w:pStyle w:val="10"/>
        <w:jc w:val="both"/>
        <w:rPr>
          <w:rFonts w:ascii="Times New Roman" w:hAnsi="Times New Roman" w:cs="Times New Roman"/>
          <w:b w:val="0"/>
          <w:sz w:val="28"/>
          <w:szCs w:val="28"/>
        </w:rPr>
      </w:pPr>
      <w:bookmarkStart w:id="3" w:name="_Toc229065258"/>
      <w:r>
        <w:rPr>
          <w:rFonts w:ascii="Times New Roman" w:hAnsi="Times New Roman" w:cs="Times New Roman"/>
          <w:b w:val="0"/>
          <w:sz w:val="28"/>
          <w:szCs w:val="28"/>
        </w:rPr>
        <w:tab/>
      </w:r>
      <w:r w:rsidR="00B3143D">
        <w:rPr>
          <w:rFonts w:ascii="Times New Roman" w:hAnsi="Times New Roman" w:cs="Times New Roman"/>
          <w:b w:val="0"/>
          <w:sz w:val="28"/>
          <w:szCs w:val="28"/>
        </w:rPr>
        <w:t>1</w:t>
      </w:r>
      <w:r w:rsidR="00607F30" w:rsidRPr="00AD2A42">
        <w:rPr>
          <w:rFonts w:ascii="Times New Roman" w:hAnsi="Times New Roman" w:cs="Times New Roman"/>
          <w:b w:val="0"/>
          <w:sz w:val="28"/>
          <w:szCs w:val="28"/>
        </w:rPr>
        <w:t xml:space="preserve">.2 </w:t>
      </w:r>
      <w:bookmarkEnd w:id="3"/>
      <w:r w:rsidR="00AD2A42" w:rsidRPr="00AD2A42">
        <w:rPr>
          <w:rFonts w:ascii="Times New Roman" w:hAnsi="Times New Roman" w:cs="Times New Roman"/>
          <w:b w:val="0"/>
          <w:sz w:val="28"/>
          <w:szCs w:val="28"/>
        </w:rPr>
        <w:t xml:space="preserve">Система, принципы и уровни управления банковскими рисками  </w:t>
      </w:r>
    </w:p>
    <w:p w:rsidR="00607F30" w:rsidRDefault="00607F30" w:rsidP="00A30764">
      <w:pPr>
        <w:spacing w:line="360" w:lineRule="auto"/>
        <w:jc w:val="both"/>
        <w:rPr>
          <w:color w:val="000000"/>
          <w:sz w:val="28"/>
          <w:szCs w:val="28"/>
        </w:rPr>
      </w:pPr>
    </w:p>
    <w:p w:rsidR="000F2DBD" w:rsidRPr="000F2DBD" w:rsidRDefault="000F2DBD" w:rsidP="000F2DBD">
      <w:pPr>
        <w:spacing w:line="360" w:lineRule="auto"/>
        <w:jc w:val="both"/>
        <w:rPr>
          <w:sz w:val="28"/>
          <w:szCs w:val="28"/>
        </w:rPr>
      </w:pPr>
      <w:r>
        <w:rPr>
          <w:sz w:val="28"/>
          <w:szCs w:val="28"/>
        </w:rPr>
        <w:tab/>
      </w:r>
      <w:r w:rsidRPr="000F2DBD">
        <w:rPr>
          <w:sz w:val="28"/>
          <w:szCs w:val="28"/>
        </w:rPr>
        <w:t>Система управления банковскими рисками — это совокупность приемов (способов и методов) работы персонала банка, позволяющих обеспечить положительный финансовый результат при наличии неопределенности в условиях деятельности, прогнозировать наступление рискового события и принимать меры к исключению или снижению его отрицательных последствий.</w:t>
      </w:r>
      <w:r w:rsidRPr="000F2DBD">
        <w:rPr>
          <w:sz w:val="28"/>
          <w:szCs w:val="28"/>
          <w:vertAlign w:val="superscript"/>
        </w:rPr>
        <w:footnoteReference w:id="9"/>
      </w:r>
    </w:p>
    <w:p w:rsidR="000F2DBD" w:rsidRPr="000F2DBD" w:rsidRDefault="000F2DBD" w:rsidP="000F2DBD">
      <w:pPr>
        <w:spacing w:line="360" w:lineRule="auto"/>
        <w:jc w:val="both"/>
        <w:rPr>
          <w:sz w:val="28"/>
          <w:szCs w:val="28"/>
        </w:rPr>
      </w:pPr>
      <w:r>
        <w:rPr>
          <w:sz w:val="28"/>
          <w:szCs w:val="28"/>
        </w:rPr>
        <w:tab/>
      </w:r>
      <w:r w:rsidRPr="000F2DBD">
        <w:rPr>
          <w:sz w:val="28"/>
          <w:szCs w:val="28"/>
        </w:rPr>
        <w:t>Эта система управления может быть описана на основе разных критериев. Исходя из видов банковских рисков, в этой системе можно выделить блоки управления кредитным риском, риском несбалансированной ликвидности, процентным, операционным, потери доходности, а также комплексные блоки, связанные с рисками, возникающими в процессе отдельных направлений деятельности кредитной организации. При другой системе классификации рисков в качестве самостоятельных блоков выделяются подсистемы управления индивидуальными (частными) рисками и блок управления совокупными рисками. К первому блоку относятся управление риском кредитной сделки и других видов операций банка, ко второму — управление рисками различных портфелей банка — кредитного, торгового, инвестиционного, привлеченных ресурсов и т.д</w:t>
      </w:r>
      <w:r w:rsidRPr="000F2DBD">
        <w:rPr>
          <w:sz w:val="28"/>
          <w:szCs w:val="28"/>
          <w:vertAlign w:val="superscript"/>
        </w:rPr>
        <w:footnoteReference w:id="10"/>
      </w:r>
      <w:r w:rsidRPr="000F2DBD">
        <w:rPr>
          <w:sz w:val="28"/>
          <w:szCs w:val="28"/>
        </w:rPr>
        <w:t>.</w:t>
      </w:r>
    </w:p>
    <w:p w:rsidR="000F2DBD" w:rsidRPr="000F2DBD" w:rsidRDefault="000F2DBD" w:rsidP="000F2DBD">
      <w:pPr>
        <w:spacing w:line="360" w:lineRule="auto"/>
        <w:jc w:val="both"/>
        <w:rPr>
          <w:sz w:val="28"/>
          <w:szCs w:val="28"/>
        </w:rPr>
      </w:pPr>
      <w:r>
        <w:rPr>
          <w:sz w:val="28"/>
          <w:szCs w:val="28"/>
        </w:rPr>
        <w:tab/>
      </w:r>
      <w:r w:rsidRPr="000F2DBD">
        <w:rPr>
          <w:sz w:val="28"/>
          <w:szCs w:val="28"/>
        </w:rPr>
        <w:t>Имеются особенности управления рисками на разных уровнях. В соответствии с этим различаются подсистемы управления рискам на уровне банка в целом, уровне центров финансовой ответственности (ЦФО), групп клиентов и банковских продуктов.</w:t>
      </w:r>
      <w:r w:rsidR="00602D0D">
        <w:rPr>
          <w:sz w:val="28"/>
          <w:szCs w:val="28"/>
        </w:rPr>
        <w:t xml:space="preserve"> </w:t>
      </w:r>
      <w:r w:rsidRPr="000F2DBD">
        <w:rPr>
          <w:sz w:val="28"/>
          <w:szCs w:val="28"/>
        </w:rPr>
        <w:t>На базе такого критерия, как технология управления, рисками система управления банковскими рисками может быть описана как совокупность следующих элементов: выбор стратегии деятельности банка, способствующей минимизации рисков; система отслеживания рисков; механизм защиты банка от рисков.</w:t>
      </w:r>
    </w:p>
    <w:p w:rsidR="000F2DBD" w:rsidRPr="000F2DBD" w:rsidRDefault="000F2DBD" w:rsidP="000F2DBD">
      <w:pPr>
        <w:spacing w:line="360" w:lineRule="auto"/>
        <w:jc w:val="both"/>
        <w:rPr>
          <w:sz w:val="28"/>
          <w:szCs w:val="28"/>
        </w:rPr>
      </w:pPr>
      <w:r>
        <w:rPr>
          <w:sz w:val="28"/>
          <w:szCs w:val="28"/>
        </w:rPr>
        <w:tab/>
      </w:r>
      <w:r w:rsidRPr="000F2DBD">
        <w:rPr>
          <w:sz w:val="28"/>
          <w:szCs w:val="28"/>
        </w:rPr>
        <w:t>Выбор стратегии работы банка осуществляется на основе изучения рынка банковских услуг и отдельных его сегментов. К числу наиболее рисковых стратегий относятся, как известно, стратегия лидера и стратегия, связанная с продажей новых услуг на новом рынке. Рисковость этих стратегий сглаживается, если банк на других сегментах рынка продолжает работать со старой клиентурой, предлагая ей отработанный пакет услуг. Относительно рискованна и стратегия работы с VIP-клиентами, предполагающая индивидуализацию услуг.</w:t>
      </w:r>
    </w:p>
    <w:p w:rsidR="000F2DBD" w:rsidRPr="000F2DBD" w:rsidRDefault="000F2DBD" w:rsidP="000F2DBD">
      <w:pPr>
        <w:spacing w:line="360" w:lineRule="auto"/>
        <w:jc w:val="both"/>
        <w:rPr>
          <w:sz w:val="28"/>
          <w:szCs w:val="28"/>
        </w:rPr>
      </w:pPr>
      <w:r>
        <w:rPr>
          <w:sz w:val="28"/>
          <w:szCs w:val="28"/>
        </w:rPr>
        <w:tab/>
      </w:r>
      <w:r w:rsidRPr="000F2DBD">
        <w:rPr>
          <w:sz w:val="28"/>
          <w:szCs w:val="28"/>
        </w:rPr>
        <w:t>Система отслеживания рисков включает способы выявления (идентификации) риска, приемы оценки риска, механизм мониторинга риска.</w:t>
      </w:r>
    </w:p>
    <w:p w:rsidR="000F2DBD" w:rsidRPr="000F2DBD" w:rsidRDefault="000F2DBD" w:rsidP="000F2DBD">
      <w:pPr>
        <w:spacing w:line="360" w:lineRule="auto"/>
        <w:jc w:val="both"/>
        <w:rPr>
          <w:sz w:val="28"/>
          <w:szCs w:val="28"/>
        </w:rPr>
      </w:pPr>
      <w:r>
        <w:rPr>
          <w:sz w:val="28"/>
          <w:szCs w:val="28"/>
        </w:rPr>
        <w:tab/>
      </w:r>
      <w:r w:rsidRPr="000F2DBD">
        <w:rPr>
          <w:sz w:val="28"/>
          <w:szCs w:val="28"/>
        </w:rPr>
        <w:t>Механизм защиты банка от риска складывается из текущего регулирования риска и методов его минимизации. При этом под текущим регулированием риска понимается отслеживание критических показателей и принятие на этой основе оперативных решений по операциям банка.</w:t>
      </w:r>
    </w:p>
    <w:p w:rsidR="000F2DBD" w:rsidRDefault="000F2DBD" w:rsidP="000F2DBD">
      <w:pPr>
        <w:spacing w:line="360" w:lineRule="auto"/>
        <w:jc w:val="both"/>
        <w:rPr>
          <w:sz w:val="28"/>
          <w:szCs w:val="28"/>
        </w:rPr>
      </w:pPr>
      <w:r>
        <w:rPr>
          <w:sz w:val="28"/>
          <w:szCs w:val="28"/>
        </w:rPr>
        <w:tab/>
      </w:r>
      <w:r w:rsidRPr="000F2DBD">
        <w:rPr>
          <w:sz w:val="28"/>
          <w:szCs w:val="28"/>
        </w:rPr>
        <w:t>Наконец, в аспекте организации процесса управления рисками рассматриваемая система предполагает выделение следующих элементов управления:</w:t>
      </w:r>
    </w:p>
    <w:p w:rsidR="000F2DBD" w:rsidRDefault="000F2DBD" w:rsidP="000F2DBD">
      <w:pPr>
        <w:numPr>
          <w:ilvl w:val="0"/>
          <w:numId w:val="28"/>
        </w:numPr>
        <w:spacing w:line="360" w:lineRule="auto"/>
        <w:jc w:val="both"/>
        <w:rPr>
          <w:sz w:val="28"/>
          <w:szCs w:val="28"/>
        </w:rPr>
      </w:pPr>
      <w:r w:rsidRPr="000F2DBD">
        <w:rPr>
          <w:sz w:val="28"/>
          <w:szCs w:val="28"/>
        </w:rPr>
        <w:t>субъекты управления;</w:t>
      </w:r>
    </w:p>
    <w:p w:rsidR="000F2DBD" w:rsidRDefault="000F2DBD" w:rsidP="000F2DBD">
      <w:pPr>
        <w:numPr>
          <w:ilvl w:val="0"/>
          <w:numId w:val="28"/>
        </w:numPr>
        <w:spacing w:line="360" w:lineRule="auto"/>
        <w:jc w:val="both"/>
        <w:rPr>
          <w:sz w:val="28"/>
          <w:szCs w:val="28"/>
        </w:rPr>
      </w:pPr>
      <w:r w:rsidRPr="000F2DBD">
        <w:rPr>
          <w:sz w:val="28"/>
          <w:szCs w:val="28"/>
        </w:rPr>
        <w:t>идентификация риска;</w:t>
      </w:r>
    </w:p>
    <w:p w:rsidR="000F2DBD" w:rsidRDefault="000F2DBD" w:rsidP="000F2DBD">
      <w:pPr>
        <w:numPr>
          <w:ilvl w:val="0"/>
          <w:numId w:val="28"/>
        </w:numPr>
        <w:spacing w:line="360" w:lineRule="auto"/>
        <w:jc w:val="both"/>
        <w:rPr>
          <w:sz w:val="28"/>
          <w:szCs w:val="28"/>
        </w:rPr>
      </w:pPr>
      <w:r w:rsidRPr="000F2DBD">
        <w:rPr>
          <w:sz w:val="28"/>
          <w:szCs w:val="28"/>
        </w:rPr>
        <w:t>оценка степени риска;</w:t>
      </w:r>
    </w:p>
    <w:p w:rsidR="000F2DBD" w:rsidRPr="000F2DBD" w:rsidRDefault="000F2DBD" w:rsidP="000F2DBD">
      <w:pPr>
        <w:numPr>
          <w:ilvl w:val="0"/>
          <w:numId w:val="28"/>
        </w:numPr>
        <w:spacing w:line="360" w:lineRule="auto"/>
        <w:jc w:val="both"/>
        <w:rPr>
          <w:sz w:val="28"/>
          <w:szCs w:val="28"/>
        </w:rPr>
      </w:pPr>
      <w:r w:rsidRPr="000F2DBD">
        <w:rPr>
          <w:sz w:val="28"/>
          <w:szCs w:val="28"/>
        </w:rPr>
        <w:t>мониторинг риска.</w:t>
      </w:r>
    </w:p>
    <w:p w:rsidR="000F2DBD" w:rsidRPr="000F2DBD" w:rsidRDefault="000F2DBD" w:rsidP="000F2DBD">
      <w:pPr>
        <w:spacing w:line="360" w:lineRule="auto"/>
        <w:jc w:val="both"/>
        <w:rPr>
          <w:sz w:val="28"/>
          <w:szCs w:val="28"/>
        </w:rPr>
      </w:pPr>
      <w:r>
        <w:rPr>
          <w:sz w:val="28"/>
          <w:szCs w:val="28"/>
        </w:rPr>
        <w:tab/>
      </w:r>
      <w:r w:rsidRPr="000F2DBD">
        <w:rPr>
          <w:sz w:val="28"/>
          <w:szCs w:val="28"/>
        </w:rPr>
        <w:t>Все элементы этого описания системы управления банковскими рисками, как и предыдущего, представляют собой различное сочетание приемов, способов и методов работы персонала банка. Остановимся подробнее на отдельных элементах данного построения системы.</w:t>
      </w:r>
    </w:p>
    <w:p w:rsidR="000F2DBD" w:rsidRPr="000F2DBD" w:rsidRDefault="000F2DBD" w:rsidP="000F2DBD">
      <w:pPr>
        <w:spacing w:line="360" w:lineRule="auto"/>
        <w:jc w:val="both"/>
        <w:rPr>
          <w:sz w:val="28"/>
          <w:szCs w:val="28"/>
        </w:rPr>
      </w:pPr>
      <w:r>
        <w:rPr>
          <w:sz w:val="28"/>
          <w:szCs w:val="28"/>
        </w:rPr>
        <w:tab/>
      </w:r>
      <w:r w:rsidRPr="000F2DBD">
        <w:rPr>
          <w:sz w:val="28"/>
          <w:szCs w:val="28"/>
        </w:rPr>
        <w:t>Субъекты управления банковскими рисками зависят от размеров и структуры банка. Но общим для всех банков является то, что к их числу можно отнести</w:t>
      </w:r>
      <w:r w:rsidRPr="000F2DBD">
        <w:rPr>
          <w:sz w:val="28"/>
          <w:szCs w:val="28"/>
          <w:vertAlign w:val="superscript"/>
        </w:rPr>
        <w:footnoteReference w:id="11"/>
      </w:r>
      <w:r w:rsidRPr="000F2DBD">
        <w:rPr>
          <w:sz w:val="28"/>
          <w:szCs w:val="28"/>
        </w:rPr>
        <w:t>:</w:t>
      </w:r>
    </w:p>
    <w:p w:rsidR="000F2DBD" w:rsidRDefault="000F2DBD" w:rsidP="000F2DBD">
      <w:pPr>
        <w:numPr>
          <w:ilvl w:val="0"/>
          <w:numId w:val="29"/>
        </w:numPr>
        <w:spacing w:line="360" w:lineRule="auto"/>
        <w:jc w:val="both"/>
        <w:rPr>
          <w:sz w:val="28"/>
          <w:szCs w:val="28"/>
        </w:rPr>
      </w:pPr>
      <w:r w:rsidRPr="000F2DBD">
        <w:rPr>
          <w:sz w:val="28"/>
          <w:szCs w:val="28"/>
        </w:rPr>
        <w:t>руководство банка, отвечающее за стратегию и тактику банка, направленные на рост прибыли при допустимом уровне рисков;</w:t>
      </w:r>
    </w:p>
    <w:p w:rsidR="000F2DBD" w:rsidRDefault="000F2DBD" w:rsidP="000F2DBD">
      <w:pPr>
        <w:numPr>
          <w:ilvl w:val="0"/>
          <w:numId w:val="29"/>
        </w:numPr>
        <w:spacing w:line="360" w:lineRule="auto"/>
        <w:jc w:val="both"/>
        <w:rPr>
          <w:sz w:val="28"/>
          <w:szCs w:val="28"/>
        </w:rPr>
      </w:pPr>
      <w:r w:rsidRPr="000F2DBD">
        <w:rPr>
          <w:sz w:val="28"/>
          <w:szCs w:val="28"/>
        </w:rPr>
        <w:t>комитеты, принимающие решения о степени определенных видов фундаментальных рисков, которые может принять на себя банк;</w:t>
      </w:r>
    </w:p>
    <w:p w:rsidR="000F2DBD" w:rsidRDefault="000F2DBD" w:rsidP="000F2DBD">
      <w:pPr>
        <w:numPr>
          <w:ilvl w:val="0"/>
          <w:numId w:val="29"/>
        </w:numPr>
        <w:spacing w:line="360" w:lineRule="auto"/>
        <w:jc w:val="both"/>
        <w:rPr>
          <w:sz w:val="28"/>
          <w:szCs w:val="28"/>
        </w:rPr>
      </w:pPr>
      <w:r w:rsidRPr="000F2DBD">
        <w:rPr>
          <w:sz w:val="28"/>
          <w:szCs w:val="28"/>
        </w:rPr>
        <w:t>подразделение банка, занимающееся планированием его деятельности;</w:t>
      </w:r>
    </w:p>
    <w:p w:rsidR="000F2DBD" w:rsidRDefault="000F2DBD" w:rsidP="000F2DBD">
      <w:pPr>
        <w:numPr>
          <w:ilvl w:val="0"/>
          <w:numId w:val="29"/>
        </w:numPr>
        <w:spacing w:line="360" w:lineRule="auto"/>
        <w:jc w:val="both"/>
        <w:rPr>
          <w:sz w:val="28"/>
          <w:szCs w:val="28"/>
        </w:rPr>
      </w:pPr>
      <w:r w:rsidRPr="000F2DBD">
        <w:rPr>
          <w:sz w:val="28"/>
          <w:szCs w:val="28"/>
        </w:rPr>
        <w:t>функциональные подразделения, отвечающие за коммерческие риски</w:t>
      </w:r>
      <w:r w:rsidRPr="000F2DBD">
        <w:rPr>
          <w:sz w:val="28"/>
          <w:szCs w:val="28"/>
          <w:vertAlign w:val="superscript"/>
        </w:rPr>
        <w:footnoteReference w:id="12"/>
      </w:r>
      <w:r w:rsidRPr="000F2DBD">
        <w:rPr>
          <w:sz w:val="28"/>
          <w:szCs w:val="28"/>
        </w:rPr>
        <w:t>, связанные с направлениями деятельности этих подразделений;</w:t>
      </w:r>
    </w:p>
    <w:p w:rsidR="000F2DBD" w:rsidRDefault="000F2DBD" w:rsidP="000F2DBD">
      <w:pPr>
        <w:numPr>
          <w:ilvl w:val="0"/>
          <w:numId w:val="29"/>
        </w:numPr>
        <w:spacing w:line="360" w:lineRule="auto"/>
        <w:jc w:val="both"/>
        <w:rPr>
          <w:sz w:val="28"/>
          <w:szCs w:val="28"/>
        </w:rPr>
      </w:pPr>
      <w:r w:rsidRPr="000F2DBD">
        <w:rPr>
          <w:sz w:val="28"/>
          <w:szCs w:val="28"/>
        </w:rPr>
        <w:t>аналитические подразделения, предоставляющие информацию для принятия решений по банковским рискам;</w:t>
      </w:r>
    </w:p>
    <w:p w:rsidR="000F2DBD" w:rsidRDefault="000F2DBD" w:rsidP="000F2DBD">
      <w:pPr>
        <w:numPr>
          <w:ilvl w:val="0"/>
          <w:numId w:val="29"/>
        </w:numPr>
        <w:spacing w:line="360" w:lineRule="auto"/>
        <w:jc w:val="both"/>
        <w:rPr>
          <w:sz w:val="28"/>
          <w:szCs w:val="28"/>
        </w:rPr>
      </w:pPr>
      <w:r w:rsidRPr="000F2DBD">
        <w:rPr>
          <w:sz w:val="28"/>
          <w:szCs w:val="28"/>
        </w:rPr>
        <w:t>службы внутреннего аудита и контроля, способствующие минимизации операционных рисков и выявлению критических показателей, сигнализирующих о возможности возникновения рисковой ситуации;</w:t>
      </w:r>
    </w:p>
    <w:p w:rsidR="000F2DBD" w:rsidRPr="000F2DBD" w:rsidRDefault="000F2DBD" w:rsidP="000F2DBD">
      <w:pPr>
        <w:numPr>
          <w:ilvl w:val="0"/>
          <w:numId w:val="29"/>
        </w:numPr>
        <w:spacing w:line="360" w:lineRule="auto"/>
        <w:jc w:val="both"/>
        <w:rPr>
          <w:sz w:val="28"/>
          <w:szCs w:val="28"/>
        </w:rPr>
      </w:pPr>
      <w:r w:rsidRPr="000F2DBD">
        <w:rPr>
          <w:sz w:val="28"/>
          <w:szCs w:val="28"/>
        </w:rPr>
        <w:t>юридический отдел, контролирующий правовые риски.</w:t>
      </w:r>
    </w:p>
    <w:p w:rsidR="00E14834" w:rsidRDefault="000F2DBD" w:rsidP="00E14834">
      <w:pPr>
        <w:spacing w:line="360" w:lineRule="auto"/>
        <w:jc w:val="both"/>
        <w:rPr>
          <w:sz w:val="28"/>
          <w:szCs w:val="28"/>
        </w:rPr>
      </w:pPr>
      <w:r>
        <w:rPr>
          <w:sz w:val="28"/>
          <w:szCs w:val="28"/>
        </w:rPr>
        <w:tab/>
      </w:r>
      <w:r w:rsidRPr="000F2DBD">
        <w:rPr>
          <w:sz w:val="28"/>
          <w:szCs w:val="28"/>
        </w:rPr>
        <w:t>Идентификация риска заключается в выявлении областей (зон) риска. Последние специфичны для различных видов риска. Характеристика зон банковского риска представлена в табл</w:t>
      </w:r>
      <w:r>
        <w:rPr>
          <w:sz w:val="28"/>
          <w:szCs w:val="28"/>
        </w:rPr>
        <w:t>ице</w:t>
      </w:r>
      <w:r w:rsidRPr="000F2DBD">
        <w:rPr>
          <w:sz w:val="28"/>
          <w:szCs w:val="28"/>
        </w:rPr>
        <w:t xml:space="preserve"> 1.</w:t>
      </w:r>
      <w:r>
        <w:rPr>
          <w:sz w:val="28"/>
          <w:szCs w:val="28"/>
        </w:rPr>
        <w:t>2</w:t>
      </w:r>
      <w:r>
        <w:rPr>
          <w:rStyle w:val="a8"/>
          <w:sz w:val="28"/>
          <w:szCs w:val="28"/>
        </w:rPr>
        <w:footnoteReference w:id="13"/>
      </w:r>
      <w:r>
        <w:rPr>
          <w:sz w:val="28"/>
          <w:szCs w:val="28"/>
        </w:rPr>
        <w:t>.</w:t>
      </w:r>
    </w:p>
    <w:p w:rsidR="00E14834" w:rsidRDefault="00E14834" w:rsidP="00E14834">
      <w:pPr>
        <w:spacing w:line="360" w:lineRule="auto"/>
        <w:jc w:val="both"/>
        <w:rPr>
          <w:sz w:val="28"/>
          <w:szCs w:val="28"/>
        </w:rPr>
      </w:pPr>
    </w:p>
    <w:p w:rsidR="00602D0D" w:rsidRDefault="00E14834" w:rsidP="00E14834">
      <w:pPr>
        <w:spacing w:line="360" w:lineRule="auto"/>
        <w:jc w:val="both"/>
        <w:rPr>
          <w:sz w:val="28"/>
          <w:szCs w:val="28"/>
        </w:rPr>
      </w:pPr>
      <w:r>
        <w:rPr>
          <w:sz w:val="28"/>
          <w:szCs w:val="28"/>
        </w:rPr>
        <w:tab/>
      </w:r>
      <w:r w:rsidR="000F2DBD" w:rsidRPr="001050EA">
        <w:rPr>
          <w:sz w:val="28"/>
          <w:szCs w:val="28"/>
        </w:rPr>
        <w:t>Таблица 1.</w:t>
      </w:r>
      <w:r w:rsidR="000F2DBD">
        <w:rPr>
          <w:sz w:val="28"/>
          <w:szCs w:val="28"/>
        </w:rPr>
        <w:t xml:space="preserve">2 - </w:t>
      </w:r>
      <w:r w:rsidR="000F2DBD" w:rsidRPr="001050EA">
        <w:rPr>
          <w:sz w:val="28"/>
          <w:szCs w:val="28"/>
        </w:rPr>
        <w:t>Харак</w:t>
      </w:r>
      <w:r w:rsidR="002160E5">
        <w:rPr>
          <w:sz w:val="28"/>
          <w:szCs w:val="28"/>
        </w:rPr>
        <w:t>теристика зон банковского риска</w:t>
      </w:r>
    </w:p>
    <w:p w:rsidR="00E14834" w:rsidRPr="00E14834" w:rsidRDefault="00E14834" w:rsidP="00E14834">
      <w:pPr>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6660"/>
      </w:tblGrid>
      <w:tr w:rsidR="000F2DBD" w:rsidRPr="000F2DBD">
        <w:trPr>
          <w:jc w:val="center"/>
        </w:trPr>
        <w:tc>
          <w:tcPr>
            <w:tcW w:w="2341" w:type="dxa"/>
            <w:tcBorders>
              <w:top w:val="single" w:sz="4" w:space="0" w:color="auto"/>
              <w:left w:val="single" w:sz="4" w:space="0" w:color="auto"/>
              <w:bottom w:val="single" w:sz="4" w:space="0" w:color="auto"/>
              <w:right w:val="single" w:sz="4" w:space="0" w:color="auto"/>
            </w:tcBorders>
          </w:tcPr>
          <w:p w:rsidR="000F2DBD" w:rsidRPr="0048421D" w:rsidRDefault="000F2DBD" w:rsidP="000F2DBD">
            <w:pPr>
              <w:autoSpaceDE w:val="0"/>
              <w:autoSpaceDN w:val="0"/>
              <w:adjustRightInd w:val="0"/>
              <w:rPr>
                <w:bCs/>
              </w:rPr>
            </w:pPr>
            <w:r w:rsidRPr="0048421D">
              <w:rPr>
                <w:bCs/>
              </w:rPr>
              <w:t>Вид риска</w:t>
            </w:r>
          </w:p>
        </w:tc>
        <w:tc>
          <w:tcPr>
            <w:tcW w:w="6660" w:type="dxa"/>
            <w:tcBorders>
              <w:top w:val="single" w:sz="4" w:space="0" w:color="auto"/>
              <w:left w:val="single" w:sz="4" w:space="0" w:color="auto"/>
              <w:bottom w:val="single" w:sz="4" w:space="0" w:color="auto"/>
              <w:right w:val="single" w:sz="4" w:space="0" w:color="auto"/>
            </w:tcBorders>
          </w:tcPr>
          <w:p w:rsidR="000F2DBD" w:rsidRPr="0048421D" w:rsidRDefault="000F2DBD" w:rsidP="000F2DBD">
            <w:pPr>
              <w:autoSpaceDE w:val="0"/>
              <w:autoSpaceDN w:val="0"/>
              <w:adjustRightInd w:val="0"/>
              <w:rPr>
                <w:bCs/>
              </w:rPr>
            </w:pPr>
            <w:r w:rsidRPr="0048421D">
              <w:rPr>
                <w:bCs/>
              </w:rPr>
              <w:t>Зона риска</w:t>
            </w:r>
          </w:p>
        </w:tc>
      </w:tr>
      <w:tr w:rsidR="000F2DBD" w:rsidRPr="000F2DBD">
        <w:trPr>
          <w:jc w:val="center"/>
        </w:trPr>
        <w:tc>
          <w:tcPr>
            <w:tcW w:w="2341"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autoSpaceDE w:val="0"/>
              <w:autoSpaceDN w:val="0"/>
              <w:adjustRightInd w:val="0"/>
            </w:pPr>
            <w:r w:rsidRPr="000F2DBD">
              <w:t>Кредитный риск</w:t>
            </w:r>
          </w:p>
        </w:tc>
        <w:tc>
          <w:tcPr>
            <w:tcW w:w="6660"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pStyle w:val="aa"/>
              <w:rPr>
                <w:sz w:val="24"/>
              </w:rPr>
            </w:pPr>
            <w:r w:rsidRPr="000F2DBD">
              <w:rPr>
                <w:sz w:val="24"/>
              </w:rPr>
              <w:t>Снижение кредитоспособности заемщика</w:t>
            </w:r>
          </w:p>
          <w:p w:rsidR="000F2DBD" w:rsidRPr="000F2DBD" w:rsidRDefault="000F2DBD" w:rsidP="000F2DBD">
            <w:pPr>
              <w:pStyle w:val="aa"/>
              <w:rPr>
                <w:sz w:val="24"/>
              </w:rPr>
            </w:pPr>
            <w:r w:rsidRPr="000F2DBD">
              <w:rPr>
                <w:sz w:val="24"/>
              </w:rPr>
              <w:t>Ухудшение качества кредитного портфеля</w:t>
            </w:r>
          </w:p>
          <w:p w:rsidR="000F2DBD" w:rsidRPr="000F2DBD" w:rsidRDefault="000F2DBD" w:rsidP="000F2DBD">
            <w:pPr>
              <w:pStyle w:val="aa"/>
              <w:rPr>
                <w:sz w:val="24"/>
              </w:rPr>
            </w:pPr>
            <w:r w:rsidRPr="000F2DBD">
              <w:rPr>
                <w:sz w:val="24"/>
              </w:rPr>
              <w:t>Возникновение просроченного основн</w:t>
            </w:r>
            <w:r w:rsidR="00A54B79">
              <w:rPr>
                <w:sz w:val="24"/>
              </w:rPr>
              <w:t xml:space="preserve">ого долга и процентных платежей; </w:t>
            </w:r>
            <w:r w:rsidRPr="000F2DBD">
              <w:rPr>
                <w:sz w:val="24"/>
              </w:rPr>
              <w:t xml:space="preserve">Появление проблемных ссуд </w:t>
            </w:r>
          </w:p>
          <w:p w:rsidR="000F2DBD" w:rsidRPr="000F2DBD" w:rsidRDefault="000F2DBD" w:rsidP="000F2DBD">
            <w:pPr>
              <w:pStyle w:val="aa"/>
              <w:rPr>
                <w:sz w:val="24"/>
              </w:rPr>
            </w:pPr>
            <w:r w:rsidRPr="000F2DBD">
              <w:rPr>
                <w:sz w:val="24"/>
              </w:rPr>
              <w:t xml:space="preserve">Возникновение факторов делового риска </w:t>
            </w:r>
          </w:p>
          <w:p w:rsidR="000F2DBD" w:rsidRPr="000F2DBD" w:rsidRDefault="000F2DBD" w:rsidP="000F2DBD">
            <w:pPr>
              <w:pStyle w:val="aa"/>
              <w:rPr>
                <w:sz w:val="24"/>
              </w:rPr>
            </w:pPr>
            <w:r w:rsidRPr="000F2DBD">
              <w:rPr>
                <w:sz w:val="24"/>
              </w:rPr>
              <w:t>Ненадежность источников погашения долга</w:t>
            </w:r>
          </w:p>
        </w:tc>
      </w:tr>
      <w:tr w:rsidR="000F2DBD" w:rsidRPr="000F2DBD">
        <w:trPr>
          <w:jc w:val="center"/>
        </w:trPr>
        <w:tc>
          <w:tcPr>
            <w:tcW w:w="2341"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pStyle w:val="aa"/>
              <w:rPr>
                <w:sz w:val="24"/>
              </w:rPr>
            </w:pPr>
            <w:r w:rsidRPr="000F2DBD">
              <w:rPr>
                <w:sz w:val="24"/>
              </w:rPr>
              <w:t>Риск несбалансированной ликвидности</w:t>
            </w:r>
          </w:p>
        </w:tc>
        <w:tc>
          <w:tcPr>
            <w:tcW w:w="6660"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pStyle w:val="aa"/>
              <w:rPr>
                <w:sz w:val="24"/>
              </w:rPr>
            </w:pPr>
            <w:r w:rsidRPr="000F2DBD">
              <w:rPr>
                <w:sz w:val="24"/>
              </w:rPr>
              <w:t>Использование краткосрочных ресурсов для покрытия более долгосрочных активов</w:t>
            </w:r>
          </w:p>
          <w:p w:rsidR="000F2DBD" w:rsidRPr="000F2DBD" w:rsidRDefault="000F2DBD" w:rsidP="000F2DBD">
            <w:pPr>
              <w:pStyle w:val="aa"/>
              <w:rPr>
                <w:sz w:val="24"/>
              </w:rPr>
            </w:pPr>
            <w:r w:rsidRPr="000F2DBD">
              <w:rPr>
                <w:sz w:val="24"/>
              </w:rPr>
              <w:t>Покрытие летучими (высоковостребованными) ресурсами низколиквидных активов</w:t>
            </w:r>
          </w:p>
        </w:tc>
      </w:tr>
      <w:tr w:rsidR="000F2DBD" w:rsidRPr="000F2DBD">
        <w:trPr>
          <w:jc w:val="center"/>
        </w:trPr>
        <w:tc>
          <w:tcPr>
            <w:tcW w:w="2341"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autoSpaceDE w:val="0"/>
              <w:autoSpaceDN w:val="0"/>
              <w:adjustRightInd w:val="0"/>
            </w:pPr>
            <w:r w:rsidRPr="000F2DBD">
              <w:t>Процентный риск</w:t>
            </w:r>
          </w:p>
        </w:tc>
        <w:tc>
          <w:tcPr>
            <w:tcW w:w="6660"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shd w:val="clear" w:color="auto" w:fill="FFFFFF"/>
              <w:autoSpaceDE w:val="0"/>
              <w:autoSpaceDN w:val="0"/>
              <w:adjustRightInd w:val="0"/>
            </w:pPr>
            <w:r w:rsidRPr="000F2DBD">
              <w:t>Несоответствие размера и срока активов и пассивов банка, чувствительных к изменению процентных ставок в данном периоде;</w:t>
            </w:r>
          </w:p>
          <w:p w:rsidR="000F2DBD" w:rsidRPr="000F2DBD" w:rsidRDefault="000F2DBD" w:rsidP="00B543D5">
            <w:pPr>
              <w:shd w:val="clear" w:color="auto" w:fill="FFFFFF"/>
              <w:autoSpaceDE w:val="0"/>
              <w:autoSpaceDN w:val="0"/>
              <w:adjustRightInd w:val="0"/>
            </w:pPr>
            <w:r w:rsidRPr="000F2DBD">
              <w:t>Прогнозируемое несоответствие в изменении процентных ставок по активным и пассивным операциям банка, приводящее к падению процентной маржи;</w:t>
            </w:r>
          </w:p>
        </w:tc>
      </w:tr>
      <w:tr w:rsidR="00B543D5" w:rsidRPr="000F2DBD">
        <w:trPr>
          <w:jc w:val="center"/>
        </w:trPr>
        <w:tc>
          <w:tcPr>
            <w:tcW w:w="2341" w:type="dxa"/>
            <w:tcBorders>
              <w:top w:val="single" w:sz="4" w:space="0" w:color="auto"/>
              <w:left w:val="single" w:sz="4" w:space="0" w:color="auto"/>
              <w:bottom w:val="single" w:sz="4" w:space="0" w:color="auto"/>
              <w:right w:val="single" w:sz="4" w:space="0" w:color="auto"/>
            </w:tcBorders>
          </w:tcPr>
          <w:p w:rsidR="00B543D5" w:rsidRPr="000F2DBD" w:rsidRDefault="00B543D5" w:rsidP="000F2DBD">
            <w:pPr>
              <w:autoSpaceDE w:val="0"/>
              <w:autoSpaceDN w:val="0"/>
              <w:adjustRightInd w:val="0"/>
            </w:pPr>
          </w:p>
        </w:tc>
        <w:tc>
          <w:tcPr>
            <w:tcW w:w="6660" w:type="dxa"/>
            <w:tcBorders>
              <w:top w:val="single" w:sz="4" w:space="0" w:color="auto"/>
              <w:left w:val="single" w:sz="4" w:space="0" w:color="auto"/>
              <w:bottom w:val="single" w:sz="4" w:space="0" w:color="auto"/>
              <w:right w:val="single" w:sz="4" w:space="0" w:color="auto"/>
            </w:tcBorders>
          </w:tcPr>
          <w:p w:rsidR="00B543D5" w:rsidRPr="000F2DBD" w:rsidRDefault="00B543D5" w:rsidP="00B543D5">
            <w:pPr>
              <w:shd w:val="clear" w:color="auto" w:fill="FFFFFF"/>
              <w:autoSpaceDE w:val="0"/>
              <w:autoSpaceDN w:val="0"/>
              <w:adjustRightInd w:val="0"/>
            </w:pPr>
            <w:r w:rsidRPr="000F2DBD">
              <w:t>Падение процентной маржи по отдельным видам</w:t>
            </w:r>
          </w:p>
          <w:p w:rsidR="00B543D5" w:rsidRPr="000F2DBD" w:rsidRDefault="00B543D5" w:rsidP="00B543D5">
            <w:pPr>
              <w:shd w:val="clear" w:color="auto" w:fill="FFFFFF"/>
              <w:autoSpaceDE w:val="0"/>
              <w:autoSpaceDN w:val="0"/>
              <w:adjustRightInd w:val="0"/>
            </w:pPr>
            <w:r w:rsidRPr="000F2DBD">
              <w:t>активных операций банка;</w:t>
            </w:r>
          </w:p>
          <w:p w:rsidR="00B543D5" w:rsidRPr="000F2DBD" w:rsidRDefault="00B543D5" w:rsidP="00B543D5">
            <w:pPr>
              <w:shd w:val="clear" w:color="auto" w:fill="FFFFFF"/>
              <w:autoSpaceDE w:val="0"/>
              <w:autoSpaceDN w:val="0"/>
              <w:adjustRightInd w:val="0"/>
            </w:pPr>
            <w:r w:rsidRPr="000F2DBD">
              <w:t>Превышение процентных ставок по привлеченным ресурсам над ставками, связанными с размещением этих ресурсов.</w:t>
            </w:r>
          </w:p>
        </w:tc>
      </w:tr>
      <w:tr w:rsidR="00A54B79" w:rsidRPr="000F2DBD">
        <w:trPr>
          <w:jc w:val="center"/>
        </w:trPr>
        <w:tc>
          <w:tcPr>
            <w:tcW w:w="9001" w:type="dxa"/>
            <w:gridSpan w:val="2"/>
            <w:tcBorders>
              <w:top w:val="nil"/>
              <w:left w:val="single" w:sz="4" w:space="0" w:color="auto"/>
              <w:bottom w:val="single" w:sz="4" w:space="0" w:color="auto"/>
              <w:right w:val="single" w:sz="4" w:space="0" w:color="auto"/>
            </w:tcBorders>
          </w:tcPr>
          <w:p w:rsidR="00A54B79" w:rsidRPr="000F2DBD" w:rsidRDefault="00A54B79" w:rsidP="00A54B79">
            <w:pPr>
              <w:shd w:val="clear" w:color="auto" w:fill="FFFFFF"/>
              <w:autoSpaceDE w:val="0"/>
              <w:autoSpaceDN w:val="0"/>
              <w:adjustRightInd w:val="0"/>
            </w:pPr>
            <w:r>
              <w:t>Продолжение таблицы 1.2</w:t>
            </w:r>
          </w:p>
        </w:tc>
      </w:tr>
      <w:tr w:rsidR="000F2DBD" w:rsidRPr="000F2DBD">
        <w:trPr>
          <w:jc w:val="center"/>
        </w:trPr>
        <w:tc>
          <w:tcPr>
            <w:tcW w:w="2341"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pStyle w:val="aa"/>
              <w:rPr>
                <w:sz w:val="24"/>
              </w:rPr>
            </w:pPr>
            <w:r w:rsidRPr="000F2DBD">
              <w:rPr>
                <w:sz w:val="24"/>
              </w:rPr>
              <w:t>Риск потери доходности</w:t>
            </w:r>
          </w:p>
        </w:tc>
        <w:tc>
          <w:tcPr>
            <w:tcW w:w="6660"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shd w:val="clear" w:color="auto" w:fill="FFFFFF"/>
              <w:autoSpaceDE w:val="0"/>
              <w:autoSpaceDN w:val="0"/>
              <w:adjustRightInd w:val="0"/>
            </w:pPr>
            <w:r w:rsidRPr="000F2DBD">
              <w:t>Рост реальной стоимости ресурсов;</w:t>
            </w:r>
          </w:p>
          <w:p w:rsidR="000F2DBD" w:rsidRPr="000F2DBD" w:rsidRDefault="000F2DBD" w:rsidP="000F2DBD">
            <w:pPr>
              <w:shd w:val="clear" w:color="auto" w:fill="FFFFFF"/>
              <w:autoSpaceDE w:val="0"/>
              <w:autoSpaceDN w:val="0"/>
              <w:adjustRightInd w:val="0"/>
            </w:pPr>
            <w:r w:rsidRPr="000F2DBD">
              <w:t xml:space="preserve">Использование стабильной или относительно долгосрочной части ресурсов для покрытия высоколиквидных активов, приводящее к сокращению или появлению отрицательной процентной маржи </w:t>
            </w:r>
          </w:p>
          <w:p w:rsidR="000F2DBD" w:rsidRPr="000F2DBD" w:rsidRDefault="000F2DBD" w:rsidP="000F2DBD">
            <w:pPr>
              <w:shd w:val="clear" w:color="auto" w:fill="FFFFFF"/>
              <w:autoSpaceDE w:val="0"/>
              <w:autoSpaceDN w:val="0"/>
              <w:adjustRightInd w:val="0"/>
            </w:pPr>
            <w:r w:rsidRPr="000F2DBD">
              <w:t>Доля неработающих активов</w:t>
            </w:r>
          </w:p>
          <w:p w:rsidR="000F2DBD" w:rsidRPr="000F2DBD" w:rsidRDefault="000F2DBD" w:rsidP="000F2DBD">
            <w:pPr>
              <w:shd w:val="clear" w:color="auto" w:fill="FFFFFF"/>
              <w:autoSpaceDE w:val="0"/>
              <w:autoSpaceDN w:val="0"/>
              <w:adjustRightInd w:val="0"/>
            </w:pPr>
            <w:r w:rsidRPr="000F2DBD">
              <w:t>Нерентабельные продукты</w:t>
            </w:r>
          </w:p>
          <w:p w:rsidR="000F2DBD" w:rsidRPr="000F2DBD" w:rsidRDefault="000F2DBD" w:rsidP="000F2DBD">
            <w:pPr>
              <w:shd w:val="clear" w:color="auto" w:fill="FFFFFF"/>
              <w:autoSpaceDE w:val="0"/>
              <w:autoSpaceDN w:val="0"/>
              <w:adjustRightInd w:val="0"/>
            </w:pPr>
            <w:r w:rsidRPr="000F2DBD">
              <w:t>Нерентабельные ЦФО</w:t>
            </w:r>
          </w:p>
          <w:p w:rsidR="000F2DBD" w:rsidRPr="000F2DBD" w:rsidRDefault="000F2DBD" w:rsidP="000F2DBD">
            <w:pPr>
              <w:shd w:val="clear" w:color="auto" w:fill="FFFFFF"/>
              <w:autoSpaceDE w:val="0"/>
              <w:autoSpaceDN w:val="0"/>
              <w:adjustRightInd w:val="0"/>
            </w:pPr>
            <w:r w:rsidRPr="000F2DBD">
              <w:t>Нестабильные источники формирования прибыли</w:t>
            </w:r>
          </w:p>
        </w:tc>
      </w:tr>
      <w:tr w:rsidR="000F2DBD" w:rsidRPr="000F2DBD">
        <w:trPr>
          <w:jc w:val="center"/>
        </w:trPr>
        <w:tc>
          <w:tcPr>
            <w:tcW w:w="2341"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autoSpaceDE w:val="0"/>
              <w:autoSpaceDN w:val="0"/>
              <w:adjustRightInd w:val="0"/>
            </w:pPr>
            <w:r w:rsidRPr="000F2DBD">
              <w:t>Операционный риск</w:t>
            </w:r>
          </w:p>
        </w:tc>
        <w:tc>
          <w:tcPr>
            <w:tcW w:w="6660" w:type="dxa"/>
            <w:tcBorders>
              <w:top w:val="single" w:sz="4" w:space="0" w:color="auto"/>
              <w:left w:val="single" w:sz="4" w:space="0" w:color="auto"/>
              <w:bottom w:val="single" w:sz="4" w:space="0" w:color="auto"/>
              <w:right w:val="single" w:sz="4" w:space="0" w:color="auto"/>
            </w:tcBorders>
          </w:tcPr>
          <w:p w:rsidR="000F2DBD" w:rsidRPr="000F2DBD" w:rsidRDefault="000F2DBD" w:rsidP="000F2DBD">
            <w:pPr>
              <w:shd w:val="clear" w:color="auto" w:fill="FFFFFF"/>
              <w:autoSpaceDE w:val="0"/>
              <w:autoSpaceDN w:val="0"/>
              <w:adjustRightInd w:val="0"/>
            </w:pPr>
            <w:r w:rsidRPr="000F2DBD">
              <w:t>Новые операции банка, выполняемые персоналом, имеющим недостаточную квалификацию в этой области</w:t>
            </w:r>
          </w:p>
          <w:p w:rsidR="000F2DBD" w:rsidRPr="000F2DBD" w:rsidRDefault="000F2DBD" w:rsidP="000F2DBD">
            <w:pPr>
              <w:shd w:val="clear" w:color="auto" w:fill="FFFFFF"/>
              <w:autoSpaceDE w:val="0"/>
              <w:autoSpaceDN w:val="0"/>
              <w:adjustRightInd w:val="0"/>
            </w:pPr>
            <w:r w:rsidRPr="000F2DBD">
              <w:t>Недостаточная отработанность программного обеспечения отдельных направлений деятельности банка</w:t>
            </w:r>
          </w:p>
          <w:p w:rsidR="000F2DBD" w:rsidRPr="000F2DBD" w:rsidRDefault="000F2DBD" w:rsidP="000F2DBD">
            <w:pPr>
              <w:shd w:val="clear" w:color="auto" w:fill="FFFFFF"/>
              <w:autoSpaceDE w:val="0"/>
              <w:autoSpaceDN w:val="0"/>
              <w:adjustRightInd w:val="0"/>
            </w:pPr>
            <w:r w:rsidRPr="000F2DBD">
              <w:t>Направления деятельности банка, имеющие недостаточное законодательное обеспечение или не полностью соответствующие требованиям Банка России Сфера деятельности банка, устойчиво не обеспеченная квалифицированными кадрами или не имеющая внутренних регламентов</w:t>
            </w:r>
          </w:p>
          <w:p w:rsidR="000F2DBD" w:rsidRPr="000F2DBD" w:rsidRDefault="000F2DBD" w:rsidP="000F2DBD">
            <w:pPr>
              <w:autoSpaceDE w:val="0"/>
              <w:autoSpaceDN w:val="0"/>
              <w:adjustRightInd w:val="0"/>
            </w:pPr>
            <w:r w:rsidRPr="000F2DBD">
              <w:t>Ограниченность или низкое качество внутреннего контроля на отдельных сегментах деятельности банка Операции с неквалифицированными контрагентами</w:t>
            </w:r>
          </w:p>
        </w:tc>
      </w:tr>
    </w:tbl>
    <w:p w:rsidR="000F2DBD" w:rsidRDefault="000F2DBD" w:rsidP="000F2DBD">
      <w:pPr>
        <w:spacing w:line="360" w:lineRule="auto"/>
        <w:jc w:val="both"/>
        <w:rPr>
          <w:sz w:val="28"/>
          <w:szCs w:val="28"/>
        </w:rPr>
      </w:pPr>
    </w:p>
    <w:p w:rsidR="000F2DBD" w:rsidRPr="000F2DBD" w:rsidRDefault="000F2DBD" w:rsidP="000F2DBD">
      <w:pPr>
        <w:spacing w:line="360" w:lineRule="auto"/>
        <w:jc w:val="both"/>
        <w:rPr>
          <w:sz w:val="28"/>
          <w:szCs w:val="28"/>
        </w:rPr>
      </w:pP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Идентификация риска предполагает не только выявление зон риска, но также практических выгод и возможных негативных последствий для банка, связанных с этими зонами.</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Для идентификации риска, как и других элементов системы управления им, большое значение имеет хорошая информационная база, складывающаяся из сбора и обработки соответствующей информации. Дело в том, что отсутствие соответствующей информации — важный фактор любого риска.</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Для оценки степени риска используется качественный и количественный анализ.</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 xml:space="preserve">Качественный анализ — это анализ источников и потенциальных зон риска, определяемых его факторами. Поэтому качественный анализ опирается на четкое выделение факторов, перечень которых специфичен для каждого вида банковского риска. В последующих разделах этим факторам уделяется большое внимание. </w:t>
      </w:r>
      <w:r w:rsidR="00602D0D">
        <w:rPr>
          <w:sz w:val="28"/>
          <w:szCs w:val="28"/>
        </w:rPr>
        <w:tab/>
      </w:r>
      <w:r w:rsidR="000F2DBD" w:rsidRPr="000F2DBD">
        <w:rPr>
          <w:sz w:val="28"/>
          <w:szCs w:val="28"/>
        </w:rPr>
        <w:t>Модель качественного анализа показывается на примере анализа кредитного портфеля банка.</w:t>
      </w:r>
    </w:p>
    <w:p w:rsidR="002227D5" w:rsidRDefault="002227D5" w:rsidP="002227D5">
      <w:pPr>
        <w:spacing w:line="360" w:lineRule="auto"/>
        <w:jc w:val="both"/>
        <w:rPr>
          <w:sz w:val="28"/>
          <w:szCs w:val="28"/>
        </w:rPr>
      </w:pPr>
      <w:r>
        <w:rPr>
          <w:sz w:val="28"/>
          <w:szCs w:val="28"/>
        </w:rPr>
        <w:tab/>
      </w:r>
      <w:r w:rsidR="000F2DBD" w:rsidRPr="000F2DBD">
        <w:rPr>
          <w:sz w:val="28"/>
          <w:szCs w:val="28"/>
        </w:rPr>
        <w:t>Количественный анализ риска преследует цель численно определить, т.е. формализовать степень риска. В количественном анализе можно выделить условно несколько блоков:</w:t>
      </w:r>
    </w:p>
    <w:p w:rsidR="002227D5" w:rsidRDefault="000F2DBD" w:rsidP="000F2DBD">
      <w:pPr>
        <w:numPr>
          <w:ilvl w:val="0"/>
          <w:numId w:val="32"/>
        </w:numPr>
        <w:spacing w:line="360" w:lineRule="auto"/>
        <w:jc w:val="both"/>
        <w:rPr>
          <w:sz w:val="28"/>
          <w:szCs w:val="28"/>
        </w:rPr>
      </w:pPr>
      <w:r w:rsidRPr="000F2DBD">
        <w:rPr>
          <w:sz w:val="28"/>
          <w:szCs w:val="28"/>
        </w:rPr>
        <w:t>выбор критериев оценки степени риска;</w:t>
      </w:r>
    </w:p>
    <w:p w:rsidR="002227D5" w:rsidRDefault="000F2DBD" w:rsidP="000F2DBD">
      <w:pPr>
        <w:numPr>
          <w:ilvl w:val="0"/>
          <w:numId w:val="32"/>
        </w:numPr>
        <w:spacing w:line="360" w:lineRule="auto"/>
        <w:jc w:val="both"/>
        <w:rPr>
          <w:sz w:val="28"/>
          <w:szCs w:val="28"/>
        </w:rPr>
      </w:pPr>
      <w:r w:rsidRPr="000F2DBD">
        <w:rPr>
          <w:sz w:val="28"/>
          <w:szCs w:val="28"/>
        </w:rPr>
        <w:t>определение допустимого для банка уровня отдельных видов риска;</w:t>
      </w:r>
    </w:p>
    <w:p w:rsidR="002227D5" w:rsidRDefault="000F2DBD" w:rsidP="000F2DBD">
      <w:pPr>
        <w:numPr>
          <w:ilvl w:val="0"/>
          <w:numId w:val="32"/>
        </w:numPr>
        <w:spacing w:line="360" w:lineRule="auto"/>
        <w:jc w:val="both"/>
        <w:rPr>
          <w:sz w:val="28"/>
          <w:szCs w:val="28"/>
        </w:rPr>
      </w:pPr>
      <w:r w:rsidRPr="000F2DBD">
        <w:rPr>
          <w:sz w:val="28"/>
          <w:szCs w:val="28"/>
        </w:rPr>
        <w:t>определение фактической степени риска на основе отдельных методов;</w:t>
      </w:r>
    </w:p>
    <w:p w:rsidR="000F2DBD" w:rsidRPr="000F2DBD" w:rsidRDefault="000F2DBD" w:rsidP="000F2DBD">
      <w:pPr>
        <w:numPr>
          <w:ilvl w:val="0"/>
          <w:numId w:val="32"/>
        </w:numPr>
        <w:spacing w:line="360" w:lineRule="auto"/>
        <w:jc w:val="both"/>
        <w:rPr>
          <w:sz w:val="28"/>
          <w:szCs w:val="28"/>
        </w:rPr>
      </w:pPr>
      <w:r w:rsidRPr="000F2DBD">
        <w:rPr>
          <w:sz w:val="28"/>
          <w:szCs w:val="28"/>
        </w:rPr>
        <w:t>оценка возможности увеличения или снижения риска в дальнейшем.</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Критерии оценки степени риска могут быть как общими, так и специфичными для отдельных видов риска.</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Наиболее разработаны в экономической литературе критерии оценки кредитного риска, которые известны, как правила «си»: репутация заемщика, способность заимствовать средства, способность заработать средства для погашения долга в ходе текущей деятельности, капитал заемщика, обеспечение кредита, условия кредитной операции, контроль (соответствие операции законодательной базе и стандартам).</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Можно выделить критерии оценки и других видов риска:</w:t>
      </w:r>
    </w:p>
    <w:p w:rsidR="002227D5" w:rsidRDefault="000F2DBD" w:rsidP="000F2DBD">
      <w:pPr>
        <w:numPr>
          <w:ilvl w:val="0"/>
          <w:numId w:val="33"/>
        </w:numPr>
        <w:spacing w:line="360" w:lineRule="auto"/>
        <w:jc w:val="both"/>
        <w:rPr>
          <w:sz w:val="28"/>
          <w:szCs w:val="28"/>
        </w:rPr>
      </w:pPr>
      <w:r w:rsidRPr="000F2DBD">
        <w:rPr>
          <w:sz w:val="28"/>
          <w:szCs w:val="28"/>
        </w:rPr>
        <w:t>процентный риск: влияние движения процента по активным и пассивным операциям на финансовый результат деятельности банка, длительность окупаемости операции за счет процентного дохода, степень чувствительности активов и пассивов к изменению процентных ставок в данном периоде;</w:t>
      </w:r>
    </w:p>
    <w:p w:rsidR="002227D5" w:rsidRDefault="000F2DBD" w:rsidP="000F2DBD">
      <w:pPr>
        <w:numPr>
          <w:ilvl w:val="0"/>
          <w:numId w:val="33"/>
        </w:numPr>
        <w:spacing w:line="360" w:lineRule="auto"/>
        <w:jc w:val="both"/>
        <w:rPr>
          <w:sz w:val="28"/>
          <w:szCs w:val="28"/>
        </w:rPr>
      </w:pPr>
      <w:r w:rsidRPr="000F2DBD">
        <w:rPr>
          <w:sz w:val="28"/>
          <w:szCs w:val="28"/>
        </w:rPr>
        <w:t>операционный риск: влияние качества персонала на результаты работы банка; степень ошибаемости при совершении операций, связанная с организацией и технологией производственного процесса в банке; влияние внешних факторов на ошибочность принимаемых решений;</w:t>
      </w:r>
    </w:p>
    <w:p w:rsidR="000F2DBD" w:rsidRPr="000F2DBD" w:rsidRDefault="000F2DBD" w:rsidP="000F2DBD">
      <w:pPr>
        <w:numPr>
          <w:ilvl w:val="0"/>
          <w:numId w:val="33"/>
        </w:numPr>
        <w:spacing w:line="360" w:lineRule="auto"/>
        <w:jc w:val="both"/>
        <w:rPr>
          <w:sz w:val="28"/>
          <w:szCs w:val="28"/>
        </w:rPr>
      </w:pPr>
      <w:r w:rsidRPr="000F2DBD">
        <w:rPr>
          <w:sz w:val="28"/>
          <w:szCs w:val="28"/>
        </w:rPr>
        <w:t>риск несбалансированной ликвидности: качество активов и пассивов, соответствие структуры активов и пассивов по суммам, срокам, степени ликвидности и востребованности.</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Допустимый размер рисков различного вида должен фиксироваться через стандарты (лимиты и нормативные показатели), отражаемые в документе о политике банка на предстоящий период. Эти стандарты определяются на основе бизнес-плана. К их числу можно отнести:</w:t>
      </w:r>
    </w:p>
    <w:p w:rsidR="002227D5" w:rsidRDefault="000F2DBD" w:rsidP="000F2DBD">
      <w:pPr>
        <w:numPr>
          <w:ilvl w:val="0"/>
          <w:numId w:val="34"/>
        </w:numPr>
        <w:spacing w:line="360" w:lineRule="auto"/>
        <w:jc w:val="both"/>
        <w:rPr>
          <w:sz w:val="28"/>
          <w:szCs w:val="28"/>
        </w:rPr>
      </w:pPr>
      <w:r w:rsidRPr="000F2DBD">
        <w:rPr>
          <w:sz w:val="28"/>
          <w:szCs w:val="28"/>
        </w:rPr>
        <w:t>долю отдельных сегментов в портфеле активов банка, кредитном портфеле, торговом и инвестиционных портфелях;</w:t>
      </w:r>
    </w:p>
    <w:p w:rsidR="002227D5" w:rsidRDefault="000F2DBD" w:rsidP="000F2DBD">
      <w:pPr>
        <w:numPr>
          <w:ilvl w:val="0"/>
          <w:numId w:val="34"/>
        </w:numPr>
        <w:spacing w:line="360" w:lineRule="auto"/>
        <w:jc w:val="both"/>
        <w:rPr>
          <w:sz w:val="28"/>
          <w:szCs w:val="28"/>
        </w:rPr>
      </w:pPr>
      <w:r w:rsidRPr="000F2DBD">
        <w:rPr>
          <w:sz w:val="28"/>
          <w:szCs w:val="28"/>
        </w:rPr>
        <w:t>соотношение кредитов и депозитов; уровень показателей качества кредитного портфеля; долю просроченных и пролонгированных ссуд; долю МБК в ресурсах банка;</w:t>
      </w:r>
    </w:p>
    <w:p w:rsidR="002227D5" w:rsidRDefault="000F2DBD" w:rsidP="000F2DBD">
      <w:pPr>
        <w:numPr>
          <w:ilvl w:val="0"/>
          <w:numId w:val="34"/>
        </w:numPr>
        <w:spacing w:line="360" w:lineRule="auto"/>
        <w:jc w:val="both"/>
        <w:rPr>
          <w:sz w:val="28"/>
          <w:szCs w:val="28"/>
        </w:rPr>
      </w:pPr>
      <w:r w:rsidRPr="000F2DBD">
        <w:rPr>
          <w:sz w:val="28"/>
          <w:szCs w:val="28"/>
        </w:rPr>
        <w:t>уровень показателей ликвидности баланса и достаточности капитальной базы;</w:t>
      </w:r>
    </w:p>
    <w:p w:rsidR="000F2DBD" w:rsidRPr="000F2DBD" w:rsidRDefault="000F2DBD" w:rsidP="000F2DBD">
      <w:pPr>
        <w:numPr>
          <w:ilvl w:val="0"/>
          <w:numId w:val="34"/>
        </w:numPr>
        <w:spacing w:line="360" w:lineRule="auto"/>
        <w:jc w:val="both"/>
        <w:rPr>
          <w:sz w:val="28"/>
          <w:szCs w:val="28"/>
        </w:rPr>
      </w:pPr>
      <w:r w:rsidRPr="000F2DBD">
        <w:rPr>
          <w:sz w:val="28"/>
          <w:szCs w:val="28"/>
        </w:rPr>
        <w:t>стандартные требования к заемщикам банка (по длительности участия в данной сфере бизнеса, соответствию среднеотраслевым экономическим показателям, ликвидности баланса и т.д.).</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Мониторинг риска — это процесс регулярного анализа показателей риска применительно к его видам и принятия решений, направленных на минимизацию риска при сохранении необходимого уровня прибыльности.</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Процесс мониторинга риска включает в себя: распределение обязанностей по мониторингу риска, определение системы контрольных показателей (основных и дополнительных), методы регулирования риска.</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Обязанности по мониторингу рисков распределяются между функциональными подразделениями банка, его специализированными комитетами, подразделениями внутреннего контроля, аудита и анализа, казначейством или другим сводным управлением банка, его менеджерами. При этом функциональные подразделения банка отвечают за управление коммерческими рисками, а комитеты и сводные подразделения — фундаментальными рисками.</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Круг контрольных показателей включает финансовые коэффициенты, лимиты по операциям, структуре портфеля активов и пассивов, их сегментов, стандарты для контрагентов банка (например, для заемщиков, эмитентов ценных бумаг, банков-партнеров).</w:t>
      </w:r>
    </w:p>
    <w:p w:rsidR="002227D5" w:rsidRDefault="002227D5" w:rsidP="002227D5">
      <w:pPr>
        <w:spacing w:line="360" w:lineRule="auto"/>
        <w:jc w:val="both"/>
        <w:rPr>
          <w:sz w:val="28"/>
          <w:szCs w:val="28"/>
        </w:rPr>
      </w:pPr>
      <w:r>
        <w:rPr>
          <w:sz w:val="28"/>
          <w:szCs w:val="28"/>
        </w:rPr>
        <w:tab/>
      </w:r>
      <w:r w:rsidR="000F2DBD" w:rsidRPr="000F2DBD">
        <w:rPr>
          <w:sz w:val="28"/>
          <w:szCs w:val="28"/>
        </w:rPr>
        <w:t>Регулирование представляет собой совокупность методов, направленных на защиту банка от риска. Эти методы условно можно разделить на четыре группы</w:t>
      </w:r>
      <w:r w:rsidR="000F2DBD" w:rsidRPr="000F2DBD">
        <w:rPr>
          <w:sz w:val="28"/>
          <w:szCs w:val="28"/>
          <w:vertAlign w:val="superscript"/>
        </w:rPr>
        <w:footnoteReference w:id="14"/>
      </w:r>
      <w:r w:rsidR="000F2DBD" w:rsidRPr="000F2DBD">
        <w:rPr>
          <w:sz w:val="28"/>
          <w:szCs w:val="28"/>
        </w:rPr>
        <w:t>:</w:t>
      </w:r>
    </w:p>
    <w:p w:rsidR="002227D5" w:rsidRDefault="000F2DBD" w:rsidP="000F2DBD">
      <w:pPr>
        <w:numPr>
          <w:ilvl w:val="0"/>
          <w:numId w:val="36"/>
        </w:numPr>
        <w:spacing w:line="360" w:lineRule="auto"/>
        <w:jc w:val="both"/>
        <w:rPr>
          <w:sz w:val="28"/>
          <w:szCs w:val="28"/>
        </w:rPr>
      </w:pPr>
      <w:r w:rsidRPr="000F2DBD">
        <w:rPr>
          <w:sz w:val="28"/>
          <w:szCs w:val="28"/>
        </w:rPr>
        <w:t>методы предотвращения рисков;</w:t>
      </w:r>
    </w:p>
    <w:p w:rsidR="002227D5" w:rsidRDefault="000F2DBD" w:rsidP="000F2DBD">
      <w:pPr>
        <w:numPr>
          <w:ilvl w:val="0"/>
          <w:numId w:val="36"/>
        </w:numPr>
        <w:spacing w:line="360" w:lineRule="auto"/>
        <w:jc w:val="both"/>
        <w:rPr>
          <w:sz w:val="28"/>
          <w:szCs w:val="28"/>
        </w:rPr>
      </w:pPr>
      <w:r w:rsidRPr="000F2DBD">
        <w:rPr>
          <w:sz w:val="28"/>
          <w:szCs w:val="28"/>
        </w:rPr>
        <w:t>методы перевода рисков;</w:t>
      </w:r>
    </w:p>
    <w:p w:rsidR="002227D5" w:rsidRDefault="000F2DBD" w:rsidP="000F2DBD">
      <w:pPr>
        <w:numPr>
          <w:ilvl w:val="0"/>
          <w:numId w:val="36"/>
        </w:numPr>
        <w:spacing w:line="360" w:lineRule="auto"/>
        <w:jc w:val="both"/>
        <w:rPr>
          <w:sz w:val="28"/>
          <w:szCs w:val="28"/>
        </w:rPr>
      </w:pPr>
      <w:r w:rsidRPr="000F2DBD">
        <w:rPr>
          <w:sz w:val="28"/>
          <w:szCs w:val="28"/>
        </w:rPr>
        <w:t>методы распределения рисков;</w:t>
      </w:r>
    </w:p>
    <w:p w:rsidR="000F2DBD" w:rsidRPr="000F2DBD" w:rsidRDefault="000F2DBD" w:rsidP="000F2DBD">
      <w:pPr>
        <w:numPr>
          <w:ilvl w:val="0"/>
          <w:numId w:val="36"/>
        </w:numPr>
        <w:spacing w:line="360" w:lineRule="auto"/>
        <w:jc w:val="both"/>
        <w:rPr>
          <w:sz w:val="28"/>
          <w:szCs w:val="28"/>
        </w:rPr>
      </w:pPr>
      <w:r w:rsidRPr="000F2DBD">
        <w:rPr>
          <w:sz w:val="28"/>
          <w:szCs w:val="28"/>
        </w:rPr>
        <w:t>методы поглощения рисков.</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К методам регулирования риска можно отнести:</w:t>
      </w:r>
    </w:p>
    <w:p w:rsidR="002227D5" w:rsidRDefault="000F2DBD" w:rsidP="000F2DBD">
      <w:pPr>
        <w:numPr>
          <w:ilvl w:val="0"/>
          <w:numId w:val="37"/>
        </w:numPr>
        <w:spacing w:line="360" w:lineRule="auto"/>
        <w:jc w:val="both"/>
        <w:rPr>
          <w:sz w:val="28"/>
          <w:szCs w:val="28"/>
        </w:rPr>
      </w:pPr>
      <w:r w:rsidRPr="000F2DBD">
        <w:rPr>
          <w:sz w:val="28"/>
          <w:szCs w:val="28"/>
        </w:rPr>
        <w:t>создание резервов на покрытие убытков в соответствии с видами операций банка, порядок использования этих резервов;</w:t>
      </w:r>
    </w:p>
    <w:p w:rsidR="002227D5" w:rsidRDefault="000F2DBD" w:rsidP="000F2DBD">
      <w:pPr>
        <w:numPr>
          <w:ilvl w:val="0"/>
          <w:numId w:val="37"/>
        </w:numPr>
        <w:spacing w:line="360" w:lineRule="auto"/>
        <w:jc w:val="both"/>
        <w:rPr>
          <w:sz w:val="28"/>
          <w:szCs w:val="28"/>
        </w:rPr>
      </w:pPr>
      <w:r w:rsidRPr="000F2DBD">
        <w:rPr>
          <w:sz w:val="28"/>
          <w:szCs w:val="28"/>
        </w:rPr>
        <w:t>порядок покрытия потерь собственным капиталом банка;</w:t>
      </w:r>
    </w:p>
    <w:p w:rsidR="002227D5" w:rsidRDefault="000F2DBD" w:rsidP="000F2DBD">
      <w:pPr>
        <w:numPr>
          <w:ilvl w:val="0"/>
          <w:numId w:val="37"/>
        </w:numPr>
        <w:spacing w:line="360" w:lineRule="auto"/>
        <w:jc w:val="both"/>
        <w:rPr>
          <w:sz w:val="28"/>
          <w:szCs w:val="28"/>
        </w:rPr>
      </w:pPr>
      <w:r w:rsidRPr="000F2DBD">
        <w:rPr>
          <w:sz w:val="28"/>
          <w:szCs w:val="28"/>
        </w:rPr>
        <w:t>определение шкалы различных типов маржи (процентной, залоговой и т.д.), основанной на степени риска;</w:t>
      </w:r>
    </w:p>
    <w:p w:rsidR="002227D5" w:rsidRDefault="000F2DBD" w:rsidP="000F2DBD">
      <w:pPr>
        <w:numPr>
          <w:ilvl w:val="0"/>
          <w:numId w:val="37"/>
        </w:numPr>
        <w:spacing w:line="360" w:lineRule="auto"/>
        <w:jc w:val="both"/>
        <w:rPr>
          <w:sz w:val="28"/>
          <w:szCs w:val="28"/>
        </w:rPr>
      </w:pPr>
      <w:r w:rsidRPr="000F2DBD">
        <w:rPr>
          <w:sz w:val="28"/>
          <w:szCs w:val="28"/>
        </w:rPr>
        <w:t>контроль за качеством кредитного портфеля;</w:t>
      </w:r>
    </w:p>
    <w:p w:rsidR="002227D5" w:rsidRDefault="000F2DBD" w:rsidP="000F2DBD">
      <w:pPr>
        <w:numPr>
          <w:ilvl w:val="0"/>
          <w:numId w:val="37"/>
        </w:numPr>
        <w:spacing w:line="360" w:lineRule="auto"/>
        <w:jc w:val="both"/>
        <w:rPr>
          <w:sz w:val="28"/>
          <w:szCs w:val="28"/>
        </w:rPr>
      </w:pPr>
      <w:r w:rsidRPr="000F2DBD">
        <w:rPr>
          <w:sz w:val="28"/>
          <w:szCs w:val="28"/>
        </w:rPr>
        <w:t>отслеживание критических показателей в разрезе видов риска;</w:t>
      </w:r>
    </w:p>
    <w:p w:rsidR="002227D5" w:rsidRDefault="000F2DBD" w:rsidP="000F2DBD">
      <w:pPr>
        <w:numPr>
          <w:ilvl w:val="0"/>
          <w:numId w:val="37"/>
        </w:numPr>
        <w:spacing w:line="360" w:lineRule="auto"/>
        <w:jc w:val="both"/>
        <w:rPr>
          <w:sz w:val="28"/>
          <w:szCs w:val="28"/>
        </w:rPr>
      </w:pPr>
      <w:r w:rsidRPr="000F2DBD">
        <w:rPr>
          <w:sz w:val="28"/>
          <w:szCs w:val="28"/>
        </w:rPr>
        <w:t>диверсификация операций с учетом факторов риска;</w:t>
      </w:r>
    </w:p>
    <w:p w:rsidR="002227D5" w:rsidRDefault="000F2DBD" w:rsidP="000F2DBD">
      <w:pPr>
        <w:numPr>
          <w:ilvl w:val="0"/>
          <w:numId w:val="37"/>
        </w:numPr>
        <w:spacing w:line="360" w:lineRule="auto"/>
        <w:jc w:val="both"/>
        <w:rPr>
          <w:sz w:val="28"/>
          <w:szCs w:val="28"/>
        </w:rPr>
      </w:pPr>
      <w:r w:rsidRPr="000F2DBD">
        <w:rPr>
          <w:sz w:val="28"/>
          <w:szCs w:val="28"/>
        </w:rPr>
        <w:t>операции с производными финансовыми инструментами;</w:t>
      </w:r>
    </w:p>
    <w:p w:rsidR="002227D5" w:rsidRDefault="000F2DBD" w:rsidP="000F2DBD">
      <w:pPr>
        <w:numPr>
          <w:ilvl w:val="0"/>
          <w:numId w:val="37"/>
        </w:numPr>
        <w:spacing w:line="360" w:lineRule="auto"/>
        <w:jc w:val="both"/>
        <w:rPr>
          <w:sz w:val="28"/>
          <w:szCs w:val="28"/>
        </w:rPr>
      </w:pPr>
      <w:r w:rsidRPr="000F2DBD">
        <w:rPr>
          <w:sz w:val="28"/>
          <w:szCs w:val="28"/>
        </w:rPr>
        <w:t>мотивацию бизнес-подразделений и персонала, связанного с рисковыми операциями банка;</w:t>
      </w:r>
    </w:p>
    <w:p w:rsidR="002227D5" w:rsidRDefault="000F2DBD" w:rsidP="000F2DBD">
      <w:pPr>
        <w:numPr>
          <w:ilvl w:val="0"/>
          <w:numId w:val="37"/>
        </w:numPr>
        <w:spacing w:line="360" w:lineRule="auto"/>
        <w:jc w:val="both"/>
        <w:rPr>
          <w:sz w:val="28"/>
          <w:szCs w:val="28"/>
        </w:rPr>
      </w:pPr>
      <w:r w:rsidRPr="000F2DBD">
        <w:rPr>
          <w:sz w:val="28"/>
          <w:szCs w:val="28"/>
        </w:rPr>
        <w:t>ценообразование (процентные ставки, комиссии) с учетом риска;</w:t>
      </w:r>
    </w:p>
    <w:p w:rsidR="002227D5" w:rsidRDefault="000F2DBD" w:rsidP="000F2DBD">
      <w:pPr>
        <w:numPr>
          <w:ilvl w:val="0"/>
          <w:numId w:val="37"/>
        </w:numPr>
        <w:spacing w:line="360" w:lineRule="auto"/>
        <w:jc w:val="both"/>
        <w:rPr>
          <w:sz w:val="28"/>
          <w:szCs w:val="28"/>
        </w:rPr>
      </w:pPr>
      <w:r w:rsidRPr="000F2DBD">
        <w:rPr>
          <w:sz w:val="28"/>
          <w:szCs w:val="28"/>
        </w:rPr>
        <w:t>установление лимитов на рисковые операции;</w:t>
      </w:r>
    </w:p>
    <w:p w:rsidR="002227D5" w:rsidRDefault="000F2DBD" w:rsidP="000F2DBD">
      <w:pPr>
        <w:numPr>
          <w:ilvl w:val="0"/>
          <w:numId w:val="37"/>
        </w:numPr>
        <w:spacing w:line="360" w:lineRule="auto"/>
        <w:jc w:val="both"/>
        <w:rPr>
          <w:sz w:val="28"/>
          <w:szCs w:val="28"/>
        </w:rPr>
      </w:pPr>
      <w:r w:rsidRPr="000F2DBD">
        <w:rPr>
          <w:sz w:val="28"/>
          <w:szCs w:val="28"/>
        </w:rPr>
        <w:t>продажа активов;</w:t>
      </w:r>
    </w:p>
    <w:p w:rsidR="000F2DBD" w:rsidRPr="000F2DBD" w:rsidRDefault="000F2DBD" w:rsidP="000F2DBD">
      <w:pPr>
        <w:numPr>
          <w:ilvl w:val="0"/>
          <w:numId w:val="37"/>
        </w:numPr>
        <w:spacing w:line="360" w:lineRule="auto"/>
        <w:jc w:val="both"/>
        <w:rPr>
          <w:sz w:val="28"/>
          <w:szCs w:val="28"/>
        </w:rPr>
      </w:pPr>
      <w:r w:rsidRPr="000F2DBD">
        <w:rPr>
          <w:sz w:val="28"/>
          <w:szCs w:val="28"/>
        </w:rPr>
        <w:t>хеджирование индивидуальных рисков.</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Мировой и отечественный опыт коммерческих кредитных организаций позволяет сформулировать принципы построения внутрибанковской системы управления рисками:</w:t>
      </w:r>
    </w:p>
    <w:p w:rsidR="00164E92" w:rsidRDefault="000F2DBD" w:rsidP="000F2DBD">
      <w:pPr>
        <w:numPr>
          <w:ilvl w:val="0"/>
          <w:numId w:val="38"/>
        </w:numPr>
        <w:spacing w:line="360" w:lineRule="auto"/>
        <w:jc w:val="both"/>
        <w:rPr>
          <w:sz w:val="28"/>
          <w:szCs w:val="28"/>
        </w:rPr>
      </w:pPr>
      <w:r w:rsidRPr="000F2DBD">
        <w:rPr>
          <w:sz w:val="28"/>
          <w:szCs w:val="28"/>
        </w:rPr>
        <w:t>комплексность, т.е. единая структура системы управления для всех видов риска;</w:t>
      </w:r>
    </w:p>
    <w:p w:rsidR="002227D5" w:rsidRDefault="000F2DBD" w:rsidP="000F2DBD">
      <w:pPr>
        <w:numPr>
          <w:ilvl w:val="0"/>
          <w:numId w:val="38"/>
        </w:numPr>
        <w:spacing w:line="360" w:lineRule="auto"/>
        <w:jc w:val="both"/>
        <w:rPr>
          <w:sz w:val="28"/>
          <w:szCs w:val="28"/>
        </w:rPr>
      </w:pPr>
      <w:r w:rsidRPr="000F2DBD">
        <w:rPr>
          <w:sz w:val="28"/>
          <w:szCs w:val="28"/>
        </w:rPr>
        <w:t>дифференцированность, т.е. специфика содержания отдельных элементов системы применительно к типам банковских рисков;</w:t>
      </w:r>
    </w:p>
    <w:p w:rsidR="002227D5" w:rsidRDefault="000F2DBD" w:rsidP="000F2DBD">
      <w:pPr>
        <w:numPr>
          <w:ilvl w:val="0"/>
          <w:numId w:val="38"/>
        </w:numPr>
        <w:spacing w:line="360" w:lineRule="auto"/>
        <w:jc w:val="both"/>
        <w:rPr>
          <w:sz w:val="28"/>
          <w:szCs w:val="28"/>
        </w:rPr>
      </w:pPr>
      <w:r w:rsidRPr="000F2DBD">
        <w:rPr>
          <w:sz w:val="28"/>
          <w:szCs w:val="28"/>
        </w:rPr>
        <w:t>единство информационной базы;</w:t>
      </w:r>
    </w:p>
    <w:p w:rsidR="000F2DBD" w:rsidRPr="000F2DBD" w:rsidRDefault="000F2DBD" w:rsidP="000F2DBD">
      <w:pPr>
        <w:numPr>
          <w:ilvl w:val="0"/>
          <w:numId w:val="38"/>
        </w:numPr>
        <w:spacing w:line="360" w:lineRule="auto"/>
        <w:jc w:val="both"/>
        <w:rPr>
          <w:sz w:val="28"/>
          <w:szCs w:val="28"/>
        </w:rPr>
      </w:pPr>
      <w:r w:rsidRPr="000F2DBD">
        <w:rPr>
          <w:sz w:val="28"/>
          <w:szCs w:val="28"/>
        </w:rPr>
        <w:t>координация управления различными видами рисков.</w:t>
      </w:r>
    </w:p>
    <w:p w:rsidR="000F2DBD" w:rsidRPr="000F2DBD" w:rsidRDefault="002227D5" w:rsidP="000F2DBD">
      <w:pPr>
        <w:spacing w:line="360" w:lineRule="auto"/>
        <w:jc w:val="both"/>
        <w:rPr>
          <w:sz w:val="28"/>
          <w:szCs w:val="28"/>
        </w:rPr>
      </w:pPr>
      <w:r>
        <w:rPr>
          <w:sz w:val="28"/>
          <w:szCs w:val="28"/>
        </w:rPr>
        <w:tab/>
      </w:r>
      <w:r w:rsidR="000F2DBD" w:rsidRPr="000F2DBD">
        <w:rPr>
          <w:sz w:val="28"/>
          <w:szCs w:val="28"/>
        </w:rPr>
        <w:t>Для построения эффективной системы управления банковскими рисками необходимо:</w:t>
      </w:r>
    </w:p>
    <w:p w:rsidR="002227D5" w:rsidRDefault="000F2DBD" w:rsidP="000F2DBD">
      <w:pPr>
        <w:numPr>
          <w:ilvl w:val="0"/>
          <w:numId w:val="39"/>
        </w:numPr>
        <w:spacing w:line="360" w:lineRule="auto"/>
        <w:jc w:val="both"/>
        <w:rPr>
          <w:sz w:val="28"/>
          <w:szCs w:val="28"/>
        </w:rPr>
      </w:pPr>
      <w:r w:rsidRPr="000F2DBD">
        <w:rPr>
          <w:sz w:val="28"/>
          <w:szCs w:val="28"/>
        </w:rPr>
        <w:t>с учетом вышеуказанных принципов построения системы управления сформулировать во внутрибанковских документах стратегию и задачи управления;</w:t>
      </w:r>
    </w:p>
    <w:p w:rsidR="002227D5" w:rsidRDefault="000F2DBD" w:rsidP="000F2DBD">
      <w:pPr>
        <w:numPr>
          <w:ilvl w:val="0"/>
          <w:numId w:val="39"/>
        </w:numPr>
        <w:spacing w:line="360" w:lineRule="auto"/>
        <w:jc w:val="both"/>
        <w:rPr>
          <w:sz w:val="28"/>
          <w:szCs w:val="28"/>
        </w:rPr>
      </w:pPr>
      <w:r w:rsidRPr="000F2DBD">
        <w:rPr>
          <w:sz w:val="28"/>
          <w:szCs w:val="28"/>
        </w:rPr>
        <w:t>установить принципы определения, оценки и диагностики риска в качестве основы при постановке приоритетных стратегий и задач и обеспечить сбалансированную защиту интересов всех лиц, имеющих отношение к банку;</w:t>
      </w:r>
    </w:p>
    <w:p w:rsidR="002227D5" w:rsidRDefault="000F2DBD" w:rsidP="000F2DBD">
      <w:pPr>
        <w:numPr>
          <w:ilvl w:val="0"/>
          <w:numId w:val="39"/>
        </w:numPr>
        <w:spacing w:line="360" w:lineRule="auto"/>
        <w:jc w:val="both"/>
        <w:rPr>
          <w:sz w:val="28"/>
          <w:szCs w:val="28"/>
        </w:rPr>
      </w:pPr>
      <w:r w:rsidRPr="000F2DBD">
        <w:rPr>
          <w:sz w:val="28"/>
          <w:szCs w:val="28"/>
        </w:rPr>
        <w:t>использовать данные принципы в качестве базы для создания важнейших процедур управленческого контроля, в том числе при создании схемы организационной структуры, подготовке документов о делегировании полномочий, а также технических заданий;</w:t>
      </w:r>
    </w:p>
    <w:p w:rsidR="002227D5" w:rsidRDefault="000F2DBD" w:rsidP="000F2DBD">
      <w:pPr>
        <w:numPr>
          <w:ilvl w:val="0"/>
          <w:numId w:val="39"/>
        </w:numPr>
        <w:spacing w:line="360" w:lineRule="auto"/>
        <w:jc w:val="both"/>
        <w:rPr>
          <w:sz w:val="28"/>
          <w:szCs w:val="28"/>
        </w:rPr>
      </w:pPr>
      <w:r w:rsidRPr="000F2DBD">
        <w:rPr>
          <w:sz w:val="28"/>
          <w:szCs w:val="28"/>
        </w:rPr>
        <w:t>определить процедуры обеспечения ответственности, самооценки и оценки результатов деятельности в соответствии с принципами управления риском и системы контроля, использовать данные процедуры в качестве факторов совершенствования процесса управления;</w:t>
      </w:r>
    </w:p>
    <w:p w:rsidR="000F2DBD" w:rsidRPr="000F2DBD" w:rsidRDefault="000F2DBD" w:rsidP="000F2DBD">
      <w:pPr>
        <w:numPr>
          <w:ilvl w:val="0"/>
          <w:numId w:val="39"/>
        </w:numPr>
        <w:spacing w:line="360" w:lineRule="auto"/>
        <w:jc w:val="both"/>
        <w:rPr>
          <w:sz w:val="28"/>
          <w:szCs w:val="28"/>
        </w:rPr>
      </w:pPr>
      <w:r w:rsidRPr="000F2DBD">
        <w:rPr>
          <w:sz w:val="28"/>
          <w:szCs w:val="28"/>
        </w:rPr>
        <w:t>ориентируясь на вышеупомянутые принципы и процедуры, следует разработать механизм мониторинга и обратной связи в целях обеспечения высокого качества процедур, оценки и проверки их соблюдения.</w:t>
      </w:r>
    </w:p>
    <w:p w:rsidR="003A6B05" w:rsidRPr="002D414B" w:rsidRDefault="003A6B05" w:rsidP="00A30764">
      <w:pPr>
        <w:spacing w:line="360" w:lineRule="auto"/>
        <w:jc w:val="both"/>
        <w:rPr>
          <w:sz w:val="28"/>
          <w:szCs w:val="28"/>
        </w:rPr>
      </w:pPr>
    </w:p>
    <w:p w:rsidR="00607F30" w:rsidRPr="005247D7" w:rsidRDefault="000E675C" w:rsidP="00A30764">
      <w:pPr>
        <w:pStyle w:val="10"/>
        <w:spacing w:before="0" w:after="0" w:line="360" w:lineRule="auto"/>
        <w:jc w:val="both"/>
        <w:rPr>
          <w:rFonts w:ascii="Times New Roman" w:hAnsi="Times New Roman" w:cs="Times New Roman"/>
          <w:b w:val="0"/>
          <w:sz w:val="28"/>
          <w:szCs w:val="28"/>
        </w:rPr>
      </w:pPr>
      <w:bookmarkStart w:id="4" w:name="_Toc229065259"/>
      <w:r>
        <w:rPr>
          <w:rFonts w:ascii="Times New Roman" w:hAnsi="Times New Roman" w:cs="Times New Roman"/>
          <w:b w:val="0"/>
          <w:sz w:val="28"/>
          <w:szCs w:val="28"/>
        </w:rPr>
        <w:tab/>
      </w:r>
      <w:r w:rsidR="00607F30" w:rsidRPr="005247D7">
        <w:rPr>
          <w:rFonts w:ascii="Times New Roman" w:hAnsi="Times New Roman" w:cs="Times New Roman"/>
          <w:b w:val="0"/>
          <w:sz w:val="28"/>
          <w:szCs w:val="28"/>
        </w:rPr>
        <w:t xml:space="preserve">1.3 </w:t>
      </w:r>
      <w:bookmarkEnd w:id="4"/>
      <w:r w:rsidR="005247D7" w:rsidRPr="005247D7">
        <w:rPr>
          <w:rFonts w:ascii="Times New Roman" w:hAnsi="Times New Roman" w:cs="Times New Roman"/>
          <w:b w:val="0"/>
          <w:bCs w:val="0"/>
          <w:sz w:val="28"/>
          <w:szCs w:val="28"/>
        </w:rPr>
        <w:t xml:space="preserve">Методология риск-менеджмента в коммерческом банке: </w:t>
      </w:r>
      <w:r w:rsidR="005247D7" w:rsidRPr="005247D7">
        <w:rPr>
          <w:rFonts w:ascii="Times New Roman" w:hAnsi="Times New Roman" w:cs="Times New Roman"/>
          <w:b w:val="0"/>
          <w:sz w:val="28"/>
          <w:szCs w:val="28"/>
        </w:rPr>
        <w:t xml:space="preserve">оценка, </w:t>
      </w:r>
      <w:r w:rsidR="005247D7" w:rsidRPr="005247D7">
        <w:rPr>
          <w:rFonts w:ascii="Times New Roman" w:hAnsi="Times New Roman" w:cs="Times New Roman"/>
          <w:b w:val="0"/>
          <w:bCs w:val="0"/>
          <w:sz w:val="28"/>
          <w:szCs w:val="28"/>
        </w:rPr>
        <w:t>и</w:t>
      </w:r>
      <w:r w:rsidR="005247D7" w:rsidRPr="005247D7">
        <w:rPr>
          <w:rFonts w:ascii="Times New Roman" w:hAnsi="Times New Roman" w:cs="Times New Roman"/>
          <w:b w:val="0"/>
          <w:sz w:val="28"/>
          <w:szCs w:val="28"/>
        </w:rPr>
        <w:t>нструменты и способы минимизации</w:t>
      </w:r>
    </w:p>
    <w:p w:rsidR="005247D7" w:rsidRDefault="005247D7" w:rsidP="00A30764">
      <w:pPr>
        <w:spacing w:line="360" w:lineRule="auto"/>
        <w:jc w:val="both"/>
        <w:rPr>
          <w:sz w:val="28"/>
          <w:szCs w:val="28"/>
        </w:rPr>
      </w:pPr>
    </w:p>
    <w:p w:rsidR="007625CD" w:rsidRPr="005352E4" w:rsidRDefault="007625CD" w:rsidP="00A30764">
      <w:pPr>
        <w:autoSpaceDE w:val="0"/>
        <w:autoSpaceDN w:val="0"/>
        <w:adjustRightInd w:val="0"/>
        <w:spacing w:line="360" w:lineRule="auto"/>
        <w:jc w:val="both"/>
        <w:rPr>
          <w:sz w:val="28"/>
          <w:szCs w:val="28"/>
        </w:rPr>
      </w:pPr>
      <w:r>
        <w:rPr>
          <w:sz w:val="28"/>
          <w:szCs w:val="28"/>
        </w:rPr>
        <w:tab/>
      </w:r>
      <w:r w:rsidRPr="005352E4">
        <w:rPr>
          <w:sz w:val="28"/>
          <w:szCs w:val="28"/>
        </w:rPr>
        <w:t>Методология риск-менеджмента предусматривает поэтапное рассмотрение управления банковскими рисками и выступает стратегическим уровнем этого процесса. Используя данный прием, необходимо   иметь в виду, что наличие первого и последнего этапа отнюдь не означает, что процесс управления банковскими рисками заканчивается на последнем этапе. Скорее наоборот, главным принципом осуществления управления банковскими</w:t>
      </w:r>
      <w:r w:rsidRPr="005352E4">
        <w:rPr>
          <w:color w:val="0000FF"/>
          <w:sz w:val="28"/>
          <w:szCs w:val="28"/>
        </w:rPr>
        <w:t xml:space="preserve"> </w:t>
      </w:r>
      <w:r w:rsidRPr="005352E4">
        <w:rPr>
          <w:sz w:val="28"/>
          <w:szCs w:val="28"/>
        </w:rPr>
        <w:t>рисками является цикличность данного процесса, где каждый из этапов неразрывно связан с остальными как функционально, так и организационно. В рамках данной методологии управ</w:t>
      </w:r>
      <w:r w:rsidRPr="005352E4">
        <w:rPr>
          <w:sz w:val="28"/>
          <w:szCs w:val="28"/>
        </w:rPr>
        <w:softHyphen/>
        <w:t xml:space="preserve">ление банковскими рисками представляется как процесс, последовательно проходящий следующие этапы: идентификация риска, оценка последствий наступления рисков, принятие решений об управляющем воздействии и контроль. </w:t>
      </w:r>
    </w:p>
    <w:p w:rsidR="00686576" w:rsidRDefault="00686576" w:rsidP="00A30764">
      <w:pPr>
        <w:pStyle w:val="af1"/>
        <w:spacing w:line="360" w:lineRule="auto"/>
        <w:ind w:left="0"/>
        <w:jc w:val="both"/>
        <w:rPr>
          <w:sz w:val="28"/>
          <w:szCs w:val="28"/>
        </w:rPr>
      </w:pPr>
      <w:r>
        <w:rPr>
          <w:sz w:val="28"/>
          <w:szCs w:val="28"/>
        </w:rPr>
        <w:tab/>
      </w:r>
      <w:r w:rsidR="007625CD" w:rsidRPr="005352E4">
        <w:rPr>
          <w:sz w:val="28"/>
          <w:szCs w:val="28"/>
        </w:rPr>
        <w:t>В качестве критерия классификации методов управления банковскими рисками, на наш взгляд, идеально подходит степень формализации. Под неформализированными понимаются методы, основанные на проведении аналитических процедур на логическом уровне, подкрепленных успешными научными изысканиями банковских аналитиков. К их числу можно причислить метод экспертных оценок (дельфий</w:t>
      </w:r>
      <w:r w:rsidR="007625CD" w:rsidRPr="005352E4">
        <w:rPr>
          <w:sz w:val="28"/>
          <w:szCs w:val="28"/>
        </w:rPr>
        <w:softHyphen/>
        <w:t>ский метод, морфологический анализ, сценарный анализ, метод дерева решений, коэффициентный анализ и т. д.). Отличительной особенностью данных методов является сочетание субъективного и объек</w:t>
      </w:r>
      <w:r w:rsidR="007625CD" w:rsidRPr="005352E4">
        <w:rPr>
          <w:sz w:val="28"/>
          <w:szCs w:val="28"/>
        </w:rPr>
        <w:softHyphen/>
        <w:t>тив</w:t>
      </w:r>
      <w:r w:rsidR="007625CD" w:rsidRPr="005352E4">
        <w:rPr>
          <w:sz w:val="28"/>
          <w:szCs w:val="28"/>
        </w:rPr>
        <w:softHyphen/>
        <w:t xml:space="preserve">ного начал в управлении кредитными рисками. </w:t>
      </w:r>
      <w:r w:rsidR="007625CD" w:rsidRPr="005352E4">
        <w:rPr>
          <w:sz w:val="28"/>
          <w:szCs w:val="28"/>
        </w:rPr>
        <w:tab/>
        <w:t xml:space="preserve">Методы, использующие строгие формализированные аналитические зависимости и сложный математический аппарат, следует отнести к формализированным. Современной науке известно </w:t>
      </w:r>
      <w:r w:rsidR="007625CD" w:rsidRPr="007625CD">
        <w:rPr>
          <w:sz w:val="28"/>
          <w:szCs w:val="28"/>
        </w:rPr>
        <w:t xml:space="preserve">достаточно большое количество таких методов, из общей массы которых можно выделить </w:t>
      </w:r>
      <w:r w:rsidR="007625CD" w:rsidRPr="007625CD">
        <w:rPr>
          <w:spacing w:val="-4"/>
          <w:sz w:val="28"/>
          <w:szCs w:val="28"/>
        </w:rPr>
        <w:t>наиболее часто используемые в риск-</w:t>
      </w:r>
      <w:r w:rsidR="007625CD" w:rsidRPr="007625CD">
        <w:rPr>
          <w:sz w:val="28"/>
          <w:szCs w:val="28"/>
        </w:rPr>
        <w:t>менеджменте: дифференциальный, интегральный, логарифмический, индексный метод, метод простых чисел, корреляционный, регрессионный анализ, дисперсионный, кластерный, факторный анализ, линейное, стохастическое программирование. Методы управления</w:t>
      </w:r>
      <w:r w:rsidR="007625CD" w:rsidRPr="005352E4">
        <w:rPr>
          <w:sz w:val="28"/>
          <w:szCs w:val="28"/>
        </w:rPr>
        <w:t xml:space="preserve"> банковскими рисками распределяются по этапам, указанным выше, при этом применение того или иного метода на определенном этапе управления рисками не запрещает применение этого же метода на другом этапе. Приведенное ниже распределение, полностью </w:t>
      </w:r>
      <w:r w:rsidR="007625CD" w:rsidRPr="005352E4">
        <w:rPr>
          <w:spacing w:val="-4"/>
          <w:sz w:val="28"/>
          <w:szCs w:val="28"/>
        </w:rPr>
        <w:t xml:space="preserve">условно и предпринимается для отражения наиболее свойственных тому </w:t>
      </w:r>
      <w:r w:rsidR="007625CD" w:rsidRPr="005352E4">
        <w:rPr>
          <w:sz w:val="28"/>
          <w:szCs w:val="28"/>
        </w:rPr>
        <w:t>или иному этапу методов управления рисками (см. рис. 1</w:t>
      </w:r>
      <w:r w:rsidR="007625CD">
        <w:rPr>
          <w:sz w:val="28"/>
          <w:szCs w:val="28"/>
        </w:rPr>
        <w:t>.1</w:t>
      </w:r>
      <w:r w:rsidR="007625CD" w:rsidRPr="005352E4">
        <w:rPr>
          <w:sz w:val="28"/>
          <w:szCs w:val="28"/>
        </w:rPr>
        <w:t>)</w:t>
      </w:r>
      <w:r>
        <w:rPr>
          <w:rStyle w:val="a8"/>
          <w:sz w:val="28"/>
          <w:szCs w:val="28"/>
        </w:rPr>
        <w:footnoteReference w:id="15"/>
      </w:r>
      <w:r w:rsidR="007625CD" w:rsidRPr="005352E4">
        <w:rPr>
          <w:sz w:val="28"/>
          <w:szCs w:val="28"/>
        </w:rPr>
        <w:t>.</w:t>
      </w:r>
    </w:p>
    <w:p w:rsidR="007625CD" w:rsidRPr="00686576" w:rsidRDefault="007625CD" w:rsidP="00A30764">
      <w:pPr>
        <w:pStyle w:val="af1"/>
        <w:spacing w:line="360" w:lineRule="auto"/>
        <w:ind w:left="0"/>
        <w:jc w:val="both"/>
        <w:rPr>
          <w:sz w:val="28"/>
          <w:szCs w:val="28"/>
        </w:rPr>
      </w:pPr>
      <w:r w:rsidRPr="005352E4">
        <w:rPr>
          <w:sz w:val="28"/>
          <w:szCs w:val="28"/>
        </w:rPr>
        <w:t xml:space="preserve"> </w:t>
      </w:r>
    </w:p>
    <w:p w:rsidR="007625CD" w:rsidRPr="005352E4" w:rsidRDefault="00A3406C" w:rsidP="00A30764">
      <w:pPr>
        <w:pStyle w:val="af1"/>
        <w:spacing w:line="360" w:lineRule="auto"/>
        <w:ind w:left="0" w:right="-5"/>
        <w:jc w:val="both"/>
        <w:rPr>
          <w:sz w:val="28"/>
          <w:szCs w:val="28"/>
        </w:rPr>
      </w:pPr>
      <w:r>
        <w:rPr>
          <w:noProof/>
          <w:sz w:val="28"/>
          <w:szCs w:val="28"/>
        </w:rPr>
        <w:pict>
          <v:group id="_x0000_s1821" style="position:absolute;left:0;text-align:left;margin-left:45pt;margin-top:0;width:459pt;height:279pt;z-index:251656192" coordorigin="981,2754" coordsize="9720,4680">
            <v:line id="_x0000_s1822" style="position:absolute;flip:y" from="9081,5634" to="9081,6534">
              <v:stroke endarrow="block"/>
            </v:line>
            <v:group id="_x0000_s1823" style="position:absolute;left:981;top:2754;width:9720;height:4680" coordorigin="981,2820" coordsize="9720,4680">
              <v:roundrect id="_x0000_s1824" style="position:absolute;left:4401;top:2820;width:3060;height:900" arcsize="10923f">
                <v:textbox inset="0,0,0,0">
                  <w:txbxContent>
                    <w:p w:rsidR="00545AEF" w:rsidRPr="00A30764" w:rsidRDefault="00545AEF" w:rsidP="007625CD">
                      <w:pPr>
                        <w:jc w:val="center"/>
                      </w:pPr>
                      <w:r w:rsidRPr="00A30764">
                        <w:t xml:space="preserve">Идентификация </w:t>
                      </w:r>
                    </w:p>
                    <w:p w:rsidR="00545AEF" w:rsidRPr="00A30764" w:rsidRDefault="00545AEF" w:rsidP="007625CD">
                      <w:pPr>
                        <w:jc w:val="center"/>
                      </w:pPr>
                      <w:r w:rsidRPr="00A30764">
                        <w:t>риска</w:t>
                      </w:r>
                    </w:p>
                  </w:txbxContent>
                </v:textbox>
              </v:roundrect>
              <v:roundrect id="_x0000_s1825" style="position:absolute;left:4401;top:6600;width:3060;height:900" arcsize="10923f">
                <v:textbox inset="0,0,0,0">
                  <w:txbxContent>
                    <w:p w:rsidR="00545AEF" w:rsidRPr="00A30764" w:rsidRDefault="00545AEF" w:rsidP="00A30764">
                      <w:pPr>
                        <w:pStyle w:val="31"/>
                        <w:jc w:val="center"/>
                        <w:rPr>
                          <w:sz w:val="24"/>
                          <w:szCs w:val="24"/>
                        </w:rPr>
                      </w:pPr>
                      <w:r w:rsidRPr="00A30764">
                        <w:rPr>
                          <w:sz w:val="24"/>
                          <w:szCs w:val="24"/>
                        </w:rPr>
                        <w:t>Выбор решений</w:t>
                      </w:r>
                    </w:p>
                    <w:p w:rsidR="00545AEF" w:rsidRPr="00A30764" w:rsidRDefault="00545AEF" w:rsidP="00A30764">
                      <w:pPr>
                        <w:pStyle w:val="31"/>
                        <w:jc w:val="center"/>
                        <w:rPr>
                          <w:sz w:val="24"/>
                          <w:szCs w:val="24"/>
                        </w:rPr>
                      </w:pPr>
                      <w:r w:rsidRPr="00A30764">
                        <w:rPr>
                          <w:sz w:val="24"/>
                          <w:szCs w:val="24"/>
                        </w:rPr>
                        <w:t>управленческого воздействия</w:t>
                      </w:r>
                    </w:p>
                  </w:txbxContent>
                </v:textbox>
              </v:roundrect>
              <v:roundrect id="_x0000_s1826" style="position:absolute;left:981;top:4800;width:3060;height:834" arcsize="10923f">
                <v:textbox inset="0,0,0,0">
                  <w:txbxContent>
                    <w:p w:rsidR="00545AEF" w:rsidRPr="00A30764" w:rsidRDefault="00545AEF" w:rsidP="00A30764">
                      <w:pPr>
                        <w:pStyle w:val="31"/>
                        <w:jc w:val="center"/>
                        <w:rPr>
                          <w:sz w:val="24"/>
                          <w:szCs w:val="24"/>
                        </w:rPr>
                      </w:pPr>
                      <w:r w:rsidRPr="00A30764">
                        <w:rPr>
                          <w:sz w:val="24"/>
                          <w:szCs w:val="24"/>
                        </w:rPr>
                        <w:t>Оценка последствий</w:t>
                      </w:r>
                    </w:p>
                    <w:p w:rsidR="00545AEF" w:rsidRPr="00A30764" w:rsidRDefault="00545AEF" w:rsidP="00A30764">
                      <w:pPr>
                        <w:pStyle w:val="31"/>
                        <w:jc w:val="center"/>
                        <w:rPr>
                          <w:sz w:val="24"/>
                          <w:szCs w:val="24"/>
                        </w:rPr>
                      </w:pPr>
                      <w:r w:rsidRPr="00A30764">
                        <w:rPr>
                          <w:sz w:val="24"/>
                          <w:szCs w:val="24"/>
                        </w:rPr>
                        <w:t>наступления рисков</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827" type="#_x0000_t84" style="position:absolute;left:4401;top:4440;width:2880;height:1440">
                <v:textbox inset="0,0,0,0">
                  <w:txbxContent>
                    <w:p w:rsidR="00545AEF" w:rsidRPr="00A30764" w:rsidRDefault="00545AEF" w:rsidP="00A30764">
                      <w:pPr>
                        <w:pStyle w:val="31"/>
                        <w:jc w:val="center"/>
                        <w:rPr>
                          <w:sz w:val="24"/>
                          <w:szCs w:val="24"/>
                        </w:rPr>
                      </w:pPr>
                      <w:r w:rsidRPr="00A30764">
                        <w:rPr>
                          <w:sz w:val="24"/>
                          <w:szCs w:val="24"/>
                        </w:rPr>
                        <w:t>Управление</w:t>
                      </w:r>
                    </w:p>
                    <w:p w:rsidR="00545AEF" w:rsidRDefault="00545AEF" w:rsidP="00A30764">
                      <w:pPr>
                        <w:pStyle w:val="31"/>
                        <w:jc w:val="center"/>
                        <w:rPr>
                          <w:sz w:val="24"/>
                          <w:szCs w:val="24"/>
                        </w:rPr>
                      </w:pPr>
                      <w:r w:rsidRPr="00A30764">
                        <w:rPr>
                          <w:sz w:val="24"/>
                          <w:szCs w:val="24"/>
                        </w:rPr>
                        <w:t xml:space="preserve">банковскими </w:t>
                      </w:r>
                    </w:p>
                    <w:p w:rsidR="00545AEF" w:rsidRPr="00A30764" w:rsidRDefault="00545AEF" w:rsidP="00A30764">
                      <w:pPr>
                        <w:pStyle w:val="31"/>
                        <w:jc w:val="center"/>
                        <w:rPr>
                          <w:sz w:val="24"/>
                          <w:szCs w:val="24"/>
                        </w:rPr>
                      </w:pPr>
                      <w:r w:rsidRPr="00A30764">
                        <w:rPr>
                          <w:sz w:val="24"/>
                          <w:szCs w:val="24"/>
                        </w:rPr>
                        <w:t>рисками</w:t>
                      </w:r>
                    </w:p>
                  </w:txbxContent>
                </v:textbox>
              </v:shape>
              <v:shapetype id="_x0000_t116" coordsize="21600,21600" o:spt="116" path="m3475,qx,10800,3475,21600l18125,21600qx21600,10800,18125,xe">
                <v:stroke joinstyle="miter"/>
                <v:path gradientshapeok="t" o:connecttype="rect" textboxrect="1018,3163,20582,18437"/>
              </v:shapetype>
              <v:shape id="_x0000_s1828" type="#_x0000_t116" style="position:absolute;left:1881;top:3114;width:1620;height:720">
                <v:textbox>
                  <w:txbxContent>
                    <w:p w:rsidR="00545AEF" w:rsidRPr="00A30764" w:rsidRDefault="00545AEF" w:rsidP="007625CD">
                      <w:pPr>
                        <w:jc w:val="center"/>
                      </w:pPr>
                      <w:r w:rsidRPr="00A30764">
                        <w:t>Методы</w:t>
                      </w:r>
                    </w:p>
                  </w:txbxContent>
                </v:textbox>
              </v:shape>
              <v:shape id="_x0000_s1829" type="#_x0000_t116" style="position:absolute;left:8361;top:6534;width:1620;height:720">
                <v:textbox>
                  <w:txbxContent>
                    <w:p w:rsidR="00545AEF" w:rsidRPr="00A30764" w:rsidRDefault="00545AEF" w:rsidP="007625CD">
                      <w:pPr>
                        <w:jc w:val="center"/>
                      </w:pPr>
                      <w:r w:rsidRPr="00A30764">
                        <w:t>Методы</w:t>
                      </w:r>
                    </w:p>
                  </w:txbxContent>
                </v:textbox>
              </v:shape>
              <v:shape id="_x0000_s1830" type="#_x0000_t116" style="position:absolute;left:8361;top:3114;width:1620;height:720">
                <v:textbox>
                  <w:txbxContent>
                    <w:p w:rsidR="00545AEF" w:rsidRPr="00A30764" w:rsidRDefault="00545AEF" w:rsidP="007625CD">
                      <w:pPr>
                        <w:jc w:val="center"/>
                      </w:pPr>
                      <w:r w:rsidRPr="00A30764">
                        <w:t>Методы</w:t>
                      </w:r>
                    </w:p>
                  </w:txbxContent>
                </v:textbox>
              </v:shape>
              <v:shape id="_x0000_s1831" type="#_x0000_t116" style="position:absolute;left:1881;top:6534;width:1620;height:720">
                <v:textbox>
                  <w:txbxContent>
                    <w:p w:rsidR="00545AEF" w:rsidRDefault="00545AEF" w:rsidP="007625CD">
                      <w:pPr>
                        <w:jc w:val="center"/>
                        <w:rPr>
                          <w:sz w:val="22"/>
                        </w:rPr>
                      </w:pPr>
                      <w:r>
                        <w:rPr>
                          <w:sz w:val="22"/>
                        </w:rPr>
                        <w:t>Методы</w:t>
                      </w:r>
                    </w:p>
                  </w:txbxContent>
                </v:textbox>
              </v:shape>
              <v:line id="_x0000_s1832" style="position:absolute;flip:x" from="3501,3294" to="4401,3294">
                <v:stroke endarrow="block"/>
              </v:line>
              <v:line id="_x0000_s1833" style="position:absolute" from="2601,3834" to="2601,4734">
                <v:stroke endarrow="block"/>
              </v:line>
              <v:line id="_x0000_s1834" style="position:absolute" from="2601,5634" to="2601,6534">
                <v:stroke endarrow="block"/>
              </v:line>
              <v:line id="_x0000_s1835" style="position:absolute" from="3501,7074" to="4401,7074">
                <v:stroke endarrow="block"/>
              </v:line>
              <v:roundrect id="_x0000_s1836" style="position:absolute;left:7641;top:4800;width:3060;height:834" arcsize="10923f">
                <v:textbox inset="0,4mm,0,0">
                  <w:txbxContent>
                    <w:p w:rsidR="00545AEF" w:rsidRPr="00A30764" w:rsidRDefault="00545AEF" w:rsidP="007625CD">
                      <w:pPr>
                        <w:spacing w:after="720"/>
                        <w:jc w:val="center"/>
                      </w:pPr>
                      <w:r w:rsidRPr="00A30764">
                        <w:t>Контроль</w:t>
                      </w:r>
                    </w:p>
                  </w:txbxContent>
                </v:textbox>
              </v:roundrect>
              <v:line id="_x0000_s1837" style="position:absolute" from="7461,7074" to="8361,7074">
                <v:stroke endarrow="block"/>
              </v:line>
              <v:line id="_x0000_s1838" style="position:absolute;flip:y" from="9081,3834" to="9081,4734">
                <v:stroke endarrow="block"/>
              </v:line>
              <v:line id="_x0000_s1839" style="position:absolute;flip:x" from="7461,3294" to="8361,3294">
                <v:stroke endarrow="block"/>
              </v:line>
            </v:group>
          </v:group>
        </w:pict>
      </w:r>
    </w:p>
    <w:p w:rsidR="007625CD" w:rsidRPr="005352E4" w:rsidRDefault="007625CD" w:rsidP="00A30764">
      <w:pPr>
        <w:pStyle w:val="af1"/>
        <w:spacing w:line="360" w:lineRule="auto"/>
        <w:ind w:left="0" w:right="-5"/>
        <w:jc w:val="both"/>
        <w:rPr>
          <w:sz w:val="28"/>
          <w:szCs w:val="28"/>
        </w:rPr>
      </w:pPr>
    </w:p>
    <w:p w:rsidR="007625CD" w:rsidRPr="005352E4" w:rsidRDefault="007625CD" w:rsidP="00A30764">
      <w:pPr>
        <w:pStyle w:val="af1"/>
        <w:spacing w:line="360" w:lineRule="auto"/>
        <w:ind w:left="0" w:right="-5"/>
        <w:jc w:val="both"/>
        <w:rPr>
          <w:sz w:val="28"/>
          <w:szCs w:val="28"/>
        </w:rPr>
      </w:pPr>
    </w:p>
    <w:p w:rsidR="007625CD" w:rsidRPr="005352E4" w:rsidRDefault="007625CD" w:rsidP="00A30764">
      <w:pPr>
        <w:pStyle w:val="af1"/>
        <w:spacing w:line="360" w:lineRule="auto"/>
        <w:ind w:left="0" w:right="-5"/>
        <w:jc w:val="both"/>
        <w:rPr>
          <w:sz w:val="28"/>
          <w:szCs w:val="28"/>
        </w:rPr>
      </w:pPr>
    </w:p>
    <w:p w:rsidR="007625CD" w:rsidRPr="005352E4" w:rsidRDefault="007625CD" w:rsidP="00A30764">
      <w:pPr>
        <w:pStyle w:val="af1"/>
        <w:spacing w:line="360" w:lineRule="auto"/>
        <w:ind w:left="0" w:right="-5"/>
        <w:jc w:val="both"/>
        <w:rPr>
          <w:sz w:val="28"/>
          <w:szCs w:val="28"/>
        </w:rPr>
      </w:pPr>
    </w:p>
    <w:p w:rsidR="007625CD" w:rsidRPr="005352E4" w:rsidRDefault="007625CD" w:rsidP="00A30764">
      <w:pPr>
        <w:pStyle w:val="af1"/>
        <w:spacing w:line="360" w:lineRule="auto"/>
        <w:ind w:left="0" w:right="-5"/>
        <w:jc w:val="both"/>
        <w:rPr>
          <w:sz w:val="28"/>
          <w:szCs w:val="28"/>
        </w:rPr>
      </w:pPr>
    </w:p>
    <w:p w:rsidR="007625CD" w:rsidRPr="005352E4" w:rsidRDefault="007625CD" w:rsidP="00A30764">
      <w:pPr>
        <w:spacing w:line="360" w:lineRule="auto"/>
        <w:jc w:val="both"/>
        <w:rPr>
          <w:sz w:val="28"/>
          <w:szCs w:val="28"/>
        </w:rPr>
      </w:pPr>
    </w:p>
    <w:p w:rsidR="00A30764" w:rsidRDefault="00A30764" w:rsidP="00A30764">
      <w:pPr>
        <w:spacing w:line="360" w:lineRule="auto"/>
        <w:jc w:val="both"/>
        <w:rPr>
          <w:sz w:val="28"/>
          <w:szCs w:val="28"/>
        </w:rPr>
      </w:pPr>
      <w:r>
        <w:rPr>
          <w:sz w:val="28"/>
          <w:szCs w:val="28"/>
        </w:rPr>
        <w:tab/>
      </w:r>
    </w:p>
    <w:p w:rsidR="00A30764" w:rsidRDefault="00A30764" w:rsidP="00A30764">
      <w:pPr>
        <w:spacing w:line="360" w:lineRule="auto"/>
        <w:jc w:val="both"/>
        <w:rPr>
          <w:sz w:val="28"/>
          <w:szCs w:val="28"/>
        </w:rPr>
      </w:pPr>
    </w:p>
    <w:p w:rsidR="00A30764" w:rsidRDefault="00A30764" w:rsidP="00A30764">
      <w:pPr>
        <w:spacing w:line="360" w:lineRule="auto"/>
        <w:jc w:val="both"/>
        <w:rPr>
          <w:sz w:val="28"/>
          <w:szCs w:val="28"/>
        </w:rPr>
      </w:pPr>
    </w:p>
    <w:p w:rsidR="00A30764" w:rsidRDefault="00A30764" w:rsidP="00A30764">
      <w:pPr>
        <w:spacing w:line="360" w:lineRule="auto"/>
        <w:jc w:val="both"/>
        <w:rPr>
          <w:sz w:val="28"/>
          <w:szCs w:val="28"/>
        </w:rPr>
      </w:pPr>
    </w:p>
    <w:p w:rsidR="00A30764" w:rsidRDefault="007625CD" w:rsidP="00686576">
      <w:pPr>
        <w:spacing w:line="360" w:lineRule="auto"/>
        <w:jc w:val="center"/>
        <w:rPr>
          <w:sz w:val="28"/>
          <w:szCs w:val="28"/>
        </w:rPr>
      </w:pPr>
      <w:r w:rsidRPr="00A30764">
        <w:rPr>
          <w:sz w:val="28"/>
          <w:szCs w:val="28"/>
        </w:rPr>
        <w:t>Рис</w:t>
      </w:r>
      <w:r w:rsidR="00686576">
        <w:rPr>
          <w:sz w:val="28"/>
          <w:szCs w:val="28"/>
        </w:rPr>
        <w:t>унок</w:t>
      </w:r>
      <w:r w:rsidRPr="00A30764">
        <w:rPr>
          <w:sz w:val="28"/>
          <w:szCs w:val="28"/>
        </w:rPr>
        <w:t xml:space="preserve"> 1.1- Процесс управления банковскими рисками</w:t>
      </w:r>
    </w:p>
    <w:p w:rsidR="00A518C4" w:rsidRPr="00A30764" w:rsidRDefault="00A518C4" w:rsidP="00686576">
      <w:pPr>
        <w:spacing w:line="360" w:lineRule="auto"/>
        <w:jc w:val="center"/>
        <w:rPr>
          <w:sz w:val="28"/>
          <w:szCs w:val="28"/>
        </w:rPr>
      </w:pPr>
    </w:p>
    <w:p w:rsidR="007625CD" w:rsidRPr="00A30764" w:rsidRDefault="00A30764" w:rsidP="00A30764">
      <w:pPr>
        <w:spacing w:line="360" w:lineRule="auto"/>
        <w:jc w:val="both"/>
        <w:rPr>
          <w:sz w:val="28"/>
          <w:szCs w:val="28"/>
        </w:rPr>
      </w:pPr>
      <w:r>
        <w:rPr>
          <w:sz w:val="28"/>
          <w:szCs w:val="28"/>
        </w:rPr>
        <w:tab/>
        <w:t xml:space="preserve"> </w:t>
      </w:r>
      <w:r w:rsidR="007625CD" w:rsidRPr="00A30764">
        <w:rPr>
          <w:sz w:val="28"/>
          <w:szCs w:val="28"/>
        </w:rPr>
        <w:t>Этап идентификации: метод экспертных оценок (дельфийский метод, морфологический анализ, сценарный анализ, метод дерева решений, коэффициентный анализ и т. д.), методы непараметрической статистики.</w:t>
      </w:r>
    </w:p>
    <w:p w:rsidR="007625CD" w:rsidRPr="005352E4" w:rsidRDefault="00A30764" w:rsidP="00A30764">
      <w:pPr>
        <w:pStyle w:val="af1"/>
        <w:spacing w:line="360" w:lineRule="auto"/>
        <w:ind w:left="0"/>
        <w:jc w:val="both"/>
        <w:rPr>
          <w:sz w:val="28"/>
          <w:szCs w:val="28"/>
        </w:rPr>
      </w:pPr>
      <w:r>
        <w:rPr>
          <w:sz w:val="28"/>
          <w:szCs w:val="28"/>
        </w:rPr>
        <w:tab/>
      </w:r>
      <w:r w:rsidR="007625CD" w:rsidRPr="005352E4">
        <w:rPr>
          <w:sz w:val="28"/>
          <w:szCs w:val="28"/>
        </w:rPr>
        <w:t xml:space="preserve">Этап оценки последствий наступления рисков: дифференциальный, интегральный, логарифмический, индексный метод, метод простых чисел, корреляционный, регрессионный анализ, дисперсионный, кластерный, факторный анализ, линейное, стохастическое программирование. </w:t>
      </w:r>
    </w:p>
    <w:p w:rsidR="007625CD" w:rsidRPr="005352E4" w:rsidRDefault="00A30764" w:rsidP="00A30764">
      <w:pPr>
        <w:pStyle w:val="af1"/>
        <w:spacing w:line="360" w:lineRule="auto"/>
        <w:ind w:left="0"/>
        <w:jc w:val="both"/>
        <w:rPr>
          <w:sz w:val="28"/>
          <w:szCs w:val="28"/>
        </w:rPr>
      </w:pPr>
      <w:r>
        <w:rPr>
          <w:sz w:val="28"/>
          <w:szCs w:val="28"/>
        </w:rPr>
        <w:tab/>
      </w:r>
      <w:r w:rsidR="007625CD" w:rsidRPr="005352E4">
        <w:rPr>
          <w:sz w:val="28"/>
          <w:szCs w:val="28"/>
        </w:rPr>
        <w:t xml:space="preserve">Этап выбора стратегии: лимитирование, резервирование, </w:t>
      </w:r>
      <w:r w:rsidR="007625CD" w:rsidRPr="005352E4">
        <w:rPr>
          <w:spacing w:val="-4"/>
          <w:sz w:val="28"/>
          <w:szCs w:val="28"/>
        </w:rPr>
        <w:t>хеджирование (включая страхование), диверсификация (включая распределение</w:t>
      </w:r>
      <w:r w:rsidR="007625CD" w:rsidRPr="005352E4">
        <w:rPr>
          <w:sz w:val="28"/>
          <w:szCs w:val="28"/>
        </w:rPr>
        <w:t>), оптимизирование.</w:t>
      </w:r>
    </w:p>
    <w:p w:rsidR="007625CD" w:rsidRPr="005352E4" w:rsidRDefault="00A30764" w:rsidP="00A30764">
      <w:pPr>
        <w:pStyle w:val="af1"/>
        <w:spacing w:line="360" w:lineRule="auto"/>
        <w:ind w:left="0"/>
        <w:jc w:val="both"/>
        <w:rPr>
          <w:color w:val="000000"/>
          <w:sz w:val="28"/>
          <w:szCs w:val="28"/>
        </w:rPr>
      </w:pPr>
      <w:r>
        <w:rPr>
          <w:sz w:val="28"/>
          <w:szCs w:val="28"/>
        </w:rPr>
        <w:tab/>
      </w:r>
      <w:r w:rsidR="007625CD" w:rsidRPr="005352E4">
        <w:rPr>
          <w:sz w:val="28"/>
          <w:szCs w:val="28"/>
        </w:rPr>
        <w:t xml:space="preserve">Этап контроля: </w:t>
      </w:r>
      <w:r w:rsidR="007625CD" w:rsidRPr="005352E4">
        <w:rPr>
          <w:color w:val="000000"/>
          <w:sz w:val="28"/>
          <w:szCs w:val="28"/>
        </w:rPr>
        <w:t xml:space="preserve">метод делегирования полномочий и распределения ответственности, мониторинг, создание системы отчетности. </w:t>
      </w:r>
    </w:p>
    <w:p w:rsidR="007625CD" w:rsidRPr="005352E4" w:rsidRDefault="00A30764" w:rsidP="00A30764">
      <w:pPr>
        <w:pStyle w:val="af1"/>
        <w:spacing w:line="360" w:lineRule="auto"/>
        <w:ind w:left="0"/>
        <w:jc w:val="both"/>
        <w:rPr>
          <w:sz w:val="28"/>
          <w:szCs w:val="28"/>
        </w:rPr>
      </w:pPr>
      <w:r>
        <w:rPr>
          <w:sz w:val="28"/>
          <w:szCs w:val="28"/>
        </w:rPr>
        <w:tab/>
      </w:r>
      <w:r w:rsidR="007625CD" w:rsidRPr="005352E4">
        <w:rPr>
          <w:sz w:val="28"/>
          <w:szCs w:val="28"/>
        </w:rPr>
        <w:t xml:space="preserve">Рассмотрев этапы и методы процесса управления банковскими рисками, перейдем к анализу его структуры, которую, в свою очередь, можно представить как совокупность трех уровней, играющих определенную роль в процессе управления совокупным риском в банке. </w:t>
      </w:r>
    </w:p>
    <w:p w:rsidR="007625CD" w:rsidRPr="005352E4" w:rsidRDefault="00A30764" w:rsidP="00A30764">
      <w:pPr>
        <w:pStyle w:val="af1"/>
        <w:spacing w:line="360" w:lineRule="auto"/>
        <w:ind w:left="0"/>
        <w:jc w:val="both"/>
        <w:rPr>
          <w:sz w:val="28"/>
          <w:szCs w:val="28"/>
        </w:rPr>
      </w:pPr>
      <w:r>
        <w:rPr>
          <w:sz w:val="28"/>
          <w:szCs w:val="28"/>
        </w:rPr>
        <w:tab/>
        <w:t xml:space="preserve"> </w:t>
      </w:r>
      <w:r w:rsidR="007625CD" w:rsidRPr="005352E4">
        <w:rPr>
          <w:sz w:val="28"/>
          <w:szCs w:val="28"/>
        </w:rPr>
        <w:t>В качестве первого или верхнего уровня выступают коллегиальные органы коммерческого банка, причем, учитывая их специфику, по нашему мнению, будет уместно разделить их на два подуровня: правление и комитеты. Главной функцией правления банка в аспекте управления рисками является выработка и утверждение стратегических планов, принятие стратегических управленческих решений, рассмотрение и утверждение «верхних» документов собственной нормативной базы.</w:t>
      </w:r>
    </w:p>
    <w:p w:rsidR="007625CD" w:rsidRPr="005352E4" w:rsidRDefault="00A30764" w:rsidP="00A30764">
      <w:pPr>
        <w:pStyle w:val="af1"/>
        <w:spacing w:line="360" w:lineRule="auto"/>
        <w:ind w:left="0"/>
        <w:jc w:val="both"/>
        <w:rPr>
          <w:sz w:val="28"/>
          <w:szCs w:val="28"/>
        </w:rPr>
      </w:pPr>
      <w:r>
        <w:rPr>
          <w:sz w:val="28"/>
          <w:szCs w:val="28"/>
        </w:rPr>
        <w:tab/>
      </w:r>
      <w:r w:rsidR="007625CD" w:rsidRPr="005352E4">
        <w:rPr>
          <w:sz w:val="28"/>
          <w:szCs w:val="28"/>
        </w:rPr>
        <w:t>Комитеты, призванные управлять банковскими рисками, как правило, имеют следующую классификацию:</w:t>
      </w:r>
    </w:p>
    <w:p w:rsidR="007625CD" w:rsidRPr="005352E4" w:rsidRDefault="00A30764" w:rsidP="00A30764">
      <w:pPr>
        <w:pStyle w:val="af1"/>
        <w:spacing w:line="360" w:lineRule="auto"/>
        <w:ind w:left="0"/>
        <w:jc w:val="both"/>
        <w:rPr>
          <w:sz w:val="28"/>
          <w:szCs w:val="28"/>
        </w:rPr>
      </w:pPr>
      <w:r>
        <w:rPr>
          <w:sz w:val="28"/>
          <w:szCs w:val="28"/>
        </w:rPr>
        <w:t>-</w:t>
      </w:r>
      <w:r w:rsidR="007625CD" w:rsidRPr="005352E4">
        <w:rPr>
          <w:sz w:val="28"/>
          <w:szCs w:val="28"/>
        </w:rPr>
        <w:t>кредитный комитет (управление кредитным риском);</w:t>
      </w:r>
    </w:p>
    <w:p w:rsidR="007625CD" w:rsidRPr="005352E4" w:rsidRDefault="00A30764" w:rsidP="00A30764">
      <w:pPr>
        <w:pStyle w:val="af1"/>
        <w:spacing w:line="360" w:lineRule="auto"/>
        <w:ind w:left="0"/>
        <w:jc w:val="both"/>
        <w:rPr>
          <w:sz w:val="28"/>
          <w:szCs w:val="28"/>
        </w:rPr>
      </w:pPr>
      <w:r>
        <w:rPr>
          <w:sz w:val="28"/>
          <w:szCs w:val="28"/>
        </w:rPr>
        <w:t>-</w:t>
      </w:r>
      <w:r w:rsidR="007625CD" w:rsidRPr="005352E4">
        <w:rPr>
          <w:sz w:val="28"/>
          <w:szCs w:val="28"/>
        </w:rPr>
        <w:t>комитет по управлению активами и пассивами (управление процентным, валютным риском, риском ликвидности и т. д.);</w:t>
      </w:r>
    </w:p>
    <w:p w:rsidR="007625CD" w:rsidRPr="005352E4" w:rsidRDefault="00A30764" w:rsidP="00A30764">
      <w:pPr>
        <w:pStyle w:val="af1"/>
        <w:spacing w:line="360" w:lineRule="auto"/>
        <w:ind w:left="0"/>
        <w:jc w:val="both"/>
        <w:rPr>
          <w:sz w:val="28"/>
          <w:szCs w:val="28"/>
        </w:rPr>
      </w:pPr>
      <w:r>
        <w:rPr>
          <w:sz w:val="28"/>
          <w:szCs w:val="28"/>
        </w:rPr>
        <w:t>-</w:t>
      </w:r>
      <w:r w:rsidR="007625CD" w:rsidRPr="005352E4">
        <w:rPr>
          <w:sz w:val="28"/>
          <w:szCs w:val="28"/>
        </w:rPr>
        <w:t>операционно-технологический комитет (управление операционным риском).</w:t>
      </w:r>
    </w:p>
    <w:p w:rsidR="007625CD" w:rsidRPr="005352E4" w:rsidRDefault="00A30764" w:rsidP="00A30764">
      <w:pPr>
        <w:pStyle w:val="af1"/>
        <w:spacing w:line="360" w:lineRule="auto"/>
        <w:ind w:left="0"/>
        <w:jc w:val="both"/>
        <w:rPr>
          <w:sz w:val="28"/>
          <w:szCs w:val="28"/>
        </w:rPr>
      </w:pPr>
      <w:r>
        <w:rPr>
          <w:sz w:val="28"/>
          <w:szCs w:val="28"/>
        </w:rPr>
        <w:tab/>
      </w:r>
      <w:r w:rsidR="007625CD" w:rsidRPr="005352E4">
        <w:rPr>
          <w:sz w:val="28"/>
          <w:szCs w:val="28"/>
        </w:rPr>
        <w:t>Комитеты в отличие от правления банка уже полностью вовлечены в процесс управления всеми рисковыми позициями банка</w:t>
      </w:r>
      <w:r w:rsidR="007625CD" w:rsidRPr="005352E4">
        <w:rPr>
          <w:color w:val="FF0000"/>
          <w:sz w:val="28"/>
          <w:szCs w:val="28"/>
        </w:rPr>
        <w:t xml:space="preserve"> </w:t>
      </w:r>
      <w:r w:rsidR="007625CD" w:rsidRPr="005352E4">
        <w:rPr>
          <w:sz w:val="28"/>
          <w:szCs w:val="28"/>
        </w:rPr>
        <w:t xml:space="preserve">посредством утверждения внутренней нормативной базы, принятия как стратегических, так и тактических управленческих решений касательно выполнения стратегических и тактических планов, открытия рисковых позиций, объем которых соответствует полномочиям каждого конкретного коллегиального органа банка. По нашему мнению, именно комитеты, ответственные за управление рисками в банке, должны распределять полномочия структурных подразделений банка в данном виде деятельности, оставляя тактический контроль за процессом управления банковскими рисками своей прерогативой. </w:t>
      </w:r>
    </w:p>
    <w:p w:rsidR="007625CD" w:rsidRPr="005352E4" w:rsidRDefault="00A30764" w:rsidP="00A30764">
      <w:pPr>
        <w:pStyle w:val="23"/>
        <w:spacing w:line="360" w:lineRule="auto"/>
        <w:ind w:left="0"/>
        <w:jc w:val="both"/>
        <w:rPr>
          <w:sz w:val="28"/>
          <w:szCs w:val="28"/>
        </w:rPr>
      </w:pPr>
      <w:r>
        <w:rPr>
          <w:sz w:val="28"/>
          <w:szCs w:val="28"/>
        </w:rPr>
        <w:tab/>
      </w:r>
      <w:r w:rsidR="007625CD" w:rsidRPr="005352E4">
        <w:rPr>
          <w:sz w:val="28"/>
          <w:szCs w:val="28"/>
        </w:rPr>
        <w:t>Роль второго уровня процесса управления банковскими рисками играет структурное подразделение, профессионально занимающееся этим процессом. Как правило, это управление или департамент риск-менеджмента. Главной задачей такого подразделения остается обеспечение надлежащего прохождения всех этапов процесса управления банковскими рисками посредством создания и применения соответствующей внутренней нормативной базы, принятия тактических и оперативных управленческих решений. Тактическое управление банковскими рисками, возлагаемое на подразделение риск-менеджмента, осуществ</w:t>
      </w:r>
      <w:r>
        <w:rPr>
          <w:sz w:val="28"/>
          <w:szCs w:val="28"/>
        </w:rPr>
        <w:t>ляется на трех уровнях, а именно:</w:t>
      </w:r>
    </w:p>
    <w:p w:rsidR="007625CD" w:rsidRPr="005352E4" w:rsidRDefault="00A30764" w:rsidP="00A30764">
      <w:pPr>
        <w:spacing w:line="360" w:lineRule="auto"/>
        <w:jc w:val="both"/>
        <w:rPr>
          <w:sz w:val="28"/>
          <w:szCs w:val="28"/>
        </w:rPr>
      </w:pPr>
      <w:r>
        <w:rPr>
          <w:sz w:val="28"/>
          <w:szCs w:val="28"/>
        </w:rPr>
        <w:tab/>
        <w:t>1-й у</w:t>
      </w:r>
      <w:r w:rsidR="007625CD" w:rsidRPr="005352E4">
        <w:rPr>
          <w:sz w:val="28"/>
          <w:szCs w:val="28"/>
        </w:rPr>
        <w:t>ровень разработки:</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разработка внутренней нормативной базы;</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создание системы лимитов, квот и прочих ограничений;</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создание системы отчетности;</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разработка мероприятий антикризисного управления.</w:t>
      </w:r>
    </w:p>
    <w:p w:rsidR="007625CD" w:rsidRPr="005352E4" w:rsidRDefault="00A30764" w:rsidP="00A30764">
      <w:pPr>
        <w:pStyle w:val="af1"/>
        <w:spacing w:line="360" w:lineRule="auto"/>
        <w:ind w:left="0"/>
        <w:jc w:val="both"/>
        <w:rPr>
          <w:sz w:val="28"/>
          <w:szCs w:val="28"/>
        </w:rPr>
      </w:pPr>
      <w:r>
        <w:rPr>
          <w:sz w:val="28"/>
          <w:szCs w:val="28"/>
        </w:rPr>
        <w:tab/>
        <w:t>2-й у</w:t>
      </w:r>
      <w:r w:rsidR="007625CD" w:rsidRPr="005352E4">
        <w:rPr>
          <w:sz w:val="28"/>
          <w:szCs w:val="28"/>
        </w:rPr>
        <w:t>ровень внедрения:</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создание рабочих групп;</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сценарный анализ (бэк-тестинг);</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анализ результатов тестирования.</w:t>
      </w:r>
    </w:p>
    <w:p w:rsidR="007625CD" w:rsidRPr="005352E4" w:rsidRDefault="00A30764" w:rsidP="00A30764">
      <w:pPr>
        <w:pStyle w:val="af1"/>
        <w:spacing w:line="360" w:lineRule="auto"/>
        <w:ind w:left="0"/>
        <w:jc w:val="both"/>
        <w:rPr>
          <w:sz w:val="28"/>
          <w:szCs w:val="28"/>
        </w:rPr>
      </w:pPr>
      <w:r>
        <w:rPr>
          <w:sz w:val="28"/>
          <w:szCs w:val="28"/>
        </w:rPr>
        <w:tab/>
        <w:t>3-й у</w:t>
      </w:r>
      <w:r w:rsidR="007625CD" w:rsidRPr="005352E4">
        <w:rPr>
          <w:sz w:val="28"/>
          <w:szCs w:val="28"/>
        </w:rPr>
        <w:t>ровень использования внутренней нормативной базы:</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установление, пересмотр и контроль лимитов;</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использование прочих производных от методов управления банковских рисков;</w:t>
      </w:r>
    </w:p>
    <w:p w:rsidR="007625CD" w:rsidRPr="005352E4" w:rsidRDefault="00A30764" w:rsidP="00A30764">
      <w:pPr>
        <w:spacing w:line="360" w:lineRule="auto"/>
        <w:jc w:val="both"/>
        <w:rPr>
          <w:sz w:val="28"/>
          <w:szCs w:val="28"/>
        </w:rPr>
      </w:pPr>
      <w:r>
        <w:rPr>
          <w:sz w:val="28"/>
          <w:szCs w:val="28"/>
        </w:rPr>
        <w:t>-</w:t>
      </w:r>
      <w:r w:rsidR="007625CD" w:rsidRPr="005352E4">
        <w:rPr>
          <w:sz w:val="28"/>
          <w:szCs w:val="28"/>
        </w:rPr>
        <w:t>сценарный анализ (стресс-тестирование).</w:t>
      </w:r>
    </w:p>
    <w:p w:rsidR="007625CD" w:rsidRPr="005352E4" w:rsidRDefault="00A30764" w:rsidP="00A30764">
      <w:pPr>
        <w:spacing w:line="360" w:lineRule="auto"/>
        <w:jc w:val="both"/>
        <w:rPr>
          <w:sz w:val="28"/>
          <w:szCs w:val="28"/>
        </w:rPr>
      </w:pPr>
      <w:r>
        <w:rPr>
          <w:sz w:val="28"/>
          <w:szCs w:val="28"/>
        </w:rPr>
        <w:tab/>
      </w:r>
      <w:r w:rsidR="007625CD" w:rsidRPr="005352E4">
        <w:rPr>
          <w:sz w:val="28"/>
          <w:szCs w:val="28"/>
        </w:rPr>
        <w:t>Оперативное управление рисками осуществляется непосредственно подразделением, открывающем рисковую позицию, в порядке самоконтроля, посредством мониторинга открытых позиций на предмет соблюдения установленных лимитов и прочих ограничений. На структурные подразделения возлагается ответственность за консолидацию информации и предоставление управленческой отчетности.</w:t>
      </w:r>
    </w:p>
    <w:p w:rsidR="007625CD" w:rsidRPr="005352E4" w:rsidRDefault="00A30764" w:rsidP="00A30764">
      <w:pPr>
        <w:spacing w:line="360" w:lineRule="auto"/>
        <w:jc w:val="both"/>
        <w:rPr>
          <w:sz w:val="28"/>
          <w:szCs w:val="28"/>
        </w:rPr>
      </w:pPr>
      <w:r>
        <w:rPr>
          <w:sz w:val="28"/>
          <w:szCs w:val="28"/>
        </w:rPr>
        <w:tab/>
      </w:r>
      <w:r w:rsidR="007625CD" w:rsidRPr="005352E4">
        <w:rPr>
          <w:sz w:val="28"/>
          <w:szCs w:val="28"/>
        </w:rPr>
        <w:t xml:space="preserve">Таким образом, процесс управления рисками можно представить в качестве механизма, состоящего из трех уровней, где первый </w:t>
      </w:r>
      <w:r w:rsidR="007625CD" w:rsidRPr="005352E4">
        <w:rPr>
          <w:spacing w:val="-4"/>
          <w:sz w:val="28"/>
          <w:szCs w:val="28"/>
        </w:rPr>
        <w:t>уровень отвечает за стратегическое управление, на втором осуществляется тактическое и оперативное</w:t>
      </w:r>
      <w:r w:rsidR="007625CD" w:rsidRPr="005352E4">
        <w:rPr>
          <w:sz w:val="28"/>
          <w:szCs w:val="28"/>
        </w:rPr>
        <w:t xml:space="preserve"> управление, на третьем оперативное. Главным принципом функционирования данного механизма остается четкая регламентация целей, задач, функций и полномочий всех структурных подразделений и коллегиальных органов, задействованных в процессе управления банковскими рисками. </w:t>
      </w:r>
    </w:p>
    <w:p w:rsidR="007625CD" w:rsidRPr="00A30764" w:rsidRDefault="00A30764" w:rsidP="00A30764">
      <w:pPr>
        <w:pStyle w:val="24"/>
        <w:spacing w:line="360" w:lineRule="auto"/>
        <w:rPr>
          <w:rFonts w:ascii="Times New Roman" w:hAnsi="Times New Roman" w:cs="Times New Roman"/>
          <w:sz w:val="28"/>
          <w:szCs w:val="28"/>
        </w:rPr>
      </w:pPr>
      <w:r w:rsidRPr="00A30764">
        <w:rPr>
          <w:rFonts w:ascii="Times New Roman" w:hAnsi="Times New Roman" w:cs="Times New Roman"/>
          <w:sz w:val="28"/>
          <w:szCs w:val="28"/>
        </w:rPr>
        <w:tab/>
      </w:r>
      <w:r w:rsidR="007625CD" w:rsidRPr="00A30764">
        <w:rPr>
          <w:rFonts w:ascii="Times New Roman" w:hAnsi="Times New Roman" w:cs="Times New Roman"/>
          <w:sz w:val="28"/>
          <w:szCs w:val="28"/>
        </w:rPr>
        <w:t xml:space="preserve">Важным аспектом в управлении банковскими рисками является четкая систематизация внутренней нормативной базы. Иными словами, регламентирующие деятельность банка документы должны иметь строгую иерархию (см. рис. </w:t>
      </w:r>
      <w:r w:rsidRPr="00A30764">
        <w:rPr>
          <w:rFonts w:ascii="Times New Roman" w:hAnsi="Times New Roman" w:cs="Times New Roman"/>
          <w:sz w:val="28"/>
          <w:szCs w:val="28"/>
        </w:rPr>
        <w:t>1.</w:t>
      </w:r>
      <w:r w:rsidR="007625CD" w:rsidRPr="00A30764">
        <w:rPr>
          <w:rFonts w:ascii="Times New Roman" w:hAnsi="Times New Roman" w:cs="Times New Roman"/>
          <w:sz w:val="28"/>
          <w:szCs w:val="28"/>
        </w:rPr>
        <w:t>2)</w:t>
      </w:r>
      <w:r w:rsidR="00686576">
        <w:rPr>
          <w:rStyle w:val="a8"/>
          <w:rFonts w:ascii="Times New Roman" w:hAnsi="Times New Roman" w:cs="Times New Roman"/>
          <w:sz w:val="28"/>
          <w:szCs w:val="28"/>
        </w:rPr>
        <w:footnoteReference w:id="16"/>
      </w:r>
      <w:r w:rsidR="007625CD" w:rsidRPr="00A30764">
        <w:rPr>
          <w:rFonts w:ascii="Times New Roman" w:hAnsi="Times New Roman" w:cs="Times New Roman"/>
          <w:sz w:val="28"/>
          <w:szCs w:val="28"/>
        </w:rPr>
        <w:t>.</w:t>
      </w:r>
    </w:p>
    <w:p w:rsidR="007625CD" w:rsidRDefault="00A30764" w:rsidP="00A30764">
      <w:pPr>
        <w:pStyle w:val="24"/>
        <w:spacing w:line="360" w:lineRule="auto"/>
        <w:rPr>
          <w:rFonts w:ascii="Times New Roman" w:hAnsi="Times New Roman" w:cs="Times New Roman"/>
          <w:sz w:val="28"/>
          <w:szCs w:val="28"/>
        </w:rPr>
      </w:pPr>
      <w:r w:rsidRPr="00A30764">
        <w:rPr>
          <w:rFonts w:ascii="Times New Roman" w:hAnsi="Times New Roman" w:cs="Times New Roman"/>
          <w:sz w:val="28"/>
          <w:szCs w:val="28"/>
        </w:rPr>
        <w:tab/>
      </w:r>
      <w:r w:rsidR="007625CD" w:rsidRPr="00A30764">
        <w:rPr>
          <w:rFonts w:ascii="Times New Roman" w:hAnsi="Times New Roman" w:cs="Times New Roman"/>
          <w:sz w:val="28"/>
          <w:szCs w:val="28"/>
        </w:rPr>
        <w:t>Рассмотрим, что, по нашему мнению, должен представлять собой каждый из упомянутых выше документов.</w:t>
      </w:r>
      <w:r w:rsidRPr="00A30764">
        <w:rPr>
          <w:rFonts w:ascii="Times New Roman" w:hAnsi="Times New Roman" w:cs="Times New Roman"/>
          <w:sz w:val="28"/>
          <w:szCs w:val="28"/>
        </w:rPr>
        <w:t xml:space="preserve"> </w:t>
      </w:r>
      <w:r w:rsidR="007625CD" w:rsidRPr="00A30764">
        <w:rPr>
          <w:rFonts w:ascii="Times New Roman" w:hAnsi="Times New Roman" w:cs="Times New Roman"/>
          <w:sz w:val="28"/>
          <w:szCs w:val="28"/>
        </w:rPr>
        <w:t>«Политика управления рисками в коммерческом банке» является главным, «верхним» документом, в</w:t>
      </w:r>
      <w:r w:rsidRPr="00A30764">
        <w:rPr>
          <w:rFonts w:ascii="Times New Roman" w:hAnsi="Times New Roman" w:cs="Times New Roman"/>
          <w:sz w:val="28"/>
          <w:szCs w:val="28"/>
        </w:rPr>
        <w:t xml:space="preserve"> </w:t>
      </w:r>
      <w:r w:rsidR="007625CD" w:rsidRPr="00A30764">
        <w:rPr>
          <w:rFonts w:ascii="Times New Roman" w:hAnsi="Times New Roman" w:cs="Times New Roman"/>
          <w:sz w:val="28"/>
          <w:szCs w:val="28"/>
        </w:rPr>
        <w:t>котором отражается видение руководством банка процесса управления банковскими рисками, дается классификация рисков для данного банка, определяются основные цели и задачи риск-менеджмента. Данный</w:t>
      </w:r>
      <w:r w:rsidR="007625CD" w:rsidRPr="00A30764">
        <w:rPr>
          <w:rFonts w:ascii="Times New Roman" w:hAnsi="Times New Roman" w:cs="Times New Roman"/>
          <w:color w:val="000000"/>
          <w:sz w:val="28"/>
          <w:szCs w:val="28"/>
        </w:rPr>
        <w:t xml:space="preserve"> документ утверждает процедуру разработки и утверждения политики управления банковскими рисками, описывает общие принципы организации и</w:t>
      </w:r>
      <w:r w:rsidRPr="00A30764">
        <w:rPr>
          <w:rFonts w:ascii="Times New Roman" w:hAnsi="Times New Roman" w:cs="Times New Roman"/>
          <w:color w:val="000000"/>
          <w:sz w:val="28"/>
          <w:szCs w:val="28"/>
        </w:rPr>
        <w:t xml:space="preserve"> </w:t>
      </w:r>
      <w:r w:rsidR="007625CD" w:rsidRPr="00A30764">
        <w:rPr>
          <w:rFonts w:ascii="Times New Roman" w:hAnsi="Times New Roman" w:cs="Times New Roman"/>
          <w:color w:val="000000"/>
          <w:spacing w:val="-4"/>
          <w:sz w:val="28"/>
          <w:szCs w:val="28"/>
        </w:rPr>
        <w:t xml:space="preserve">функционирования системы управления банковскими рисками. Действие </w:t>
      </w:r>
      <w:r w:rsidR="007625CD" w:rsidRPr="00A30764">
        <w:rPr>
          <w:rFonts w:ascii="Times New Roman" w:hAnsi="Times New Roman" w:cs="Times New Roman"/>
          <w:spacing w:val="-4"/>
          <w:sz w:val="28"/>
          <w:szCs w:val="28"/>
        </w:rPr>
        <w:t>«Политики управления рисками</w:t>
      </w:r>
      <w:r w:rsidR="007625CD" w:rsidRPr="00A30764">
        <w:rPr>
          <w:rFonts w:ascii="Times New Roman" w:hAnsi="Times New Roman" w:cs="Times New Roman"/>
          <w:sz w:val="28"/>
          <w:szCs w:val="28"/>
        </w:rPr>
        <w:t xml:space="preserve"> в коммерческом </w:t>
      </w:r>
      <w:r w:rsidR="007625CD" w:rsidRPr="00A30764">
        <w:rPr>
          <w:rFonts w:ascii="Times New Roman" w:hAnsi="Times New Roman" w:cs="Times New Roman"/>
          <w:spacing w:val="4"/>
          <w:sz w:val="28"/>
          <w:szCs w:val="28"/>
        </w:rPr>
        <w:t>банке»</w:t>
      </w:r>
      <w:r w:rsidR="007625CD" w:rsidRPr="00A30764">
        <w:rPr>
          <w:rFonts w:ascii="Times New Roman" w:hAnsi="Times New Roman" w:cs="Times New Roman"/>
          <w:color w:val="000000"/>
          <w:spacing w:val="4"/>
          <w:sz w:val="28"/>
          <w:szCs w:val="28"/>
        </w:rPr>
        <w:t xml:space="preserve"> должно распространяться на все активные и пассивные операции банк</w:t>
      </w:r>
      <w:r w:rsidR="007625CD" w:rsidRPr="00A30764">
        <w:rPr>
          <w:rFonts w:ascii="Times New Roman" w:hAnsi="Times New Roman" w:cs="Times New Roman"/>
          <w:spacing w:val="4"/>
          <w:sz w:val="28"/>
          <w:szCs w:val="28"/>
        </w:rPr>
        <w:t>а, на все иные виды деятельности банка и являться</w:t>
      </w:r>
      <w:r w:rsidR="007625CD" w:rsidRPr="00A30764">
        <w:rPr>
          <w:rFonts w:ascii="Times New Roman" w:hAnsi="Times New Roman" w:cs="Times New Roman"/>
          <w:sz w:val="28"/>
          <w:szCs w:val="28"/>
        </w:rPr>
        <w:t xml:space="preserve"> обязательным к исполнению всеми подразделениями и работниками банка</w:t>
      </w:r>
    </w:p>
    <w:p w:rsidR="00BC6AF7" w:rsidRPr="00A30764" w:rsidRDefault="00BC6AF7" w:rsidP="00BC6AF7">
      <w:pPr>
        <w:pStyle w:val="22"/>
        <w:spacing w:line="360" w:lineRule="auto"/>
        <w:jc w:val="both"/>
        <w:rPr>
          <w:sz w:val="28"/>
          <w:szCs w:val="28"/>
        </w:rPr>
      </w:pPr>
      <w:r>
        <w:rPr>
          <w:sz w:val="28"/>
          <w:szCs w:val="28"/>
        </w:rPr>
        <w:tab/>
      </w:r>
      <w:r>
        <w:rPr>
          <w:sz w:val="28"/>
          <w:szCs w:val="28"/>
        </w:rPr>
        <w:tab/>
      </w:r>
      <w:r w:rsidRPr="00A30764">
        <w:rPr>
          <w:sz w:val="28"/>
          <w:szCs w:val="28"/>
        </w:rPr>
        <w:t xml:space="preserve">В Положении об управлении конкретным банковским риском описывается и регламентируется процесс управления риском, даются определения специализированных терминов, декларируются цели Положения. Также отображаются принципы управления банковским риском, права и обязательства комитетов и подразделений коммерческого банка, основные методы идентификации и оценки риска, структура лимитов. Реализация утвержденного положения является одной из основных функций управления риск-менеджмента. </w:t>
      </w:r>
    </w:p>
    <w:p w:rsidR="00BC6AF7" w:rsidRPr="00A30764" w:rsidRDefault="00624F1C" w:rsidP="00BC6AF7">
      <w:pPr>
        <w:pStyle w:val="24"/>
        <w:spacing w:line="360" w:lineRule="auto"/>
        <w:rPr>
          <w:rFonts w:ascii="Times New Roman" w:hAnsi="Times New Roman" w:cs="Times New Roman"/>
          <w:color w:val="000000"/>
          <w:sz w:val="28"/>
          <w:szCs w:val="28"/>
        </w:rPr>
      </w:pPr>
      <w:r>
        <w:rPr>
          <w:rFonts w:ascii="Times New Roman" w:hAnsi="Times New Roman" w:cs="Times New Roman"/>
          <w:sz w:val="28"/>
          <w:szCs w:val="28"/>
        </w:rPr>
        <w:tab/>
      </w:r>
      <w:r w:rsidR="00BC6AF7" w:rsidRPr="00A30764">
        <w:rPr>
          <w:rFonts w:ascii="Times New Roman" w:hAnsi="Times New Roman" w:cs="Times New Roman"/>
          <w:color w:val="000000"/>
          <w:sz w:val="28"/>
          <w:szCs w:val="28"/>
        </w:rPr>
        <w:t xml:space="preserve">Методики по своей сути </w:t>
      </w:r>
      <w:r w:rsidR="00BC6AF7" w:rsidRPr="00A30764">
        <w:rPr>
          <w:rFonts w:ascii="Times New Roman" w:hAnsi="Times New Roman" w:cs="Times New Roman"/>
          <w:sz w:val="28"/>
          <w:szCs w:val="28"/>
        </w:rPr>
        <w:t>являются более узкими и конкретизированными документами, как правило, регламентирующими использование одного или нескольких инструментов управления рис</w:t>
      </w:r>
      <w:r w:rsidR="00BC6AF7" w:rsidRPr="00A30764">
        <w:rPr>
          <w:rFonts w:ascii="Times New Roman" w:hAnsi="Times New Roman" w:cs="Times New Roman"/>
          <w:color w:val="000000"/>
          <w:sz w:val="28"/>
          <w:szCs w:val="28"/>
        </w:rPr>
        <w:t xml:space="preserve">ком. В таких методиках необходимо указывать область применения, а также базу для предполагаемых расчетов. </w:t>
      </w:r>
    </w:p>
    <w:p w:rsidR="00BC6AF7" w:rsidRPr="00A30764" w:rsidRDefault="00BC6AF7" w:rsidP="00BC6AF7">
      <w:pPr>
        <w:spacing w:line="360" w:lineRule="auto"/>
        <w:jc w:val="both"/>
        <w:rPr>
          <w:sz w:val="28"/>
          <w:szCs w:val="28"/>
        </w:rPr>
      </w:pPr>
      <w:r w:rsidRPr="00A30764">
        <w:rPr>
          <w:color w:val="000000"/>
          <w:sz w:val="28"/>
          <w:szCs w:val="28"/>
        </w:rPr>
        <w:t xml:space="preserve">Основным назначением различных регламентов является </w:t>
      </w:r>
      <w:r w:rsidRPr="00A30764">
        <w:rPr>
          <w:sz w:val="28"/>
          <w:szCs w:val="28"/>
        </w:rPr>
        <w:t xml:space="preserve">определение взаимодействия структурных </w:t>
      </w:r>
      <w:r w:rsidRPr="00A30764">
        <w:rPr>
          <w:spacing w:val="4"/>
          <w:sz w:val="28"/>
          <w:szCs w:val="28"/>
        </w:rPr>
        <w:t>подразделений банка в процессе управления банковскими рисками, а точнее порядка применения методологии и инструментария</w:t>
      </w:r>
      <w:r w:rsidRPr="00A30764">
        <w:rPr>
          <w:sz w:val="28"/>
          <w:szCs w:val="28"/>
        </w:rPr>
        <w:t xml:space="preserve"> риск-менеджмента. </w:t>
      </w:r>
    </w:p>
    <w:p w:rsidR="00BC6AF7" w:rsidRDefault="00BC6AF7" w:rsidP="00A30764">
      <w:pPr>
        <w:pStyle w:val="24"/>
        <w:spacing w:line="360" w:lineRule="auto"/>
        <w:rPr>
          <w:rFonts w:ascii="Times New Roman" w:hAnsi="Times New Roman" w:cs="Times New Roman"/>
          <w:sz w:val="28"/>
          <w:szCs w:val="28"/>
        </w:rPr>
      </w:pPr>
    </w:p>
    <w:p w:rsidR="007625CD" w:rsidRPr="00A30764" w:rsidRDefault="00A3406C" w:rsidP="00A30764">
      <w:pPr>
        <w:pStyle w:val="24"/>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1840" style="position:absolute;left:0;text-align:left;margin-left:27pt;margin-top:3.35pt;width:6in;height:240.3pt;z-index:251657216" coordorigin="1521,7442" coordsize="9000,4861">
            <v:rect id="_x0000_s1841" style="position:absolute;left:3501;top:7442;width:5940;height:540">
              <v:textbox style="mso-next-textbox:#_x0000_s1841" inset="1.5mm,.3mm,1.5mm,.3mm">
                <w:txbxContent>
                  <w:p w:rsidR="00545AEF" w:rsidRDefault="00545AEF" w:rsidP="007625CD">
                    <w:pPr>
                      <w:ind w:right="300"/>
                      <w:jc w:val="center"/>
                      <w:rPr>
                        <w:sz w:val="4"/>
                      </w:rPr>
                    </w:pPr>
                  </w:p>
                  <w:p w:rsidR="00545AEF" w:rsidRPr="00A30764" w:rsidRDefault="00545AEF" w:rsidP="007625CD">
                    <w:pPr>
                      <w:ind w:left="-180"/>
                      <w:jc w:val="center"/>
                    </w:pPr>
                    <w:r w:rsidRPr="00A30764">
                      <w:t>Политика управления рисками в коммерческом банке</w:t>
                    </w:r>
                  </w:p>
                </w:txbxContent>
              </v:textbox>
            </v:rect>
            <v:rect id="_x0000_s1842" style="position:absolute;left:2061;top:8522;width:3420;height:720">
              <v:textbox style="mso-next-textbox:#_x0000_s1842" inset="1.5mm,.3mm,1.5mm,.3mm">
                <w:txbxContent>
                  <w:p w:rsidR="00545AEF" w:rsidRPr="00A30764" w:rsidRDefault="00545AEF" w:rsidP="007625CD">
                    <w:pPr>
                      <w:pStyle w:val="31"/>
                      <w:rPr>
                        <w:sz w:val="24"/>
                        <w:szCs w:val="24"/>
                      </w:rPr>
                    </w:pPr>
                    <w:r w:rsidRPr="00A30764">
                      <w:rPr>
                        <w:sz w:val="24"/>
                        <w:szCs w:val="24"/>
                      </w:rPr>
                      <w:t xml:space="preserve">Положение об управлении </w:t>
                    </w:r>
                  </w:p>
                  <w:p w:rsidR="00545AEF" w:rsidRDefault="00545AEF" w:rsidP="007625CD">
                    <w:pPr>
                      <w:pStyle w:val="31"/>
                      <w:rPr>
                        <w:sz w:val="24"/>
                        <w:szCs w:val="24"/>
                      </w:rPr>
                    </w:pPr>
                    <w:r w:rsidRPr="00A30764">
                      <w:rPr>
                        <w:sz w:val="24"/>
                        <w:szCs w:val="24"/>
                      </w:rPr>
                      <w:t>банковским риском № 1</w:t>
                    </w:r>
                  </w:p>
                  <w:p w:rsidR="00545AEF" w:rsidRPr="00A30764" w:rsidRDefault="00545AEF" w:rsidP="007625CD">
                    <w:pPr>
                      <w:pStyle w:val="31"/>
                      <w:rPr>
                        <w:sz w:val="24"/>
                        <w:szCs w:val="24"/>
                      </w:rPr>
                    </w:pPr>
                  </w:p>
                </w:txbxContent>
              </v:textbox>
            </v:rect>
            <v:rect id="_x0000_s1843" style="position:absolute;left:6561;top:8522;width:3420;height:720">
              <v:textbox style="mso-next-textbox:#_x0000_s1843" inset="1.5mm,.3mm,1.5mm,.3mm">
                <w:txbxContent>
                  <w:p w:rsidR="00545AEF" w:rsidRPr="00A30764" w:rsidRDefault="00545AEF" w:rsidP="007625CD">
                    <w:pPr>
                      <w:pStyle w:val="31"/>
                      <w:rPr>
                        <w:sz w:val="24"/>
                        <w:szCs w:val="24"/>
                      </w:rPr>
                    </w:pPr>
                    <w:r w:rsidRPr="00A30764">
                      <w:rPr>
                        <w:sz w:val="24"/>
                        <w:szCs w:val="24"/>
                      </w:rPr>
                      <w:t xml:space="preserve">Положение об управлении </w:t>
                    </w:r>
                  </w:p>
                  <w:p w:rsidR="00545AEF" w:rsidRPr="00A30764" w:rsidRDefault="00545AEF" w:rsidP="007625CD">
                    <w:pPr>
                      <w:pStyle w:val="31"/>
                      <w:rPr>
                        <w:sz w:val="24"/>
                        <w:szCs w:val="24"/>
                      </w:rPr>
                    </w:pPr>
                    <w:r w:rsidRPr="00A30764">
                      <w:rPr>
                        <w:sz w:val="24"/>
                        <w:szCs w:val="24"/>
                      </w:rPr>
                      <w:t>банковским риском № 2</w:t>
                    </w:r>
                  </w:p>
                </w:txbxContent>
              </v:textbox>
            </v:rect>
            <v:rect id="_x0000_s1844" style="position:absolute;left:1521;top:9783;width:1980;height:540">
              <v:textbox style="mso-next-textbox:#_x0000_s1844" inset="1.5mm,.3mm,1.5mm,.3mm">
                <w:txbxContent>
                  <w:p w:rsidR="00545AEF" w:rsidRDefault="00545AEF" w:rsidP="007625CD">
                    <w:pPr>
                      <w:jc w:val="center"/>
                      <w:rPr>
                        <w:sz w:val="4"/>
                      </w:rPr>
                    </w:pPr>
                  </w:p>
                  <w:p w:rsidR="00545AEF" w:rsidRPr="000F3204" w:rsidRDefault="00545AEF" w:rsidP="007625CD">
                    <w:pPr>
                      <w:jc w:val="center"/>
                    </w:pPr>
                    <w:r w:rsidRPr="000F3204">
                      <w:t>Методика № 1</w:t>
                    </w:r>
                  </w:p>
                </w:txbxContent>
              </v:textbox>
            </v:rect>
            <v:rect id="_x0000_s1845" style="position:absolute;left:3681;top:9783;width:1980;height:540">
              <v:textbox style="mso-next-textbox:#_x0000_s1845" inset="1.5mm,.3mm,1.5mm,.3mm">
                <w:txbxContent>
                  <w:p w:rsidR="00545AEF" w:rsidRDefault="00545AEF" w:rsidP="007625CD">
                    <w:pPr>
                      <w:jc w:val="center"/>
                      <w:rPr>
                        <w:sz w:val="4"/>
                      </w:rPr>
                    </w:pPr>
                  </w:p>
                  <w:p w:rsidR="00545AEF" w:rsidRPr="000F3204" w:rsidRDefault="00545AEF" w:rsidP="007625CD">
                    <w:pPr>
                      <w:jc w:val="center"/>
                    </w:pPr>
                    <w:r w:rsidRPr="000F3204">
                      <w:t>Методика № 2</w:t>
                    </w:r>
                  </w:p>
                </w:txbxContent>
              </v:textbox>
            </v:rect>
            <v:rect id="_x0000_s1846" style="position:absolute;left:8541;top:9783;width:1980;height:540">
              <v:textbox style="mso-next-textbox:#_x0000_s1846" inset="1.5mm,.3mm,1.5mm,.3mm">
                <w:txbxContent>
                  <w:p w:rsidR="00545AEF" w:rsidRPr="000F3204" w:rsidRDefault="00545AEF" w:rsidP="007625CD">
                    <w:pPr>
                      <w:jc w:val="center"/>
                    </w:pPr>
                    <w:r w:rsidRPr="000F3204">
                      <w:t>Методика № 4</w:t>
                    </w:r>
                  </w:p>
                </w:txbxContent>
              </v:textbox>
            </v:rect>
            <v:rect id="_x0000_s1847" style="position:absolute;left:6381;top:9783;width:1980;height:540">
              <v:textbox style="mso-next-textbox:#_x0000_s1847" inset="1.5mm,.3mm,1.5mm,.3mm">
                <w:txbxContent>
                  <w:p w:rsidR="00545AEF" w:rsidRDefault="00545AEF" w:rsidP="007625CD">
                    <w:pPr>
                      <w:jc w:val="center"/>
                      <w:rPr>
                        <w:sz w:val="4"/>
                      </w:rPr>
                    </w:pPr>
                  </w:p>
                  <w:p w:rsidR="00545AEF" w:rsidRPr="000F3204" w:rsidRDefault="00545AEF" w:rsidP="007625CD">
                    <w:pPr>
                      <w:jc w:val="center"/>
                    </w:pPr>
                    <w:r w:rsidRPr="000F3204">
                      <w:t>Методика № 3</w:t>
                    </w:r>
                  </w:p>
                </w:txbxContent>
              </v:textbox>
            </v:rect>
            <v:rect id="_x0000_s1848" style="position:absolute;left:1521;top:10863;width:1980;height:1440">
              <v:textbox style="mso-next-textbox:#_x0000_s1848" inset="1.5mm,.3mm,1.5mm,.3mm">
                <w:txbxContent>
                  <w:p w:rsidR="00545AEF" w:rsidRPr="000F3204" w:rsidRDefault="00545AEF" w:rsidP="007625CD">
                    <w:pPr>
                      <w:pStyle w:val="31"/>
                      <w:rPr>
                        <w:sz w:val="24"/>
                        <w:szCs w:val="24"/>
                      </w:rPr>
                    </w:pPr>
                    <w:r w:rsidRPr="000F3204">
                      <w:rPr>
                        <w:sz w:val="24"/>
                        <w:szCs w:val="24"/>
                      </w:rPr>
                      <w:t>Регламент взаимодей</w:t>
                    </w:r>
                    <w:r>
                      <w:rPr>
                        <w:sz w:val="24"/>
                        <w:szCs w:val="24"/>
                      </w:rPr>
                      <w:t>ствия структурных подразделений</w:t>
                    </w:r>
                    <w:r w:rsidRPr="000F3204">
                      <w:rPr>
                        <w:sz w:val="24"/>
                        <w:szCs w:val="24"/>
                      </w:rPr>
                      <w:t>№ 1</w:t>
                    </w:r>
                  </w:p>
                </w:txbxContent>
              </v:textbox>
            </v:rect>
            <v:rect id="_x0000_s1849" style="position:absolute;left:3681;top:10863;width:1980;height:1440">
              <v:textbox style="mso-next-textbox:#_x0000_s1849" inset="1.5mm,.3mm,1.5mm,.3mm">
                <w:txbxContent>
                  <w:p w:rsidR="00545AEF" w:rsidRPr="000F3204" w:rsidRDefault="00545AEF" w:rsidP="007625CD">
                    <w:pPr>
                      <w:pStyle w:val="31"/>
                      <w:rPr>
                        <w:sz w:val="24"/>
                        <w:szCs w:val="24"/>
                      </w:rPr>
                    </w:pPr>
                    <w:r w:rsidRPr="000F3204">
                      <w:rPr>
                        <w:sz w:val="24"/>
                        <w:szCs w:val="24"/>
                      </w:rPr>
                      <w:t>Регламент взаимодействия структурных подразделений№ 2</w:t>
                    </w:r>
                  </w:p>
                </w:txbxContent>
              </v:textbox>
            </v:rect>
            <v:rect id="_x0000_s1850" style="position:absolute;left:6381;top:10863;width:1980;height:1440">
              <v:textbox style="mso-next-textbox:#_x0000_s1850" inset="1.5mm,.3mm,1.5mm,.3mm">
                <w:txbxContent>
                  <w:p w:rsidR="00545AEF" w:rsidRPr="000F3204" w:rsidRDefault="00545AEF" w:rsidP="007625CD">
                    <w:pPr>
                      <w:pStyle w:val="31"/>
                      <w:rPr>
                        <w:sz w:val="24"/>
                        <w:szCs w:val="24"/>
                      </w:rPr>
                    </w:pPr>
                    <w:r w:rsidRPr="000F3204">
                      <w:rPr>
                        <w:sz w:val="24"/>
                        <w:szCs w:val="24"/>
                      </w:rPr>
                      <w:t>Регламент взаимодействия структурных подразделений № 3</w:t>
                    </w:r>
                  </w:p>
                </w:txbxContent>
              </v:textbox>
            </v:rect>
            <v:rect id="_x0000_s1851" style="position:absolute;left:8541;top:10863;width:1980;height:1440">
              <v:textbox style="mso-next-textbox:#_x0000_s1851" inset="1.5mm,.3mm,1.5mm,.3mm">
                <w:txbxContent>
                  <w:p w:rsidR="00545AEF" w:rsidRPr="000F3204" w:rsidRDefault="00545AEF" w:rsidP="007625CD">
                    <w:pPr>
                      <w:pStyle w:val="31"/>
                      <w:rPr>
                        <w:sz w:val="24"/>
                        <w:szCs w:val="24"/>
                      </w:rPr>
                    </w:pPr>
                    <w:r w:rsidRPr="000F3204">
                      <w:rPr>
                        <w:sz w:val="24"/>
                        <w:szCs w:val="24"/>
                      </w:rPr>
                      <w:t>Регламент взаимодействия структурных подразделений№ 4</w:t>
                    </w:r>
                  </w:p>
                </w:txbxContent>
              </v:textbox>
            </v:rect>
            <v:line id="_x0000_s1852" style="position:absolute;flip:x" from="5121,7982" to="6201,8522">
              <v:stroke endarrow="block"/>
            </v:line>
            <v:line id="_x0000_s1853" style="position:absolute" from="6201,7982" to="7461,8522">
              <v:stroke endarrow="block"/>
            </v:line>
            <v:line id="_x0000_s1854" style="position:absolute;flip:x" from="2961,9243" to="3681,9783">
              <v:stroke endarrow="block"/>
            </v:line>
            <v:line id="_x0000_s1855" style="position:absolute" from="3681,9243" to="4221,9783">
              <v:stroke endarrow="block"/>
            </v:line>
            <v:line id="_x0000_s1856" style="position:absolute" from="2601,10323" to="2601,10863">
              <v:stroke endarrow="block"/>
            </v:line>
            <v:line id="_x0000_s1857" style="position:absolute" from="4761,10323" to="4761,10863">
              <v:stroke endarrow="block"/>
            </v:line>
            <v:line id="_x0000_s1858" style="position:absolute" from="7461,10323" to="7461,10863">
              <v:stroke endarrow="block"/>
            </v:line>
            <v:line id="_x0000_s1859" style="position:absolute" from="9621,10323" to="9621,10863">
              <v:stroke endarrow="block"/>
            </v:line>
            <v:line id="_x0000_s1860" style="position:absolute;flip:x" from="7821,9243" to="8541,9783">
              <v:stroke endarrow="block"/>
            </v:line>
            <v:line id="_x0000_s1861" style="position:absolute" from="8541,9243" to="9081,9783">
              <v:stroke endarrow="block"/>
            </v:line>
          </v:group>
        </w:pict>
      </w: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Pr="00A30764" w:rsidRDefault="007625CD" w:rsidP="00A30764">
      <w:pPr>
        <w:pStyle w:val="24"/>
        <w:spacing w:line="360" w:lineRule="auto"/>
        <w:rPr>
          <w:rFonts w:ascii="Times New Roman" w:hAnsi="Times New Roman" w:cs="Times New Roman"/>
          <w:sz w:val="28"/>
          <w:szCs w:val="28"/>
        </w:rPr>
      </w:pPr>
    </w:p>
    <w:p w:rsidR="007625CD" w:rsidRDefault="007625CD" w:rsidP="00686576">
      <w:pPr>
        <w:pStyle w:val="24"/>
        <w:spacing w:line="360" w:lineRule="auto"/>
        <w:jc w:val="center"/>
        <w:rPr>
          <w:rFonts w:ascii="Times New Roman" w:hAnsi="Times New Roman" w:cs="Times New Roman"/>
          <w:sz w:val="28"/>
          <w:szCs w:val="28"/>
        </w:rPr>
      </w:pPr>
      <w:r w:rsidRPr="000F3204">
        <w:rPr>
          <w:rFonts w:ascii="Times New Roman" w:hAnsi="Times New Roman" w:cs="Times New Roman"/>
          <w:sz w:val="28"/>
          <w:szCs w:val="28"/>
        </w:rPr>
        <w:t>Рис</w:t>
      </w:r>
      <w:r w:rsidR="00686576">
        <w:rPr>
          <w:rFonts w:ascii="Times New Roman" w:hAnsi="Times New Roman" w:cs="Times New Roman"/>
          <w:sz w:val="28"/>
          <w:szCs w:val="28"/>
        </w:rPr>
        <w:t>унок 1.2 -</w:t>
      </w:r>
      <w:r w:rsidRPr="000F3204">
        <w:rPr>
          <w:rFonts w:ascii="Times New Roman" w:hAnsi="Times New Roman" w:cs="Times New Roman"/>
          <w:sz w:val="28"/>
          <w:szCs w:val="28"/>
        </w:rPr>
        <w:t xml:space="preserve"> Иерархия внутренней нормативной базы, регламентирующей процесс управления банковскими рисками</w:t>
      </w:r>
    </w:p>
    <w:p w:rsidR="00A518C4" w:rsidRPr="000F3204" w:rsidRDefault="00A518C4" w:rsidP="00686576">
      <w:pPr>
        <w:pStyle w:val="24"/>
        <w:spacing w:line="360" w:lineRule="auto"/>
        <w:jc w:val="center"/>
        <w:rPr>
          <w:rFonts w:ascii="Times New Roman" w:hAnsi="Times New Roman" w:cs="Times New Roman"/>
          <w:sz w:val="28"/>
          <w:szCs w:val="28"/>
        </w:rPr>
      </w:pPr>
    </w:p>
    <w:p w:rsidR="007625CD" w:rsidRPr="00A30764" w:rsidRDefault="000F3204" w:rsidP="00A30764">
      <w:pPr>
        <w:pStyle w:val="24"/>
        <w:spacing w:line="360" w:lineRule="auto"/>
        <w:rPr>
          <w:rFonts w:ascii="Times New Roman" w:hAnsi="Times New Roman" w:cs="Times New Roman"/>
          <w:sz w:val="28"/>
          <w:szCs w:val="28"/>
        </w:rPr>
      </w:pPr>
      <w:r>
        <w:rPr>
          <w:rFonts w:ascii="Times New Roman" w:hAnsi="Times New Roman" w:cs="Times New Roman"/>
          <w:color w:val="000000"/>
          <w:sz w:val="28"/>
          <w:szCs w:val="28"/>
        </w:rPr>
        <w:tab/>
      </w:r>
      <w:r w:rsidR="007625CD" w:rsidRPr="00A30764">
        <w:rPr>
          <w:rFonts w:ascii="Times New Roman" w:hAnsi="Times New Roman" w:cs="Times New Roman"/>
          <w:color w:val="000000"/>
          <w:sz w:val="28"/>
          <w:szCs w:val="28"/>
        </w:rPr>
        <w:t xml:space="preserve">Важным аспектом создания внутренней нормативной базы по управлению банковскими рисками является полное соответствие действующему законодательству, а также </w:t>
      </w:r>
      <w:r w:rsidR="007625CD" w:rsidRPr="00A30764">
        <w:rPr>
          <w:rFonts w:ascii="Times New Roman" w:hAnsi="Times New Roman" w:cs="Times New Roman"/>
          <w:sz w:val="28"/>
          <w:szCs w:val="28"/>
        </w:rPr>
        <w:t>методическим рекомендациям и нормативным актам Банка России.</w:t>
      </w:r>
    </w:p>
    <w:p w:rsidR="007625CD" w:rsidRPr="00A30764" w:rsidRDefault="000F3204" w:rsidP="00A30764">
      <w:pPr>
        <w:pStyle w:val="24"/>
        <w:spacing w:line="360" w:lineRule="auto"/>
        <w:rPr>
          <w:rFonts w:ascii="Times New Roman" w:hAnsi="Times New Roman" w:cs="Times New Roman"/>
          <w:sz w:val="28"/>
          <w:szCs w:val="28"/>
        </w:rPr>
      </w:pPr>
      <w:r>
        <w:rPr>
          <w:rFonts w:ascii="Times New Roman" w:hAnsi="Times New Roman" w:cs="Times New Roman"/>
          <w:sz w:val="28"/>
          <w:szCs w:val="28"/>
        </w:rPr>
        <w:tab/>
      </w:r>
      <w:r w:rsidR="007625CD" w:rsidRPr="00A30764">
        <w:rPr>
          <w:rFonts w:ascii="Times New Roman" w:hAnsi="Times New Roman" w:cs="Times New Roman"/>
          <w:sz w:val="28"/>
          <w:szCs w:val="28"/>
        </w:rPr>
        <w:t xml:space="preserve">Следует отметить, что современному риск-менеджменту, как относительно молодому направлению банковской деятельности, свойственно теснейшее переплетение научно-теоретических исследований и практических методических разработок. Именно исходя из этих соображений, на наш взгляд, наиболее целесообразную структуру управления риск-менеджмента можно представить в следующем виде: отдел </w:t>
      </w:r>
      <w:r w:rsidR="007625CD" w:rsidRPr="00A30764">
        <w:rPr>
          <w:rFonts w:ascii="Times New Roman" w:hAnsi="Times New Roman" w:cs="Times New Roman"/>
          <w:spacing w:val="-4"/>
          <w:sz w:val="28"/>
          <w:szCs w:val="28"/>
        </w:rPr>
        <w:t xml:space="preserve">разработки технологий управления рисками; </w:t>
      </w:r>
      <w:r w:rsidR="007625CD" w:rsidRPr="00A30764">
        <w:rPr>
          <w:rFonts w:ascii="Times New Roman" w:hAnsi="Times New Roman" w:cs="Times New Roman"/>
          <w:sz w:val="28"/>
          <w:szCs w:val="28"/>
        </w:rPr>
        <w:t>отдел управления рисками; отдел контроля рисков.</w:t>
      </w:r>
    </w:p>
    <w:p w:rsidR="007625CD" w:rsidRPr="00A30764" w:rsidRDefault="000F3204" w:rsidP="00A30764">
      <w:pPr>
        <w:pStyle w:val="aa"/>
        <w:spacing w:line="360" w:lineRule="auto"/>
        <w:jc w:val="both"/>
        <w:rPr>
          <w:bCs/>
          <w:szCs w:val="28"/>
        </w:rPr>
      </w:pPr>
      <w:r>
        <w:rPr>
          <w:bCs/>
          <w:szCs w:val="28"/>
        </w:rPr>
        <w:tab/>
      </w:r>
      <w:r w:rsidR="007625CD" w:rsidRPr="00A30764">
        <w:rPr>
          <w:bCs/>
          <w:szCs w:val="28"/>
        </w:rPr>
        <w:t>В данной структуре прослеживается твердая логика процесса управления банковскими рисками. Действительно, управлению и контролю рисков долж</w:t>
      </w:r>
      <w:r w:rsidR="007625CD" w:rsidRPr="00A30764">
        <w:rPr>
          <w:bCs/>
          <w:szCs w:val="28"/>
        </w:rPr>
        <w:softHyphen/>
        <w:t>на предшествовать серьезная научно-методическая работа.</w:t>
      </w:r>
    </w:p>
    <w:p w:rsidR="007625CD" w:rsidRPr="00A30764" w:rsidRDefault="000F3204" w:rsidP="00A30764">
      <w:pPr>
        <w:pStyle w:val="aa"/>
        <w:spacing w:line="360" w:lineRule="auto"/>
        <w:jc w:val="both"/>
        <w:rPr>
          <w:bCs/>
          <w:szCs w:val="28"/>
        </w:rPr>
      </w:pPr>
      <w:r>
        <w:rPr>
          <w:bCs/>
          <w:szCs w:val="28"/>
        </w:rPr>
        <w:tab/>
      </w:r>
      <w:r w:rsidR="007625CD" w:rsidRPr="00A30764">
        <w:rPr>
          <w:bCs/>
          <w:szCs w:val="28"/>
        </w:rPr>
        <w:t>Отдел управления рисками выступает связующим звеном между научными исследованиями и практическими результатами. Основными функциями является тестирование и внедрение новых методик и процедур, расчет лимитов и других ограничений в рамках утвержденной внутренней нормативной базы, подготовка управленческой отчетности для коллегиальных органов и руководства банка.</w:t>
      </w:r>
    </w:p>
    <w:p w:rsidR="007625CD" w:rsidRPr="00A30764" w:rsidRDefault="000F3204" w:rsidP="00A30764">
      <w:pPr>
        <w:pStyle w:val="aa"/>
        <w:spacing w:line="360" w:lineRule="auto"/>
        <w:jc w:val="both"/>
        <w:rPr>
          <w:bCs/>
          <w:szCs w:val="28"/>
        </w:rPr>
      </w:pPr>
      <w:r>
        <w:rPr>
          <w:bCs/>
          <w:szCs w:val="28"/>
        </w:rPr>
        <w:tab/>
      </w:r>
      <w:r w:rsidR="007625CD" w:rsidRPr="00A30764">
        <w:rPr>
          <w:bCs/>
          <w:szCs w:val="28"/>
        </w:rPr>
        <w:t xml:space="preserve">Завершающим этапом процесса управления банковскими рисками на уровне подразделения риск-менеджмента является системный контроль отклонений рисковых позиций от нормативных значений, организация обратной </w:t>
      </w:r>
      <w:r w:rsidR="007625CD" w:rsidRPr="00A30764">
        <w:rPr>
          <w:bCs/>
          <w:spacing w:val="-4"/>
          <w:szCs w:val="28"/>
        </w:rPr>
        <w:t>связи между управлением риск-</w:t>
      </w:r>
      <w:r w:rsidR="007625CD" w:rsidRPr="00A30764">
        <w:rPr>
          <w:bCs/>
          <w:szCs w:val="28"/>
        </w:rPr>
        <w:t xml:space="preserve">менеджмента и другими структурными подразделениями коммерческого банка (отдел контроля рисков). </w:t>
      </w:r>
    </w:p>
    <w:p w:rsidR="00341962" w:rsidRDefault="000F3204" w:rsidP="00A30764">
      <w:pPr>
        <w:pStyle w:val="24"/>
        <w:spacing w:line="360" w:lineRule="auto"/>
        <w:rPr>
          <w:rFonts w:ascii="Times New Roman" w:hAnsi="Times New Roman" w:cs="Times New Roman"/>
          <w:sz w:val="28"/>
          <w:szCs w:val="28"/>
        </w:rPr>
      </w:pPr>
      <w:r>
        <w:rPr>
          <w:rFonts w:ascii="Times New Roman" w:hAnsi="Times New Roman" w:cs="Times New Roman"/>
          <w:sz w:val="28"/>
          <w:szCs w:val="28"/>
        </w:rPr>
        <w:tab/>
      </w:r>
      <w:r w:rsidR="007625CD" w:rsidRPr="00A30764">
        <w:rPr>
          <w:rFonts w:ascii="Times New Roman" w:hAnsi="Times New Roman" w:cs="Times New Roman"/>
          <w:sz w:val="28"/>
          <w:szCs w:val="28"/>
        </w:rPr>
        <w:t>Определившись с такими понятиями, как иерархичность внутренней нормативной базы, структура процесса управления банковскими рисками</w:t>
      </w:r>
      <w:r w:rsidR="007625CD" w:rsidRPr="00A30764">
        <w:rPr>
          <w:rFonts w:ascii="Times New Roman" w:hAnsi="Times New Roman" w:cs="Times New Roman"/>
          <w:color w:val="0000FF"/>
          <w:sz w:val="28"/>
          <w:szCs w:val="28"/>
        </w:rPr>
        <w:t xml:space="preserve"> </w:t>
      </w:r>
      <w:r w:rsidR="007625CD" w:rsidRPr="00A30764">
        <w:rPr>
          <w:rFonts w:ascii="Times New Roman" w:hAnsi="Times New Roman" w:cs="Times New Roman"/>
          <w:sz w:val="28"/>
          <w:szCs w:val="28"/>
        </w:rPr>
        <w:t xml:space="preserve">и его методология, объединим их в единую систему управления банковским риском (см. рис. </w:t>
      </w:r>
      <w:r>
        <w:rPr>
          <w:rFonts w:ascii="Times New Roman" w:hAnsi="Times New Roman" w:cs="Times New Roman"/>
          <w:sz w:val="28"/>
          <w:szCs w:val="28"/>
        </w:rPr>
        <w:t>1.</w:t>
      </w:r>
      <w:r w:rsidR="007625CD" w:rsidRPr="00A30764">
        <w:rPr>
          <w:rFonts w:ascii="Times New Roman" w:hAnsi="Times New Roman" w:cs="Times New Roman"/>
          <w:sz w:val="28"/>
          <w:szCs w:val="28"/>
        </w:rPr>
        <w:t>3)</w:t>
      </w:r>
      <w:r w:rsidR="00686576">
        <w:rPr>
          <w:rStyle w:val="a8"/>
          <w:rFonts w:ascii="Times New Roman" w:hAnsi="Times New Roman" w:cs="Times New Roman"/>
          <w:sz w:val="28"/>
          <w:szCs w:val="28"/>
        </w:rPr>
        <w:footnoteReference w:id="17"/>
      </w:r>
      <w:r w:rsidR="007625CD" w:rsidRPr="00A30764">
        <w:rPr>
          <w:rFonts w:ascii="Times New Roman" w:hAnsi="Times New Roman" w:cs="Times New Roman"/>
          <w:sz w:val="28"/>
          <w:szCs w:val="28"/>
        </w:rPr>
        <w:t>.</w:t>
      </w:r>
    </w:p>
    <w:p w:rsidR="00A518C4" w:rsidRDefault="00A518C4" w:rsidP="00A518C4">
      <w:pPr>
        <w:spacing w:line="360" w:lineRule="auto"/>
        <w:jc w:val="both"/>
        <w:rPr>
          <w:sz w:val="28"/>
          <w:szCs w:val="28"/>
        </w:rPr>
      </w:pPr>
      <w:r>
        <w:rPr>
          <w:sz w:val="28"/>
          <w:szCs w:val="28"/>
        </w:rPr>
        <w:tab/>
      </w:r>
      <w:r w:rsidRPr="00A30764">
        <w:rPr>
          <w:sz w:val="28"/>
          <w:szCs w:val="28"/>
        </w:rPr>
        <w:t>Как видно из приведенного рисунка, центральным моментом в процессе управления банковскими рисками является выделение центров ответственности, каждый из которых выполняет определенную роль в данном процессе</w:t>
      </w:r>
      <w:r w:rsidRPr="00A30764">
        <w:rPr>
          <w:spacing w:val="4"/>
          <w:sz w:val="28"/>
          <w:szCs w:val="28"/>
        </w:rPr>
        <w:t>. Целесообразно выделять три типа центров ответственности: коллегиальные органы,</w:t>
      </w:r>
      <w:r w:rsidRPr="00A30764">
        <w:rPr>
          <w:sz w:val="28"/>
          <w:szCs w:val="28"/>
        </w:rPr>
        <w:t xml:space="preserve"> управление риск-менеджментом, структурные подразделения. Их деятельность рассматривается в следующих аспектах: </w:t>
      </w:r>
      <w:r w:rsidRPr="00A30764">
        <w:rPr>
          <w:spacing w:val="4"/>
          <w:sz w:val="28"/>
          <w:szCs w:val="28"/>
        </w:rPr>
        <w:t>участие в процессе управления, функционирование нормативной базы, уровень управленческих</w:t>
      </w:r>
      <w:r w:rsidRPr="00A30764">
        <w:rPr>
          <w:sz w:val="28"/>
          <w:szCs w:val="28"/>
        </w:rPr>
        <w:t xml:space="preserve"> реше</w:t>
      </w:r>
      <w:r>
        <w:rPr>
          <w:sz w:val="28"/>
          <w:szCs w:val="28"/>
        </w:rPr>
        <w:t xml:space="preserve">ний. </w:t>
      </w:r>
      <w:r w:rsidRPr="00A30764">
        <w:rPr>
          <w:sz w:val="28"/>
          <w:szCs w:val="28"/>
        </w:rPr>
        <w:t xml:space="preserve">Таким образом, управление системой банковских рисков является одной из важнейших логичных составляющих организованного процесса функционирования банка, и поэтому оно обязано быть интегрировано в данный процесс, иметь на вооружении научно обоснованную стратегию, тактику и оперативную реализацию. </w:t>
      </w:r>
      <w:r>
        <w:rPr>
          <w:sz w:val="28"/>
          <w:szCs w:val="28"/>
        </w:rPr>
        <w:tab/>
      </w:r>
      <w:r w:rsidRPr="00A30764">
        <w:rPr>
          <w:sz w:val="28"/>
          <w:szCs w:val="28"/>
        </w:rPr>
        <w:t xml:space="preserve">Стратегия управления банковскими рисками должна органично вписываться в общую стратегию банка по управлению имеющимися в распоряжении активами и пассивами, а также должна быть взаимосвязана с другими стратегиями в соответствии с критериями системности и комплексности.  </w:t>
      </w:r>
    </w:p>
    <w:p w:rsidR="00A518C4" w:rsidRDefault="00A518C4" w:rsidP="00A518C4">
      <w:pPr>
        <w:spacing w:line="360" w:lineRule="auto"/>
        <w:jc w:val="both"/>
        <w:rPr>
          <w:sz w:val="28"/>
          <w:szCs w:val="28"/>
        </w:rPr>
      </w:pPr>
      <w:r w:rsidRPr="00A30764">
        <w:rPr>
          <w:sz w:val="28"/>
          <w:szCs w:val="28"/>
        </w:rPr>
        <w:t xml:space="preserve"> </w:t>
      </w:r>
    </w:p>
    <w:p w:rsidR="007625CD" w:rsidRDefault="00A3406C" w:rsidP="00A30764">
      <w:pPr>
        <w:pStyle w:val="24"/>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1862" style="position:absolute;left:0;text-align:left;margin-left:0;margin-top:7.7pt;width:486pt;height:410.25pt;z-index:251658240" coordorigin="621,4734" coordsize="10620,8460">
            <v:line id="_x0000_s1863" style="position:absolute" from="6201,10854" to="6201,11034"/>
            <v:group id="_x0000_s1864" style="position:absolute;left:621;top:4734;width:10620;height:8460" coordorigin="621,4734" coordsize="10620,8460">
              <v:line id="_x0000_s1865" style="position:absolute;flip:x" from="3681,6477" to="4041,6477">
                <v:stroke endarrow="block"/>
              </v:line>
              <v:line id="_x0000_s1866" style="position:absolute;flip:x" from="3681,7736" to="4041,7736">
                <v:stroke endarrow="block"/>
              </v:line>
              <v:group id="_x0000_s1867" style="position:absolute;left:621;top:4734;width:10620;height:8460" coordorigin="621,4734" coordsize="10620,8460">
                <v:group id="_x0000_s1868" style="position:absolute;left:621;top:4734;width:10620;height:8460" coordorigin="621,4194" coordsize="10620,8460">
                  <v:rect id="_x0000_s1869" style="position:absolute;left:4041;top:5274;width:2340;height:2880">
                    <v:stroke dashstyle="dash"/>
                    <v:textbox style="mso-next-textbox:#_x0000_s1869" inset="0,0,0,0">
                      <w:txbxContent>
                        <w:p w:rsidR="00545AEF" w:rsidRDefault="00545AEF" w:rsidP="007625CD"/>
                        <w:p w:rsidR="00545AEF" w:rsidRDefault="00545AEF" w:rsidP="007625CD"/>
                        <w:p w:rsidR="00545AEF" w:rsidRDefault="00545AEF" w:rsidP="007625CD"/>
                        <w:p w:rsidR="00545AEF" w:rsidRDefault="00545AEF" w:rsidP="007625CD"/>
                        <w:p w:rsidR="00545AEF" w:rsidRDefault="00545AEF" w:rsidP="007625CD"/>
                        <w:p w:rsidR="00545AEF" w:rsidRDefault="00545AEF" w:rsidP="007625CD"/>
                        <w:p w:rsidR="00545AEF" w:rsidRDefault="00545AEF" w:rsidP="007625CD"/>
                        <w:p w:rsidR="00545AEF" w:rsidRDefault="00545AEF" w:rsidP="007625CD"/>
                        <w:p w:rsidR="00545AEF" w:rsidRDefault="00545AEF" w:rsidP="007625CD">
                          <w:pPr>
                            <w:jc w:val="center"/>
                          </w:pPr>
                        </w:p>
                        <w:p w:rsidR="00545AEF" w:rsidRDefault="00545AEF" w:rsidP="007625CD">
                          <w:pPr>
                            <w:jc w:val="center"/>
                            <w:rPr>
                              <w:sz w:val="20"/>
                            </w:rPr>
                          </w:pPr>
                          <w:r>
                            <w:rPr>
                              <w:sz w:val="20"/>
                            </w:rPr>
                            <w:t>Первый уровень</w:t>
                          </w:r>
                        </w:p>
                      </w:txbxContent>
                    </v:textbox>
                  </v:rect>
                  <v:rect id="_x0000_s1870" style="position:absolute;left:4041;top:8874;width:2340;height:1440">
                    <v:stroke dashstyle="dash"/>
                    <v:textbox style="mso-next-textbox:#_x0000_s1870" inset="0,0,0,0">
                      <w:txbxContent>
                        <w:p w:rsidR="00545AEF" w:rsidRDefault="00545AEF" w:rsidP="007625CD"/>
                        <w:p w:rsidR="00545AEF" w:rsidRDefault="00545AEF" w:rsidP="007625CD"/>
                        <w:p w:rsidR="00545AEF" w:rsidRDefault="00545AEF" w:rsidP="007625CD"/>
                        <w:p w:rsidR="00545AEF" w:rsidRDefault="00545AEF" w:rsidP="007625CD"/>
                        <w:p w:rsidR="00545AEF" w:rsidRDefault="00545AEF" w:rsidP="007625CD">
                          <w:pPr>
                            <w:jc w:val="center"/>
                            <w:rPr>
                              <w:sz w:val="20"/>
                            </w:rPr>
                          </w:pPr>
                          <w:r>
                            <w:rPr>
                              <w:sz w:val="20"/>
                            </w:rPr>
                            <w:t>Второй уровень</w:t>
                          </w:r>
                        </w:p>
                      </w:txbxContent>
                    </v:textbox>
                  </v:rect>
                  <v:rect id="_x0000_s1871" style="position:absolute;left:4041;top:11214;width:2340;height:1440">
                    <v:stroke dashstyle="dash"/>
                    <v:textbox style="mso-next-textbox:#_x0000_s1871" inset="0,0,0,0">
                      <w:txbxContent>
                        <w:p w:rsidR="00545AEF" w:rsidRDefault="00545AEF" w:rsidP="007625CD"/>
                        <w:p w:rsidR="00545AEF" w:rsidRDefault="00545AEF" w:rsidP="007625CD"/>
                        <w:p w:rsidR="00545AEF" w:rsidRDefault="00545AEF" w:rsidP="007625CD"/>
                        <w:p w:rsidR="00545AEF" w:rsidRDefault="00545AEF" w:rsidP="007625CD"/>
                        <w:p w:rsidR="00545AEF" w:rsidRDefault="00545AEF" w:rsidP="007625CD">
                          <w:pPr>
                            <w:jc w:val="center"/>
                            <w:rPr>
                              <w:sz w:val="20"/>
                            </w:rPr>
                          </w:pPr>
                          <w:r>
                            <w:rPr>
                              <w:sz w:val="20"/>
                            </w:rPr>
                            <w:t>Третий уровень</w:t>
                          </w:r>
                        </w:p>
                      </w:txbxContent>
                    </v:textbox>
                  </v:rect>
                  <v:group id="_x0000_s1872" style="position:absolute;left:621;top:4194;width:10620;height:8280" coordorigin="621,4194" coordsize="10620,8280">
                    <v:group id="_x0000_s1873" style="position:absolute;left:621;top:4194;width:10620;height:8109" coordorigin="621,4194" coordsize="10620,8109">
                      <v:roundrect id="_x0000_s1874" style="position:absolute;left:9081;top:4194;width:2160;height:720" arcsize="10923f">
                        <v:textbox style="mso-next-textbox:#_x0000_s1874" inset="0,0,0,0">
                          <w:txbxContent>
                            <w:p w:rsidR="00545AEF" w:rsidRDefault="00545AEF" w:rsidP="007625CD">
                              <w:pPr>
                                <w:pStyle w:val="31"/>
                              </w:pPr>
                              <w:r>
                                <w:t>Управленческие решения</w:t>
                              </w:r>
                            </w:p>
                          </w:txbxContent>
                        </v:textbox>
                      </v:roundrect>
                      <v:rect id="_x0000_s1875" style="position:absolute;left:9261;top:5757;width:1980;height:720">
                        <v:textbox style="mso-next-textbox:#_x0000_s1875" inset="0,0,0,0">
                          <w:txbxContent>
                            <w:p w:rsidR="00545AEF" w:rsidRDefault="00545AEF" w:rsidP="007625CD">
                              <w:pPr>
                                <w:pStyle w:val="31"/>
                                <w:rPr>
                                  <w:sz w:val="8"/>
                                </w:rPr>
                              </w:pPr>
                            </w:p>
                            <w:p w:rsidR="00545AEF" w:rsidRDefault="00545AEF" w:rsidP="007625CD">
                              <w:pPr>
                                <w:pStyle w:val="31"/>
                                <w:rPr>
                                  <w:sz w:val="20"/>
                                </w:rPr>
                              </w:pPr>
                              <w:r>
                                <w:rPr>
                                  <w:sz w:val="20"/>
                                </w:rPr>
                                <w:t>Стратегическое управление</w:t>
                              </w:r>
                            </w:p>
                          </w:txbxContent>
                        </v:textbox>
                      </v:rect>
                      <v:rect id="_x0000_s1876" style="position:absolute;left:9261;top:6657;width:1980;height:1080">
                        <v:textbox style="mso-next-textbox:#_x0000_s1876" inset="0,0,0,0">
                          <w:txbxContent>
                            <w:p w:rsidR="00545AEF" w:rsidRDefault="00545AEF" w:rsidP="007625CD">
                              <w:pPr>
                                <w:pStyle w:val="31"/>
                                <w:rPr>
                                  <w:sz w:val="10"/>
                                </w:rPr>
                              </w:pPr>
                            </w:p>
                            <w:p w:rsidR="00545AEF" w:rsidRDefault="00545AEF" w:rsidP="007625CD">
                              <w:pPr>
                                <w:pStyle w:val="31"/>
                                <w:rPr>
                                  <w:sz w:val="20"/>
                                </w:rPr>
                              </w:pPr>
                              <w:r>
                                <w:rPr>
                                  <w:sz w:val="20"/>
                                </w:rPr>
                                <w:t xml:space="preserve">Стратегическое </w:t>
                              </w:r>
                            </w:p>
                            <w:p w:rsidR="00545AEF" w:rsidRDefault="00545AEF" w:rsidP="007625CD">
                              <w:pPr>
                                <w:pStyle w:val="31"/>
                              </w:pPr>
                              <w:r>
                                <w:rPr>
                                  <w:sz w:val="20"/>
                                </w:rPr>
                                <w:t>и тактическое управление</w:t>
                              </w:r>
                            </w:p>
                          </w:txbxContent>
                        </v:textbox>
                      </v:rect>
                      <v:rect id="_x0000_s1877" style="position:absolute;left:9261;top:8760;width:1980;height:1080">
                        <v:textbox style="mso-next-textbox:#_x0000_s1877" inset="0,0,0,0">
                          <w:txbxContent>
                            <w:p w:rsidR="00545AEF" w:rsidRDefault="00545AEF" w:rsidP="007625CD">
                              <w:pPr>
                                <w:pStyle w:val="31"/>
                                <w:rPr>
                                  <w:sz w:val="10"/>
                                </w:rPr>
                              </w:pPr>
                            </w:p>
                            <w:p w:rsidR="00545AEF" w:rsidRDefault="00545AEF" w:rsidP="007625CD">
                              <w:pPr>
                                <w:pStyle w:val="31"/>
                                <w:rPr>
                                  <w:sz w:val="20"/>
                                </w:rPr>
                              </w:pPr>
                              <w:r>
                                <w:rPr>
                                  <w:sz w:val="20"/>
                                </w:rPr>
                                <w:t xml:space="preserve">Тактическое </w:t>
                              </w:r>
                            </w:p>
                            <w:p w:rsidR="00545AEF" w:rsidRDefault="00545AEF" w:rsidP="007625CD">
                              <w:pPr>
                                <w:pStyle w:val="31"/>
                              </w:pPr>
                              <w:r>
                                <w:rPr>
                                  <w:sz w:val="20"/>
                                </w:rPr>
                                <w:t>и оперативное управление</w:t>
                              </w:r>
                            </w:p>
                          </w:txbxContent>
                        </v:textbox>
                      </v:rect>
                      <v:rect id="_x0000_s1878" style="position:absolute;left:9261;top:11223;width:1980;height:720">
                        <v:textbox style="mso-next-textbox:#_x0000_s1878" inset="0,0,0,0">
                          <w:txbxContent>
                            <w:p w:rsidR="00545AEF" w:rsidRDefault="00545AEF" w:rsidP="004C67F1">
                              <w:pPr>
                                <w:pStyle w:val="31"/>
                                <w:jc w:val="center"/>
                                <w:rPr>
                                  <w:sz w:val="20"/>
                                </w:rPr>
                              </w:pPr>
                              <w:r>
                                <w:rPr>
                                  <w:sz w:val="20"/>
                                </w:rPr>
                                <w:t>Оперативное</w:t>
                              </w:r>
                            </w:p>
                            <w:p w:rsidR="00545AEF" w:rsidRDefault="00545AEF" w:rsidP="004C67F1">
                              <w:pPr>
                                <w:pStyle w:val="31"/>
                                <w:jc w:val="center"/>
                                <w:rPr>
                                  <w:sz w:val="20"/>
                                </w:rPr>
                              </w:pPr>
                              <w:r>
                                <w:rPr>
                                  <w:sz w:val="20"/>
                                </w:rPr>
                                <w:t>управление</w:t>
                              </w:r>
                            </w:p>
                            <w:p w:rsidR="00545AEF" w:rsidRDefault="00545AEF"/>
                          </w:txbxContent>
                        </v:textbox>
                      </v:rect>
                      <v:roundrect id="_x0000_s1879" style="position:absolute;left:6561;top:4194;width:2160;height:720" arcsize="10923f">
                        <v:textbox style="mso-next-textbox:#_x0000_s1879" inset="0,0,0,0">
                          <w:txbxContent>
                            <w:p w:rsidR="00545AEF" w:rsidRDefault="00545AEF" w:rsidP="007625CD">
                              <w:pPr>
                                <w:jc w:val="center"/>
                                <w:rPr>
                                  <w:sz w:val="12"/>
                                </w:rPr>
                              </w:pPr>
                            </w:p>
                            <w:p w:rsidR="00545AEF" w:rsidRDefault="00545AEF" w:rsidP="007625CD">
                              <w:pPr>
                                <w:jc w:val="center"/>
                                <w:rPr>
                                  <w:sz w:val="22"/>
                                </w:rPr>
                              </w:pPr>
                              <w:r>
                                <w:rPr>
                                  <w:sz w:val="22"/>
                                </w:rPr>
                                <w:t>Нормативная база</w:t>
                              </w:r>
                            </w:p>
                          </w:txbxContent>
                        </v:textbox>
                      </v:roundrect>
                      <v:rect id="_x0000_s1880" style="position:absolute;left:6741;top:5757;width:1980;height:900">
                        <v:textbox style="mso-next-textbox:#_x0000_s1880" inset="0,0,0,0">
                          <w:txbxContent>
                            <w:p w:rsidR="00545AEF" w:rsidRDefault="00545AEF" w:rsidP="007625CD">
                              <w:pPr>
                                <w:pStyle w:val="31"/>
                                <w:rPr>
                                  <w:sz w:val="6"/>
                                </w:rPr>
                              </w:pPr>
                            </w:p>
                            <w:p w:rsidR="00545AEF" w:rsidRDefault="00545AEF" w:rsidP="007625CD">
                              <w:pPr>
                                <w:pStyle w:val="31"/>
                                <w:rPr>
                                  <w:sz w:val="20"/>
                                </w:rPr>
                              </w:pPr>
                              <w:r>
                                <w:rPr>
                                  <w:sz w:val="20"/>
                                </w:rPr>
                                <w:t xml:space="preserve">Утверждение </w:t>
                              </w:r>
                            </w:p>
                            <w:p w:rsidR="00545AEF" w:rsidRDefault="00545AEF" w:rsidP="007625CD">
                              <w:pPr>
                                <w:pStyle w:val="31"/>
                                <w:rPr>
                                  <w:sz w:val="20"/>
                                </w:rPr>
                              </w:pPr>
                              <w:r>
                                <w:rPr>
                                  <w:sz w:val="20"/>
                                </w:rPr>
                                <w:t xml:space="preserve">политик </w:t>
                              </w:r>
                            </w:p>
                            <w:p w:rsidR="00545AEF" w:rsidRDefault="00545AEF" w:rsidP="007625CD">
                              <w:pPr>
                                <w:pStyle w:val="31"/>
                                <w:rPr>
                                  <w:sz w:val="20"/>
                                </w:rPr>
                              </w:pPr>
                              <w:r>
                                <w:rPr>
                                  <w:sz w:val="20"/>
                                </w:rPr>
                                <w:t>и положений</w:t>
                              </w:r>
                            </w:p>
                          </w:txbxContent>
                        </v:textbox>
                      </v:rect>
                      <v:rect id="_x0000_s1881" style="position:absolute;left:6741;top:6837;width:1980;height:900">
                        <v:textbox style="mso-next-textbox:#_x0000_s1881" inset="0,0,0,0">
                          <w:txbxContent>
                            <w:p w:rsidR="00545AEF" w:rsidRDefault="00545AEF" w:rsidP="007625CD">
                              <w:pPr>
                                <w:pStyle w:val="31"/>
                                <w:rPr>
                                  <w:sz w:val="6"/>
                                </w:rPr>
                              </w:pPr>
                            </w:p>
                            <w:p w:rsidR="00545AEF" w:rsidRDefault="00545AEF" w:rsidP="007625CD">
                              <w:pPr>
                                <w:pStyle w:val="31"/>
                                <w:rPr>
                                  <w:sz w:val="20"/>
                                </w:rPr>
                              </w:pPr>
                              <w:r>
                                <w:rPr>
                                  <w:sz w:val="20"/>
                                </w:rPr>
                                <w:t xml:space="preserve">Утверждение </w:t>
                              </w:r>
                            </w:p>
                            <w:p w:rsidR="00545AEF" w:rsidRDefault="00545AEF" w:rsidP="007625CD">
                              <w:pPr>
                                <w:pStyle w:val="31"/>
                                <w:rPr>
                                  <w:sz w:val="20"/>
                                </w:rPr>
                              </w:pPr>
                              <w:r>
                                <w:rPr>
                                  <w:sz w:val="20"/>
                                </w:rPr>
                                <w:t xml:space="preserve">методик </w:t>
                              </w:r>
                            </w:p>
                            <w:p w:rsidR="00545AEF" w:rsidRDefault="00545AEF" w:rsidP="007625CD">
                              <w:pPr>
                                <w:pStyle w:val="31"/>
                              </w:pPr>
                              <w:r>
                                <w:rPr>
                                  <w:sz w:val="20"/>
                                </w:rPr>
                                <w:t>и регламентов</w:t>
                              </w:r>
                            </w:p>
                          </w:txbxContent>
                        </v:textbox>
                      </v:rect>
                      <v:rect id="_x0000_s1882" style="position:absolute;left:6741;top:8760;width:1980;height:1440">
                        <v:textbox style="mso-next-textbox:#_x0000_s1882" inset="0,0,0,0">
                          <w:txbxContent>
                            <w:p w:rsidR="00545AEF" w:rsidRDefault="00545AEF" w:rsidP="007625CD">
                              <w:pPr>
                                <w:pStyle w:val="31"/>
                                <w:rPr>
                                  <w:sz w:val="8"/>
                                </w:rPr>
                              </w:pPr>
                            </w:p>
                            <w:p w:rsidR="00545AEF" w:rsidRDefault="00545AEF" w:rsidP="007625CD">
                              <w:pPr>
                                <w:pStyle w:val="31"/>
                                <w:rPr>
                                  <w:sz w:val="20"/>
                                </w:rPr>
                              </w:pPr>
                              <w:r>
                                <w:rPr>
                                  <w:sz w:val="20"/>
                                </w:rPr>
                                <w:t>Разработка нормативной базы, создание системы отчетности, формирование отчетности</w:t>
                              </w:r>
                            </w:p>
                          </w:txbxContent>
                        </v:textbox>
                      </v:rect>
                      <v:rect id="_x0000_s1883" style="position:absolute;left:6741;top:11223;width:1980;height:1080">
                        <v:textbox style="mso-next-textbox:#_x0000_s1883" inset="0,0,0,0">
                          <w:txbxContent>
                            <w:p w:rsidR="00545AEF" w:rsidRDefault="00545AEF" w:rsidP="007625CD">
                              <w:pPr>
                                <w:pStyle w:val="31"/>
                                <w:rPr>
                                  <w:sz w:val="4"/>
                                </w:rPr>
                              </w:pPr>
                            </w:p>
                            <w:p w:rsidR="00545AEF" w:rsidRDefault="00545AEF" w:rsidP="007625CD">
                              <w:pPr>
                                <w:pStyle w:val="31"/>
                                <w:rPr>
                                  <w:sz w:val="20"/>
                                </w:rPr>
                              </w:pPr>
                              <w:r>
                                <w:rPr>
                                  <w:sz w:val="20"/>
                                </w:rPr>
                                <w:t xml:space="preserve">Разработка нормативной базы, формирование </w:t>
                              </w:r>
                            </w:p>
                            <w:p w:rsidR="00545AEF" w:rsidRDefault="00545AEF" w:rsidP="007625CD">
                              <w:pPr>
                                <w:pStyle w:val="31"/>
                              </w:pPr>
                              <w:r>
                                <w:rPr>
                                  <w:sz w:val="20"/>
                                </w:rPr>
                                <w:t>отчетности</w:t>
                              </w:r>
                            </w:p>
                          </w:txbxContent>
                        </v:textbox>
                      </v:rect>
                      <v:roundrect id="_x0000_s1884" style="position:absolute;left:4041;top:4194;width:2160;height:720" arcsize="10923f">
                        <v:textbox style="mso-next-textbox:#_x0000_s1884" inset="0,0,0,0">
                          <w:txbxContent>
                            <w:p w:rsidR="00545AEF" w:rsidRDefault="00545AEF" w:rsidP="007625CD">
                              <w:pPr>
                                <w:pStyle w:val="31"/>
                              </w:pPr>
                              <w:r>
                                <w:t xml:space="preserve">Центры </w:t>
                              </w:r>
                            </w:p>
                            <w:p w:rsidR="00545AEF" w:rsidRDefault="00545AEF" w:rsidP="007625CD">
                              <w:pPr>
                                <w:pStyle w:val="31"/>
                              </w:pPr>
                              <w:r>
                                <w:t>ответственности</w:t>
                              </w:r>
                            </w:p>
                          </w:txbxContent>
                        </v:textbox>
                      </v:roundrect>
                      <v:rect id="_x0000_s1885" style="position:absolute;left:4221;top:5757;width:1980;height:720">
                        <v:textbox style="mso-next-textbox:#_x0000_s1885" inset="0,0,0,0">
                          <w:txbxContent>
                            <w:p w:rsidR="00545AEF" w:rsidRDefault="00545AEF" w:rsidP="007625CD">
                              <w:pPr>
                                <w:jc w:val="center"/>
                                <w:rPr>
                                  <w:sz w:val="16"/>
                                </w:rPr>
                              </w:pPr>
                            </w:p>
                            <w:p w:rsidR="00545AEF" w:rsidRDefault="00545AEF" w:rsidP="007625CD">
                              <w:pPr>
                                <w:jc w:val="center"/>
                                <w:rPr>
                                  <w:sz w:val="20"/>
                                </w:rPr>
                              </w:pPr>
                              <w:r>
                                <w:rPr>
                                  <w:sz w:val="20"/>
                                </w:rPr>
                                <w:t>Правление</w:t>
                              </w:r>
                            </w:p>
                          </w:txbxContent>
                        </v:textbox>
                      </v:rect>
                      <v:rect id="_x0000_s1886" style="position:absolute;left:4221;top:6837;width:1980;height:720">
                        <v:textbox style="mso-next-textbox:#_x0000_s1886" inset="0,0,0,0">
                          <w:txbxContent>
                            <w:p w:rsidR="00545AEF" w:rsidRDefault="00545AEF" w:rsidP="007625CD">
                              <w:pPr>
                                <w:jc w:val="center"/>
                                <w:rPr>
                                  <w:sz w:val="16"/>
                                </w:rPr>
                              </w:pPr>
                            </w:p>
                            <w:p w:rsidR="00545AEF" w:rsidRDefault="00545AEF" w:rsidP="007625CD">
                              <w:pPr>
                                <w:jc w:val="center"/>
                                <w:rPr>
                                  <w:sz w:val="20"/>
                                </w:rPr>
                              </w:pPr>
                              <w:r>
                                <w:rPr>
                                  <w:sz w:val="20"/>
                                </w:rPr>
                                <w:t>Комитеты</w:t>
                              </w:r>
                            </w:p>
                          </w:txbxContent>
                        </v:textbox>
                      </v:rect>
                      <v:rect id="_x0000_s1887" style="position:absolute;left:4221;top:9120;width:1980;height:720">
                        <v:textbox style="mso-next-textbox:#_x0000_s1887" inset="0,0,0,0">
                          <w:txbxContent>
                            <w:p w:rsidR="00545AEF" w:rsidRDefault="00545AEF" w:rsidP="007625CD">
                              <w:pPr>
                                <w:pStyle w:val="31"/>
                                <w:rPr>
                                  <w:sz w:val="8"/>
                                </w:rPr>
                              </w:pPr>
                            </w:p>
                            <w:p w:rsidR="00545AEF" w:rsidRDefault="00545AEF" w:rsidP="007625CD">
                              <w:pPr>
                                <w:pStyle w:val="31"/>
                                <w:rPr>
                                  <w:sz w:val="20"/>
                                </w:rPr>
                              </w:pPr>
                              <w:r>
                                <w:rPr>
                                  <w:sz w:val="20"/>
                                </w:rPr>
                                <w:t>Управления риск-менеджмента</w:t>
                              </w:r>
                            </w:p>
                          </w:txbxContent>
                        </v:textbox>
                      </v:rect>
                      <v:rect id="_x0000_s1888" style="position:absolute;left:4221;top:11403;width:1980;height:720">
                        <v:textbox style="mso-next-textbox:#_x0000_s1888" inset="0,0,0,0">
                          <w:txbxContent>
                            <w:p w:rsidR="00545AEF" w:rsidRDefault="00545AEF" w:rsidP="007625CD">
                              <w:pPr>
                                <w:pStyle w:val="31"/>
                                <w:rPr>
                                  <w:sz w:val="8"/>
                                </w:rPr>
                              </w:pPr>
                            </w:p>
                            <w:p w:rsidR="00545AEF" w:rsidRDefault="00545AEF" w:rsidP="007625CD">
                              <w:pPr>
                                <w:pStyle w:val="31"/>
                                <w:rPr>
                                  <w:sz w:val="20"/>
                                </w:rPr>
                              </w:pPr>
                              <w:r>
                                <w:rPr>
                                  <w:sz w:val="20"/>
                                </w:rPr>
                                <w:t>Структурные подразделения</w:t>
                              </w:r>
                            </w:p>
                          </w:txbxContent>
                        </v:textbox>
                      </v:rect>
                      <v:roundrect id="_x0000_s1889" style="position:absolute;left:1521;top:4194;width:2160;height:720" arcsize="10923f">
                        <v:textbox style="mso-next-textbox:#_x0000_s1889" inset="0,0,0,0">
                          <w:txbxContent>
                            <w:p w:rsidR="00545AEF" w:rsidRDefault="00545AEF" w:rsidP="007625CD">
                              <w:pPr>
                                <w:jc w:val="center"/>
                                <w:rPr>
                                  <w:sz w:val="12"/>
                                </w:rPr>
                              </w:pPr>
                            </w:p>
                            <w:p w:rsidR="00545AEF" w:rsidRDefault="00545AEF" w:rsidP="007625CD">
                              <w:pPr>
                                <w:jc w:val="center"/>
                                <w:rPr>
                                  <w:sz w:val="22"/>
                                </w:rPr>
                              </w:pPr>
                              <w:r>
                                <w:rPr>
                                  <w:sz w:val="22"/>
                                </w:rPr>
                                <w:t>Этапы управления</w:t>
                              </w:r>
                            </w:p>
                          </w:txbxContent>
                        </v:textbox>
                      </v:roundrect>
                      <v:rect id="_x0000_s1890" style="position:absolute;left:1701;top:5757;width:1980;height:720">
                        <v:textbox style="mso-next-textbox:#_x0000_s1890" inset="0,0,0,0">
                          <w:txbxContent>
                            <w:p w:rsidR="00545AEF" w:rsidRDefault="00545AEF" w:rsidP="007625CD">
                              <w:pPr>
                                <w:pStyle w:val="31"/>
                                <w:rPr>
                                  <w:sz w:val="6"/>
                                </w:rPr>
                              </w:pPr>
                            </w:p>
                            <w:p w:rsidR="00545AEF" w:rsidRDefault="00545AEF" w:rsidP="007625CD">
                              <w:pPr>
                                <w:pStyle w:val="31"/>
                                <w:rPr>
                                  <w:sz w:val="20"/>
                                </w:rPr>
                              </w:pPr>
                              <w:r>
                                <w:rPr>
                                  <w:sz w:val="20"/>
                                </w:rPr>
                                <w:t>Идентификация, контроль</w:t>
                              </w:r>
                            </w:p>
                          </w:txbxContent>
                        </v:textbox>
                      </v:rect>
                      <v:rect id="_x0000_s1891" style="position:absolute;left:1701;top:6837;width:1980;height:720">
                        <v:textbox style="mso-next-textbox:#_x0000_s1891" inset="0,0,0,0">
                          <w:txbxContent>
                            <w:p w:rsidR="00545AEF" w:rsidRDefault="00545AEF" w:rsidP="007625CD">
                              <w:pPr>
                                <w:pStyle w:val="31"/>
                                <w:rPr>
                                  <w:sz w:val="6"/>
                                </w:rPr>
                              </w:pPr>
                            </w:p>
                            <w:p w:rsidR="00545AEF" w:rsidRDefault="00545AEF" w:rsidP="007625CD">
                              <w:pPr>
                                <w:pStyle w:val="31"/>
                                <w:rPr>
                                  <w:sz w:val="20"/>
                                </w:rPr>
                              </w:pPr>
                              <w:r>
                                <w:rPr>
                                  <w:sz w:val="20"/>
                                </w:rPr>
                                <w:t>Идентификация, контроль</w:t>
                              </w:r>
                            </w:p>
                          </w:txbxContent>
                        </v:textbox>
                      </v:rect>
                      <v:rect id="_x0000_s1892" style="position:absolute;left:1701;top:8874;width:1980;height:1440">
                        <v:textbox style="mso-next-textbox:#_x0000_s1892" inset="0,0,0,0">
                          <w:txbxContent>
                            <w:p w:rsidR="00545AEF" w:rsidRDefault="00545AEF" w:rsidP="007625CD">
                              <w:pPr>
                                <w:pStyle w:val="a4"/>
                                <w:tabs>
                                  <w:tab w:val="clear" w:pos="4677"/>
                                  <w:tab w:val="clear" w:pos="9355"/>
                                </w:tabs>
                                <w:jc w:val="center"/>
                              </w:pPr>
                            </w:p>
                            <w:p w:rsidR="00545AEF" w:rsidRDefault="00545AEF" w:rsidP="007625CD">
                              <w:pPr>
                                <w:jc w:val="center"/>
                                <w:rPr>
                                  <w:sz w:val="20"/>
                                </w:rPr>
                              </w:pPr>
                              <w:r>
                                <w:rPr>
                                  <w:sz w:val="20"/>
                                </w:rPr>
                                <w:t>Выбор решения</w:t>
                              </w:r>
                            </w:p>
                            <w:p w:rsidR="00545AEF" w:rsidRDefault="00545AEF" w:rsidP="007625CD">
                              <w:pPr>
                                <w:jc w:val="center"/>
                                <w:rPr>
                                  <w:sz w:val="20"/>
                                </w:rPr>
                              </w:pPr>
                              <w:r>
                                <w:rPr>
                                  <w:sz w:val="20"/>
                                </w:rPr>
                                <w:t>Оценка</w:t>
                              </w:r>
                            </w:p>
                            <w:p w:rsidR="00545AEF" w:rsidRDefault="00545AEF" w:rsidP="007625CD">
                              <w:pPr>
                                <w:jc w:val="center"/>
                                <w:rPr>
                                  <w:sz w:val="20"/>
                                </w:rPr>
                              </w:pPr>
                              <w:r>
                                <w:rPr>
                                  <w:sz w:val="20"/>
                                </w:rPr>
                                <w:t>Идентификация</w:t>
                              </w:r>
                            </w:p>
                          </w:txbxContent>
                        </v:textbox>
                      </v:rect>
                      <v:rect id="_x0000_s1893" style="position:absolute;left:1701;top:11394;width:1980;height:720">
                        <v:textbox style="mso-next-textbox:#_x0000_s1893" inset="0,0,0,0">
                          <w:txbxContent>
                            <w:p w:rsidR="00545AEF" w:rsidRDefault="00545AEF" w:rsidP="007625CD">
                              <w:pPr>
                                <w:jc w:val="center"/>
                                <w:rPr>
                                  <w:sz w:val="16"/>
                                </w:rPr>
                              </w:pPr>
                            </w:p>
                            <w:p w:rsidR="00545AEF" w:rsidRDefault="00545AEF" w:rsidP="007625CD">
                              <w:pPr>
                                <w:jc w:val="center"/>
                                <w:rPr>
                                  <w:sz w:val="20"/>
                                </w:rPr>
                              </w:pPr>
                              <w:r>
                                <w:rPr>
                                  <w:sz w:val="20"/>
                                </w:rPr>
                                <w:t>Идентификация</w:t>
                              </w:r>
                            </w:p>
                          </w:txbxContent>
                        </v:textbox>
                      </v:rect>
                      <v:rect id="_x0000_s1894" style="position:absolute;left:621;top:7377;width:540;height:1620">
                        <v:textbox style="layout-flow:vertical;mso-layout-flow-alt:bottom-to-top;mso-next-textbox:#_x0000_s1894" inset="0,0,0,0">
                          <w:txbxContent>
                            <w:p w:rsidR="00545AEF" w:rsidRDefault="00545AEF" w:rsidP="007625CD">
                              <w:pPr>
                                <w:jc w:val="center"/>
                                <w:rPr>
                                  <w:sz w:val="10"/>
                                </w:rPr>
                              </w:pPr>
                            </w:p>
                            <w:p w:rsidR="00545AEF" w:rsidRDefault="00545AEF" w:rsidP="007625CD">
                              <w:pPr>
                                <w:jc w:val="center"/>
                                <w:rPr>
                                  <w:sz w:val="22"/>
                                </w:rPr>
                              </w:pPr>
                              <w:r>
                                <w:rPr>
                                  <w:sz w:val="20"/>
                                </w:rPr>
                                <w:t>Контроль</w:t>
                              </w:r>
                            </w:p>
                          </w:txbxContent>
                        </v:textbox>
                      </v:rect>
                      <v:rect id="_x0000_s1895" style="position:absolute;left:621;top:9594;width:540;height:1620">
                        <v:textbox style="layout-flow:vertical;mso-layout-flow-alt:bottom-to-top;mso-next-textbox:#_x0000_s1895" inset="0,0,0,0">
                          <w:txbxContent>
                            <w:p w:rsidR="00545AEF" w:rsidRDefault="00545AEF" w:rsidP="007625CD">
                              <w:pPr>
                                <w:jc w:val="center"/>
                                <w:rPr>
                                  <w:sz w:val="10"/>
                                </w:rPr>
                              </w:pPr>
                            </w:p>
                            <w:p w:rsidR="00545AEF" w:rsidRDefault="00545AEF" w:rsidP="007625CD">
                              <w:pPr>
                                <w:jc w:val="center"/>
                                <w:rPr>
                                  <w:sz w:val="22"/>
                                </w:rPr>
                              </w:pPr>
                              <w:r>
                                <w:rPr>
                                  <w:sz w:val="20"/>
                                </w:rPr>
                                <w:t>Контроль</w:t>
                              </w:r>
                            </w:p>
                          </w:txbxContent>
                        </v:textbox>
                      </v:rect>
                    </v:group>
                    <v:group id="_x0000_s1896" style="position:absolute;left:981;top:5454;width:9360;height:7020" coordorigin="981,5454" coordsize="9360,7020">
                      <v:line id="_x0000_s1897" style="position:absolute;flip:y" from="2601,10314" to="2601,11394">
                        <v:stroke endarrow="block"/>
                      </v:line>
                      <v:line id="_x0000_s1898" style="position:absolute" from="981,9234" to="1701,9234">
                        <v:stroke endarrow="block"/>
                      </v:line>
                      <v:line id="_x0000_s1899" style="position:absolute" from="981,9054" to="981,9234"/>
                      <v:line id="_x0000_s1900" style="position:absolute;flip:x" from="1161,9774" to="1701,9774">
                        <v:stroke endarrow="block"/>
                      </v:line>
                      <v:line id="_x0000_s1901" style="position:absolute" from="981,11754" to="1701,11754">
                        <v:stroke endarrow="block"/>
                      </v:line>
                      <v:line id="_x0000_s1902" style="position:absolute" from="981,11214" to="981,11754"/>
                      <v:group id="_x0000_s1903" style="position:absolute;left:981;top:5454;width:9360;height:7020" coordorigin="981,5454" coordsize="9360,7020">
                        <v:line id="_x0000_s1904" style="position:absolute;flip:y" from="2601,7614" to="2601,8874">
                          <v:stroke endarrow="block"/>
                        </v:line>
                        <v:line id="_x0000_s1905" style="position:absolute" from="981,6174" to="981,7434">
                          <v:stroke endarrow="block"/>
                        </v:line>
                        <v:line id="_x0000_s1906" style="position:absolute;flip:x" from="981,6174" to="1701,6174"/>
                        <v:line id="_x0000_s1907" style="position:absolute;flip:x" from="981,7074" to="1701,7074"/>
                        <v:line id="_x0000_s1908" style="position:absolute" from="5121,8154" to="5121,8874">
                          <v:stroke endarrow="block"/>
                        </v:line>
                        <v:line id="_x0000_s1909" style="position:absolute" from="5121,10314" to="5121,11214">
                          <v:stroke endarrow="block"/>
                        </v:line>
                        <v:line id="_x0000_s1910" style="position:absolute" from="6381,6174" to="6741,6174">
                          <v:stroke endarrow="block"/>
                        </v:line>
                        <v:line id="_x0000_s1911" style="position:absolute" from="6381,7254" to="6741,7254">
                          <v:stroke endarrow="block"/>
                        </v:line>
                        <v:line id="_x0000_s1912" style="position:absolute" from="6381,9594" to="6741,9594">
                          <v:stroke endarrow="block"/>
                        </v:line>
                        <v:line id="_x0000_s1913" style="position:absolute" from="6381,11754" to="6741,11754">
                          <v:stroke endarrow="block"/>
                        </v:line>
                        <v:line id="_x0000_s1914" style="position:absolute;flip:y" from="10341,11934" to="10341,12474">
                          <v:stroke endarrow="block"/>
                        </v:line>
                        <v:line id="_x0000_s1915" style="position:absolute" from="6381,12474" to="10341,12474"/>
                        <v:line id="_x0000_s1916" style="position:absolute;flip:y" from="10341,9774" to="10341,10494">
                          <v:stroke endarrow="block"/>
                        </v:line>
                        <v:line id="_x0000_s1917" style="position:absolute" from="6201,10494" to="10341,10494"/>
                        <v:line id="_x0000_s1918" style="position:absolute" from="6381,7974" to="10341,7974"/>
                        <v:line id="_x0000_s1919" style="position:absolute;flip:y" from="10341,7794" to="10341,7974">
                          <v:stroke endarrow="block"/>
                        </v:line>
                        <v:line id="_x0000_s1920" style="position:absolute" from="6381,5454" to="10341,5454"/>
                        <v:line id="_x0000_s1921" style="position:absolute" from="10341,5454" to="10341,5634">
                          <v:stroke endarrow="block"/>
                        </v:line>
                      </v:group>
                    </v:group>
                  </v:group>
                </v:group>
                <v:line id="_x0000_s1922" style="position:absolute;flip:x" from="3681,10077" to="4041,10077">
                  <v:stroke endarrow="block"/>
                </v:line>
                <v:line id="_x0000_s1923" style="position:absolute;flip:x" from="3681,12237" to="4041,12237">
                  <v:stroke endarrow="block"/>
                </v:line>
              </v:group>
            </v:group>
          </v:group>
        </w:pict>
      </w:r>
    </w:p>
    <w:p w:rsidR="00A518C4" w:rsidRPr="00A30764" w:rsidRDefault="00A518C4" w:rsidP="00A30764">
      <w:pPr>
        <w:pStyle w:val="24"/>
        <w:spacing w:line="360" w:lineRule="auto"/>
        <w:rPr>
          <w:rFonts w:ascii="Times New Roman" w:hAnsi="Times New Roman" w:cs="Times New Roman"/>
          <w:sz w:val="28"/>
          <w:szCs w:val="28"/>
        </w:rPr>
      </w:pPr>
    </w:p>
    <w:p w:rsidR="007625CD" w:rsidRPr="00A30764" w:rsidRDefault="007625CD" w:rsidP="00A30764">
      <w:pPr>
        <w:spacing w:line="360" w:lineRule="auto"/>
        <w:jc w:val="both"/>
        <w:rPr>
          <w:sz w:val="28"/>
          <w:szCs w:val="28"/>
        </w:rPr>
      </w:pPr>
    </w:p>
    <w:p w:rsidR="007625CD" w:rsidRPr="00A30764" w:rsidRDefault="007625CD" w:rsidP="00A30764">
      <w:pPr>
        <w:spacing w:line="360" w:lineRule="auto"/>
        <w:jc w:val="both"/>
        <w:rPr>
          <w:sz w:val="28"/>
          <w:szCs w:val="28"/>
        </w:rPr>
      </w:pPr>
    </w:p>
    <w:p w:rsidR="007625CD" w:rsidRPr="00A30764" w:rsidRDefault="007625CD" w:rsidP="00A30764">
      <w:pPr>
        <w:spacing w:line="360" w:lineRule="auto"/>
        <w:jc w:val="both"/>
        <w:rPr>
          <w:sz w:val="28"/>
          <w:szCs w:val="28"/>
        </w:rPr>
      </w:pPr>
    </w:p>
    <w:p w:rsidR="007625CD" w:rsidRPr="00A30764" w:rsidRDefault="007625CD" w:rsidP="00A30764">
      <w:pPr>
        <w:spacing w:line="360" w:lineRule="auto"/>
        <w:jc w:val="both"/>
        <w:rPr>
          <w:sz w:val="28"/>
          <w:szCs w:val="28"/>
        </w:rPr>
      </w:pPr>
    </w:p>
    <w:p w:rsidR="007625CD" w:rsidRPr="00A30764" w:rsidRDefault="007625CD" w:rsidP="00A30764">
      <w:pPr>
        <w:spacing w:line="360" w:lineRule="auto"/>
        <w:jc w:val="both"/>
        <w:rPr>
          <w:sz w:val="28"/>
          <w:szCs w:val="28"/>
        </w:rPr>
      </w:pPr>
    </w:p>
    <w:p w:rsidR="007625CD" w:rsidRPr="00A30764" w:rsidRDefault="007625CD" w:rsidP="00A30764">
      <w:pPr>
        <w:spacing w:line="360" w:lineRule="auto"/>
        <w:jc w:val="both"/>
        <w:rPr>
          <w:sz w:val="28"/>
          <w:szCs w:val="28"/>
        </w:rPr>
      </w:pPr>
    </w:p>
    <w:p w:rsidR="007625CD" w:rsidRDefault="007625CD" w:rsidP="00A30764">
      <w:pPr>
        <w:spacing w:line="360" w:lineRule="auto"/>
        <w:jc w:val="both"/>
        <w:rPr>
          <w:sz w:val="28"/>
          <w:szCs w:val="28"/>
        </w:rPr>
      </w:pPr>
    </w:p>
    <w:p w:rsidR="008775D8" w:rsidRDefault="008775D8" w:rsidP="00A30764">
      <w:pPr>
        <w:spacing w:line="360" w:lineRule="auto"/>
        <w:jc w:val="both"/>
        <w:rPr>
          <w:sz w:val="28"/>
          <w:szCs w:val="28"/>
        </w:rPr>
      </w:pPr>
    </w:p>
    <w:p w:rsidR="008775D8" w:rsidRDefault="008775D8" w:rsidP="00A30764">
      <w:pPr>
        <w:spacing w:line="360" w:lineRule="auto"/>
        <w:jc w:val="both"/>
        <w:rPr>
          <w:sz w:val="28"/>
          <w:szCs w:val="28"/>
        </w:rPr>
      </w:pPr>
    </w:p>
    <w:p w:rsidR="008775D8" w:rsidRDefault="008775D8" w:rsidP="00A30764">
      <w:pPr>
        <w:spacing w:line="360" w:lineRule="auto"/>
        <w:jc w:val="both"/>
        <w:rPr>
          <w:sz w:val="28"/>
          <w:szCs w:val="28"/>
        </w:rPr>
      </w:pPr>
    </w:p>
    <w:p w:rsidR="008775D8" w:rsidRDefault="008775D8" w:rsidP="00A30764">
      <w:pPr>
        <w:spacing w:line="360" w:lineRule="auto"/>
        <w:jc w:val="both"/>
        <w:rPr>
          <w:sz w:val="28"/>
          <w:szCs w:val="28"/>
        </w:rPr>
      </w:pPr>
    </w:p>
    <w:p w:rsidR="008775D8" w:rsidRDefault="008775D8" w:rsidP="00A30764">
      <w:pPr>
        <w:spacing w:line="360" w:lineRule="auto"/>
        <w:jc w:val="both"/>
        <w:rPr>
          <w:sz w:val="28"/>
          <w:szCs w:val="28"/>
        </w:rPr>
      </w:pPr>
    </w:p>
    <w:p w:rsidR="008775D8" w:rsidRDefault="008775D8" w:rsidP="00A30764">
      <w:pPr>
        <w:spacing w:line="360" w:lineRule="auto"/>
        <w:jc w:val="both"/>
        <w:rPr>
          <w:sz w:val="28"/>
          <w:szCs w:val="28"/>
        </w:rPr>
      </w:pPr>
    </w:p>
    <w:p w:rsidR="008775D8" w:rsidRPr="00A30764" w:rsidRDefault="008775D8" w:rsidP="00A30764">
      <w:pPr>
        <w:spacing w:line="360" w:lineRule="auto"/>
        <w:jc w:val="both"/>
        <w:rPr>
          <w:sz w:val="28"/>
          <w:szCs w:val="28"/>
        </w:rPr>
      </w:pPr>
    </w:p>
    <w:p w:rsidR="007625CD" w:rsidRPr="00A30764" w:rsidRDefault="007625CD" w:rsidP="00A30764">
      <w:pPr>
        <w:spacing w:line="360" w:lineRule="auto"/>
        <w:jc w:val="both"/>
        <w:rPr>
          <w:sz w:val="28"/>
          <w:szCs w:val="28"/>
        </w:rPr>
      </w:pPr>
    </w:p>
    <w:p w:rsidR="007625CD" w:rsidRPr="00A30764" w:rsidRDefault="007625CD" w:rsidP="00A30764">
      <w:pPr>
        <w:spacing w:line="360" w:lineRule="auto"/>
        <w:jc w:val="both"/>
        <w:rPr>
          <w:sz w:val="28"/>
          <w:szCs w:val="28"/>
        </w:rPr>
      </w:pPr>
    </w:p>
    <w:p w:rsidR="007625CD" w:rsidRDefault="007625CD" w:rsidP="00686576">
      <w:pPr>
        <w:spacing w:line="360" w:lineRule="auto"/>
        <w:jc w:val="center"/>
        <w:rPr>
          <w:sz w:val="28"/>
          <w:szCs w:val="28"/>
        </w:rPr>
      </w:pPr>
      <w:r w:rsidRPr="00A30764">
        <w:rPr>
          <w:sz w:val="28"/>
          <w:szCs w:val="28"/>
        </w:rPr>
        <w:t>Рис</w:t>
      </w:r>
      <w:r w:rsidR="00686576">
        <w:rPr>
          <w:sz w:val="28"/>
          <w:szCs w:val="28"/>
        </w:rPr>
        <w:t>унок</w:t>
      </w:r>
      <w:r w:rsidRPr="00A30764">
        <w:rPr>
          <w:sz w:val="28"/>
          <w:szCs w:val="28"/>
        </w:rPr>
        <w:t xml:space="preserve"> </w:t>
      </w:r>
      <w:r w:rsidR="000F3204">
        <w:rPr>
          <w:sz w:val="28"/>
          <w:szCs w:val="28"/>
        </w:rPr>
        <w:t>1.</w:t>
      </w:r>
      <w:r w:rsidRPr="00A30764">
        <w:rPr>
          <w:sz w:val="28"/>
          <w:szCs w:val="28"/>
        </w:rPr>
        <w:t>3.</w:t>
      </w:r>
      <w:r w:rsidR="000F3204">
        <w:rPr>
          <w:sz w:val="28"/>
          <w:szCs w:val="28"/>
        </w:rPr>
        <w:t>-</w:t>
      </w:r>
      <w:r w:rsidRPr="00A30764">
        <w:rPr>
          <w:sz w:val="28"/>
          <w:szCs w:val="28"/>
        </w:rPr>
        <w:t xml:space="preserve"> Система управления банковскими рисками</w:t>
      </w:r>
    </w:p>
    <w:p w:rsidR="00A518C4" w:rsidRPr="00A30764" w:rsidRDefault="00A518C4" w:rsidP="00686576">
      <w:pPr>
        <w:spacing w:line="360" w:lineRule="auto"/>
        <w:jc w:val="center"/>
        <w:rPr>
          <w:sz w:val="28"/>
          <w:szCs w:val="28"/>
        </w:rPr>
      </w:pPr>
    </w:p>
    <w:p w:rsidR="007625CD" w:rsidRDefault="00C53A95" w:rsidP="00823E4F">
      <w:pPr>
        <w:spacing w:line="360" w:lineRule="auto"/>
        <w:jc w:val="both"/>
        <w:rPr>
          <w:sz w:val="28"/>
          <w:szCs w:val="28"/>
        </w:rPr>
      </w:pPr>
      <w:r>
        <w:rPr>
          <w:sz w:val="28"/>
          <w:szCs w:val="28"/>
        </w:rPr>
        <w:t xml:space="preserve"> </w:t>
      </w:r>
      <w:r w:rsidRPr="00C53A95">
        <w:rPr>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469465024" r:id="rId8"/>
        </w:object>
      </w:r>
      <w:r>
        <w:rPr>
          <w:sz w:val="28"/>
          <w:szCs w:val="28"/>
        </w:rPr>
        <w:t xml:space="preserve"> </w:t>
      </w:r>
      <w:r w:rsidR="00686576">
        <w:rPr>
          <w:sz w:val="28"/>
          <w:szCs w:val="28"/>
        </w:rPr>
        <w:tab/>
      </w:r>
      <w:r w:rsidR="007625CD" w:rsidRPr="00A30764">
        <w:rPr>
          <w:sz w:val="28"/>
          <w:szCs w:val="28"/>
        </w:rPr>
        <w:t xml:space="preserve">        </w:t>
      </w:r>
    </w:p>
    <w:p w:rsidR="00CA5CB6" w:rsidRPr="0017180A" w:rsidRDefault="00686576" w:rsidP="00A30764">
      <w:pPr>
        <w:pStyle w:val="10"/>
        <w:spacing w:before="0" w:after="0" w:line="360" w:lineRule="auto"/>
        <w:jc w:val="both"/>
        <w:rPr>
          <w:rFonts w:ascii="Times New Roman" w:hAnsi="Times New Roman" w:cs="Times New Roman"/>
          <w:b w:val="0"/>
          <w:sz w:val="28"/>
          <w:szCs w:val="28"/>
        </w:rPr>
      </w:pPr>
      <w:bookmarkStart w:id="5" w:name="_Toc229065260"/>
      <w:r>
        <w:rPr>
          <w:rFonts w:ascii="Times New Roman" w:hAnsi="Times New Roman" w:cs="Times New Roman"/>
          <w:b w:val="0"/>
          <w:sz w:val="28"/>
          <w:szCs w:val="28"/>
        </w:rPr>
        <w:tab/>
      </w:r>
      <w:r w:rsidR="00CA5CB6" w:rsidRPr="00A560FC">
        <w:rPr>
          <w:rFonts w:ascii="Times New Roman" w:hAnsi="Times New Roman" w:cs="Times New Roman"/>
          <w:b w:val="0"/>
          <w:sz w:val="28"/>
          <w:szCs w:val="28"/>
        </w:rPr>
        <w:t xml:space="preserve">2 </w:t>
      </w:r>
      <w:bookmarkEnd w:id="5"/>
      <w:r w:rsidR="0017180A" w:rsidRPr="0017180A">
        <w:rPr>
          <w:rFonts w:ascii="Times New Roman" w:hAnsi="Times New Roman" w:cs="Times New Roman"/>
          <w:b w:val="0"/>
          <w:sz w:val="28"/>
          <w:szCs w:val="28"/>
        </w:rPr>
        <w:t>Построение и анализ системы управления банковским</w:t>
      </w:r>
      <w:r w:rsidR="00A60F9B">
        <w:rPr>
          <w:rFonts w:ascii="Times New Roman" w:hAnsi="Times New Roman" w:cs="Times New Roman"/>
          <w:b w:val="0"/>
          <w:sz w:val="28"/>
          <w:szCs w:val="28"/>
        </w:rPr>
        <w:t xml:space="preserve">и рисками в коммерческом банке </w:t>
      </w:r>
      <w:r w:rsidR="00C53A95">
        <w:rPr>
          <w:rFonts w:ascii="Times New Roman" w:hAnsi="Times New Roman" w:cs="Times New Roman"/>
          <w:b w:val="0"/>
          <w:sz w:val="28"/>
          <w:szCs w:val="28"/>
        </w:rPr>
        <w:t xml:space="preserve">ОАО </w:t>
      </w:r>
      <w:r w:rsidR="00A60F9B">
        <w:rPr>
          <w:rFonts w:ascii="Times New Roman" w:hAnsi="Times New Roman" w:cs="Times New Roman"/>
          <w:b w:val="0"/>
          <w:sz w:val="28"/>
          <w:szCs w:val="28"/>
        </w:rPr>
        <w:t>«</w:t>
      </w:r>
      <w:r w:rsidR="00C53A95">
        <w:rPr>
          <w:rFonts w:ascii="Times New Roman" w:hAnsi="Times New Roman" w:cs="Times New Roman"/>
          <w:b w:val="0"/>
          <w:sz w:val="28"/>
          <w:szCs w:val="28"/>
        </w:rPr>
        <w:t>Альфа-Банк</w:t>
      </w:r>
      <w:r w:rsidR="0017180A" w:rsidRPr="0017180A">
        <w:rPr>
          <w:rFonts w:ascii="Times New Roman" w:hAnsi="Times New Roman" w:cs="Times New Roman"/>
          <w:b w:val="0"/>
          <w:sz w:val="28"/>
          <w:szCs w:val="28"/>
        </w:rPr>
        <w:t>»</w:t>
      </w:r>
    </w:p>
    <w:p w:rsidR="00CA5CB6" w:rsidRPr="0017180A" w:rsidRDefault="00686576" w:rsidP="00A30764">
      <w:pPr>
        <w:pStyle w:val="10"/>
        <w:spacing w:before="0" w:after="0" w:line="360" w:lineRule="auto"/>
        <w:jc w:val="both"/>
        <w:rPr>
          <w:rFonts w:ascii="Times New Roman" w:hAnsi="Times New Roman" w:cs="Times New Roman"/>
          <w:b w:val="0"/>
          <w:sz w:val="28"/>
          <w:szCs w:val="28"/>
        </w:rPr>
      </w:pPr>
      <w:bookmarkStart w:id="6" w:name="_Toc229065261"/>
      <w:r>
        <w:rPr>
          <w:rFonts w:ascii="Times New Roman" w:hAnsi="Times New Roman" w:cs="Times New Roman"/>
          <w:b w:val="0"/>
          <w:sz w:val="28"/>
          <w:szCs w:val="28"/>
        </w:rPr>
        <w:tab/>
      </w:r>
      <w:r w:rsidR="00CA5CB6" w:rsidRPr="00A560FC">
        <w:rPr>
          <w:rFonts w:ascii="Times New Roman" w:hAnsi="Times New Roman" w:cs="Times New Roman"/>
          <w:b w:val="0"/>
          <w:sz w:val="28"/>
          <w:szCs w:val="28"/>
        </w:rPr>
        <w:t xml:space="preserve">2.1 </w:t>
      </w:r>
      <w:bookmarkEnd w:id="6"/>
      <w:r w:rsidR="0017180A" w:rsidRPr="0017180A">
        <w:rPr>
          <w:rFonts w:ascii="Times New Roman" w:hAnsi="Times New Roman" w:cs="Times New Roman"/>
          <w:b w:val="0"/>
          <w:color w:val="000000"/>
          <w:sz w:val="28"/>
          <w:szCs w:val="28"/>
        </w:rPr>
        <w:t>История создания, о</w:t>
      </w:r>
      <w:r w:rsidR="0017180A" w:rsidRPr="0017180A">
        <w:rPr>
          <w:rFonts w:ascii="Times New Roman" w:hAnsi="Times New Roman" w:cs="Times New Roman"/>
          <w:b w:val="0"/>
          <w:sz w:val="28"/>
          <w:szCs w:val="28"/>
        </w:rPr>
        <w:t xml:space="preserve">бщие сведения и характеристика деятельности коммерческого банка </w:t>
      </w:r>
      <w:r w:rsidR="00C53A95">
        <w:rPr>
          <w:rFonts w:ascii="Times New Roman" w:hAnsi="Times New Roman" w:cs="Times New Roman"/>
          <w:b w:val="0"/>
          <w:sz w:val="28"/>
          <w:szCs w:val="28"/>
        </w:rPr>
        <w:t xml:space="preserve">ОАО </w:t>
      </w:r>
      <w:r w:rsidR="00A60F9B">
        <w:rPr>
          <w:rFonts w:ascii="Times New Roman" w:hAnsi="Times New Roman" w:cs="Times New Roman"/>
          <w:b w:val="0"/>
          <w:sz w:val="28"/>
          <w:szCs w:val="28"/>
        </w:rPr>
        <w:t>«</w:t>
      </w:r>
      <w:r w:rsidR="00C53A95">
        <w:rPr>
          <w:rFonts w:ascii="Times New Roman" w:hAnsi="Times New Roman" w:cs="Times New Roman"/>
          <w:b w:val="0"/>
          <w:sz w:val="28"/>
          <w:szCs w:val="28"/>
        </w:rPr>
        <w:t>Альфа-Банк»</w:t>
      </w:r>
      <w:r w:rsidR="0017180A" w:rsidRPr="0017180A">
        <w:rPr>
          <w:rFonts w:ascii="Times New Roman" w:hAnsi="Times New Roman" w:cs="Times New Roman"/>
          <w:b w:val="0"/>
          <w:sz w:val="28"/>
          <w:szCs w:val="28"/>
        </w:rPr>
        <w:t xml:space="preserve"> и его филиала в г. Калининграде</w:t>
      </w:r>
    </w:p>
    <w:p w:rsidR="00CA5CB6" w:rsidRPr="00BA658C" w:rsidRDefault="00CA5CB6" w:rsidP="00A30764">
      <w:pPr>
        <w:spacing w:line="360" w:lineRule="auto"/>
        <w:rPr>
          <w:bCs/>
          <w:sz w:val="28"/>
          <w:szCs w:val="28"/>
        </w:rPr>
      </w:pPr>
    </w:p>
    <w:p w:rsidR="00EE06D6" w:rsidRDefault="00EE06D6" w:rsidP="00EE06D6">
      <w:pPr>
        <w:spacing w:line="360" w:lineRule="auto"/>
        <w:jc w:val="both"/>
        <w:rPr>
          <w:sz w:val="28"/>
          <w:szCs w:val="28"/>
        </w:rPr>
      </w:pPr>
      <w:r w:rsidRPr="00EE06D6">
        <w:rPr>
          <w:sz w:val="28"/>
          <w:szCs w:val="28"/>
        </w:rPr>
        <w:tab/>
        <w:t>Альфа-Банк - один из системообразующих банков России, универсальный финансовый институт, пользующийся высоким уровнем доверия клиентов и заслуженным признанием российского и международного бизнес-сообществ. Банк стабильно подтверждает репутацию ведущего частного банка страны, демонстрирует высокий потенциал роста, уверенность в своих силах и умение с честью выходить из самых сложных ситуаций. Банк занимает места в первой пятерке практически во всех рыночных сегментах, являясь ведущим игроком на финансовом рынке России.</w:t>
      </w:r>
    </w:p>
    <w:p w:rsidR="00686576" w:rsidRPr="004E025C" w:rsidRDefault="00686576" w:rsidP="00686576">
      <w:pPr>
        <w:spacing w:line="360" w:lineRule="auto"/>
        <w:jc w:val="both"/>
        <w:rPr>
          <w:sz w:val="28"/>
          <w:szCs w:val="28"/>
        </w:rPr>
      </w:pPr>
      <w:r>
        <w:rPr>
          <w:sz w:val="28"/>
          <w:szCs w:val="28"/>
        </w:rPr>
        <w:tab/>
      </w:r>
      <w:r w:rsidRPr="004E025C">
        <w:rPr>
          <w:sz w:val="28"/>
          <w:szCs w:val="28"/>
        </w:rPr>
        <w:t xml:space="preserve">Юридический адрес: Российская Федерация, </w:t>
      </w:r>
      <w:smartTag w:uri="urn:schemas-microsoft-com:office:smarttags" w:element="metricconverter">
        <w:smartTagPr>
          <w:attr w:name="ProductID" w:val="236000, г"/>
        </w:smartTagPr>
        <w:r w:rsidRPr="004E025C">
          <w:rPr>
            <w:sz w:val="28"/>
            <w:szCs w:val="28"/>
          </w:rPr>
          <w:t>236000, г</w:t>
        </w:r>
      </w:smartTag>
      <w:r w:rsidRPr="004E025C">
        <w:rPr>
          <w:sz w:val="28"/>
          <w:szCs w:val="28"/>
        </w:rPr>
        <w:t xml:space="preserve">. Калининград, </w:t>
      </w:r>
      <w:r>
        <w:rPr>
          <w:sz w:val="28"/>
          <w:szCs w:val="28"/>
        </w:rPr>
        <w:t>пл. Победы 4А.</w:t>
      </w:r>
    </w:p>
    <w:p w:rsidR="00686576" w:rsidRPr="00EE06D6" w:rsidRDefault="00686576" w:rsidP="00EE06D6">
      <w:pPr>
        <w:spacing w:line="360" w:lineRule="auto"/>
        <w:jc w:val="both"/>
        <w:rPr>
          <w:sz w:val="28"/>
          <w:szCs w:val="28"/>
        </w:rPr>
      </w:pPr>
      <w:r>
        <w:rPr>
          <w:sz w:val="28"/>
          <w:szCs w:val="28"/>
        </w:rPr>
        <w:tab/>
        <w:t>Организационно-правовая форма Банка – акционерное общество открытого типа (ОАО). Форма собственности Банка – частная.</w:t>
      </w:r>
    </w:p>
    <w:p w:rsidR="00EE06D6" w:rsidRPr="00EE06D6" w:rsidRDefault="00EE06D6" w:rsidP="00EE06D6">
      <w:pPr>
        <w:spacing w:line="360" w:lineRule="auto"/>
        <w:jc w:val="both"/>
        <w:rPr>
          <w:sz w:val="28"/>
          <w:szCs w:val="28"/>
        </w:rPr>
      </w:pPr>
      <w:r w:rsidRPr="00EE06D6">
        <w:rPr>
          <w:sz w:val="28"/>
          <w:szCs w:val="28"/>
        </w:rPr>
        <w:tab/>
        <w:t>Альфа-Банк традиционно сочетает международные стандарты ведения бизнеса и корпоративного управления с уникальным опытом работы на российском рынке. Усилия банка направлены не только на сохранение достигнутых позиций, но и на последовательное качественное повышение стандартов обслуживания, увеличение доходности и продолжение согласованного и поступательного роста бизнеса по всем направлениям.</w:t>
      </w:r>
    </w:p>
    <w:p w:rsidR="00EE06D6" w:rsidRPr="00EE06D6" w:rsidRDefault="00EE06D6" w:rsidP="00EE06D6">
      <w:pPr>
        <w:spacing w:line="360" w:lineRule="auto"/>
        <w:jc w:val="both"/>
        <w:rPr>
          <w:sz w:val="28"/>
          <w:szCs w:val="28"/>
        </w:rPr>
      </w:pPr>
      <w:r w:rsidRPr="00EE06D6">
        <w:rPr>
          <w:sz w:val="28"/>
          <w:szCs w:val="28"/>
        </w:rPr>
        <w:tab/>
        <w:t xml:space="preserve">История Альфа-Банка - крупнейшего частного банка России - начинается с </w:t>
      </w:r>
      <w:smartTag w:uri="urn:schemas-microsoft-com:office:smarttags" w:element="metricconverter">
        <w:smartTagPr>
          <w:attr w:name="ProductID" w:val="1990 г"/>
        </w:smartTagPr>
        <w:r w:rsidRPr="00EE06D6">
          <w:rPr>
            <w:sz w:val="28"/>
            <w:szCs w:val="28"/>
          </w:rPr>
          <w:t>1990 г</w:t>
        </w:r>
      </w:smartTag>
      <w:r w:rsidRPr="00EE06D6">
        <w:rPr>
          <w:sz w:val="28"/>
          <w:szCs w:val="28"/>
        </w:rPr>
        <w:t>. По мировым меркам 19 лет срок небольшой, но для российского банковского сектора - это серьезная дистанция. Все эти годы банк эффективно развивался, внедряя новейшие технологии, последовательно расширяя спектр банковских продуктов и услуг, осваивая новые рынки, в том числе региональные.</w:t>
      </w:r>
    </w:p>
    <w:p w:rsidR="00EE06D6" w:rsidRPr="00EE06D6" w:rsidRDefault="00EE06D6" w:rsidP="00EE06D6">
      <w:pPr>
        <w:spacing w:line="360" w:lineRule="auto"/>
        <w:jc w:val="both"/>
        <w:rPr>
          <w:sz w:val="28"/>
          <w:szCs w:val="28"/>
        </w:rPr>
      </w:pPr>
      <w:r w:rsidRPr="00EE06D6">
        <w:rPr>
          <w:sz w:val="28"/>
          <w:szCs w:val="28"/>
        </w:rPr>
        <w:tab/>
      </w:r>
      <w:r>
        <w:rPr>
          <w:sz w:val="28"/>
          <w:szCs w:val="28"/>
        </w:rPr>
        <w:t xml:space="preserve">В </w:t>
      </w:r>
      <w:r w:rsidRPr="00EE06D6">
        <w:rPr>
          <w:sz w:val="28"/>
          <w:szCs w:val="28"/>
        </w:rPr>
        <w:t>1990-1994 годы являются периодом создания инфраструктуры бизнеса банка, а также началом сотрудничества с первыми клиентами и партнерами.</w:t>
      </w:r>
    </w:p>
    <w:p w:rsidR="00EE06D6" w:rsidRPr="00EE06D6" w:rsidRDefault="00EE06D6" w:rsidP="00EE06D6">
      <w:pPr>
        <w:spacing w:line="360" w:lineRule="auto"/>
        <w:jc w:val="both"/>
        <w:rPr>
          <w:sz w:val="28"/>
          <w:szCs w:val="28"/>
        </w:rPr>
      </w:pPr>
      <w:r w:rsidRPr="00EE06D6">
        <w:rPr>
          <w:sz w:val="28"/>
          <w:szCs w:val="28"/>
        </w:rPr>
        <w:tab/>
        <w:t xml:space="preserve">В 1995-1996 годах происходит повышение устойчивости банка: благодаря продуманной финансовой политике и взвешенному подходу к управлению активами, кризис межбанковского рынка (август </w:t>
      </w:r>
      <w:smartTag w:uri="urn:schemas-microsoft-com:office:smarttags" w:element="metricconverter">
        <w:smartTagPr>
          <w:attr w:name="ProductID" w:val="1995 г"/>
        </w:smartTagPr>
        <w:r w:rsidRPr="00EE06D6">
          <w:rPr>
            <w:sz w:val="28"/>
            <w:szCs w:val="28"/>
          </w:rPr>
          <w:t>1995 г</w:t>
        </w:r>
      </w:smartTag>
      <w:r w:rsidRPr="00EE06D6">
        <w:rPr>
          <w:sz w:val="28"/>
          <w:szCs w:val="28"/>
        </w:rPr>
        <w:t>.) практически не коснулся Альфа-Банка. В тот же период продолжается завоевание авторитета у российских и зарубежных партнеров: Альфа-Банк одним из трех банков проводит дебютное размещение еврооблигаций РФ.</w:t>
      </w:r>
    </w:p>
    <w:p w:rsidR="00EE06D6" w:rsidRPr="00EE06D6" w:rsidRDefault="00EE06D6" w:rsidP="00EE06D6">
      <w:pPr>
        <w:spacing w:line="360" w:lineRule="auto"/>
        <w:jc w:val="both"/>
        <w:rPr>
          <w:sz w:val="28"/>
          <w:szCs w:val="28"/>
        </w:rPr>
      </w:pPr>
      <w:r w:rsidRPr="00EE06D6">
        <w:rPr>
          <w:sz w:val="28"/>
          <w:szCs w:val="28"/>
        </w:rPr>
        <w:tab/>
        <w:t>В 1997-1998 годах банк продолжает укрепляться и развивать отношения с партнерами, получает рейтинги всех ведущих международных рейтинговых агентств, а также первым среди российских частных банков осуществляет выпуск еврооблигаций. Происходит диверсификация бизнеса путем объединения с инвестиционной компанией "Альфа-Капитал". Создается специализированная лизинговая компания ООО "Альфа-Лизинг". После вступления России в фазу острого экономического кризиса Альфа-Банк, в отличие от многих конкурентов, четко и своевременно выполняет обязательства, бесперебойно производит необходимые расчеты. Следствием успешного преодоления кризиса явился стремительный приток новых корпоративных клиентов.</w:t>
      </w:r>
    </w:p>
    <w:p w:rsidR="00EE06D6" w:rsidRPr="00EE06D6" w:rsidRDefault="00EE06D6" w:rsidP="00EE06D6">
      <w:pPr>
        <w:spacing w:line="360" w:lineRule="auto"/>
        <w:jc w:val="both"/>
        <w:rPr>
          <w:sz w:val="28"/>
          <w:szCs w:val="28"/>
        </w:rPr>
      </w:pPr>
      <w:r w:rsidRPr="00EE06D6">
        <w:rPr>
          <w:sz w:val="28"/>
          <w:szCs w:val="28"/>
        </w:rPr>
        <w:tab/>
        <w:t>На 1999-2000 годы приходится активный рост бизнеса и развитие региональной сети.</w:t>
      </w:r>
    </w:p>
    <w:p w:rsidR="00EE06D6" w:rsidRPr="00EE06D6" w:rsidRDefault="00EE06D6" w:rsidP="00EE06D6">
      <w:pPr>
        <w:spacing w:line="360" w:lineRule="auto"/>
        <w:jc w:val="both"/>
        <w:rPr>
          <w:sz w:val="28"/>
          <w:szCs w:val="28"/>
        </w:rPr>
      </w:pPr>
      <w:r w:rsidRPr="00EE06D6">
        <w:rPr>
          <w:sz w:val="28"/>
          <w:szCs w:val="28"/>
        </w:rPr>
        <w:tab/>
        <w:t xml:space="preserve">В 2001-2002 годы бизнес продолжает диверсифицироваться: на российский страховой рынок выходит новая торговая марка </w:t>
      </w:r>
      <w:r w:rsidR="00F3426C" w:rsidRPr="00EE06D6">
        <w:rPr>
          <w:sz w:val="28"/>
          <w:szCs w:val="28"/>
        </w:rPr>
        <w:t>- «</w:t>
      </w:r>
      <w:r w:rsidRPr="00EE06D6">
        <w:rPr>
          <w:sz w:val="28"/>
          <w:szCs w:val="28"/>
        </w:rPr>
        <w:t>АльфаСтрахование", Альфа-Банк приобретает 100% акций Амстердамского Торгового Банка. Банк получает ряд престижных наград, международные рейтинговые агентства повышают его кредитный рейтинг.</w:t>
      </w:r>
    </w:p>
    <w:p w:rsidR="00EE06D6" w:rsidRPr="00EE06D6" w:rsidRDefault="00EE06D6" w:rsidP="00EE06D6">
      <w:pPr>
        <w:spacing w:line="360" w:lineRule="auto"/>
        <w:jc w:val="both"/>
        <w:rPr>
          <w:sz w:val="28"/>
          <w:szCs w:val="28"/>
        </w:rPr>
      </w:pPr>
      <w:r w:rsidRPr="00EE06D6">
        <w:rPr>
          <w:sz w:val="28"/>
          <w:szCs w:val="28"/>
        </w:rPr>
        <w:tab/>
        <w:t>В 2003-2004 годах запущен новаторский формат розничного бизнеса - проект "Альфа Банк Экспресс", не имеющий аналогов в России.</w:t>
      </w:r>
    </w:p>
    <w:p w:rsidR="00EE06D6" w:rsidRDefault="00EE06D6" w:rsidP="008F480D">
      <w:pPr>
        <w:spacing w:line="360" w:lineRule="auto"/>
        <w:jc w:val="both"/>
        <w:rPr>
          <w:sz w:val="28"/>
          <w:szCs w:val="28"/>
        </w:rPr>
      </w:pPr>
      <w:r w:rsidRPr="00EE06D6">
        <w:rPr>
          <w:sz w:val="28"/>
          <w:szCs w:val="28"/>
        </w:rPr>
        <w:tab/>
        <w:t>В 2005 году Альфа-Банк внедрил новую систему управления в своих региональных подразделениях: в филиалах образовано три блока — Дирекция корпоративного бизнеса, Дирекция розничного бизнеса и Административная дирекция, в функции которой входят решение административных вопросов и обслуживание бизнеса.</w:t>
      </w:r>
      <w:r w:rsidR="008F480D">
        <w:rPr>
          <w:sz w:val="28"/>
          <w:szCs w:val="28"/>
        </w:rPr>
        <w:t xml:space="preserve"> </w:t>
      </w:r>
      <w:r w:rsidRPr="00EE06D6">
        <w:rPr>
          <w:sz w:val="28"/>
          <w:szCs w:val="28"/>
        </w:rPr>
        <w:t>Каждый блок возглавляет отдельный руководитель, который отвечает за свое направление, выполняет свой бизнес-план и непосредственно подчиняется профильной структуре в центральном офисе банка в Москве. Председателем Кредитного комитета филиала является Административный директор, который также обладает правом вето.</w:t>
      </w:r>
    </w:p>
    <w:p w:rsidR="00686576" w:rsidRDefault="00686576" w:rsidP="00686576">
      <w:pPr>
        <w:spacing w:line="360" w:lineRule="auto"/>
        <w:jc w:val="both"/>
        <w:rPr>
          <w:sz w:val="28"/>
          <w:szCs w:val="28"/>
        </w:rPr>
      </w:pPr>
      <w:r w:rsidRPr="00686576">
        <w:rPr>
          <w:sz w:val="28"/>
          <w:szCs w:val="28"/>
        </w:rPr>
        <w:tab/>
        <w:t xml:space="preserve">Клиентская база банковской группы «Альфа-Банк» по состоянию на 1 марта </w:t>
      </w:r>
      <w:smartTag w:uri="urn:schemas-microsoft-com:office:smarttags" w:element="metricconverter">
        <w:smartTagPr>
          <w:attr w:name="ProductID" w:val="2009 г"/>
        </w:smartTagPr>
        <w:r w:rsidRPr="00686576">
          <w:rPr>
            <w:sz w:val="28"/>
            <w:szCs w:val="28"/>
          </w:rPr>
          <w:t>2009 г</w:t>
        </w:r>
      </w:smartTag>
      <w:r w:rsidRPr="00686576">
        <w:rPr>
          <w:sz w:val="28"/>
          <w:szCs w:val="28"/>
        </w:rPr>
        <w:t>. составила свыше 56 000 корпоративных и 3,5 млн. розничных клиентов. Филиальная сеть банка включает в себя 333 отделения и офиса по России и за рубежом.</w:t>
      </w:r>
    </w:p>
    <w:p w:rsidR="001603E3" w:rsidRPr="001603E3" w:rsidRDefault="001603E3" w:rsidP="001603E3">
      <w:pPr>
        <w:spacing w:line="360" w:lineRule="auto"/>
        <w:ind w:left="170" w:right="57" w:firstLine="709"/>
        <w:jc w:val="both"/>
        <w:rPr>
          <w:sz w:val="28"/>
          <w:szCs w:val="28"/>
        </w:rPr>
      </w:pPr>
      <w:r w:rsidRPr="001603E3">
        <w:rPr>
          <w:sz w:val="28"/>
          <w:szCs w:val="28"/>
        </w:rPr>
        <w:t>В 2006 году одним из наиболее важных направлений работы Калининградского филиала Альфа-Банка с крупными</w:t>
      </w:r>
      <w:r>
        <w:rPr>
          <w:sz w:val="28"/>
          <w:szCs w:val="28"/>
        </w:rPr>
        <w:t xml:space="preserve"> корпоративными клиентами стала</w:t>
      </w:r>
      <w:r w:rsidRPr="001603E3">
        <w:rPr>
          <w:sz w:val="28"/>
          <w:szCs w:val="28"/>
        </w:rPr>
        <w:t xml:space="preserve"> работа по предоставлению сложноструктурированных продуктов и услуг, которые становятся все более востребованными на финансовом рынке. Филиал готов предоставить кредитные продукты по финансированию экспортно-импортных операций, в том числе с привлечением западных финансовых ресурсов, обеспечить лизинговые операции, инвестиционное кредитование, кредитование на приобретение новых предприятий, реализацию продуктов блока «Инвестиционный банк» (организация облигационных займов, проведение CLN, IPO). </w:t>
      </w:r>
    </w:p>
    <w:p w:rsidR="001603E3" w:rsidRPr="001603E3" w:rsidRDefault="001603E3" w:rsidP="001603E3">
      <w:pPr>
        <w:spacing w:line="360" w:lineRule="auto"/>
        <w:ind w:left="170" w:right="57" w:firstLine="709"/>
        <w:jc w:val="both"/>
        <w:rPr>
          <w:sz w:val="28"/>
          <w:szCs w:val="28"/>
        </w:rPr>
      </w:pPr>
      <w:r w:rsidRPr="001603E3">
        <w:rPr>
          <w:sz w:val="28"/>
          <w:szCs w:val="28"/>
        </w:rPr>
        <w:t>На 1 января 200</w:t>
      </w:r>
      <w:r>
        <w:rPr>
          <w:sz w:val="28"/>
          <w:szCs w:val="28"/>
        </w:rPr>
        <w:t>8</w:t>
      </w:r>
      <w:r w:rsidRPr="001603E3">
        <w:rPr>
          <w:sz w:val="28"/>
          <w:szCs w:val="28"/>
        </w:rPr>
        <w:t xml:space="preserve"> года в филиале открыто более 3,8 тыс. пластиковых карт. Объем привлеченных средств по счетам до востребования (включая пластиковые карты) и депозитам на 1 января 200</w:t>
      </w:r>
      <w:r>
        <w:rPr>
          <w:sz w:val="28"/>
          <w:szCs w:val="28"/>
        </w:rPr>
        <w:t>8</w:t>
      </w:r>
      <w:r w:rsidRPr="001603E3">
        <w:rPr>
          <w:sz w:val="28"/>
          <w:szCs w:val="28"/>
        </w:rPr>
        <w:t xml:space="preserve"> года составил 9,6 млн долларов США. </w:t>
      </w:r>
    </w:p>
    <w:p w:rsidR="001603E3" w:rsidRPr="001603E3" w:rsidRDefault="001603E3" w:rsidP="001603E3">
      <w:pPr>
        <w:spacing w:line="360" w:lineRule="auto"/>
        <w:ind w:left="170" w:right="57" w:firstLine="709"/>
        <w:jc w:val="both"/>
        <w:rPr>
          <w:sz w:val="28"/>
          <w:szCs w:val="28"/>
        </w:rPr>
      </w:pPr>
      <w:r w:rsidRPr="001603E3">
        <w:rPr>
          <w:sz w:val="28"/>
          <w:szCs w:val="28"/>
        </w:rPr>
        <w:t xml:space="preserve">В 2005 году Калининградский филиал Альфа-Банка предложил своим клиентам новые услуги: накопительный счет «Мой сейф», кредитные пластиковые карты с уникальным для региона предложением по льготному периоду погашения задолженности. </w:t>
      </w:r>
    </w:p>
    <w:p w:rsidR="008614F1" w:rsidRDefault="001603E3" w:rsidP="001603E3">
      <w:pPr>
        <w:spacing w:line="360" w:lineRule="auto"/>
        <w:ind w:left="170" w:right="57" w:firstLine="709"/>
        <w:jc w:val="both"/>
        <w:rPr>
          <w:sz w:val="28"/>
          <w:szCs w:val="28"/>
        </w:rPr>
      </w:pPr>
      <w:r w:rsidRPr="001603E3">
        <w:rPr>
          <w:sz w:val="28"/>
          <w:szCs w:val="28"/>
        </w:rPr>
        <w:t>В сентябре 2005 года Калининградский филиал Альфа-Банка предложил клиентам услуги в области потребительского кредитования. Калининградский филиал сотрудничает по потребительскому креди</w:t>
      </w:r>
      <w:r w:rsidR="008F480D">
        <w:rPr>
          <w:sz w:val="28"/>
          <w:szCs w:val="28"/>
        </w:rPr>
        <w:t xml:space="preserve">тованию с 75 торговыми точками. </w:t>
      </w:r>
      <w:r w:rsidRPr="001603E3">
        <w:rPr>
          <w:sz w:val="28"/>
          <w:szCs w:val="28"/>
        </w:rPr>
        <w:t>В 2006 году филиал расшири</w:t>
      </w:r>
      <w:r w:rsidR="009557EA">
        <w:rPr>
          <w:sz w:val="28"/>
          <w:szCs w:val="28"/>
        </w:rPr>
        <w:t>л</w:t>
      </w:r>
      <w:r w:rsidRPr="001603E3">
        <w:rPr>
          <w:sz w:val="28"/>
          <w:szCs w:val="28"/>
        </w:rPr>
        <w:t xml:space="preserve"> эквайринговую сеть, установ</w:t>
      </w:r>
      <w:r w:rsidR="009557EA">
        <w:rPr>
          <w:sz w:val="28"/>
          <w:szCs w:val="28"/>
        </w:rPr>
        <w:t>ил</w:t>
      </w:r>
      <w:r w:rsidRPr="001603E3">
        <w:rPr>
          <w:sz w:val="28"/>
          <w:szCs w:val="28"/>
        </w:rPr>
        <w:t xml:space="preserve"> новые банкоматы, в том числе полнофункциональные предусматривающие как выдачу, так и прием денежных средств, предложи</w:t>
      </w:r>
      <w:r w:rsidR="009557EA">
        <w:rPr>
          <w:sz w:val="28"/>
          <w:szCs w:val="28"/>
        </w:rPr>
        <w:t>л</w:t>
      </w:r>
      <w:r w:rsidRPr="001603E3">
        <w:rPr>
          <w:sz w:val="28"/>
          <w:szCs w:val="28"/>
        </w:rPr>
        <w:t xml:space="preserve"> новые услуги по пластиковым картам. В 2006 году банк </w:t>
      </w:r>
      <w:r w:rsidR="009557EA">
        <w:rPr>
          <w:sz w:val="28"/>
          <w:szCs w:val="28"/>
        </w:rPr>
        <w:t>открыл</w:t>
      </w:r>
      <w:r w:rsidRPr="001603E3">
        <w:rPr>
          <w:sz w:val="28"/>
          <w:szCs w:val="28"/>
        </w:rPr>
        <w:t xml:space="preserve"> в Калининграде отделен</w:t>
      </w:r>
      <w:r w:rsidR="009557EA">
        <w:rPr>
          <w:sz w:val="28"/>
          <w:szCs w:val="28"/>
        </w:rPr>
        <w:t xml:space="preserve">ия нового формата, где клиентам </w:t>
      </w:r>
      <w:r w:rsidRPr="001603E3">
        <w:rPr>
          <w:sz w:val="28"/>
          <w:szCs w:val="28"/>
        </w:rPr>
        <w:t xml:space="preserve">предложены принципиально новые банковские продукты и услуги. </w:t>
      </w:r>
      <w:r>
        <w:rPr>
          <w:sz w:val="28"/>
          <w:szCs w:val="28"/>
        </w:rPr>
        <w:t xml:space="preserve">В первой половине </w:t>
      </w:r>
      <w:smartTag w:uri="urn:schemas-microsoft-com:office:smarttags" w:element="metricconverter">
        <w:smartTagPr>
          <w:attr w:name="ProductID" w:val="2006 г"/>
        </w:smartTagPr>
        <w:r>
          <w:rPr>
            <w:sz w:val="28"/>
            <w:szCs w:val="28"/>
          </w:rPr>
          <w:t>2006 г</w:t>
        </w:r>
      </w:smartTag>
      <w:r>
        <w:rPr>
          <w:sz w:val="28"/>
          <w:szCs w:val="28"/>
        </w:rPr>
        <w:t>. Был открыт отдел автокредитования.</w:t>
      </w:r>
    </w:p>
    <w:p w:rsidR="009078D0" w:rsidRDefault="00826C1C" w:rsidP="009078D0">
      <w:pPr>
        <w:spacing w:line="360" w:lineRule="auto"/>
        <w:ind w:firstLine="708"/>
        <w:jc w:val="both"/>
        <w:rPr>
          <w:sz w:val="28"/>
          <w:szCs w:val="28"/>
        </w:rPr>
      </w:pPr>
      <w:r>
        <w:rPr>
          <w:sz w:val="28"/>
          <w:szCs w:val="28"/>
        </w:rPr>
        <w:t>В г. Калининграде в 2006 году было открыто 2 Кредитно-кассовых офиса: ККО Плаза (Ленинский проспект 30 ТЦ Плаза) и ККО Янтарь (Пл</w:t>
      </w:r>
      <w:r w:rsidR="00343D37">
        <w:rPr>
          <w:sz w:val="28"/>
          <w:szCs w:val="28"/>
        </w:rPr>
        <w:t>. П</w:t>
      </w:r>
      <w:r>
        <w:rPr>
          <w:sz w:val="28"/>
          <w:szCs w:val="28"/>
        </w:rPr>
        <w:t>обеды 4А). Данные офисы ориентированы на работу только с физическими</w:t>
      </w:r>
      <w:r w:rsidR="009078D0">
        <w:rPr>
          <w:sz w:val="28"/>
          <w:szCs w:val="28"/>
        </w:rPr>
        <w:t xml:space="preserve"> лицами и предлагает им следующие виды операций:</w:t>
      </w:r>
    </w:p>
    <w:p w:rsidR="009078D0" w:rsidRDefault="009078D0" w:rsidP="009078D0">
      <w:pPr>
        <w:numPr>
          <w:ilvl w:val="0"/>
          <w:numId w:val="25"/>
        </w:numPr>
        <w:spacing w:line="360" w:lineRule="auto"/>
        <w:jc w:val="both"/>
        <w:rPr>
          <w:sz w:val="28"/>
          <w:szCs w:val="28"/>
        </w:rPr>
      </w:pPr>
      <w:r>
        <w:rPr>
          <w:sz w:val="28"/>
          <w:szCs w:val="28"/>
        </w:rPr>
        <w:t>вклады и депозиты;</w:t>
      </w:r>
    </w:p>
    <w:p w:rsidR="009078D0" w:rsidRDefault="009078D0" w:rsidP="009078D0">
      <w:pPr>
        <w:numPr>
          <w:ilvl w:val="0"/>
          <w:numId w:val="25"/>
        </w:numPr>
        <w:spacing w:line="360" w:lineRule="auto"/>
        <w:jc w:val="both"/>
        <w:rPr>
          <w:sz w:val="28"/>
          <w:szCs w:val="28"/>
        </w:rPr>
      </w:pPr>
      <w:r>
        <w:rPr>
          <w:sz w:val="28"/>
          <w:szCs w:val="28"/>
        </w:rPr>
        <w:t>кредитование;</w:t>
      </w:r>
    </w:p>
    <w:p w:rsidR="009078D0" w:rsidRDefault="009078D0" w:rsidP="009078D0">
      <w:pPr>
        <w:numPr>
          <w:ilvl w:val="0"/>
          <w:numId w:val="25"/>
        </w:numPr>
        <w:spacing w:line="360" w:lineRule="auto"/>
        <w:jc w:val="both"/>
        <w:rPr>
          <w:sz w:val="28"/>
          <w:szCs w:val="28"/>
        </w:rPr>
      </w:pPr>
      <w:r>
        <w:rPr>
          <w:sz w:val="28"/>
          <w:szCs w:val="28"/>
        </w:rPr>
        <w:t>оплата услуг сотовых операторов;</w:t>
      </w:r>
    </w:p>
    <w:p w:rsidR="009078D0" w:rsidRDefault="009078D0" w:rsidP="009078D0">
      <w:pPr>
        <w:numPr>
          <w:ilvl w:val="0"/>
          <w:numId w:val="25"/>
        </w:numPr>
        <w:spacing w:line="360" w:lineRule="auto"/>
        <w:jc w:val="both"/>
        <w:rPr>
          <w:sz w:val="28"/>
          <w:szCs w:val="28"/>
        </w:rPr>
      </w:pPr>
      <w:r>
        <w:rPr>
          <w:sz w:val="28"/>
          <w:szCs w:val="28"/>
        </w:rPr>
        <w:t>обслуживание банковских карт;</w:t>
      </w:r>
    </w:p>
    <w:p w:rsidR="00826C1C" w:rsidRDefault="009078D0" w:rsidP="00687367">
      <w:pPr>
        <w:numPr>
          <w:ilvl w:val="0"/>
          <w:numId w:val="25"/>
        </w:numPr>
        <w:spacing w:line="360" w:lineRule="auto"/>
        <w:jc w:val="both"/>
        <w:rPr>
          <w:sz w:val="28"/>
          <w:szCs w:val="28"/>
        </w:rPr>
      </w:pPr>
      <w:r>
        <w:rPr>
          <w:sz w:val="28"/>
          <w:szCs w:val="28"/>
        </w:rPr>
        <w:t>расчетно-кассовое обслуживание в рублях и иностранной валюте.</w:t>
      </w:r>
      <w:r w:rsidR="00826C1C">
        <w:rPr>
          <w:sz w:val="28"/>
          <w:szCs w:val="28"/>
        </w:rPr>
        <w:t xml:space="preserve"> </w:t>
      </w:r>
    </w:p>
    <w:p w:rsidR="00BE360E" w:rsidRDefault="00A110CB" w:rsidP="001603E3">
      <w:pPr>
        <w:spacing w:line="360" w:lineRule="auto"/>
        <w:ind w:left="170" w:right="57" w:firstLine="709"/>
        <w:jc w:val="both"/>
        <w:rPr>
          <w:sz w:val="28"/>
          <w:szCs w:val="28"/>
        </w:rPr>
      </w:pPr>
      <w:r>
        <w:rPr>
          <w:sz w:val="28"/>
          <w:szCs w:val="28"/>
        </w:rPr>
        <w:t xml:space="preserve">17 июля 2000г. </w:t>
      </w:r>
      <w:r w:rsidR="00343D37">
        <w:rPr>
          <w:sz w:val="28"/>
          <w:szCs w:val="28"/>
        </w:rPr>
        <w:t xml:space="preserve">в </w:t>
      </w:r>
      <w:r>
        <w:rPr>
          <w:sz w:val="28"/>
          <w:szCs w:val="28"/>
        </w:rPr>
        <w:t>нашем городе был открыт Филиал «Калининградский» ОАО «Альфа-Банк», который в 2006 году пережил реорганизацию с целью оптимизации расходов и структуры управления и стал Операционным офисо</w:t>
      </w:r>
      <w:r w:rsidR="00534203">
        <w:rPr>
          <w:sz w:val="28"/>
          <w:szCs w:val="28"/>
        </w:rPr>
        <w:t xml:space="preserve">м Филиала «Санкт-Петербургский». </w:t>
      </w:r>
      <w:r>
        <w:rPr>
          <w:sz w:val="28"/>
          <w:szCs w:val="28"/>
        </w:rPr>
        <w:t xml:space="preserve">В данном подразделении </w:t>
      </w:r>
      <w:r w:rsidR="00343D37">
        <w:rPr>
          <w:sz w:val="28"/>
          <w:szCs w:val="28"/>
        </w:rPr>
        <w:t>«</w:t>
      </w:r>
      <w:r>
        <w:rPr>
          <w:sz w:val="28"/>
          <w:szCs w:val="28"/>
        </w:rPr>
        <w:t>Альфа-Банка</w:t>
      </w:r>
      <w:r w:rsidR="00343D37">
        <w:rPr>
          <w:sz w:val="28"/>
          <w:szCs w:val="28"/>
        </w:rPr>
        <w:t>»</w:t>
      </w:r>
      <w:r>
        <w:rPr>
          <w:sz w:val="28"/>
          <w:szCs w:val="28"/>
        </w:rPr>
        <w:t xml:space="preserve"> осуществляется обслужив</w:t>
      </w:r>
      <w:r w:rsidR="00BE360E">
        <w:rPr>
          <w:sz w:val="28"/>
          <w:szCs w:val="28"/>
        </w:rPr>
        <w:t>ание юридических лиц и Индивидуальных предпринимателей</w:t>
      </w:r>
      <w:r>
        <w:rPr>
          <w:sz w:val="28"/>
          <w:szCs w:val="28"/>
        </w:rPr>
        <w:t>.</w:t>
      </w:r>
      <w:r w:rsidR="00EF4CBE">
        <w:rPr>
          <w:sz w:val="28"/>
          <w:szCs w:val="28"/>
        </w:rPr>
        <w:t xml:space="preserve"> </w:t>
      </w:r>
    </w:p>
    <w:p w:rsidR="00EF4CBE" w:rsidRDefault="00EF4CBE" w:rsidP="00EF4CBE">
      <w:pPr>
        <w:spacing w:line="360" w:lineRule="auto"/>
        <w:ind w:firstLine="708"/>
        <w:jc w:val="both"/>
        <w:rPr>
          <w:sz w:val="28"/>
          <w:szCs w:val="28"/>
        </w:rPr>
      </w:pPr>
      <w:r w:rsidRPr="00EF4CBE">
        <w:rPr>
          <w:bCs/>
          <w:iCs/>
          <w:sz w:val="28"/>
          <w:szCs w:val="28"/>
        </w:rPr>
        <w:t xml:space="preserve">Перечень основных операций и услуг </w:t>
      </w:r>
      <w:r w:rsidR="00A110CB">
        <w:rPr>
          <w:bCs/>
          <w:iCs/>
          <w:sz w:val="28"/>
          <w:szCs w:val="28"/>
        </w:rPr>
        <w:t>О</w:t>
      </w:r>
      <w:r w:rsidR="00534203">
        <w:rPr>
          <w:bCs/>
          <w:iCs/>
          <w:sz w:val="28"/>
          <w:szCs w:val="28"/>
        </w:rPr>
        <w:t xml:space="preserve">перационного офиса </w:t>
      </w:r>
      <w:r w:rsidRPr="00EF4CBE">
        <w:rPr>
          <w:bCs/>
          <w:iCs/>
          <w:sz w:val="28"/>
          <w:szCs w:val="28"/>
        </w:rPr>
        <w:t xml:space="preserve">«Калининградский» </w:t>
      </w:r>
      <w:r w:rsidRPr="00EF4CBE">
        <w:rPr>
          <w:sz w:val="28"/>
          <w:szCs w:val="28"/>
        </w:rPr>
        <w:t xml:space="preserve">представлен в таблице </w:t>
      </w:r>
      <w:r w:rsidR="00DA2675">
        <w:rPr>
          <w:sz w:val="28"/>
          <w:szCs w:val="28"/>
        </w:rPr>
        <w:t>2</w:t>
      </w:r>
      <w:r w:rsidRPr="00EF4CBE">
        <w:rPr>
          <w:sz w:val="28"/>
          <w:szCs w:val="28"/>
        </w:rPr>
        <w:t>.1</w:t>
      </w:r>
      <w:r w:rsidR="00DA2675">
        <w:rPr>
          <w:sz w:val="28"/>
          <w:szCs w:val="28"/>
        </w:rPr>
        <w:t>.</w:t>
      </w:r>
    </w:p>
    <w:p w:rsidR="00686576" w:rsidRDefault="00686576" w:rsidP="00686576">
      <w:pPr>
        <w:spacing w:line="360" w:lineRule="auto"/>
        <w:jc w:val="both"/>
        <w:rPr>
          <w:sz w:val="28"/>
          <w:szCs w:val="28"/>
        </w:rPr>
      </w:pPr>
      <w:r>
        <w:rPr>
          <w:sz w:val="28"/>
          <w:szCs w:val="28"/>
        </w:rPr>
        <w:t xml:space="preserve">               О</w:t>
      </w:r>
      <w:r w:rsidR="00534203">
        <w:rPr>
          <w:sz w:val="28"/>
          <w:szCs w:val="28"/>
        </w:rPr>
        <w:t xml:space="preserve">перационный офис </w:t>
      </w:r>
      <w:r>
        <w:rPr>
          <w:sz w:val="28"/>
          <w:szCs w:val="28"/>
        </w:rPr>
        <w:t>«Калининградский»</w:t>
      </w:r>
      <w:r w:rsidRPr="00B64903">
        <w:rPr>
          <w:sz w:val="28"/>
          <w:szCs w:val="28"/>
        </w:rPr>
        <w:t xml:space="preserve"> проводит активную работу с корпоративными клиентами. В чи</w:t>
      </w:r>
      <w:r>
        <w:rPr>
          <w:sz w:val="28"/>
          <w:szCs w:val="28"/>
        </w:rPr>
        <w:t>сле постоянных клиентов филиала:</w:t>
      </w:r>
    </w:p>
    <w:p w:rsidR="00686576" w:rsidRDefault="00686576" w:rsidP="00686576">
      <w:pPr>
        <w:numPr>
          <w:ilvl w:val="0"/>
          <w:numId w:val="26"/>
        </w:numPr>
        <w:spacing w:line="360" w:lineRule="auto"/>
        <w:jc w:val="both"/>
        <w:rPr>
          <w:sz w:val="28"/>
          <w:szCs w:val="28"/>
        </w:rPr>
      </w:pPr>
      <w:r w:rsidRPr="00B64903">
        <w:rPr>
          <w:sz w:val="28"/>
          <w:szCs w:val="28"/>
        </w:rPr>
        <w:t>ОАО «Янтарьэнерго»,</w:t>
      </w:r>
    </w:p>
    <w:p w:rsidR="00686576" w:rsidRDefault="00686576" w:rsidP="00686576">
      <w:pPr>
        <w:numPr>
          <w:ilvl w:val="0"/>
          <w:numId w:val="26"/>
        </w:numPr>
        <w:spacing w:line="360" w:lineRule="auto"/>
        <w:jc w:val="both"/>
        <w:rPr>
          <w:sz w:val="28"/>
          <w:szCs w:val="28"/>
        </w:rPr>
      </w:pPr>
      <w:r w:rsidRPr="00B64903">
        <w:rPr>
          <w:sz w:val="28"/>
          <w:szCs w:val="28"/>
        </w:rPr>
        <w:t xml:space="preserve">ОАО «Калининградский морской торговый порт», </w:t>
      </w:r>
    </w:p>
    <w:p w:rsidR="00686576" w:rsidRDefault="00686576" w:rsidP="00686576">
      <w:pPr>
        <w:numPr>
          <w:ilvl w:val="0"/>
          <w:numId w:val="26"/>
        </w:numPr>
        <w:spacing w:line="360" w:lineRule="auto"/>
        <w:jc w:val="both"/>
        <w:rPr>
          <w:sz w:val="28"/>
          <w:szCs w:val="28"/>
        </w:rPr>
      </w:pPr>
      <w:r w:rsidRPr="00B64903">
        <w:rPr>
          <w:sz w:val="28"/>
          <w:szCs w:val="28"/>
        </w:rPr>
        <w:t xml:space="preserve">ООО «Калининграднефтепродукт» (НК «Сургутнефтегаз»), </w:t>
      </w:r>
    </w:p>
    <w:p w:rsidR="00686576" w:rsidRDefault="00686576" w:rsidP="00686576">
      <w:pPr>
        <w:numPr>
          <w:ilvl w:val="0"/>
          <w:numId w:val="26"/>
        </w:numPr>
        <w:spacing w:line="360" w:lineRule="auto"/>
        <w:jc w:val="both"/>
        <w:rPr>
          <w:sz w:val="28"/>
          <w:szCs w:val="28"/>
        </w:rPr>
      </w:pPr>
      <w:r w:rsidRPr="00B64903">
        <w:rPr>
          <w:sz w:val="28"/>
          <w:szCs w:val="28"/>
        </w:rPr>
        <w:t xml:space="preserve">ОАО «СПИ-РВВК», </w:t>
      </w:r>
    </w:p>
    <w:p w:rsidR="00686576" w:rsidRDefault="00686576" w:rsidP="00686576">
      <w:pPr>
        <w:numPr>
          <w:ilvl w:val="0"/>
          <w:numId w:val="26"/>
        </w:numPr>
        <w:spacing w:line="360" w:lineRule="auto"/>
        <w:jc w:val="both"/>
        <w:rPr>
          <w:sz w:val="28"/>
          <w:szCs w:val="28"/>
        </w:rPr>
      </w:pPr>
      <w:r w:rsidRPr="00B64903">
        <w:rPr>
          <w:sz w:val="28"/>
          <w:szCs w:val="28"/>
        </w:rPr>
        <w:t xml:space="preserve">группа компаний «Бауцентр», </w:t>
      </w:r>
    </w:p>
    <w:p w:rsidR="00686576" w:rsidRDefault="00686576" w:rsidP="00686576">
      <w:pPr>
        <w:numPr>
          <w:ilvl w:val="0"/>
          <w:numId w:val="26"/>
        </w:numPr>
        <w:spacing w:line="360" w:lineRule="auto"/>
        <w:jc w:val="both"/>
        <w:rPr>
          <w:sz w:val="28"/>
          <w:szCs w:val="28"/>
        </w:rPr>
      </w:pPr>
      <w:r w:rsidRPr="00B64903">
        <w:rPr>
          <w:sz w:val="28"/>
          <w:szCs w:val="28"/>
        </w:rPr>
        <w:t xml:space="preserve">группа компаний «Содружество» </w:t>
      </w:r>
      <w:r>
        <w:rPr>
          <w:sz w:val="28"/>
          <w:szCs w:val="28"/>
        </w:rPr>
        <w:t>(самый крупный в стране завод по переработке сои)</w:t>
      </w:r>
      <w:r w:rsidRPr="00B64903">
        <w:rPr>
          <w:sz w:val="28"/>
          <w:szCs w:val="28"/>
        </w:rPr>
        <w:t xml:space="preserve">, </w:t>
      </w:r>
    </w:p>
    <w:p w:rsidR="00686576" w:rsidRDefault="00686576" w:rsidP="00686576">
      <w:pPr>
        <w:numPr>
          <w:ilvl w:val="0"/>
          <w:numId w:val="26"/>
        </w:numPr>
        <w:spacing w:line="360" w:lineRule="auto"/>
        <w:jc w:val="both"/>
        <w:rPr>
          <w:sz w:val="28"/>
          <w:szCs w:val="28"/>
        </w:rPr>
      </w:pPr>
      <w:r w:rsidRPr="00B64903">
        <w:rPr>
          <w:sz w:val="28"/>
          <w:szCs w:val="28"/>
        </w:rPr>
        <w:t xml:space="preserve">группа компаний «Автозапимпорт», </w:t>
      </w:r>
    </w:p>
    <w:p w:rsidR="00686576" w:rsidRDefault="00686576" w:rsidP="00686576">
      <w:pPr>
        <w:numPr>
          <w:ilvl w:val="0"/>
          <w:numId w:val="26"/>
        </w:numPr>
        <w:spacing w:line="360" w:lineRule="auto"/>
        <w:jc w:val="both"/>
        <w:rPr>
          <w:sz w:val="28"/>
          <w:szCs w:val="28"/>
        </w:rPr>
      </w:pPr>
      <w:r w:rsidRPr="00B64903">
        <w:rPr>
          <w:sz w:val="28"/>
          <w:szCs w:val="28"/>
        </w:rPr>
        <w:t xml:space="preserve">ООО «ТЦ «Европа», </w:t>
      </w:r>
    </w:p>
    <w:p w:rsidR="00686576" w:rsidRDefault="00686576" w:rsidP="00686576">
      <w:pPr>
        <w:numPr>
          <w:ilvl w:val="0"/>
          <w:numId w:val="26"/>
        </w:numPr>
        <w:spacing w:line="360" w:lineRule="auto"/>
        <w:jc w:val="both"/>
        <w:rPr>
          <w:sz w:val="28"/>
          <w:szCs w:val="28"/>
        </w:rPr>
      </w:pPr>
      <w:r>
        <w:rPr>
          <w:sz w:val="28"/>
          <w:szCs w:val="28"/>
        </w:rPr>
        <w:t xml:space="preserve">ЗАО «Рос&amp;Нефть», </w:t>
      </w:r>
    </w:p>
    <w:p w:rsidR="00686576" w:rsidRDefault="00686576" w:rsidP="00686576">
      <w:pPr>
        <w:numPr>
          <w:ilvl w:val="0"/>
          <w:numId w:val="26"/>
        </w:numPr>
        <w:spacing w:line="360" w:lineRule="auto"/>
        <w:jc w:val="both"/>
        <w:rPr>
          <w:sz w:val="28"/>
          <w:szCs w:val="28"/>
        </w:rPr>
      </w:pPr>
      <w:r>
        <w:rPr>
          <w:sz w:val="28"/>
          <w:szCs w:val="28"/>
        </w:rPr>
        <w:t>ООО «</w:t>
      </w:r>
      <w:r w:rsidRPr="00B64903">
        <w:rPr>
          <w:sz w:val="28"/>
          <w:szCs w:val="28"/>
        </w:rPr>
        <w:t>Завод «Калинин</w:t>
      </w:r>
      <w:r>
        <w:rPr>
          <w:sz w:val="28"/>
          <w:szCs w:val="28"/>
        </w:rPr>
        <w:t xml:space="preserve">градгазавтоматика», </w:t>
      </w:r>
    </w:p>
    <w:p w:rsidR="00686576" w:rsidRDefault="00686576" w:rsidP="00686576">
      <w:pPr>
        <w:numPr>
          <w:ilvl w:val="0"/>
          <w:numId w:val="26"/>
        </w:numPr>
        <w:spacing w:line="360" w:lineRule="auto"/>
        <w:jc w:val="both"/>
        <w:rPr>
          <w:sz w:val="28"/>
          <w:szCs w:val="28"/>
        </w:rPr>
      </w:pPr>
      <w:r>
        <w:rPr>
          <w:sz w:val="28"/>
          <w:szCs w:val="28"/>
        </w:rPr>
        <w:t xml:space="preserve">ОКБ «Факел», </w:t>
      </w:r>
    </w:p>
    <w:p w:rsidR="00686576" w:rsidRDefault="00686576" w:rsidP="00686576">
      <w:pPr>
        <w:numPr>
          <w:ilvl w:val="0"/>
          <w:numId w:val="26"/>
        </w:numPr>
        <w:spacing w:line="360" w:lineRule="auto"/>
        <w:jc w:val="both"/>
        <w:rPr>
          <w:sz w:val="28"/>
          <w:szCs w:val="28"/>
        </w:rPr>
      </w:pPr>
      <w:r>
        <w:rPr>
          <w:sz w:val="28"/>
          <w:szCs w:val="28"/>
        </w:rPr>
        <w:t xml:space="preserve">группа компаний ООО «Клондайк», </w:t>
      </w:r>
    </w:p>
    <w:p w:rsidR="00686576" w:rsidRDefault="00686576" w:rsidP="00686576">
      <w:pPr>
        <w:numPr>
          <w:ilvl w:val="0"/>
          <w:numId w:val="26"/>
        </w:numPr>
        <w:tabs>
          <w:tab w:val="clear" w:pos="1065"/>
          <w:tab w:val="num" w:pos="0"/>
        </w:tabs>
        <w:spacing w:line="360" w:lineRule="auto"/>
        <w:ind w:left="0" w:firstLine="705"/>
        <w:jc w:val="both"/>
        <w:rPr>
          <w:sz w:val="28"/>
          <w:szCs w:val="28"/>
        </w:rPr>
      </w:pPr>
      <w:r>
        <w:rPr>
          <w:sz w:val="28"/>
          <w:szCs w:val="28"/>
        </w:rPr>
        <w:t xml:space="preserve">сеть крупнейших супермаркетов «Виктория»,  которые в марте 2010 открыли новую кредитную линию и перевели на обслуживание в «Альфа-Банк» всю терминальную сеть. </w:t>
      </w:r>
    </w:p>
    <w:p w:rsidR="00534203" w:rsidRPr="008F480D" w:rsidRDefault="00EF4CBE" w:rsidP="001B0B33">
      <w:pPr>
        <w:spacing w:line="360" w:lineRule="auto"/>
        <w:ind w:firstLine="708"/>
        <w:jc w:val="both"/>
        <w:rPr>
          <w:sz w:val="28"/>
          <w:szCs w:val="28"/>
        </w:rPr>
      </w:pPr>
      <w:r w:rsidRPr="00EF4CBE">
        <w:rPr>
          <w:sz w:val="28"/>
          <w:szCs w:val="28"/>
        </w:rPr>
        <w:t xml:space="preserve">Таблица </w:t>
      </w:r>
      <w:r w:rsidR="00DA2675">
        <w:rPr>
          <w:sz w:val="28"/>
          <w:szCs w:val="28"/>
        </w:rPr>
        <w:t>2</w:t>
      </w:r>
      <w:r w:rsidRPr="00EF4CBE">
        <w:rPr>
          <w:sz w:val="28"/>
          <w:szCs w:val="28"/>
        </w:rPr>
        <w:t xml:space="preserve">.1-Основные операции и услуги </w:t>
      </w:r>
      <w:r>
        <w:rPr>
          <w:sz w:val="28"/>
          <w:szCs w:val="28"/>
        </w:rPr>
        <w:t>О</w:t>
      </w:r>
      <w:r w:rsidR="00534203">
        <w:rPr>
          <w:sz w:val="28"/>
          <w:szCs w:val="28"/>
        </w:rPr>
        <w:t xml:space="preserve">перационного офиса </w:t>
      </w:r>
      <w:r w:rsidRPr="00EF4CBE">
        <w:rPr>
          <w:sz w:val="28"/>
          <w:szCs w:val="28"/>
        </w:rPr>
        <w:t>«Калининградский»</w:t>
      </w:r>
      <w:r w:rsidR="00534203">
        <w:rPr>
          <w:sz w:val="28"/>
          <w:szCs w:val="28"/>
        </w:rPr>
        <w:t xml:space="preserve"> филиала «Санкт-Петербургский» ОАО «Альфа-Банк»</w:t>
      </w:r>
    </w:p>
    <w:tbl>
      <w:tblPr>
        <w:tblpPr w:leftFromText="180" w:rightFromText="180" w:vertAnchor="text" w:horzAnchor="margin" w:tblpX="360" w:tblpY="40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7720"/>
      </w:tblGrid>
      <w:tr w:rsidR="00EF4CBE" w:rsidRPr="00EF4CBE">
        <w:trPr>
          <w:trHeight w:val="348"/>
        </w:trPr>
        <w:tc>
          <w:tcPr>
            <w:tcW w:w="2360" w:type="dxa"/>
          </w:tcPr>
          <w:p w:rsidR="00EF4CBE" w:rsidRPr="00EF4CBE" w:rsidRDefault="00EF4CBE" w:rsidP="00534203">
            <w:pPr>
              <w:rPr>
                <w:bCs/>
              </w:rPr>
            </w:pPr>
            <w:r w:rsidRPr="00EF4CBE">
              <w:rPr>
                <w:bCs/>
              </w:rPr>
              <w:t xml:space="preserve">Наименование операций и услуг </w:t>
            </w:r>
          </w:p>
        </w:tc>
        <w:tc>
          <w:tcPr>
            <w:tcW w:w="7720" w:type="dxa"/>
          </w:tcPr>
          <w:p w:rsidR="00EF4CBE" w:rsidRPr="00EF4CBE" w:rsidRDefault="00EF4CBE" w:rsidP="00534203">
            <w:pPr>
              <w:rPr>
                <w:bCs/>
              </w:rPr>
            </w:pPr>
            <w:r w:rsidRPr="00EF4CBE">
              <w:rPr>
                <w:bCs/>
              </w:rPr>
              <w:t xml:space="preserve">Детальная классификация </w:t>
            </w:r>
          </w:p>
        </w:tc>
      </w:tr>
      <w:tr w:rsidR="00EF4CBE" w:rsidRPr="00EF4CBE">
        <w:trPr>
          <w:trHeight w:val="149"/>
        </w:trPr>
        <w:tc>
          <w:tcPr>
            <w:tcW w:w="2360" w:type="dxa"/>
          </w:tcPr>
          <w:p w:rsidR="00EF4CBE" w:rsidRPr="00EF4CBE" w:rsidRDefault="00EF4CBE" w:rsidP="00534203">
            <w:pPr>
              <w:jc w:val="center"/>
              <w:rPr>
                <w:bCs/>
              </w:rPr>
            </w:pPr>
            <w:r w:rsidRPr="00EF4CBE">
              <w:rPr>
                <w:bCs/>
              </w:rPr>
              <w:t>1</w:t>
            </w:r>
          </w:p>
        </w:tc>
        <w:tc>
          <w:tcPr>
            <w:tcW w:w="7720" w:type="dxa"/>
          </w:tcPr>
          <w:p w:rsidR="00EF4CBE" w:rsidRPr="00EF4CBE" w:rsidRDefault="00EF4CBE" w:rsidP="00534203">
            <w:pPr>
              <w:jc w:val="center"/>
              <w:rPr>
                <w:bCs/>
              </w:rPr>
            </w:pPr>
            <w:r w:rsidRPr="00EF4CBE">
              <w:rPr>
                <w:bCs/>
              </w:rPr>
              <w:t>2</w:t>
            </w:r>
          </w:p>
        </w:tc>
      </w:tr>
      <w:tr w:rsidR="00EF4CBE" w:rsidRPr="00EF4CBE">
        <w:trPr>
          <w:trHeight w:val="1348"/>
        </w:trPr>
        <w:tc>
          <w:tcPr>
            <w:tcW w:w="2360" w:type="dxa"/>
          </w:tcPr>
          <w:p w:rsidR="00EF4CBE" w:rsidRPr="00EF4CBE" w:rsidRDefault="00EF4CBE" w:rsidP="00534203">
            <w:pPr>
              <w:rPr>
                <w:bCs/>
              </w:rPr>
            </w:pPr>
            <w:r w:rsidRPr="00EF4CBE">
              <w:rPr>
                <w:bCs/>
              </w:rPr>
              <w:t>1. Кредитные операции</w:t>
            </w:r>
          </w:p>
        </w:tc>
        <w:tc>
          <w:tcPr>
            <w:tcW w:w="7720" w:type="dxa"/>
          </w:tcPr>
          <w:p w:rsidR="00EF4CBE" w:rsidRPr="00EF4CBE" w:rsidRDefault="00EF4CBE" w:rsidP="00534203">
            <w:r w:rsidRPr="00EF4CBE">
              <w:rPr>
                <w:bCs/>
              </w:rPr>
              <w:t>- краткосрочное кредитование в рублях и иностранной валюте на срок до 6 месяцев</w:t>
            </w:r>
            <w:r w:rsidRPr="00EF4CBE">
              <w:t>;</w:t>
            </w:r>
          </w:p>
          <w:p w:rsidR="00EF4CBE" w:rsidRPr="00EF4CBE" w:rsidRDefault="00EF4CBE" w:rsidP="00534203">
            <w:pPr>
              <w:rPr>
                <w:bCs/>
              </w:rPr>
            </w:pPr>
            <w:r w:rsidRPr="00EF4CBE">
              <w:t>- среднесрочное кредитование на срок 1,5-2,0 года</w:t>
            </w:r>
            <w:r w:rsidRPr="00EF4CBE">
              <w:rPr>
                <w:bCs/>
              </w:rPr>
              <w:t>;</w:t>
            </w:r>
          </w:p>
          <w:p w:rsidR="00EF4CBE" w:rsidRPr="00EF4CBE" w:rsidRDefault="00EF4CBE" w:rsidP="00534203">
            <w:pPr>
              <w:rPr>
                <w:bCs/>
              </w:rPr>
            </w:pPr>
            <w:r w:rsidRPr="00EF4CBE">
              <w:rPr>
                <w:bCs/>
              </w:rPr>
              <w:t>- кредиты под залог товаров, находящихся на ответственном хранении и на складе клиента;</w:t>
            </w:r>
          </w:p>
          <w:p w:rsidR="00EF4CBE" w:rsidRPr="00EF4CBE" w:rsidRDefault="00EF4CBE" w:rsidP="00534203">
            <w:pPr>
              <w:rPr>
                <w:bCs/>
              </w:rPr>
            </w:pPr>
          </w:p>
        </w:tc>
      </w:tr>
      <w:tr w:rsidR="00EF4CBE" w:rsidRPr="00EF4CBE">
        <w:trPr>
          <w:trHeight w:val="964"/>
        </w:trPr>
        <w:tc>
          <w:tcPr>
            <w:tcW w:w="2360" w:type="dxa"/>
          </w:tcPr>
          <w:p w:rsidR="00EF4CBE" w:rsidRPr="00EF4CBE" w:rsidRDefault="00EF4CBE" w:rsidP="00534203">
            <w:pPr>
              <w:rPr>
                <w:bCs/>
              </w:rPr>
            </w:pPr>
            <w:r w:rsidRPr="00EF4CBE">
              <w:rPr>
                <w:bCs/>
              </w:rPr>
              <w:t>2. Депозитные операции</w:t>
            </w:r>
          </w:p>
        </w:tc>
        <w:tc>
          <w:tcPr>
            <w:tcW w:w="7720" w:type="dxa"/>
          </w:tcPr>
          <w:p w:rsidR="00EF4CBE" w:rsidRPr="00EF4CBE" w:rsidRDefault="00EF4CBE" w:rsidP="00534203">
            <w:pPr>
              <w:rPr>
                <w:bCs/>
              </w:rPr>
            </w:pPr>
            <w:r w:rsidRPr="00EF4CBE">
              <w:rPr>
                <w:bCs/>
              </w:rPr>
              <w:t xml:space="preserve">- привлечение вкладов и депозитов юридических срочных и до востребования как в рублях, так и в иностранной валюте. </w:t>
            </w:r>
          </w:p>
          <w:p w:rsidR="00EF4CBE" w:rsidRPr="00EF4CBE" w:rsidRDefault="00EF4CBE" w:rsidP="00534203">
            <w:pPr>
              <w:rPr>
                <w:bCs/>
              </w:rPr>
            </w:pPr>
          </w:p>
        </w:tc>
      </w:tr>
      <w:tr w:rsidR="00EF4CBE" w:rsidRPr="00EF4CBE">
        <w:trPr>
          <w:trHeight w:val="993"/>
        </w:trPr>
        <w:tc>
          <w:tcPr>
            <w:tcW w:w="2360" w:type="dxa"/>
          </w:tcPr>
          <w:p w:rsidR="00EF4CBE" w:rsidRPr="00EF4CBE" w:rsidRDefault="00EF4CBE" w:rsidP="00534203">
            <w:pPr>
              <w:rPr>
                <w:bCs/>
              </w:rPr>
            </w:pPr>
            <w:r w:rsidRPr="00EF4CBE">
              <w:rPr>
                <w:bCs/>
              </w:rPr>
              <w:t>3. Расчетно-кассовое обслуживание</w:t>
            </w:r>
          </w:p>
        </w:tc>
        <w:tc>
          <w:tcPr>
            <w:tcW w:w="7720" w:type="dxa"/>
          </w:tcPr>
          <w:p w:rsidR="00EF4CBE" w:rsidRPr="00EF4CBE" w:rsidRDefault="00EF4CBE" w:rsidP="00534203">
            <w:pPr>
              <w:rPr>
                <w:bCs/>
              </w:rPr>
            </w:pPr>
            <w:r w:rsidRPr="00EF4CBE">
              <w:rPr>
                <w:bCs/>
              </w:rPr>
              <w:t>- открытие и ведение счетов юридических;</w:t>
            </w:r>
          </w:p>
          <w:p w:rsidR="00EF4CBE" w:rsidRPr="00EF4CBE" w:rsidRDefault="00EF4CBE" w:rsidP="00534203">
            <w:pPr>
              <w:rPr>
                <w:bCs/>
              </w:rPr>
            </w:pPr>
            <w:r w:rsidRPr="00EF4CBE">
              <w:rPr>
                <w:bCs/>
              </w:rPr>
              <w:t>- проведение расчетных и кассовых операций;</w:t>
            </w:r>
          </w:p>
          <w:p w:rsidR="00EF4CBE" w:rsidRPr="00EF4CBE" w:rsidRDefault="00EF4CBE" w:rsidP="00534203">
            <w:pPr>
              <w:rPr>
                <w:bCs/>
              </w:rPr>
            </w:pPr>
            <w:r w:rsidRPr="00EF4CBE">
              <w:rPr>
                <w:bCs/>
              </w:rPr>
              <w:t>- инкассация наличных денег и ценностей;</w:t>
            </w:r>
          </w:p>
          <w:p w:rsidR="00EF4CBE" w:rsidRPr="00EF4CBE" w:rsidRDefault="00EF4CBE" w:rsidP="00534203">
            <w:r w:rsidRPr="00EF4CBE">
              <w:rPr>
                <w:bCs/>
              </w:rPr>
              <w:t>- удаленное обслуживание клиентов с использованием системы «Клиент Банк</w:t>
            </w:r>
            <w:r w:rsidRPr="00EF4CBE">
              <w:t>»</w:t>
            </w:r>
          </w:p>
          <w:p w:rsidR="00EF4CBE" w:rsidRPr="00EF4CBE" w:rsidRDefault="00EF4CBE" w:rsidP="00534203">
            <w:pPr>
              <w:rPr>
                <w:bCs/>
              </w:rPr>
            </w:pPr>
            <w:r w:rsidRPr="00EF4CBE">
              <w:rPr>
                <w:bCs/>
              </w:rPr>
              <w:t>- расчеты по экспортно-импортным контрактам о</w:t>
            </w:r>
          </w:p>
          <w:p w:rsidR="00EF4CBE" w:rsidRPr="00EF4CBE" w:rsidRDefault="00EF4CBE" w:rsidP="00534203">
            <w:pPr>
              <w:rPr>
                <w:bCs/>
              </w:rPr>
            </w:pPr>
          </w:p>
        </w:tc>
      </w:tr>
      <w:tr w:rsidR="00EF4CBE" w:rsidRPr="00EF4CBE">
        <w:trPr>
          <w:trHeight w:val="1248"/>
        </w:trPr>
        <w:tc>
          <w:tcPr>
            <w:tcW w:w="2360" w:type="dxa"/>
          </w:tcPr>
          <w:p w:rsidR="00EF4CBE" w:rsidRPr="00EF4CBE" w:rsidRDefault="00EF4CBE" w:rsidP="00534203">
            <w:pPr>
              <w:rPr>
                <w:bCs/>
              </w:rPr>
            </w:pPr>
            <w:r w:rsidRPr="00EF4CBE">
              <w:rPr>
                <w:bCs/>
              </w:rPr>
              <w:t xml:space="preserve">4. Информационно-консультационные </w:t>
            </w:r>
            <w:r w:rsidR="00687367">
              <w:rPr>
                <w:bCs/>
              </w:rPr>
              <w:t>услуги</w:t>
            </w:r>
            <w:r w:rsidRPr="00EF4CBE">
              <w:rPr>
                <w:bCs/>
              </w:rPr>
              <w:t xml:space="preserve"> </w:t>
            </w:r>
          </w:p>
        </w:tc>
        <w:tc>
          <w:tcPr>
            <w:tcW w:w="7720" w:type="dxa"/>
          </w:tcPr>
          <w:p w:rsidR="00EF4CBE" w:rsidRPr="00EF4CBE" w:rsidRDefault="00EF4CBE" w:rsidP="00534203">
            <w:pPr>
              <w:rPr>
                <w:bCs/>
              </w:rPr>
            </w:pPr>
            <w:r w:rsidRPr="00EF4CBE">
              <w:rPr>
                <w:bCs/>
              </w:rPr>
              <w:t xml:space="preserve">- консультации для юридических </w:t>
            </w:r>
            <w:r w:rsidR="009078D0">
              <w:rPr>
                <w:bCs/>
              </w:rPr>
              <w:t xml:space="preserve">лиц </w:t>
            </w:r>
            <w:r w:rsidRPr="00EF4CBE">
              <w:rPr>
                <w:bCs/>
              </w:rPr>
              <w:t>по зарплатным проектам с перечислением заработной платы на пластиковые карты.</w:t>
            </w:r>
          </w:p>
        </w:tc>
      </w:tr>
      <w:tr w:rsidR="00FA470C" w:rsidRPr="00EF4CBE">
        <w:trPr>
          <w:trHeight w:val="953"/>
        </w:trPr>
        <w:tc>
          <w:tcPr>
            <w:tcW w:w="2360" w:type="dxa"/>
          </w:tcPr>
          <w:p w:rsidR="00FA470C" w:rsidRDefault="00FA470C" w:rsidP="00534203">
            <w:pPr>
              <w:rPr>
                <w:bCs/>
              </w:rPr>
            </w:pPr>
            <w:r w:rsidRPr="008612F7">
              <w:rPr>
                <w:bCs/>
              </w:rPr>
              <w:t>5. Гарантийные операции</w:t>
            </w:r>
          </w:p>
          <w:p w:rsidR="00FA470C" w:rsidRPr="008612F7" w:rsidRDefault="00FA470C" w:rsidP="00534203">
            <w:pPr>
              <w:rPr>
                <w:bCs/>
              </w:rPr>
            </w:pPr>
          </w:p>
        </w:tc>
        <w:tc>
          <w:tcPr>
            <w:tcW w:w="7720" w:type="dxa"/>
          </w:tcPr>
          <w:p w:rsidR="00FA470C" w:rsidRPr="008612F7" w:rsidRDefault="00FA470C" w:rsidP="00534203">
            <w:pPr>
              <w:rPr>
                <w:bCs/>
              </w:rPr>
            </w:pPr>
            <w:r w:rsidRPr="008612F7">
              <w:rPr>
                <w:bCs/>
              </w:rPr>
              <w:t>- выдача банковских гарантий</w:t>
            </w:r>
            <w:r>
              <w:rPr>
                <w:bCs/>
              </w:rPr>
              <w:t xml:space="preserve">  </w:t>
            </w:r>
            <w:r w:rsidRPr="00E74F03">
              <w:rPr>
                <w:bCs/>
              </w:rPr>
              <w:t>в российских рублях и иностранной валюте</w:t>
            </w:r>
          </w:p>
        </w:tc>
      </w:tr>
    </w:tbl>
    <w:p w:rsidR="00B64903" w:rsidRDefault="00B64903" w:rsidP="00B64903">
      <w:pPr>
        <w:spacing w:line="360" w:lineRule="auto"/>
        <w:jc w:val="both"/>
        <w:rPr>
          <w:sz w:val="28"/>
          <w:szCs w:val="28"/>
        </w:rPr>
      </w:pPr>
    </w:p>
    <w:p w:rsidR="00B64903" w:rsidRPr="00B64903" w:rsidRDefault="009E073D" w:rsidP="009E073D">
      <w:pPr>
        <w:spacing w:line="360" w:lineRule="auto"/>
        <w:jc w:val="both"/>
        <w:rPr>
          <w:sz w:val="28"/>
          <w:szCs w:val="28"/>
        </w:rPr>
      </w:pPr>
      <w:r>
        <w:rPr>
          <w:sz w:val="28"/>
          <w:szCs w:val="28"/>
        </w:rPr>
        <w:tab/>
      </w:r>
      <w:r w:rsidR="00B64903">
        <w:rPr>
          <w:sz w:val="28"/>
          <w:szCs w:val="28"/>
        </w:rPr>
        <w:t>О</w:t>
      </w:r>
      <w:r w:rsidR="00534203">
        <w:rPr>
          <w:sz w:val="28"/>
          <w:szCs w:val="28"/>
        </w:rPr>
        <w:t xml:space="preserve">перационный офис </w:t>
      </w:r>
      <w:r w:rsidR="00B64903">
        <w:rPr>
          <w:sz w:val="28"/>
          <w:szCs w:val="28"/>
        </w:rPr>
        <w:t>«Калининградский» за время своего существования в г. Калининграде существенно расширил спектр предоставляемых услуг.</w:t>
      </w:r>
    </w:p>
    <w:p w:rsidR="00B64903" w:rsidRPr="00B64903" w:rsidRDefault="00F66FB5" w:rsidP="00B64903">
      <w:pPr>
        <w:spacing w:line="360" w:lineRule="auto"/>
        <w:jc w:val="both"/>
        <w:rPr>
          <w:sz w:val="28"/>
          <w:szCs w:val="28"/>
        </w:rPr>
      </w:pPr>
      <w:r>
        <w:rPr>
          <w:sz w:val="28"/>
          <w:szCs w:val="28"/>
        </w:rPr>
        <w:t xml:space="preserve">                </w:t>
      </w:r>
      <w:r w:rsidR="00B64903" w:rsidRPr="00B64903">
        <w:rPr>
          <w:sz w:val="28"/>
          <w:szCs w:val="28"/>
        </w:rPr>
        <w:t xml:space="preserve">В </w:t>
      </w:r>
      <w:r w:rsidR="00B64903">
        <w:rPr>
          <w:sz w:val="28"/>
          <w:szCs w:val="28"/>
        </w:rPr>
        <w:t>2010</w:t>
      </w:r>
      <w:r w:rsidR="00B64903" w:rsidRPr="00B64903">
        <w:rPr>
          <w:sz w:val="28"/>
          <w:szCs w:val="28"/>
        </w:rPr>
        <w:t xml:space="preserve"> году одним из наиболее важных направлений работы </w:t>
      </w:r>
      <w:r w:rsidR="00B64903">
        <w:rPr>
          <w:sz w:val="28"/>
          <w:szCs w:val="28"/>
        </w:rPr>
        <w:t>ОО</w:t>
      </w:r>
      <w:r w:rsidR="00AF2EBF">
        <w:rPr>
          <w:sz w:val="28"/>
          <w:szCs w:val="28"/>
        </w:rPr>
        <w:t xml:space="preserve"> «Калининградский»</w:t>
      </w:r>
      <w:r w:rsidR="00B64903">
        <w:rPr>
          <w:sz w:val="28"/>
          <w:szCs w:val="28"/>
        </w:rPr>
        <w:t xml:space="preserve"> </w:t>
      </w:r>
      <w:r w:rsidR="00B64903" w:rsidRPr="00B64903">
        <w:rPr>
          <w:sz w:val="28"/>
          <w:szCs w:val="28"/>
        </w:rPr>
        <w:t xml:space="preserve">с крупными корпоративными клиентами станет работа по предоставлению сложноструктурированных продуктов и услуг, которые становятся все более востребованными на финансовом рынке. </w:t>
      </w:r>
      <w:r w:rsidR="00B64903">
        <w:rPr>
          <w:sz w:val="28"/>
          <w:szCs w:val="28"/>
        </w:rPr>
        <w:t>ОО</w:t>
      </w:r>
      <w:r w:rsidR="007E75EA">
        <w:rPr>
          <w:sz w:val="28"/>
          <w:szCs w:val="28"/>
        </w:rPr>
        <w:t xml:space="preserve"> «Калининградский»</w:t>
      </w:r>
      <w:r w:rsidR="00B64903" w:rsidRPr="00B64903">
        <w:rPr>
          <w:sz w:val="28"/>
          <w:szCs w:val="28"/>
        </w:rPr>
        <w:t xml:space="preserve"> готов предоставить кредитные продукты по финансированию экспортно-импортных операций, в том числе с привлечением западных финансовых ресурсов, обеспечить лизинговые операции, инвестиционное кредитование, кредитование на приобретение новых предприятий, реализацию продуктов блока «Инвестиционный банк» (организация облигационных займов, проведение CLN, IPO). </w:t>
      </w:r>
    </w:p>
    <w:p w:rsidR="00B64903" w:rsidRPr="00B64903" w:rsidRDefault="00F66FB5" w:rsidP="00B64903">
      <w:pPr>
        <w:spacing w:line="360" w:lineRule="auto"/>
        <w:jc w:val="both"/>
        <w:rPr>
          <w:sz w:val="28"/>
          <w:szCs w:val="28"/>
        </w:rPr>
      </w:pPr>
      <w:r>
        <w:rPr>
          <w:sz w:val="28"/>
          <w:szCs w:val="28"/>
        </w:rPr>
        <w:t xml:space="preserve">                 </w:t>
      </w:r>
      <w:r w:rsidR="00B64903" w:rsidRPr="00B64903">
        <w:rPr>
          <w:sz w:val="28"/>
          <w:szCs w:val="28"/>
        </w:rPr>
        <w:t xml:space="preserve">Количество торговых точек, привлеченных на обслуживание на эквайринг, на 1 </w:t>
      </w:r>
      <w:r>
        <w:rPr>
          <w:sz w:val="28"/>
          <w:szCs w:val="28"/>
        </w:rPr>
        <w:t>апреля</w:t>
      </w:r>
      <w:r w:rsidR="00B64903" w:rsidRPr="00B64903">
        <w:rPr>
          <w:sz w:val="28"/>
          <w:szCs w:val="28"/>
        </w:rPr>
        <w:t xml:space="preserve"> </w:t>
      </w:r>
      <w:r w:rsidR="00B64903">
        <w:rPr>
          <w:sz w:val="28"/>
          <w:szCs w:val="28"/>
        </w:rPr>
        <w:t>2010 года превысило 200</w:t>
      </w:r>
      <w:r w:rsidR="00B64903" w:rsidRPr="00B64903">
        <w:rPr>
          <w:sz w:val="28"/>
          <w:szCs w:val="28"/>
        </w:rPr>
        <w:t>. Наиболее крупные из них — торговые сети</w:t>
      </w:r>
      <w:r w:rsidR="00B64903">
        <w:rPr>
          <w:sz w:val="28"/>
          <w:szCs w:val="28"/>
        </w:rPr>
        <w:t xml:space="preserve"> </w:t>
      </w:r>
      <w:r w:rsidR="00B64903" w:rsidRPr="00B64903">
        <w:rPr>
          <w:sz w:val="28"/>
          <w:szCs w:val="28"/>
        </w:rPr>
        <w:t xml:space="preserve">«Бауцентр» и </w:t>
      </w:r>
      <w:r>
        <w:rPr>
          <w:sz w:val="28"/>
          <w:szCs w:val="28"/>
        </w:rPr>
        <w:t>«Виктория»</w:t>
      </w:r>
      <w:r w:rsidR="00B64903" w:rsidRPr="00B64903">
        <w:rPr>
          <w:sz w:val="28"/>
          <w:szCs w:val="28"/>
        </w:rPr>
        <w:t xml:space="preserve">. Количество операций, совершаемых в торгово-сервисных предприятиях с использованием пластиковых карт, увеличилось в </w:t>
      </w:r>
      <w:r>
        <w:rPr>
          <w:sz w:val="28"/>
          <w:szCs w:val="28"/>
        </w:rPr>
        <w:t>1,5</w:t>
      </w:r>
      <w:r w:rsidR="00B64903" w:rsidRPr="00B64903">
        <w:rPr>
          <w:sz w:val="28"/>
          <w:szCs w:val="28"/>
        </w:rPr>
        <w:t xml:space="preserve"> раза. </w:t>
      </w:r>
      <w:r>
        <w:rPr>
          <w:sz w:val="28"/>
          <w:szCs w:val="28"/>
        </w:rPr>
        <w:t>ОО</w:t>
      </w:r>
      <w:r w:rsidR="003118FB">
        <w:rPr>
          <w:sz w:val="28"/>
          <w:szCs w:val="28"/>
        </w:rPr>
        <w:t xml:space="preserve"> «Калининградский»</w:t>
      </w:r>
      <w:r w:rsidR="00B64903" w:rsidRPr="00B64903">
        <w:rPr>
          <w:sz w:val="28"/>
          <w:szCs w:val="28"/>
        </w:rPr>
        <w:t xml:space="preserve"> обслуживает карты ведущих международных платежных систем VISA, MasterCard, Diners Club, а также российской платежной системы Union Card. </w:t>
      </w:r>
    </w:p>
    <w:p w:rsidR="00C53A95" w:rsidRDefault="00F66FB5" w:rsidP="00B64903">
      <w:pPr>
        <w:spacing w:line="360" w:lineRule="auto"/>
        <w:jc w:val="both"/>
        <w:rPr>
          <w:sz w:val="28"/>
          <w:szCs w:val="28"/>
        </w:rPr>
      </w:pPr>
      <w:r>
        <w:rPr>
          <w:sz w:val="28"/>
          <w:szCs w:val="28"/>
        </w:rPr>
        <w:t xml:space="preserve">                </w:t>
      </w:r>
      <w:r w:rsidR="00B64903" w:rsidRPr="00B64903">
        <w:rPr>
          <w:sz w:val="28"/>
          <w:szCs w:val="28"/>
        </w:rPr>
        <w:t>Деятельность Альфа-Банка в регионе традиционно связана с участием в программах, направленных на поддержку и развитие культуры и искусства, общеобразовательных программах. В апреле 2005 года</w:t>
      </w:r>
      <w:r>
        <w:rPr>
          <w:sz w:val="28"/>
          <w:szCs w:val="28"/>
        </w:rPr>
        <w:t xml:space="preserve"> </w:t>
      </w:r>
      <w:r w:rsidR="00B64903" w:rsidRPr="00B64903">
        <w:rPr>
          <w:sz w:val="28"/>
          <w:szCs w:val="28"/>
        </w:rPr>
        <w:t>Альфа-Банка выступил спонсором V книжного фестиваля «С книгой в 21 век», организованного Центральной городской библиотекой имени А. П. Чехова. В сентябре 2005 года Калининградский филиал Альфа-Банка оказал поддержку IV Международному конкурсу органистов имени М. Л. Таривердиева.</w:t>
      </w:r>
      <w:r>
        <w:rPr>
          <w:sz w:val="28"/>
          <w:szCs w:val="28"/>
        </w:rPr>
        <w:t xml:space="preserve"> Так же банк является организатором и спонсором ежегодного фестиваля «Дон Ченто Джаз».</w:t>
      </w:r>
    </w:p>
    <w:p w:rsidR="009557EA" w:rsidRDefault="009557EA" w:rsidP="00B64903">
      <w:pPr>
        <w:spacing w:line="360" w:lineRule="auto"/>
        <w:ind w:firstLine="708"/>
        <w:jc w:val="both"/>
        <w:rPr>
          <w:sz w:val="28"/>
          <w:szCs w:val="28"/>
        </w:rPr>
      </w:pPr>
    </w:p>
    <w:p w:rsidR="00872E6F" w:rsidRDefault="00872E6F" w:rsidP="00B64903">
      <w:pPr>
        <w:spacing w:line="360" w:lineRule="auto"/>
        <w:ind w:firstLine="708"/>
        <w:jc w:val="both"/>
        <w:rPr>
          <w:sz w:val="28"/>
          <w:szCs w:val="28"/>
        </w:rPr>
      </w:pPr>
    </w:p>
    <w:p w:rsidR="00872E6F" w:rsidRDefault="00872E6F" w:rsidP="00B64903">
      <w:pPr>
        <w:spacing w:line="360" w:lineRule="auto"/>
        <w:ind w:firstLine="708"/>
        <w:jc w:val="both"/>
        <w:rPr>
          <w:sz w:val="28"/>
          <w:szCs w:val="28"/>
        </w:rPr>
      </w:pPr>
    </w:p>
    <w:p w:rsidR="00872E6F" w:rsidRDefault="00872E6F" w:rsidP="00B64903">
      <w:pPr>
        <w:spacing w:line="360" w:lineRule="auto"/>
        <w:ind w:firstLine="708"/>
        <w:jc w:val="both"/>
        <w:rPr>
          <w:sz w:val="28"/>
          <w:szCs w:val="28"/>
        </w:rPr>
      </w:pPr>
    </w:p>
    <w:p w:rsidR="00687367" w:rsidRPr="00EE06D6" w:rsidRDefault="00A110CB" w:rsidP="00B64903">
      <w:pPr>
        <w:spacing w:line="360" w:lineRule="auto"/>
        <w:ind w:firstLine="708"/>
        <w:jc w:val="both"/>
        <w:rPr>
          <w:sz w:val="28"/>
          <w:szCs w:val="28"/>
        </w:rPr>
      </w:pPr>
      <w:r w:rsidRPr="00FD180F">
        <w:rPr>
          <w:sz w:val="28"/>
          <w:szCs w:val="28"/>
        </w:rPr>
        <w:t xml:space="preserve">Организационная структура управления </w:t>
      </w:r>
      <w:r w:rsidR="00B64903">
        <w:rPr>
          <w:sz w:val="28"/>
          <w:szCs w:val="28"/>
        </w:rPr>
        <w:t>ОО</w:t>
      </w:r>
      <w:r>
        <w:rPr>
          <w:sz w:val="28"/>
          <w:szCs w:val="28"/>
        </w:rPr>
        <w:t xml:space="preserve"> «</w:t>
      </w:r>
      <w:r w:rsidR="00B64903">
        <w:rPr>
          <w:sz w:val="28"/>
          <w:szCs w:val="28"/>
        </w:rPr>
        <w:t>Калининградский</w:t>
      </w:r>
      <w:r>
        <w:rPr>
          <w:sz w:val="28"/>
          <w:szCs w:val="28"/>
        </w:rPr>
        <w:t xml:space="preserve">» </w:t>
      </w:r>
      <w:r w:rsidRPr="00FD180F">
        <w:rPr>
          <w:sz w:val="28"/>
          <w:szCs w:val="28"/>
        </w:rPr>
        <w:t>представлен</w:t>
      </w:r>
      <w:r>
        <w:rPr>
          <w:sz w:val="28"/>
          <w:szCs w:val="28"/>
        </w:rPr>
        <w:t>а</w:t>
      </w:r>
      <w:r w:rsidRPr="00FD180F">
        <w:rPr>
          <w:sz w:val="28"/>
          <w:szCs w:val="28"/>
        </w:rPr>
        <w:t xml:space="preserve"> в виде схем</w:t>
      </w:r>
      <w:r>
        <w:rPr>
          <w:sz w:val="28"/>
          <w:szCs w:val="28"/>
        </w:rPr>
        <w:t>ы</w:t>
      </w:r>
      <w:r w:rsidRPr="00FD180F">
        <w:rPr>
          <w:sz w:val="28"/>
          <w:szCs w:val="28"/>
        </w:rPr>
        <w:t xml:space="preserve"> на рисунке </w:t>
      </w:r>
      <w:r w:rsidR="00534203">
        <w:rPr>
          <w:sz w:val="28"/>
          <w:szCs w:val="28"/>
        </w:rPr>
        <w:t>2.1</w:t>
      </w:r>
      <w:r>
        <w:rPr>
          <w:sz w:val="28"/>
          <w:szCs w:val="28"/>
        </w:rPr>
        <w:t xml:space="preserve"> </w:t>
      </w:r>
    </w:p>
    <w:p w:rsidR="00C53A95" w:rsidRPr="00EE06D6" w:rsidRDefault="00C53A95" w:rsidP="00EE06D6">
      <w:pPr>
        <w:spacing w:line="360" w:lineRule="auto"/>
        <w:jc w:val="both"/>
        <w:rPr>
          <w:sz w:val="28"/>
          <w:szCs w:val="28"/>
        </w:rPr>
      </w:pPr>
    </w:p>
    <w:p w:rsidR="00B64903" w:rsidRDefault="00A3406C" w:rsidP="00B64903">
      <w:pPr>
        <w:spacing w:line="360" w:lineRule="auto"/>
        <w:jc w:val="center"/>
        <w:rPr>
          <w:sz w:val="28"/>
          <w:szCs w:val="28"/>
        </w:rPr>
      </w:pPr>
      <w:r>
        <w:rPr>
          <w:sz w:val="28"/>
          <w:szCs w:val="28"/>
        </w:rPr>
      </w:r>
      <w:r>
        <w:rPr>
          <w:sz w:val="28"/>
          <w:szCs w:val="28"/>
        </w:rPr>
        <w:pict>
          <v:group id="_x0000_s1992" editas="canvas" style="width:7in;height:342pt;mso-position-horizontal-relative:char;mso-position-vertical-relative:line" coordorigin="2308,2548" coordsize="7200,4828">
            <o:lock v:ext="edit" aspectratio="t"/>
            <v:shape id="_x0000_s1991" type="#_x0000_t75" style="position:absolute;left:2308;top:2548;width:7200;height:4828" o:preferrelative="f">
              <v:fill o:detectmouseclick="t"/>
              <v:path o:extrusionok="t" o:connecttype="none"/>
              <o:lock v:ext="edit" text="t"/>
            </v:shape>
            <v:rect id="_x0000_s1993" style="position:absolute;left:4237;top:2675;width:2314;height:635">
              <v:textbox>
                <w:txbxContent>
                  <w:p w:rsidR="00545AEF" w:rsidRDefault="00545AEF" w:rsidP="00562E4E">
                    <w:pPr>
                      <w:jc w:val="center"/>
                    </w:pPr>
                    <w:r>
                      <w:t>Управляющий филиалом в г. Калининграде</w:t>
                    </w:r>
                  </w:p>
                </w:txbxContent>
              </v:textbox>
            </v:rect>
            <v:rect id="_x0000_s1994" style="position:absolute;left:2308;top:2802;width:1414;height:508">
              <v:textbox>
                <w:txbxContent>
                  <w:p w:rsidR="00545AEF" w:rsidRDefault="00545AEF" w:rsidP="003709A8">
                    <w:pPr>
                      <w:jc w:val="center"/>
                    </w:pPr>
                    <w:r>
                      <w:t>Отдел гл.экономиста</w:t>
                    </w:r>
                  </w:p>
                </w:txbxContent>
              </v:textbox>
            </v:rect>
            <v:rect id="_x0000_s1995" style="position:absolute;left:2308;top:3564;width:1414;height:509">
              <v:textbox>
                <w:txbxContent>
                  <w:p w:rsidR="00545AEF" w:rsidRDefault="00545AEF" w:rsidP="003709A8">
                    <w:pPr>
                      <w:jc w:val="center"/>
                    </w:pPr>
                    <w:r>
                      <w:t>Юридический отдел</w:t>
                    </w:r>
                  </w:p>
                </w:txbxContent>
              </v:textbox>
            </v:rect>
            <v:rect id="_x0000_s1996" style="position:absolute;left:2308;top:4327;width:1414;height:507">
              <v:textbox>
                <w:txbxContent>
                  <w:p w:rsidR="00545AEF" w:rsidRDefault="00545AEF" w:rsidP="003709A8">
                    <w:pPr>
                      <w:jc w:val="center"/>
                    </w:pPr>
                    <w:r>
                      <w:t>Отдел автоматизации</w:t>
                    </w:r>
                  </w:p>
                </w:txbxContent>
              </v:textbox>
            </v:rect>
            <v:rect id="_x0000_s1997" style="position:absolute;left:6937;top:2675;width:2442;height:635">
              <v:textbox>
                <w:txbxContent>
                  <w:p w:rsidR="00545AEF" w:rsidRDefault="00545AEF" w:rsidP="003709A8">
                    <w:pPr>
                      <w:jc w:val="center"/>
                    </w:pPr>
                    <w:r>
                      <w:t>Заместитель Управляющего по административной работе</w:t>
                    </w:r>
                  </w:p>
                </w:txbxContent>
              </v:textbox>
            </v:rect>
            <v:rect id="_x0000_s1998" style="position:absolute;left:6937;top:3564;width:2442;height:636">
              <v:textbox>
                <w:txbxContent>
                  <w:p w:rsidR="00545AEF" w:rsidRDefault="00545AEF" w:rsidP="003709A8">
                    <w:pPr>
                      <w:jc w:val="center"/>
                    </w:pPr>
                    <w:r>
                      <w:t>Заместитель Управляющего по опер. работе</w:t>
                    </w:r>
                  </w:p>
                </w:txbxContent>
              </v:textbox>
            </v:rect>
            <v:rect id="_x0000_s1999" style="position:absolute;left:2308;top:5089;width:1414;height:762">
              <v:textbox>
                <w:txbxContent>
                  <w:p w:rsidR="00545AEF" w:rsidRDefault="00545AEF" w:rsidP="003709A8">
                    <w:pPr>
                      <w:jc w:val="center"/>
                    </w:pPr>
                    <w:r>
                      <w:t>Отдел обслуживания юр. лиц</w:t>
                    </w:r>
                  </w:p>
                </w:txbxContent>
              </v:textbox>
            </v:rect>
            <v:rect id="_x0000_s2000" style="position:absolute;left:2308;top:6105;width:1415;height:508">
              <v:textbox>
                <w:txbxContent>
                  <w:p w:rsidR="00545AEF" w:rsidRDefault="00545AEF" w:rsidP="003709A8">
                    <w:pPr>
                      <w:jc w:val="center"/>
                    </w:pPr>
                    <w:r>
                      <w:t>Отдел кредитования</w:t>
                    </w:r>
                  </w:p>
                </w:txbxContent>
              </v:textbox>
            </v:rect>
            <v:rect id="_x0000_s2001" style="position:absolute;left:3979;top:6105;width:1288;height:509">
              <v:textbox>
                <w:txbxContent>
                  <w:p w:rsidR="00545AEF" w:rsidRDefault="00545AEF" w:rsidP="003709A8">
                    <w:pPr>
                      <w:jc w:val="center"/>
                    </w:pPr>
                    <w:r>
                      <w:t>Клиентский отдел</w:t>
                    </w:r>
                  </w:p>
                </w:txbxContent>
              </v:textbox>
            </v:rect>
            <v:rect id="_x0000_s2002" style="position:absolute;left:5394;top:6105;width:1411;height:509">
              <v:textbox>
                <w:txbxContent>
                  <w:p w:rsidR="00545AEF" w:rsidRDefault="00545AEF" w:rsidP="003709A8">
                    <w:pPr>
                      <w:jc w:val="center"/>
                    </w:pPr>
                    <w:r>
                      <w:t xml:space="preserve">Секретариат и </w:t>
                    </w:r>
                  </w:p>
                  <w:p w:rsidR="00545AEF" w:rsidRDefault="00545AEF" w:rsidP="003709A8">
                    <w:pPr>
                      <w:jc w:val="center"/>
                    </w:pPr>
                    <w:r>
                      <w:t>отдел кадров</w:t>
                    </w:r>
                  </w:p>
                </w:txbxContent>
              </v:textbox>
            </v:rect>
            <v:rect id="_x0000_s2003" style="position:absolute;left:8222;top:4581;width:1285;height:763">
              <v:textbox>
                <w:txbxContent>
                  <w:p w:rsidR="00545AEF" w:rsidRDefault="00545AEF" w:rsidP="00644307">
                    <w:pPr>
                      <w:jc w:val="center"/>
                    </w:pPr>
                    <w:r>
                      <w:t>Отдел текущих опер. и расчетов</w:t>
                    </w:r>
                  </w:p>
                </w:txbxContent>
              </v:textbox>
            </v:rect>
            <v:rect id="_x0000_s2004" style="position:absolute;left:7451;top:5724;width:1285;height:508">
              <v:textbox>
                <w:txbxContent>
                  <w:p w:rsidR="00545AEF" w:rsidRDefault="00545AEF" w:rsidP="00644307">
                    <w:pPr>
                      <w:jc w:val="center"/>
                    </w:pPr>
                    <w:r>
                      <w:t>Касса</w:t>
                    </w:r>
                  </w:p>
                </w:txbxContent>
              </v:textbox>
            </v:rect>
            <v:rect id="_x0000_s2005" style="position:absolute;left:6165;top:4581;width:1285;height:888">
              <v:textbox>
                <w:txbxContent>
                  <w:p w:rsidR="00545AEF" w:rsidRDefault="00545AEF" w:rsidP="00644307">
                    <w:pPr>
                      <w:jc w:val="center"/>
                    </w:pPr>
                    <w:r>
                      <w:t>Отдел валютного контроля</w:t>
                    </w:r>
                  </w:p>
                </w:txbxContent>
              </v:textbox>
            </v:rect>
            <v:line id="_x0000_s2006" style="position:absolute;flip:x" from="3722,2929" to="4237,3056">
              <v:stroke endarrow="block"/>
            </v:line>
            <v:line id="_x0000_s2007" style="position:absolute;flip:x" from="3722,3310" to="4237,3819">
              <v:stroke endarrow="block"/>
            </v:line>
            <v:line id="_x0000_s2008" style="position:absolute;flip:x" from="3722,3310" to="4494,4454">
              <v:stroke endarrow="block"/>
            </v:line>
            <v:line id="_x0000_s2009" style="position:absolute;flip:x" from="3722,3310" to="4879,5343">
              <v:stroke endarrow="block"/>
            </v:line>
            <v:line id="_x0000_s2010" style="position:absolute" from="6551,2929" to="6937,2929">
              <v:stroke endarrow="block"/>
            </v:line>
            <v:line id="_x0000_s2011" style="position:absolute" from="6551,3310" to="6937,3691">
              <v:stroke endarrow="block"/>
            </v:line>
            <v:line id="_x0000_s2012" style="position:absolute;flip:x" from="7065,4200" to="7194,4581">
              <v:stroke endarrow="block"/>
            </v:line>
            <v:line id="_x0000_s2013" style="position:absolute" from="8479,4200" to="8608,4581">
              <v:stroke endarrow="block"/>
            </v:line>
            <v:line id="_x0000_s2014" style="position:absolute" from="7837,4200" to="7965,5724">
              <v:stroke endarrow="block"/>
            </v:line>
            <v:line id="_x0000_s2015" style="position:absolute;flip:x" from="3722,3310" to="5008,6233">
              <v:stroke endarrow="block"/>
            </v:line>
            <v:line id="_x0000_s2016" style="position:absolute;flip:x" from="4494,3310" to="5137,6105">
              <v:stroke endarrow="block"/>
            </v:line>
            <v:line id="_x0000_s2017" style="position:absolute" from="5522,3310" to="5779,6105">
              <v:stroke endarrow="block"/>
            </v:line>
            <w10:wrap type="none"/>
            <w10:anchorlock/>
          </v:group>
        </w:pict>
      </w:r>
    </w:p>
    <w:p w:rsidR="00B64903" w:rsidRDefault="00534203" w:rsidP="00B64903">
      <w:pPr>
        <w:spacing w:line="360" w:lineRule="auto"/>
        <w:jc w:val="center"/>
        <w:rPr>
          <w:sz w:val="28"/>
          <w:szCs w:val="28"/>
        </w:rPr>
      </w:pPr>
      <w:r>
        <w:rPr>
          <w:sz w:val="28"/>
          <w:szCs w:val="28"/>
        </w:rPr>
        <w:t xml:space="preserve">Рисунок 3.1 - </w:t>
      </w:r>
      <w:r w:rsidR="00B64903" w:rsidRPr="00FD180F">
        <w:rPr>
          <w:sz w:val="28"/>
          <w:szCs w:val="28"/>
        </w:rPr>
        <w:t xml:space="preserve">Организационная структура управления </w:t>
      </w:r>
      <w:r w:rsidR="00B64903">
        <w:rPr>
          <w:sz w:val="28"/>
          <w:szCs w:val="28"/>
        </w:rPr>
        <w:t xml:space="preserve">ОО </w:t>
      </w:r>
      <w:r w:rsidR="0061214E">
        <w:rPr>
          <w:sz w:val="28"/>
          <w:szCs w:val="28"/>
        </w:rPr>
        <w:t>«Калининградский».</w:t>
      </w:r>
    </w:p>
    <w:p w:rsidR="00872E6F" w:rsidRDefault="00534203" w:rsidP="00A30764">
      <w:pPr>
        <w:spacing w:line="360" w:lineRule="auto"/>
        <w:jc w:val="both"/>
        <w:rPr>
          <w:sz w:val="28"/>
        </w:rPr>
      </w:pPr>
      <w:r>
        <w:rPr>
          <w:sz w:val="28"/>
        </w:rPr>
        <w:tab/>
      </w:r>
    </w:p>
    <w:p w:rsidR="0017180A" w:rsidRDefault="00E70E35" w:rsidP="00A30764">
      <w:pPr>
        <w:spacing w:line="360" w:lineRule="auto"/>
        <w:jc w:val="both"/>
        <w:rPr>
          <w:sz w:val="28"/>
          <w:szCs w:val="28"/>
        </w:rPr>
      </w:pPr>
      <w:r>
        <w:rPr>
          <w:sz w:val="28"/>
        </w:rPr>
        <w:tab/>
      </w:r>
      <w:r w:rsidR="004E3FCA">
        <w:rPr>
          <w:sz w:val="28"/>
        </w:rPr>
        <w:t xml:space="preserve">2.2 </w:t>
      </w:r>
      <w:r w:rsidR="004E3FCA" w:rsidRPr="00986BCE">
        <w:rPr>
          <w:sz w:val="28"/>
        </w:rPr>
        <w:t>Анализ финансов</w:t>
      </w:r>
      <w:r w:rsidR="004E3FCA">
        <w:rPr>
          <w:sz w:val="28"/>
        </w:rPr>
        <w:t xml:space="preserve">о-экономических </w:t>
      </w:r>
      <w:r w:rsidR="004E3FCA" w:rsidRPr="00986BCE">
        <w:rPr>
          <w:sz w:val="28"/>
        </w:rPr>
        <w:t xml:space="preserve">показателей деятельности и </w:t>
      </w:r>
      <w:r w:rsidR="004E3FCA">
        <w:rPr>
          <w:sz w:val="28"/>
        </w:rPr>
        <w:t xml:space="preserve">имущественного </w:t>
      </w:r>
      <w:r w:rsidR="004E3FCA" w:rsidRPr="00986BCE">
        <w:rPr>
          <w:sz w:val="28"/>
        </w:rPr>
        <w:t xml:space="preserve">состояния </w:t>
      </w:r>
      <w:r w:rsidR="00547AE4">
        <w:rPr>
          <w:sz w:val="28"/>
          <w:szCs w:val="28"/>
        </w:rPr>
        <w:t>коммерческого банка ОАО «Альфа-Банк»</w:t>
      </w:r>
    </w:p>
    <w:p w:rsidR="003072EB" w:rsidRDefault="00C8674E" w:rsidP="003072EB">
      <w:pPr>
        <w:spacing w:line="360" w:lineRule="auto"/>
        <w:jc w:val="both"/>
      </w:pPr>
      <w:r>
        <w:tab/>
      </w:r>
    </w:p>
    <w:p w:rsidR="003072EB" w:rsidRPr="003072EB" w:rsidRDefault="003072EB" w:rsidP="003072EB">
      <w:pPr>
        <w:spacing w:line="360" w:lineRule="auto"/>
        <w:jc w:val="both"/>
        <w:rPr>
          <w:sz w:val="28"/>
          <w:szCs w:val="28"/>
        </w:rPr>
      </w:pPr>
      <w:r w:rsidRPr="003072EB">
        <w:rPr>
          <w:sz w:val="28"/>
          <w:szCs w:val="28"/>
        </w:rPr>
        <w:tab/>
        <w:t>Необходимым условием для работы любого хозяйствующего субъекта, в т.ч. и коммерческого банка, является хорошая материально – техническая база. Поэтому дадим характеристику основных фондов (ОФ) Акционерного Коммерческого Банка «</w:t>
      </w:r>
      <w:r>
        <w:rPr>
          <w:sz w:val="28"/>
          <w:szCs w:val="28"/>
        </w:rPr>
        <w:t>Альфа-Банк</w:t>
      </w:r>
      <w:r w:rsidRPr="003072EB">
        <w:rPr>
          <w:sz w:val="28"/>
          <w:szCs w:val="28"/>
        </w:rPr>
        <w:t>» (ОАО), используя предусмотренную налоговым кодексом Российской Федерации группировку основных фондов (ОФ). В качестве собственного имущества Банк имеет:</w:t>
      </w:r>
    </w:p>
    <w:p w:rsidR="003072EB" w:rsidRPr="000538CF" w:rsidRDefault="003072EB" w:rsidP="003072EB">
      <w:pPr>
        <w:pStyle w:val="aa"/>
        <w:numPr>
          <w:ilvl w:val="0"/>
          <w:numId w:val="42"/>
        </w:numPr>
        <w:spacing w:line="360" w:lineRule="auto"/>
        <w:jc w:val="both"/>
        <w:rPr>
          <w:szCs w:val="28"/>
        </w:rPr>
      </w:pPr>
      <w:r w:rsidRPr="000538CF">
        <w:rPr>
          <w:szCs w:val="28"/>
        </w:rPr>
        <w:t xml:space="preserve">Здания и сооружения: административное здание; здания дополнительных офисов; </w:t>
      </w:r>
    </w:p>
    <w:p w:rsidR="003072EB" w:rsidRPr="000538CF" w:rsidRDefault="003072EB" w:rsidP="003072EB">
      <w:pPr>
        <w:pStyle w:val="aa"/>
        <w:numPr>
          <w:ilvl w:val="0"/>
          <w:numId w:val="42"/>
        </w:numPr>
        <w:spacing w:line="360" w:lineRule="auto"/>
        <w:jc w:val="both"/>
        <w:rPr>
          <w:szCs w:val="28"/>
        </w:rPr>
      </w:pPr>
      <w:r w:rsidRPr="000538CF">
        <w:rPr>
          <w:szCs w:val="28"/>
        </w:rPr>
        <w:t>Машины и оборудование: компьютеры, принтеры, ксероксы, факсы, телефонное оборудование; банкоматы; сейфы; офисная мебель и прочие.</w:t>
      </w:r>
    </w:p>
    <w:p w:rsidR="003072EB" w:rsidRPr="000538CF" w:rsidRDefault="003072EB" w:rsidP="003072EB">
      <w:pPr>
        <w:pStyle w:val="aa"/>
        <w:numPr>
          <w:ilvl w:val="0"/>
          <w:numId w:val="42"/>
        </w:numPr>
        <w:spacing w:line="360" w:lineRule="auto"/>
        <w:jc w:val="both"/>
        <w:rPr>
          <w:szCs w:val="28"/>
        </w:rPr>
      </w:pPr>
      <w:r w:rsidRPr="000538CF">
        <w:rPr>
          <w:szCs w:val="28"/>
        </w:rPr>
        <w:t>Хозяйственный инвентарь: тележки для перевозки ценностей; счетно-денежные машины (СДМ); баулы и т.д.</w:t>
      </w:r>
    </w:p>
    <w:p w:rsidR="003072EB" w:rsidRPr="000538CF" w:rsidRDefault="003072EB" w:rsidP="003072EB">
      <w:pPr>
        <w:pStyle w:val="aa"/>
        <w:numPr>
          <w:ilvl w:val="0"/>
          <w:numId w:val="42"/>
        </w:numPr>
        <w:spacing w:line="360" w:lineRule="auto"/>
        <w:jc w:val="both"/>
        <w:rPr>
          <w:szCs w:val="28"/>
        </w:rPr>
      </w:pPr>
      <w:r w:rsidRPr="000538CF">
        <w:rPr>
          <w:szCs w:val="28"/>
        </w:rPr>
        <w:t>Автопарк в количестве 10 единиц – легковые автомобили, в т.ч. специально оборудованные инкассаторские.</w:t>
      </w:r>
    </w:p>
    <w:p w:rsidR="00D80D3D" w:rsidRDefault="003072EB" w:rsidP="00D80D3D">
      <w:pPr>
        <w:pStyle w:val="aa"/>
        <w:spacing w:line="360" w:lineRule="auto"/>
        <w:ind w:firstLine="708"/>
        <w:jc w:val="both"/>
        <w:rPr>
          <w:szCs w:val="28"/>
        </w:rPr>
      </w:pPr>
      <w:r w:rsidRPr="00CB64A3">
        <w:rPr>
          <w:szCs w:val="28"/>
        </w:rPr>
        <w:t xml:space="preserve">Далее, используя данные бухгалтерского баланса (см. Приложение </w:t>
      </w:r>
      <w:r w:rsidR="00613875">
        <w:rPr>
          <w:szCs w:val="28"/>
        </w:rPr>
        <w:t>А</w:t>
      </w:r>
      <w:r w:rsidRPr="00CB64A3">
        <w:rPr>
          <w:szCs w:val="28"/>
        </w:rPr>
        <w:t xml:space="preserve">) и отчета о прибылях и убытках (см. Приложение </w:t>
      </w:r>
      <w:r w:rsidR="00613875">
        <w:rPr>
          <w:szCs w:val="28"/>
        </w:rPr>
        <w:t>Б</w:t>
      </w:r>
      <w:r w:rsidRPr="00CB64A3">
        <w:rPr>
          <w:szCs w:val="28"/>
        </w:rPr>
        <w:t xml:space="preserve">) коммерческого банка </w:t>
      </w:r>
      <w:r w:rsidR="00613875">
        <w:rPr>
          <w:szCs w:val="28"/>
        </w:rPr>
        <w:t xml:space="preserve">«Альфа-Банк» </w:t>
      </w:r>
      <w:r w:rsidRPr="00CB64A3">
        <w:rPr>
          <w:szCs w:val="28"/>
        </w:rPr>
        <w:t xml:space="preserve">(ОАО), составим сводную аналитическую таблицу </w:t>
      </w:r>
      <w:r w:rsidR="00DA2675">
        <w:rPr>
          <w:szCs w:val="28"/>
        </w:rPr>
        <w:t>2</w:t>
      </w:r>
      <w:r w:rsidR="000356D6">
        <w:rPr>
          <w:szCs w:val="28"/>
        </w:rPr>
        <w:t>.2</w:t>
      </w:r>
      <w:r w:rsidRPr="00CB64A3">
        <w:rPr>
          <w:szCs w:val="28"/>
        </w:rPr>
        <w:t>, в которой отразим абсолютные значения ряда финансовых показателей и их изменения за 200</w:t>
      </w:r>
      <w:r w:rsidR="000356D6">
        <w:rPr>
          <w:szCs w:val="28"/>
        </w:rPr>
        <w:t>6</w:t>
      </w:r>
      <w:r w:rsidRPr="00CB64A3">
        <w:rPr>
          <w:szCs w:val="28"/>
        </w:rPr>
        <w:t>-200</w:t>
      </w:r>
      <w:r w:rsidR="000356D6">
        <w:rPr>
          <w:szCs w:val="28"/>
        </w:rPr>
        <w:t>8</w:t>
      </w:r>
      <w:r w:rsidRPr="00CB64A3">
        <w:rPr>
          <w:szCs w:val="28"/>
        </w:rPr>
        <w:t xml:space="preserve"> гг.  </w:t>
      </w:r>
    </w:p>
    <w:p w:rsidR="00D80D3D" w:rsidRDefault="00D80D3D" w:rsidP="00D80D3D">
      <w:pPr>
        <w:pStyle w:val="aa"/>
        <w:spacing w:line="360" w:lineRule="auto"/>
        <w:ind w:firstLine="708"/>
        <w:jc w:val="both"/>
      </w:pPr>
    </w:p>
    <w:p w:rsidR="003072EB" w:rsidRDefault="003072EB" w:rsidP="00D80D3D">
      <w:pPr>
        <w:pStyle w:val="aa"/>
        <w:spacing w:line="360" w:lineRule="auto"/>
        <w:ind w:firstLine="708"/>
        <w:jc w:val="both"/>
        <w:rPr>
          <w:szCs w:val="28"/>
        </w:rPr>
      </w:pPr>
      <w:r w:rsidRPr="000538CF">
        <w:t>Таблица 2.</w:t>
      </w:r>
      <w:r w:rsidR="00DA2675">
        <w:t>2</w:t>
      </w:r>
      <w:r w:rsidR="00D80D3D">
        <w:t xml:space="preserve"> - </w:t>
      </w:r>
      <w:r w:rsidRPr="000538CF">
        <w:t xml:space="preserve">Финансовые показатели деятельности </w:t>
      </w:r>
      <w:r w:rsidR="00B24677">
        <w:rPr>
          <w:szCs w:val="28"/>
        </w:rPr>
        <w:t xml:space="preserve">КБ </w:t>
      </w:r>
      <w:r w:rsidRPr="000538CF">
        <w:rPr>
          <w:szCs w:val="28"/>
        </w:rPr>
        <w:t>«</w:t>
      </w:r>
      <w:r w:rsidR="00B24677">
        <w:rPr>
          <w:szCs w:val="28"/>
        </w:rPr>
        <w:t>Альфа-Банк</w:t>
      </w:r>
      <w:r w:rsidRPr="000538CF">
        <w:rPr>
          <w:szCs w:val="28"/>
        </w:rPr>
        <w:t>» (ОАО)</w:t>
      </w:r>
    </w:p>
    <w:p w:rsidR="00D80D3D" w:rsidRPr="000538CF" w:rsidRDefault="00D80D3D" w:rsidP="00D80D3D">
      <w:pPr>
        <w:pStyle w:val="aa"/>
        <w:spacing w:line="360" w:lineRule="auto"/>
        <w:ind w:firstLine="708"/>
        <w:jc w:val="both"/>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2213"/>
        <w:gridCol w:w="1260"/>
        <w:gridCol w:w="1260"/>
        <w:gridCol w:w="1260"/>
        <w:gridCol w:w="1440"/>
        <w:gridCol w:w="1491"/>
      </w:tblGrid>
      <w:tr w:rsidR="00C84355" w:rsidRPr="00C84355">
        <w:trPr>
          <w:trHeight w:val="900"/>
          <w:jc w:val="center"/>
        </w:trPr>
        <w:tc>
          <w:tcPr>
            <w:tcW w:w="414" w:type="dxa"/>
            <w:vMerge w:val="restart"/>
            <w:vAlign w:val="center"/>
          </w:tcPr>
          <w:p w:rsidR="00D80D3D" w:rsidRDefault="003072EB" w:rsidP="00C84355">
            <w:pPr>
              <w:pStyle w:val="aa"/>
              <w:jc w:val="center"/>
            </w:pPr>
            <w:r w:rsidRPr="000538CF">
              <w:t xml:space="preserve">                                                                                                                 </w:t>
            </w:r>
          </w:p>
          <w:p w:rsidR="003072EB" w:rsidRPr="00C84355" w:rsidRDefault="003072EB" w:rsidP="00C84355">
            <w:pPr>
              <w:pStyle w:val="aa"/>
              <w:jc w:val="center"/>
              <w:rPr>
                <w:sz w:val="24"/>
              </w:rPr>
            </w:pPr>
            <w:r w:rsidRPr="00C84355">
              <w:rPr>
                <w:sz w:val="24"/>
              </w:rPr>
              <w:t>№</w:t>
            </w:r>
          </w:p>
          <w:p w:rsidR="003072EB" w:rsidRPr="00C84355" w:rsidRDefault="003072EB" w:rsidP="00C84355">
            <w:pPr>
              <w:pStyle w:val="aa"/>
              <w:ind w:firstLine="708"/>
              <w:jc w:val="center"/>
              <w:rPr>
                <w:bCs/>
                <w:sz w:val="24"/>
              </w:rPr>
            </w:pPr>
          </w:p>
        </w:tc>
        <w:tc>
          <w:tcPr>
            <w:tcW w:w="2213" w:type="dxa"/>
            <w:vMerge w:val="restart"/>
            <w:vAlign w:val="center"/>
          </w:tcPr>
          <w:p w:rsidR="003072EB" w:rsidRPr="00C84355" w:rsidRDefault="003072EB" w:rsidP="00C84355">
            <w:pPr>
              <w:pStyle w:val="aa"/>
              <w:jc w:val="center"/>
              <w:rPr>
                <w:sz w:val="24"/>
              </w:rPr>
            </w:pPr>
            <w:r w:rsidRPr="00C84355">
              <w:rPr>
                <w:sz w:val="24"/>
              </w:rPr>
              <w:t>Наименование показателя</w:t>
            </w:r>
          </w:p>
          <w:p w:rsidR="003072EB" w:rsidRPr="00C84355" w:rsidRDefault="003072EB" w:rsidP="00C84355">
            <w:pPr>
              <w:pStyle w:val="aa"/>
              <w:jc w:val="center"/>
              <w:rPr>
                <w:sz w:val="24"/>
              </w:rPr>
            </w:pPr>
          </w:p>
        </w:tc>
        <w:tc>
          <w:tcPr>
            <w:tcW w:w="1260" w:type="dxa"/>
            <w:vMerge w:val="restart"/>
            <w:vAlign w:val="center"/>
          </w:tcPr>
          <w:p w:rsidR="003072EB" w:rsidRPr="00C84355" w:rsidRDefault="003072EB" w:rsidP="00C84355">
            <w:pPr>
              <w:pStyle w:val="aa"/>
              <w:jc w:val="center"/>
              <w:rPr>
                <w:sz w:val="24"/>
              </w:rPr>
            </w:pPr>
            <w:r w:rsidRPr="00C84355">
              <w:rPr>
                <w:sz w:val="24"/>
              </w:rPr>
              <w:t xml:space="preserve">Значение за </w:t>
            </w:r>
            <w:smartTag w:uri="urn:schemas-microsoft-com:office:smarttags" w:element="metricconverter">
              <w:smartTagPr>
                <w:attr w:name="ProductID" w:val="2007 г"/>
              </w:smartTagPr>
              <w:r w:rsidRPr="00C84355">
                <w:rPr>
                  <w:sz w:val="24"/>
                </w:rPr>
                <w:t>200</w:t>
              </w:r>
              <w:r w:rsidR="00C4424A">
                <w:rPr>
                  <w:sz w:val="24"/>
                </w:rPr>
                <w:t>7</w:t>
              </w:r>
              <w:r w:rsidRPr="00C84355">
                <w:rPr>
                  <w:sz w:val="24"/>
                </w:rPr>
                <w:t xml:space="preserve"> г</w:t>
              </w:r>
            </w:smartTag>
            <w:r w:rsidRPr="00C84355">
              <w:rPr>
                <w:sz w:val="24"/>
              </w:rPr>
              <w:t>.</w:t>
            </w:r>
          </w:p>
        </w:tc>
        <w:tc>
          <w:tcPr>
            <w:tcW w:w="1260" w:type="dxa"/>
            <w:vMerge w:val="restart"/>
            <w:vAlign w:val="center"/>
          </w:tcPr>
          <w:p w:rsidR="003072EB" w:rsidRPr="00C84355" w:rsidRDefault="003072EB" w:rsidP="00C84355">
            <w:pPr>
              <w:pStyle w:val="aa"/>
              <w:jc w:val="center"/>
              <w:rPr>
                <w:sz w:val="24"/>
              </w:rPr>
            </w:pPr>
            <w:r w:rsidRPr="00C84355">
              <w:rPr>
                <w:sz w:val="24"/>
              </w:rPr>
              <w:t xml:space="preserve">Значение за </w:t>
            </w:r>
            <w:smartTag w:uri="urn:schemas-microsoft-com:office:smarttags" w:element="metricconverter">
              <w:smartTagPr>
                <w:attr w:name="ProductID" w:val="2008 г"/>
              </w:smartTagPr>
              <w:r w:rsidRPr="00C84355">
                <w:rPr>
                  <w:sz w:val="24"/>
                </w:rPr>
                <w:t>200</w:t>
              </w:r>
              <w:r w:rsidR="00C4424A">
                <w:rPr>
                  <w:sz w:val="24"/>
                </w:rPr>
                <w:t>8</w:t>
              </w:r>
              <w:r w:rsidRPr="00C84355">
                <w:rPr>
                  <w:sz w:val="24"/>
                </w:rPr>
                <w:t xml:space="preserve"> г</w:t>
              </w:r>
            </w:smartTag>
            <w:r w:rsidRPr="00C84355">
              <w:rPr>
                <w:sz w:val="24"/>
              </w:rPr>
              <w:t>.</w:t>
            </w:r>
          </w:p>
        </w:tc>
        <w:tc>
          <w:tcPr>
            <w:tcW w:w="1260" w:type="dxa"/>
            <w:vMerge w:val="restart"/>
            <w:vAlign w:val="center"/>
          </w:tcPr>
          <w:p w:rsidR="003072EB" w:rsidRPr="00C84355" w:rsidRDefault="003072EB" w:rsidP="00C84355">
            <w:pPr>
              <w:pStyle w:val="aa"/>
              <w:jc w:val="center"/>
              <w:rPr>
                <w:sz w:val="24"/>
              </w:rPr>
            </w:pPr>
            <w:r w:rsidRPr="00C84355">
              <w:rPr>
                <w:sz w:val="24"/>
              </w:rPr>
              <w:t xml:space="preserve">Значение за </w:t>
            </w:r>
            <w:smartTag w:uri="urn:schemas-microsoft-com:office:smarttags" w:element="metricconverter">
              <w:smartTagPr>
                <w:attr w:name="ProductID" w:val="2009 г"/>
              </w:smartTagPr>
              <w:r w:rsidRPr="00C84355">
                <w:rPr>
                  <w:sz w:val="24"/>
                </w:rPr>
                <w:t>200</w:t>
              </w:r>
              <w:r w:rsidR="00C4424A">
                <w:rPr>
                  <w:sz w:val="24"/>
                </w:rPr>
                <w:t>9</w:t>
              </w:r>
              <w:r w:rsidRPr="00C84355">
                <w:rPr>
                  <w:sz w:val="24"/>
                </w:rPr>
                <w:t xml:space="preserve"> г</w:t>
              </w:r>
            </w:smartTag>
            <w:r w:rsidRPr="00C84355">
              <w:rPr>
                <w:sz w:val="24"/>
              </w:rPr>
              <w:t>.</w:t>
            </w:r>
          </w:p>
        </w:tc>
        <w:tc>
          <w:tcPr>
            <w:tcW w:w="2931" w:type="dxa"/>
            <w:gridSpan w:val="2"/>
            <w:vAlign w:val="center"/>
          </w:tcPr>
          <w:p w:rsidR="003072EB" w:rsidRPr="00C84355" w:rsidRDefault="003072EB" w:rsidP="00C84355">
            <w:pPr>
              <w:pStyle w:val="aa"/>
              <w:jc w:val="center"/>
              <w:rPr>
                <w:sz w:val="24"/>
              </w:rPr>
            </w:pPr>
            <w:r w:rsidRPr="00C84355">
              <w:rPr>
                <w:sz w:val="24"/>
              </w:rPr>
              <w:t>Отклонения</w:t>
            </w:r>
          </w:p>
        </w:tc>
      </w:tr>
      <w:tr w:rsidR="00C84355" w:rsidRPr="00C84355">
        <w:trPr>
          <w:trHeight w:val="900"/>
          <w:jc w:val="center"/>
        </w:trPr>
        <w:tc>
          <w:tcPr>
            <w:tcW w:w="414" w:type="dxa"/>
            <w:vMerge/>
            <w:vAlign w:val="center"/>
          </w:tcPr>
          <w:p w:rsidR="003072EB" w:rsidRPr="00C84355" w:rsidRDefault="003072EB" w:rsidP="00C84355">
            <w:pPr>
              <w:pStyle w:val="aa"/>
              <w:ind w:firstLine="708"/>
              <w:jc w:val="center"/>
              <w:rPr>
                <w:sz w:val="24"/>
              </w:rPr>
            </w:pPr>
          </w:p>
        </w:tc>
        <w:tc>
          <w:tcPr>
            <w:tcW w:w="2213" w:type="dxa"/>
            <w:vMerge/>
            <w:vAlign w:val="center"/>
          </w:tcPr>
          <w:p w:rsidR="003072EB" w:rsidRPr="00C84355" w:rsidRDefault="003072EB" w:rsidP="00C84355">
            <w:pPr>
              <w:pStyle w:val="aa"/>
              <w:ind w:firstLine="708"/>
              <w:jc w:val="center"/>
              <w:rPr>
                <w:sz w:val="24"/>
              </w:rPr>
            </w:pPr>
          </w:p>
        </w:tc>
        <w:tc>
          <w:tcPr>
            <w:tcW w:w="1260" w:type="dxa"/>
            <w:vMerge/>
            <w:vAlign w:val="center"/>
          </w:tcPr>
          <w:p w:rsidR="003072EB" w:rsidRPr="00C84355" w:rsidRDefault="003072EB" w:rsidP="00C84355">
            <w:pPr>
              <w:pStyle w:val="aa"/>
              <w:ind w:firstLine="708"/>
              <w:jc w:val="center"/>
              <w:rPr>
                <w:sz w:val="24"/>
              </w:rPr>
            </w:pPr>
          </w:p>
        </w:tc>
        <w:tc>
          <w:tcPr>
            <w:tcW w:w="1260" w:type="dxa"/>
            <w:vMerge/>
            <w:vAlign w:val="center"/>
          </w:tcPr>
          <w:p w:rsidR="003072EB" w:rsidRPr="00C84355" w:rsidRDefault="003072EB" w:rsidP="00C84355">
            <w:pPr>
              <w:pStyle w:val="aa"/>
              <w:ind w:firstLine="708"/>
              <w:jc w:val="center"/>
              <w:rPr>
                <w:sz w:val="24"/>
              </w:rPr>
            </w:pPr>
          </w:p>
        </w:tc>
        <w:tc>
          <w:tcPr>
            <w:tcW w:w="1260" w:type="dxa"/>
            <w:vMerge/>
            <w:vAlign w:val="center"/>
          </w:tcPr>
          <w:p w:rsidR="003072EB" w:rsidRPr="00C84355" w:rsidRDefault="003072EB" w:rsidP="00C84355">
            <w:pPr>
              <w:pStyle w:val="aa"/>
              <w:ind w:firstLine="708"/>
              <w:jc w:val="center"/>
              <w:rPr>
                <w:sz w:val="24"/>
              </w:rPr>
            </w:pPr>
          </w:p>
        </w:tc>
        <w:tc>
          <w:tcPr>
            <w:tcW w:w="1440" w:type="dxa"/>
            <w:vAlign w:val="center"/>
          </w:tcPr>
          <w:p w:rsidR="003072EB" w:rsidRPr="00C84355" w:rsidRDefault="003072EB" w:rsidP="00C84355">
            <w:pPr>
              <w:pStyle w:val="aa"/>
              <w:jc w:val="center"/>
              <w:rPr>
                <w:sz w:val="24"/>
              </w:rPr>
            </w:pPr>
            <w:r w:rsidRPr="00C84355">
              <w:rPr>
                <w:sz w:val="24"/>
              </w:rPr>
              <w:t>200</w:t>
            </w:r>
            <w:r w:rsidR="00C4424A">
              <w:rPr>
                <w:sz w:val="24"/>
              </w:rPr>
              <w:t>7</w:t>
            </w:r>
            <w:r w:rsidRPr="00C84355">
              <w:rPr>
                <w:sz w:val="24"/>
              </w:rPr>
              <w:t>-200</w:t>
            </w:r>
            <w:r w:rsidR="00C4424A">
              <w:rPr>
                <w:sz w:val="24"/>
              </w:rPr>
              <w:t>8</w:t>
            </w:r>
            <w:r w:rsidRPr="00C84355">
              <w:rPr>
                <w:sz w:val="24"/>
              </w:rPr>
              <w:t xml:space="preserve"> гг.</w:t>
            </w:r>
          </w:p>
        </w:tc>
        <w:tc>
          <w:tcPr>
            <w:tcW w:w="1491" w:type="dxa"/>
            <w:vAlign w:val="center"/>
          </w:tcPr>
          <w:p w:rsidR="003072EB" w:rsidRPr="00C84355" w:rsidRDefault="003072EB" w:rsidP="00C84355">
            <w:pPr>
              <w:pStyle w:val="aa"/>
              <w:jc w:val="center"/>
              <w:rPr>
                <w:sz w:val="24"/>
              </w:rPr>
            </w:pPr>
            <w:r w:rsidRPr="00C84355">
              <w:rPr>
                <w:sz w:val="24"/>
              </w:rPr>
              <w:t>200</w:t>
            </w:r>
            <w:r w:rsidR="00C4424A">
              <w:rPr>
                <w:sz w:val="24"/>
              </w:rPr>
              <w:t>8</w:t>
            </w:r>
            <w:r w:rsidRPr="00C84355">
              <w:rPr>
                <w:sz w:val="24"/>
              </w:rPr>
              <w:t>-200</w:t>
            </w:r>
            <w:r w:rsidR="00C4424A">
              <w:rPr>
                <w:sz w:val="24"/>
              </w:rPr>
              <w:t>9</w:t>
            </w:r>
            <w:r w:rsidRPr="00C84355">
              <w:rPr>
                <w:sz w:val="24"/>
              </w:rPr>
              <w:t xml:space="preserve"> гг.</w:t>
            </w:r>
          </w:p>
        </w:tc>
      </w:tr>
      <w:tr w:rsidR="00C84355" w:rsidRPr="00C84355">
        <w:trPr>
          <w:trHeight w:val="550"/>
          <w:jc w:val="center"/>
        </w:trPr>
        <w:tc>
          <w:tcPr>
            <w:tcW w:w="414" w:type="dxa"/>
            <w:vAlign w:val="center"/>
          </w:tcPr>
          <w:p w:rsidR="003072EB" w:rsidRPr="00C84355" w:rsidRDefault="009E5C58" w:rsidP="00C84355">
            <w:pPr>
              <w:pStyle w:val="aa"/>
              <w:jc w:val="center"/>
              <w:rPr>
                <w:sz w:val="24"/>
              </w:rPr>
            </w:pPr>
            <w:r w:rsidRPr="00C84355">
              <w:rPr>
                <w:sz w:val="24"/>
              </w:rPr>
              <w:t>1</w:t>
            </w:r>
          </w:p>
        </w:tc>
        <w:tc>
          <w:tcPr>
            <w:tcW w:w="2213" w:type="dxa"/>
            <w:vAlign w:val="center"/>
          </w:tcPr>
          <w:p w:rsidR="003072EB" w:rsidRPr="00C84355" w:rsidRDefault="003072EB" w:rsidP="00C84355">
            <w:pPr>
              <w:pStyle w:val="aa"/>
              <w:jc w:val="center"/>
              <w:rPr>
                <w:sz w:val="24"/>
              </w:rPr>
            </w:pPr>
            <w:r w:rsidRPr="00C84355">
              <w:rPr>
                <w:sz w:val="24"/>
              </w:rPr>
              <w:t>Активы (стр. 11)</w:t>
            </w:r>
          </w:p>
        </w:tc>
        <w:tc>
          <w:tcPr>
            <w:tcW w:w="1260" w:type="dxa"/>
            <w:vAlign w:val="center"/>
          </w:tcPr>
          <w:p w:rsidR="003072EB" w:rsidRPr="00C84355" w:rsidRDefault="00B24677" w:rsidP="00C84355">
            <w:pPr>
              <w:pStyle w:val="aa"/>
              <w:jc w:val="center"/>
              <w:rPr>
                <w:sz w:val="20"/>
                <w:szCs w:val="20"/>
              </w:rPr>
            </w:pPr>
            <w:r w:rsidRPr="00C84355">
              <w:rPr>
                <w:sz w:val="20"/>
                <w:szCs w:val="20"/>
              </w:rPr>
              <w:t>348 311 013</w:t>
            </w:r>
          </w:p>
        </w:tc>
        <w:tc>
          <w:tcPr>
            <w:tcW w:w="1260" w:type="dxa"/>
            <w:vAlign w:val="center"/>
          </w:tcPr>
          <w:p w:rsidR="003072EB" w:rsidRPr="00C84355" w:rsidRDefault="00B24677" w:rsidP="00C84355">
            <w:pPr>
              <w:pStyle w:val="aa"/>
              <w:jc w:val="center"/>
              <w:rPr>
                <w:sz w:val="20"/>
                <w:szCs w:val="20"/>
              </w:rPr>
            </w:pPr>
            <w:r w:rsidRPr="00C84355">
              <w:rPr>
                <w:sz w:val="20"/>
                <w:szCs w:val="20"/>
              </w:rPr>
              <w:t>480 455 790</w:t>
            </w:r>
          </w:p>
        </w:tc>
        <w:tc>
          <w:tcPr>
            <w:tcW w:w="1260" w:type="dxa"/>
            <w:vAlign w:val="center"/>
          </w:tcPr>
          <w:p w:rsidR="003072EB" w:rsidRPr="00C84355" w:rsidRDefault="00B24677" w:rsidP="00C84355">
            <w:pPr>
              <w:pStyle w:val="aa"/>
              <w:jc w:val="center"/>
              <w:rPr>
                <w:sz w:val="20"/>
                <w:szCs w:val="20"/>
              </w:rPr>
            </w:pPr>
            <w:r w:rsidRPr="00C84355">
              <w:rPr>
                <w:sz w:val="20"/>
                <w:szCs w:val="20"/>
              </w:rPr>
              <w:t>664 711 148</w:t>
            </w:r>
          </w:p>
        </w:tc>
        <w:tc>
          <w:tcPr>
            <w:tcW w:w="1440" w:type="dxa"/>
            <w:vAlign w:val="center"/>
          </w:tcPr>
          <w:p w:rsidR="003072EB" w:rsidRPr="00C84355" w:rsidRDefault="009E5C58" w:rsidP="00C84355">
            <w:pPr>
              <w:pStyle w:val="aa"/>
              <w:jc w:val="center"/>
              <w:rPr>
                <w:sz w:val="20"/>
                <w:szCs w:val="20"/>
              </w:rPr>
            </w:pPr>
            <w:r w:rsidRPr="00C84355">
              <w:rPr>
                <w:sz w:val="20"/>
                <w:szCs w:val="20"/>
              </w:rPr>
              <w:t>+123 144 777</w:t>
            </w:r>
          </w:p>
        </w:tc>
        <w:tc>
          <w:tcPr>
            <w:tcW w:w="1491" w:type="dxa"/>
            <w:vAlign w:val="center"/>
          </w:tcPr>
          <w:p w:rsidR="003072EB" w:rsidRPr="00C84355" w:rsidRDefault="009E5C58" w:rsidP="00C84355">
            <w:pPr>
              <w:pStyle w:val="aa"/>
              <w:jc w:val="center"/>
              <w:rPr>
                <w:sz w:val="20"/>
                <w:szCs w:val="20"/>
              </w:rPr>
            </w:pPr>
            <w:r w:rsidRPr="00C84355">
              <w:rPr>
                <w:sz w:val="20"/>
                <w:szCs w:val="20"/>
              </w:rPr>
              <w:t>+184 255 358</w:t>
            </w:r>
          </w:p>
        </w:tc>
      </w:tr>
      <w:tr w:rsidR="00C84355" w:rsidRPr="00C84355">
        <w:trPr>
          <w:trHeight w:val="530"/>
          <w:jc w:val="center"/>
        </w:trPr>
        <w:tc>
          <w:tcPr>
            <w:tcW w:w="414" w:type="dxa"/>
            <w:vAlign w:val="center"/>
          </w:tcPr>
          <w:p w:rsidR="003072EB" w:rsidRPr="00C84355" w:rsidRDefault="009E5C58" w:rsidP="00C84355">
            <w:pPr>
              <w:pStyle w:val="aa"/>
              <w:jc w:val="center"/>
              <w:rPr>
                <w:sz w:val="24"/>
              </w:rPr>
            </w:pPr>
            <w:r w:rsidRPr="00C84355">
              <w:rPr>
                <w:sz w:val="24"/>
              </w:rPr>
              <w:t>2</w:t>
            </w:r>
          </w:p>
        </w:tc>
        <w:tc>
          <w:tcPr>
            <w:tcW w:w="2213" w:type="dxa"/>
            <w:vAlign w:val="center"/>
          </w:tcPr>
          <w:p w:rsidR="003072EB" w:rsidRPr="00C84355" w:rsidRDefault="003072EB" w:rsidP="00C84355">
            <w:pPr>
              <w:pStyle w:val="aa"/>
              <w:jc w:val="center"/>
              <w:rPr>
                <w:sz w:val="24"/>
              </w:rPr>
            </w:pPr>
            <w:r w:rsidRPr="00C84355">
              <w:rPr>
                <w:sz w:val="24"/>
              </w:rPr>
              <w:t>Собственные средства (стр. 27)</w:t>
            </w:r>
          </w:p>
        </w:tc>
        <w:tc>
          <w:tcPr>
            <w:tcW w:w="1260" w:type="dxa"/>
            <w:vAlign w:val="center"/>
          </w:tcPr>
          <w:p w:rsidR="003072EB" w:rsidRPr="00C84355" w:rsidRDefault="00B24677" w:rsidP="00C84355">
            <w:pPr>
              <w:pStyle w:val="aa"/>
              <w:jc w:val="center"/>
              <w:rPr>
                <w:sz w:val="20"/>
                <w:szCs w:val="20"/>
              </w:rPr>
            </w:pPr>
            <w:r w:rsidRPr="00C84355">
              <w:rPr>
                <w:sz w:val="20"/>
                <w:szCs w:val="20"/>
              </w:rPr>
              <w:t>38 567 123</w:t>
            </w:r>
          </w:p>
        </w:tc>
        <w:tc>
          <w:tcPr>
            <w:tcW w:w="1260" w:type="dxa"/>
            <w:vAlign w:val="center"/>
          </w:tcPr>
          <w:p w:rsidR="003072EB" w:rsidRPr="00C84355" w:rsidRDefault="00B24677" w:rsidP="00C84355">
            <w:pPr>
              <w:pStyle w:val="aa"/>
              <w:jc w:val="center"/>
              <w:rPr>
                <w:sz w:val="20"/>
                <w:szCs w:val="20"/>
              </w:rPr>
            </w:pPr>
            <w:r w:rsidRPr="00C84355">
              <w:rPr>
                <w:sz w:val="20"/>
                <w:szCs w:val="20"/>
              </w:rPr>
              <w:t>51 718 035</w:t>
            </w:r>
          </w:p>
        </w:tc>
        <w:tc>
          <w:tcPr>
            <w:tcW w:w="1260" w:type="dxa"/>
            <w:vAlign w:val="center"/>
          </w:tcPr>
          <w:p w:rsidR="003072EB" w:rsidRPr="00C84355" w:rsidRDefault="00B24677" w:rsidP="00C84355">
            <w:pPr>
              <w:pStyle w:val="aa"/>
              <w:jc w:val="center"/>
              <w:rPr>
                <w:sz w:val="20"/>
                <w:szCs w:val="20"/>
              </w:rPr>
            </w:pPr>
            <w:r w:rsidRPr="00C84355">
              <w:rPr>
                <w:sz w:val="20"/>
                <w:szCs w:val="20"/>
              </w:rPr>
              <w:t>56 139 140</w:t>
            </w:r>
          </w:p>
        </w:tc>
        <w:tc>
          <w:tcPr>
            <w:tcW w:w="1440" w:type="dxa"/>
            <w:vAlign w:val="center"/>
          </w:tcPr>
          <w:p w:rsidR="003072EB" w:rsidRPr="00C84355" w:rsidRDefault="009E5C58" w:rsidP="00C84355">
            <w:pPr>
              <w:pStyle w:val="aa"/>
              <w:jc w:val="center"/>
              <w:rPr>
                <w:sz w:val="20"/>
                <w:szCs w:val="20"/>
              </w:rPr>
            </w:pPr>
            <w:r w:rsidRPr="00C84355">
              <w:rPr>
                <w:sz w:val="20"/>
                <w:szCs w:val="20"/>
              </w:rPr>
              <w:t>+13 150 912</w:t>
            </w:r>
          </w:p>
        </w:tc>
        <w:tc>
          <w:tcPr>
            <w:tcW w:w="1491" w:type="dxa"/>
            <w:vAlign w:val="center"/>
          </w:tcPr>
          <w:p w:rsidR="003072EB" w:rsidRPr="00C84355" w:rsidRDefault="00C84355" w:rsidP="00C84355">
            <w:pPr>
              <w:pStyle w:val="aa"/>
              <w:jc w:val="center"/>
              <w:rPr>
                <w:sz w:val="20"/>
                <w:szCs w:val="20"/>
              </w:rPr>
            </w:pPr>
            <w:r w:rsidRPr="00C84355">
              <w:rPr>
                <w:sz w:val="20"/>
                <w:szCs w:val="20"/>
              </w:rPr>
              <w:t>+4 421 105</w:t>
            </w:r>
          </w:p>
        </w:tc>
      </w:tr>
      <w:tr w:rsidR="00C84355" w:rsidRPr="00C84355">
        <w:trPr>
          <w:trHeight w:val="538"/>
          <w:jc w:val="center"/>
        </w:trPr>
        <w:tc>
          <w:tcPr>
            <w:tcW w:w="414" w:type="dxa"/>
            <w:vAlign w:val="center"/>
          </w:tcPr>
          <w:p w:rsidR="003072EB" w:rsidRPr="00C84355" w:rsidRDefault="009E5C58" w:rsidP="00C84355">
            <w:pPr>
              <w:pStyle w:val="aa"/>
              <w:jc w:val="center"/>
              <w:rPr>
                <w:sz w:val="24"/>
              </w:rPr>
            </w:pPr>
            <w:r w:rsidRPr="00C84355">
              <w:rPr>
                <w:sz w:val="24"/>
              </w:rPr>
              <w:t>3</w:t>
            </w:r>
          </w:p>
        </w:tc>
        <w:tc>
          <w:tcPr>
            <w:tcW w:w="2213" w:type="dxa"/>
            <w:vAlign w:val="center"/>
          </w:tcPr>
          <w:p w:rsidR="003072EB" w:rsidRPr="00C84355" w:rsidRDefault="003072EB" w:rsidP="00C84355">
            <w:pPr>
              <w:pStyle w:val="aa"/>
              <w:jc w:val="center"/>
              <w:rPr>
                <w:sz w:val="24"/>
              </w:rPr>
            </w:pPr>
            <w:r w:rsidRPr="00C84355">
              <w:rPr>
                <w:sz w:val="24"/>
              </w:rPr>
              <w:t>Уставной капитал</w:t>
            </w:r>
          </w:p>
        </w:tc>
        <w:tc>
          <w:tcPr>
            <w:tcW w:w="1260" w:type="dxa"/>
            <w:vAlign w:val="center"/>
          </w:tcPr>
          <w:p w:rsidR="003072EB" w:rsidRPr="00C84355" w:rsidRDefault="00C84355" w:rsidP="00C84355">
            <w:pPr>
              <w:pStyle w:val="aa"/>
              <w:jc w:val="center"/>
              <w:rPr>
                <w:sz w:val="20"/>
                <w:szCs w:val="20"/>
              </w:rPr>
            </w:pPr>
            <w:r>
              <w:rPr>
                <w:sz w:val="20"/>
                <w:szCs w:val="20"/>
              </w:rPr>
              <w:t>1 328 038</w:t>
            </w:r>
          </w:p>
        </w:tc>
        <w:tc>
          <w:tcPr>
            <w:tcW w:w="1260" w:type="dxa"/>
            <w:vAlign w:val="center"/>
          </w:tcPr>
          <w:p w:rsidR="003072EB" w:rsidRPr="00C84355" w:rsidRDefault="00C84355" w:rsidP="00C84355">
            <w:pPr>
              <w:pStyle w:val="aa"/>
              <w:jc w:val="center"/>
              <w:rPr>
                <w:sz w:val="20"/>
                <w:szCs w:val="20"/>
              </w:rPr>
            </w:pPr>
            <w:r w:rsidRPr="00C84355">
              <w:rPr>
                <w:sz w:val="20"/>
                <w:szCs w:val="20"/>
              </w:rPr>
              <w:t>1 565 742</w:t>
            </w:r>
          </w:p>
        </w:tc>
        <w:tc>
          <w:tcPr>
            <w:tcW w:w="1260" w:type="dxa"/>
            <w:vAlign w:val="center"/>
          </w:tcPr>
          <w:p w:rsidR="003072EB" w:rsidRPr="00C84355" w:rsidRDefault="00C84355" w:rsidP="00C84355">
            <w:pPr>
              <w:pStyle w:val="aa"/>
              <w:jc w:val="center"/>
              <w:rPr>
                <w:sz w:val="20"/>
                <w:szCs w:val="20"/>
              </w:rPr>
            </w:pPr>
            <w:r w:rsidRPr="00C84355">
              <w:rPr>
                <w:sz w:val="20"/>
                <w:szCs w:val="20"/>
              </w:rPr>
              <w:t>1 565 742</w:t>
            </w:r>
          </w:p>
        </w:tc>
        <w:tc>
          <w:tcPr>
            <w:tcW w:w="1440" w:type="dxa"/>
            <w:vAlign w:val="center"/>
          </w:tcPr>
          <w:p w:rsidR="003072EB" w:rsidRPr="00C84355" w:rsidRDefault="0057231E" w:rsidP="00C84355">
            <w:pPr>
              <w:pStyle w:val="aa"/>
              <w:jc w:val="center"/>
              <w:rPr>
                <w:sz w:val="20"/>
                <w:szCs w:val="20"/>
              </w:rPr>
            </w:pPr>
            <w:r>
              <w:rPr>
                <w:sz w:val="20"/>
                <w:szCs w:val="20"/>
              </w:rPr>
              <w:t>+237 704</w:t>
            </w:r>
          </w:p>
        </w:tc>
        <w:tc>
          <w:tcPr>
            <w:tcW w:w="1491" w:type="dxa"/>
            <w:vAlign w:val="center"/>
          </w:tcPr>
          <w:p w:rsidR="003072EB" w:rsidRPr="00C84355" w:rsidRDefault="0057231E" w:rsidP="00C84355">
            <w:pPr>
              <w:pStyle w:val="aa"/>
              <w:jc w:val="center"/>
              <w:rPr>
                <w:sz w:val="20"/>
                <w:szCs w:val="20"/>
              </w:rPr>
            </w:pPr>
            <w:r>
              <w:rPr>
                <w:sz w:val="20"/>
                <w:szCs w:val="20"/>
              </w:rPr>
              <w:t>-</w:t>
            </w:r>
          </w:p>
        </w:tc>
      </w:tr>
      <w:tr w:rsidR="00C84355" w:rsidRPr="00C84355">
        <w:trPr>
          <w:trHeight w:val="532"/>
          <w:jc w:val="center"/>
        </w:trPr>
        <w:tc>
          <w:tcPr>
            <w:tcW w:w="414" w:type="dxa"/>
            <w:vAlign w:val="center"/>
          </w:tcPr>
          <w:p w:rsidR="003072EB" w:rsidRPr="00C84355" w:rsidRDefault="009E5C58" w:rsidP="00C84355">
            <w:pPr>
              <w:pStyle w:val="aa"/>
              <w:jc w:val="center"/>
              <w:rPr>
                <w:sz w:val="24"/>
              </w:rPr>
            </w:pPr>
            <w:r w:rsidRPr="00C84355">
              <w:rPr>
                <w:sz w:val="24"/>
              </w:rPr>
              <w:t>4</w:t>
            </w:r>
          </w:p>
        </w:tc>
        <w:tc>
          <w:tcPr>
            <w:tcW w:w="2213" w:type="dxa"/>
            <w:vAlign w:val="center"/>
          </w:tcPr>
          <w:p w:rsidR="003072EB" w:rsidRPr="00C84355" w:rsidRDefault="003072EB" w:rsidP="00C84355">
            <w:pPr>
              <w:pStyle w:val="aa"/>
              <w:jc w:val="center"/>
              <w:rPr>
                <w:sz w:val="24"/>
              </w:rPr>
            </w:pPr>
            <w:r w:rsidRPr="00C84355">
              <w:rPr>
                <w:sz w:val="24"/>
              </w:rPr>
              <w:t>Прибыль (убыток) за отчетный период</w:t>
            </w:r>
          </w:p>
        </w:tc>
        <w:tc>
          <w:tcPr>
            <w:tcW w:w="1260" w:type="dxa"/>
            <w:vAlign w:val="center"/>
          </w:tcPr>
          <w:p w:rsidR="003072EB" w:rsidRPr="00C84355" w:rsidRDefault="00B24677" w:rsidP="00C84355">
            <w:pPr>
              <w:pStyle w:val="aa"/>
              <w:jc w:val="center"/>
              <w:rPr>
                <w:sz w:val="20"/>
                <w:szCs w:val="20"/>
              </w:rPr>
            </w:pPr>
            <w:r w:rsidRPr="00C84355">
              <w:rPr>
                <w:sz w:val="20"/>
                <w:szCs w:val="20"/>
              </w:rPr>
              <w:t>4 913 994</w:t>
            </w:r>
          </w:p>
        </w:tc>
        <w:tc>
          <w:tcPr>
            <w:tcW w:w="1260" w:type="dxa"/>
            <w:vAlign w:val="center"/>
          </w:tcPr>
          <w:p w:rsidR="003072EB" w:rsidRPr="00C84355" w:rsidRDefault="00D93B6F" w:rsidP="00C84355">
            <w:pPr>
              <w:pStyle w:val="aa"/>
              <w:jc w:val="center"/>
              <w:rPr>
                <w:sz w:val="20"/>
                <w:szCs w:val="20"/>
              </w:rPr>
            </w:pPr>
            <w:r w:rsidRPr="00C84355">
              <w:rPr>
                <w:sz w:val="20"/>
                <w:szCs w:val="20"/>
              </w:rPr>
              <w:t>2 134 057</w:t>
            </w:r>
          </w:p>
        </w:tc>
        <w:tc>
          <w:tcPr>
            <w:tcW w:w="1260" w:type="dxa"/>
            <w:vAlign w:val="center"/>
          </w:tcPr>
          <w:p w:rsidR="003072EB" w:rsidRPr="00C84355" w:rsidRDefault="00D93B6F" w:rsidP="00C84355">
            <w:pPr>
              <w:pStyle w:val="aa"/>
              <w:jc w:val="center"/>
              <w:rPr>
                <w:sz w:val="20"/>
                <w:szCs w:val="20"/>
              </w:rPr>
            </w:pPr>
            <w:r w:rsidRPr="00C84355">
              <w:rPr>
                <w:sz w:val="20"/>
                <w:szCs w:val="20"/>
              </w:rPr>
              <w:t>3 814 642</w:t>
            </w:r>
          </w:p>
        </w:tc>
        <w:tc>
          <w:tcPr>
            <w:tcW w:w="1440" w:type="dxa"/>
            <w:vAlign w:val="center"/>
          </w:tcPr>
          <w:p w:rsidR="003072EB" w:rsidRPr="00C84355" w:rsidRDefault="00C84355" w:rsidP="00C84355">
            <w:pPr>
              <w:pStyle w:val="aa"/>
              <w:jc w:val="center"/>
              <w:rPr>
                <w:sz w:val="20"/>
                <w:szCs w:val="20"/>
              </w:rPr>
            </w:pPr>
            <w:r w:rsidRPr="00C84355">
              <w:rPr>
                <w:sz w:val="20"/>
                <w:szCs w:val="20"/>
              </w:rPr>
              <w:t>-2 779 937</w:t>
            </w:r>
          </w:p>
        </w:tc>
        <w:tc>
          <w:tcPr>
            <w:tcW w:w="1491" w:type="dxa"/>
            <w:vAlign w:val="center"/>
          </w:tcPr>
          <w:p w:rsidR="003072EB" w:rsidRPr="00C84355" w:rsidRDefault="00C84355" w:rsidP="00C84355">
            <w:pPr>
              <w:pStyle w:val="aa"/>
              <w:jc w:val="center"/>
              <w:rPr>
                <w:sz w:val="24"/>
                <w:vertAlign w:val="subscript"/>
              </w:rPr>
            </w:pPr>
            <w:r w:rsidRPr="00C84355">
              <w:rPr>
                <w:sz w:val="24"/>
                <w:vertAlign w:val="subscript"/>
              </w:rPr>
              <w:t>+1 680 585</w:t>
            </w:r>
          </w:p>
        </w:tc>
      </w:tr>
    </w:tbl>
    <w:p w:rsidR="00E04ADE" w:rsidRDefault="00E04ADE" w:rsidP="00E04ADE">
      <w:pPr>
        <w:pStyle w:val="aa"/>
        <w:spacing w:line="360" w:lineRule="auto"/>
        <w:ind w:firstLine="708"/>
        <w:jc w:val="both"/>
        <w:rPr>
          <w:szCs w:val="28"/>
        </w:rPr>
      </w:pPr>
    </w:p>
    <w:p w:rsidR="00E04ADE" w:rsidRPr="00CB64A3" w:rsidRDefault="00E04ADE" w:rsidP="00E04ADE">
      <w:pPr>
        <w:pStyle w:val="aa"/>
        <w:spacing w:line="360" w:lineRule="auto"/>
        <w:ind w:firstLine="708"/>
        <w:jc w:val="both"/>
        <w:rPr>
          <w:szCs w:val="28"/>
        </w:rPr>
      </w:pPr>
      <w:r w:rsidRPr="00CB64A3">
        <w:rPr>
          <w:szCs w:val="28"/>
        </w:rPr>
        <w:t xml:space="preserve">Анализируя данные таблицы </w:t>
      </w:r>
      <w:r w:rsidR="00DA2675">
        <w:rPr>
          <w:szCs w:val="28"/>
        </w:rPr>
        <w:t>2</w:t>
      </w:r>
      <w:r w:rsidRPr="00CB64A3">
        <w:rPr>
          <w:szCs w:val="28"/>
        </w:rPr>
        <w:t>.</w:t>
      </w:r>
      <w:r>
        <w:rPr>
          <w:szCs w:val="28"/>
        </w:rPr>
        <w:t>2</w:t>
      </w:r>
      <w:r w:rsidRPr="00CB64A3">
        <w:rPr>
          <w:szCs w:val="28"/>
        </w:rPr>
        <w:t xml:space="preserve">, можно сделать следующие выводы. Во-первых, по финансовым показателям, характеризующим размер активов (общий итог активов), к </w:t>
      </w:r>
      <w:smartTag w:uri="urn:schemas-microsoft-com:office:smarttags" w:element="metricconverter">
        <w:smartTagPr>
          <w:attr w:name="ProductID" w:val="2009 г"/>
        </w:smartTagPr>
        <w:r w:rsidRPr="00CB64A3">
          <w:rPr>
            <w:szCs w:val="28"/>
          </w:rPr>
          <w:t>200</w:t>
        </w:r>
        <w:r w:rsidR="00C4424A">
          <w:rPr>
            <w:szCs w:val="28"/>
          </w:rPr>
          <w:t>9</w:t>
        </w:r>
        <w:r w:rsidRPr="00CB64A3">
          <w:rPr>
            <w:szCs w:val="28"/>
          </w:rPr>
          <w:t xml:space="preserve"> г</w:t>
        </w:r>
      </w:smartTag>
      <w:r w:rsidRPr="00CB64A3">
        <w:rPr>
          <w:szCs w:val="28"/>
        </w:rPr>
        <w:t xml:space="preserve">. по сравнению с </w:t>
      </w:r>
      <w:smartTag w:uri="urn:schemas-microsoft-com:office:smarttags" w:element="metricconverter">
        <w:smartTagPr>
          <w:attr w:name="ProductID" w:val="2007 г"/>
        </w:smartTagPr>
        <w:r w:rsidRPr="00CB64A3">
          <w:rPr>
            <w:szCs w:val="28"/>
          </w:rPr>
          <w:t>200</w:t>
        </w:r>
        <w:r w:rsidR="00C4424A">
          <w:rPr>
            <w:szCs w:val="28"/>
          </w:rPr>
          <w:t>7</w:t>
        </w:r>
        <w:r w:rsidRPr="00CB64A3">
          <w:rPr>
            <w:szCs w:val="28"/>
          </w:rPr>
          <w:t xml:space="preserve"> г</w:t>
        </w:r>
      </w:smartTag>
      <w:r w:rsidRPr="00CB64A3">
        <w:rPr>
          <w:szCs w:val="28"/>
        </w:rPr>
        <w:t xml:space="preserve">. и с </w:t>
      </w:r>
      <w:smartTag w:uri="urn:schemas-microsoft-com:office:smarttags" w:element="metricconverter">
        <w:smartTagPr>
          <w:attr w:name="ProductID" w:val="2008 г"/>
        </w:smartTagPr>
        <w:r w:rsidRPr="00CB64A3">
          <w:rPr>
            <w:szCs w:val="28"/>
          </w:rPr>
          <w:t>200</w:t>
        </w:r>
        <w:r w:rsidR="00C4424A">
          <w:rPr>
            <w:szCs w:val="28"/>
          </w:rPr>
          <w:t>8</w:t>
        </w:r>
        <w:r w:rsidRPr="00CB64A3">
          <w:rPr>
            <w:szCs w:val="28"/>
          </w:rPr>
          <w:t xml:space="preserve"> г</w:t>
        </w:r>
      </w:smartTag>
      <w:r w:rsidRPr="00CB64A3">
        <w:rPr>
          <w:szCs w:val="28"/>
        </w:rPr>
        <w:t xml:space="preserve">. наблюдается благоприятная тенденция их роста. Размер увеличился с </w:t>
      </w:r>
      <w:r w:rsidR="00C84355">
        <w:rPr>
          <w:szCs w:val="28"/>
        </w:rPr>
        <w:t>348 311 013</w:t>
      </w:r>
      <w:r w:rsidRPr="00CB64A3">
        <w:rPr>
          <w:szCs w:val="28"/>
        </w:rPr>
        <w:t xml:space="preserve"> тыс. до </w:t>
      </w:r>
      <w:r w:rsidR="00C84355">
        <w:rPr>
          <w:szCs w:val="28"/>
        </w:rPr>
        <w:t>480 455 790</w:t>
      </w:r>
      <w:r w:rsidRPr="00CB64A3">
        <w:rPr>
          <w:szCs w:val="28"/>
        </w:rPr>
        <w:t xml:space="preserve"> тыс. руб., т.е. на </w:t>
      </w:r>
      <w:r w:rsidR="00C84355">
        <w:rPr>
          <w:szCs w:val="28"/>
        </w:rPr>
        <w:t>123 144 777</w:t>
      </w:r>
      <w:r w:rsidRPr="00CB64A3">
        <w:rPr>
          <w:szCs w:val="28"/>
        </w:rPr>
        <w:t xml:space="preserve"> тыс. руб. к </w:t>
      </w:r>
      <w:smartTag w:uri="urn:schemas-microsoft-com:office:smarttags" w:element="metricconverter">
        <w:smartTagPr>
          <w:attr w:name="ProductID" w:val="2007 г"/>
        </w:smartTagPr>
        <w:r w:rsidRPr="00CB64A3">
          <w:rPr>
            <w:szCs w:val="28"/>
          </w:rPr>
          <w:t>200</w:t>
        </w:r>
        <w:r w:rsidR="00C4424A">
          <w:rPr>
            <w:szCs w:val="28"/>
          </w:rPr>
          <w:t>7</w:t>
        </w:r>
        <w:r w:rsidRPr="00CB64A3">
          <w:rPr>
            <w:szCs w:val="28"/>
          </w:rPr>
          <w:t xml:space="preserve"> г</w:t>
        </w:r>
      </w:smartTag>
      <w:r w:rsidRPr="00CB64A3">
        <w:rPr>
          <w:szCs w:val="28"/>
        </w:rPr>
        <w:t xml:space="preserve">., а к </w:t>
      </w:r>
      <w:smartTag w:uri="urn:schemas-microsoft-com:office:smarttags" w:element="metricconverter">
        <w:smartTagPr>
          <w:attr w:name="ProductID" w:val="2008 г"/>
        </w:smartTagPr>
        <w:r w:rsidRPr="00CB64A3">
          <w:rPr>
            <w:szCs w:val="28"/>
          </w:rPr>
          <w:t>200</w:t>
        </w:r>
        <w:r w:rsidR="00C4424A">
          <w:rPr>
            <w:szCs w:val="28"/>
          </w:rPr>
          <w:t>8</w:t>
        </w:r>
        <w:r w:rsidRPr="00CB64A3">
          <w:rPr>
            <w:szCs w:val="28"/>
          </w:rPr>
          <w:t xml:space="preserve"> г</w:t>
        </w:r>
      </w:smartTag>
      <w:r w:rsidRPr="00CB64A3">
        <w:rPr>
          <w:szCs w:val="28"/>
        </w:rPr>
        <w:t xml:space="preserve">. – </w:t>
      </w:r>
      <w:r w:rsidR="00C84355">
        <w:rPr>
          <w:szCs w:val="28"/>
        </w:rPr>
        <w:t>184 255 358</w:t>
      </w:r>
      <w:r w:rsidRPr="00CB64A3">
        <w:rPr>
          <w:szCs w:val="28"/>
        </w:rPr>
        <w:t xml:space="preserve"> тыс. руб. Такая ситуация с увеличением размера активов свидетельствует о расширении масштабов деятельности данного банка к </w:t>
      </w:r>
      <w:smartTag w:uri="urn:schemas-microsoft-com:office:smarttags" w:element="metricconverter">
        <w:smartTagPr>
          <w:attr w:name="ProductID" w:val="2008 г"/>
        </w:smartTagPr>
        <w:r w:rsidRPr="00CB64A3">
          <w:rPr>
            <w:szCs w:val="28"/>
          </w:rPr>
          <w:t>200</w:t>
        </w:r>
        <w:r w:rsidR="00772AB4">
          <w:rPr>
            <w:szCs w:val="28"/>
          </w:rPr>
          <w:t>8</w:t>
        </w:r>
        <w:r w:rsidRPr="00CB64A3">
          <w:rPr>
            <w:szCs w:val="28"/>
          </w:rPr>
          <w:t xml:space="preserve"> г</w:t>
        </w:r>
      </w:smartTag>
      <w:r w:rsidRPr="00CB64A3">
        <w:rPr>
          <w:szCs w:val="28"/>
        </w:rPr>
        <w:t xml:space="preserve">. </w:t>
      </w:r>
    </w:p>
    <w:p w:rsidR="0057231E" w:rsidRDefault="003072EB" w:rsidP="003072EB">
      <w:pPr>
        <w:spacing w:line="360" w:lineRule="auto"/>
        <w:ind w:firstLine="708"/>
        <w:jc w:val="both"/>
        <w:rPr>
          <w:sz w:val="28"/>
          <w:szCs w:val="28"/>
        </w:rPr>
      </w:pPr>
      <w:r w:rsidRPr="00566938">
        <w:rPr>
          <w:sz w:val="28"/>
          <w:szCs w:val="28"/>
        </w:rPr>
        <w:t xml:space="preserve">Во-вторых, по всем финансовым показателям, характеризующим размер собственных средств, можно сказать, что и в </w:t>
      </w:r>
      <w:smartTag w:uri="urn:schemas-microsoft-com:office:smarttags" w:element="metricconverter">
        <w:smartTagPr>
          <w:attr w:name="ProductID" w:val="2007 г"/>
        </w:smartTagPr>
        <w:r w:rsidRPr="00566938">
          <w:rPr>
            <w:sz w:val="28"/>
            <w:szCs w:val="28"/>
          </w:rPr>
          <w:t>200</w:t>
        </w:r>
        <w:r w:rsidR="00C4424A">
          <w:rPr>
            <w:sz w:val="28"/>
            <w:szCs w:val="28"/>
          </w:rPr>
          <w:t>7</w:t>
        </w:r>
        <w:r w:rsidRPr="00566938">
          <w:rPr>
            <w:sz w:val="28"/>
            <w:szCs w:val="28"/>
          </w:rPr>
          <w:t xml:space="preserve"> г</w:t>
        </w:r>
      </w:smartTag>
      <w:r w:rsidRPr="00566938">
        <w:rPr>
          <w:sz w:val="28"/>
          <w:szCs w:val="28"/>
        </w:rPr>
        <w:t xml:space="preserve">. и </w:t>
      </w:r>
      <w:smartTag w:uri="urn:schemas-microsoft-com:office:smarttags" w:element="metricconverter">
        <w:smartTagPr>
          <w:attr w:name="ProductID" w:val="2008 г"/>
        </w:smartTagPr>
        <w:r w:rsidRPr="00566938">
          <w:rPr>
            <w:sz w:val="28"/>
            <w:szCs w:val="28"/>
          </w:rPr>
          <w:t>200</w:t>
        </w:r>
        <w:r w:rsidR="00C4424A">
          <w:rPr>
            <w:sz w:val="28"/>
            <w:szCs w:val="28"/>
          </w:rPr>
          <w:t>8</w:t>
        </w:r>
        <w:r w:rsidRPr="00566938">
          <w:rPr>
            <w:sz w:val="28"/>
            <w:szCs w:val="28"/>
          </w:rPr>
          <w:t xml:space="preserve"> г</w:t>
        </w:r>
      </w:smartTag>
      <w:r w:rsidRPr="00566938">
        <w:rPr>
          <w:sz w:val="28"/>
          <w:szCs w:val="28"/>
        </w:rPr>
        <w:t>. наблюдается положите</w:t>
      </w:r>
      <w:r w:rsidR="00772AB4">
        <w:rPr>
          <w:sz w:val="28"/>
          <w:szCs w:val="28"/>
        </w:rPr>
        <w:t>льная тенденция их роста</w:t>
      </w:r>
      <w:r w:rsidR="00C84355">
        <w:rPr>
          <w:sz w:val="28"/>
          <w:szCs w:val="28"/>
        </w:rPr>
        <w:t>.</w:t>
      </w:r>
      <w:r w:rsidR="0057231E">
        <w:rPr>
          <w:sz w:val="28"/>
          <w:szCs w:val="28"/>
        </w:rPr>
        <w:t xml:space="preserve"> </w:t>
      </w:r>
    </w:p>
    <w:p w:rsidR="0057231E" w:rsidRDefault="003072EB" w:rsidP="003072EB">
      <w:pPr>
        <w:spacing w:line="360" w:lineRule="auto"/>
        <w:ind w:firstLine="708"/>
        <w:jc w:val="both"/>
        <w:rPr>
          <w:sz w:val="28"/>
          <w:szCs w:val="28"/>
        </w:rPr>
      </w:pPr>
      <w:r w:rsidRPr="00566938">
        <w:rPr>
          <w:sz w:val="28"/>
          <w:szCs w:val="28"/>
        </w:rPr>
        <w:t xml:space="preserve">В-третьих, увеличения уставного капитала </w:t>
      </w:r>
      <w:r w:rsidR="0057231E">
        <w:rPr>
          <w:sz w:val="28"/>
          <w:szCs w:val="28"/>
        </w:rPr>
        <w:t xml:space="preserve">произошло только в </w:t>
      </w:r>
      <w:smartTag w:uri="urn:schemas-microsoft-com:office:smarttags" w:element="metricconverter">
        <w:smartTagPr>
          <w:attr w:name="ProductID" w:val="2008 г"/>
        </w:smartTagPr>
        <w:r w:rsidR="0057231E">
          <w:rPr>
            <w:sz w:val="28"/>
            <w:szCs w:val="28"/>
          </w:rPr>
          <w:t>200</w:t>
        </w:r>
        <w:r w:rsidR="00C4424A">
          <w:rPr>
            <w:sz w:val="28"/>
            <w:szCs w:val="28"/>
          </w:rPr>
          <w:t>8</w:t>
        </w:r>
        <w:r w:rsidR="0057231E">
          <w:rPr>
            <w:sz w:val="28"/>
            <w:szCs w:val="28"/>
          </w:rPr>
          <w:t xml:space="preserve"> г</w:t>
        </w:r>
      </w:smartTag>
      <w:r w:rsidR="0057231E">
        <w:rPr>
          <w:sz w:val="28"/>
          <w:szCs w:val="28"/>
        </w:rPr>
        <w:t>.</w:t>
      </w:r>
      <w:r w:rsidRPr="00566938">
        <w:rPr>
          <w:sz w:val="28"/>
          <w:szCs w:val="28"/>
        </w:rPr>
        <w:t xml:space="preserve"> </w:t>
      </w:r>
    </w:p>
    <w:p w:rsidR="003072EB" w:rsidRPr="00566938" w:rsidRDefault="003072EB" w:rsidP="003072EB">
      <w:pPr>
        <w:spacing w:line="360" w:lineRule="auto"/>
        <w:ind w:firstLine="708"/>
        <w:jc w:val="both"/>
        <w:rPr>
          <w:sz w:val="28"/>
          <w:szCs w:val="28"/>
        </w:rPr>
      </w:pPr>
      <w:r w:rsidRPr="00566938">
        <w:rPr>
          <w:sz w:val="28"/>
          <w:szCs w:val="28"/>
        </w:rPr>
        <w:t xml:space="preserve">В-четвертных, не благоприятная ситуация наблюдается с прибылью на конец отчетного периода. Динамика данных финансовых показателей с </w:t>
      </w:r>
      <w:smartTag w:uri="urn:schemas-microsoft-com:office:smarttags" w:element="metricconverter">
        <w:smartTagPr>
          <w:attr w:name="ProductID" w:val="2007 г"/>
        </w:smartTagPr>
        <w:r w:rsidRPr="00566938">
          <w:rPr>
            <w:sz w:val="28"/>
            <w:szCs w:val="28"/>
          </w:rPr>
          <w:t>200</w:t>
        </w:r>
        <w:r w:rsidR="00C4424A">
          <w:rPr>
            <w:sz w:val="28"/>
            <w:szCs w:val="28"/>
          </w:rPr>
          <w:t>7</w:t>
        </w:r>
        <w:r w:rsidRPr="00566938">
          <w:rPr>
            <w:sz w:val="28"/>
            <w:szCs w:val="28"/>
          </w:rPr>
          <w:t xml:space="preserve"> г</w:t>
        </w:r>
      </w:smartTag>
      <w:r w:rsidRPr="00566938">
        <w:rPr>
          <w:sz w:val="28"/>
          <w:szCs w:val="28"/>
        </w:rPr>
        <w:t>. по 200</w:t>
      </w:r>
      <w:r w:rsidR="00C4424A">
        <w:rPr>
          <w:sz w:val="28"/>
          <w:szCs w:val="28"/>
        </w:rPr>
        <w:t>8</w:t>
      </w:r>
      <w:r w:rsidR="006B2159">
        <w:rPr>
          <w:sz w:val="28"/>
          <w:szCs w:val="28"/>
        </w:rPr>
        <w:t xml:space="preserve">г. </w:t>
      </w:r>
      <w:r w:rsidRPr="00566938">
        <w:rPr>
          <w:sz w:val="28"/>
          <w:szCs w:val="28"/>
        </w:rPr>
        <w:t>имеет отрицательные тенденции в с</w:t>
      </w:r>
      <w:r w:rsidR="006B2159">
        <w:rPr>
          <w:sz w:val="28"/>
          <w:szCs w:val="28"/>
        </w:rPr>
        <w:t xml:space="preserve">торону уменьшения значений. А вот с </w:t>
      </w:r>
      <w:smartTag w:uri="urn:schemas-microsoft-com:office:smarttags" w:element="metricconverter">
        <w:smartTagPr>
          <w:attr w:name="ProductID" w:val="2008 г"/>
        </w:smartTagPr>
        <w:r w:rsidR="006B2159">
          <w:rPr>
            <w:sz w:val="28"/>
            <w:szCs w:val="28"/>
          </w:rPr>
          <w:t>200</w:t>
        </w:r>
        <w:r w:rsidR="00C4424A">
          <w:rPr>
            <w:sz w:val="28"/>
            <w:szCs w:val="28"/>
          </w:rPr>
          <w:t>8</w:t>
        </w:r>
        <w:r w:rsidR="006B2159">
          <w:rPr>
            <w:sz w:val="28"/>
            <w:szCs w:val="28"/>
          </w:rPr>
          <w:t xml:space="preserve"> г</w:t>
        </w:r>
      </w:smartTag>
      <w:r w:rsidR="006B2159">
        <w:rPr>
          <w:sz w:val="28"/>
          <w:szCs w:val="28"/>
        </w:rPr>
        <w:t xml:space="preserve">. По </w:t>
      </w:r>
      <w:smartTag w:uri="urn:schemas-microsoft-com:office:smarttags" w:element="metricconverter">
        <w:smartTagPr>
          <w:attr w:name="ProductID" w:val="2009 г"/>
        </w:smartTagPr>
        <w:r w:rsidR="006B2159">
          <w:rPr>
            <w:sz w:val="28"/>
            <w:szCs w:val="28"/>
          </w:rPr>
          <w:t>200</w:t>
        </w:r>
        <w:r w:rsidR="00C4424A">
          <w:rPr>
            <w:sz w:val="28"/>
            <w:szCs w:val="28"/>
          </w:rPr>
          <w:t>9</w:t>
        </w:r>
        <w:r w:rsidR="006B2159">
          <w:rPr>
            <w:sz w:val="28"/>
            <w:szCs w:val="28"/>
          </w:rPr>
          <w:t xml:space="preserve"> г</w:t>
        </w:r>
      </w:smartTag>
      <w:r w:rsidR="006B2159">
        <w:rPr>
          <w:sz w:val="28"/>
          <w:szCs w:val="28"/>
        </w:rPr>
        <w:t>. Не значительно, но увеличивается на 1 680 585 тыс. руб.</w:t>
      </w:r>
    </w:p>
    <w:p w:rsidR="003072EB" w:rsidRPr="00566938" w:rsidRDefault="003072EB" w:rsidP="003072EB">
      <w:pPr>
        <w:spacing w:line="360" w:lineRule="auto"/>
        <w:ind w:firstLine="708"/>
        <w:jc w:val="both"/>
        <w:rPr>
          <w:sz w:val="28"/>
          <w:szCs w:val="28"/>
        </w:rPr>
      </w:pPr>
      <w:r w:rsidRPr="00566938">
        <w:rPr>
          <w:sz w:val="28"/>
          <w:szCs w:val="28"/>
        </w:rPr>
        <w:t>Немаловажным качеством кредитно-банковской системы в целом и отдельных её элементов – коммерческих банков, является её хорошее финансовое состояние, финансовая устойчивость и надежность.</w:t>
      </w:r>
    </w:p>
    <w:p w:rsidR="003072EB" w:rsidRPr="00566938" w:rsidRDefault="003072EB" w:rsidP="003072EB">
      <w:pPr>
        <w:spacing w:line="360" w:lineRule="auto"/>
        <w:ind w:firstLine="708"/>
        <w:jc w:val="both"/>
        <w:rPr>
          <w:sz w:val="28"/>
          <w:szCs w:val="28"/>
        </w:rPr>
      </w:pPr>
      <w:r w:rsidRPr="00566938">
        <w:rPr>
          <w:sz w:val="28"/>
          <w:szCs w:val="28"/>
        </w:rPr>
        <w:t xml:space="preserve">Финансовое состояние коммерческого банка – это комплексное понятие, отражающее наличие, размещение и использование финансовых ресурсов банка. </w:t>
      </w:r>
    </w:p>
    <w:p w:rsidR="003072EB" w:rsidRPr="00566938" w:rsidRDefault="003072EB" w:rsidP="003072EB">
      <w:pPr>
        <w:spacing w:line="360" w:lineRule="auto"/>
        <w:ind w:firstLine="708"/>
        <w:jc w:val="both"/>
        <w:rPr>
          <w:sz w:val="28"/>
          <w:szCs w:val="28"/>
        </w:rPr>
      </w:pPr>
      <w:r w:rsidRPr="00566938">
        <w:rPr>
          <w:sz w:val="28"/>
          <w:szCs w:val="28"/>
        </w:rPr>
        <w:t>К финансовой устойчивости коммерческого банка относят финансово-экономические показатели состояния деятельности банка, а именно: объем и структуру собственных средств, уровень доходов и прибыли, норму прибыли на собственный капитал, достаточность ликвидности и т.д.</w:t>
      </w:r>
    </w:p>
    <w:p w:rsidR="003072EB" w:rsidRPr="00566938" w:rsidRDefault="003072EB" w:rsidP="003072EB">
      <w:pPr>
        <w:spacing w:line="360" w:lineRule="auto"/>
        <w:ind w:firstLine="708"/>
        <w:jc w:val="both"/>
        <w:rPr>
          <w:sz w:val="28"/>
          <w:szCs w:val="28"/>
        </w:rPr>
      </w:pPr>
      <w:r w:rsidRPr="00566938">
        <w:rPr>
          <w:sz w:val="28"/>
          <w:szCs w:val="28"/>
        </w:rPr>
        <w:t>В процессе анализа финансового состояния коммерческого банка используются два подхода – экспертный и бухгалтерский.</w:t>
      </w:r>
    </w:p>
    <w:p w:rsidR="003072EB" w:rsidRPr="00986BCE" w:rsidRDefault="003072EB" w:rsidP="003072EB">
      <w:pPr>
        <w:spacing w:line="360" w:lineRule="auto"/>
        <w:ind w:right="-2" w:firstLine="720"/>
        <w:jc w:val="both"/>
        <w:rPr>
          <w:sz w:val="28"/>
          <w:szCs w:val="28"/>
        </w:rPr>
      </w:pPr>
      <w:r w:rsidRPr="00986BCE">
        <w:rPr>
          <w:sz w:val="28"/>
          <w:szCs w:val="28"/>
        </w:rPr>
        <w:t xml:space="preserve">При бухгалтерском подходе анализ проводится строго на основе финансовой отчетности по системе расчета финансовых коэффициентов и определения итогового балла (рейтинга). Рейтинги коммерческих банков позволяют любому клиенту сравнивать и оценивать состояние различных коммерческих банков без проведения глубокого анализа их деятельности.     </w:t>
      </w:r>
    </w:p>
    <w:p w:rsidR="003072EB" w:rsidRPr="00986BCE" w:rsidRDefault="003072EB" w:rsidP="003072EB">
      <w:pPr>
        <w:spacing w:line="360" w:lineRule="auto"/>
        <w:ind w:right="-2" w:firstLine="720"/>
        <w:jc w:val="both"/>
        <w:rPr>
          <w:sz w:val="28"/>
          <w:szCs w:val="28"/>
        </w:rPr>
      </w:pPr>
      <w:r w:rsidRPr="00986BCE">
        <w:rPr>
          <w:sz w:val="28"/>
          <w:szCs w:val="28"/>
        </w:rPr>
        <w:t xml:space="preserve">Для анализа финансового состояния, финансовой устойчивости и ликвидности коммерческого банка принята система экономических нормативов (финансовых показателей или коэффициентов), всесторонне характеризующих как каждый банк в отдельности, так и российскую банковскую систему в целом. Основными положениями действующей системы экономических нормативов деятельности банков являются: </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Коэффициенты для оценки достаточности капитала.</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Коэффициенты ликвидности банка.</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Коэффициенты рентабельности.</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Коэффициенты качества активов</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Коэффициенты качества пассивов.</w:t>
      </w:r>
    </w:p>
    <w:p w:rsidR="003072EB" w:rsidRPr="00986BCE" w:rsidRDefault="003072EB" w:rsidP="003072EB">
      <w:pPr>
        <w:numPr>
          <w:ilvl w:val="0"/>
          <w:numId w:val="41"/>
        </w:numPr>
        <w:spacing w:line="360" w:lineRule="auto"/>
        <w:ind w:right="-2"/>
        <w:jc w:val="both"/>
        <w:rPr>
          <w:sz w:val="28"/>
          <w:szCs w:val="28"/>
        </w:rPr>
      </w:pPr>
      <w:r w:rsidRPr="00986BCE">
        <w:rPr>
          <w:sz w:val="28"/>
          <w:szCs w:val="28"/>
        </w:rPr>
        <w:t xml:space="preserve">Максимальный размер риска на одного заемщика или группу связанных заёмщиков. </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Максимальный размер крупных кредитных рисков.</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Максимальный риск на одного кредитора (вкладчика).</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Максимальный размер привлеченных денежных вкладов (депозитов) населения.</w:t>
      </w:r>
    </w:p>
    <w:p w:rsidR="003072EB" w:rsidRPr="00986BCE" w:rsidRDefault="003072EB" w:rsidP="003072EB">
      <w:pPr>
        <w:numPr>
          <w:ilvl w:val="0"/>
          <w:numId w:val="41"/>
        </w:numPr>
        <w:spacing w:line="360" w:lineRule="auto"/>
        <w:ind w:right="-2"/>
        <w:jc w:val="both"/>
        <w:rPr>
          <w:sz w:val="28"/>
          <w:szCs w:val="28"/>
        </w:rPr>
      </w:pPr>
      <w:r w:rsidRPr="00986BCE">
        <w:rPr>
          <w:sz w:val="28"/>
          <w:szCs w:val="28"/>
        </w:rPr>
        <w:t>и т.д.</w:t>
      </w:r>
    </w:p>
    <w:p w:rsidR="003072EB" w:rsidRPr="00214982" w:rsidRDefault="003072EB" w:rsidP="003072EB">
      <w:pPr>
        <w:pStyle w:val="aa"/>
        <w:spacing w:line="360" w:lineRule="auto"/>
        <w:ind w:firstLine="708"/>
        <w:jc w:val="both"/>
        <w:rPr>
          <w:szCs w:val="28"/>
        </w:rPr>
      </w:pPr>
      <w:r w:rsidRPr="00214982">
        <w:rPr>
          <w:szCs w:val="28"/>
        </w:rPr>
        <w:t>Рассчитаем некоторые финансовые коэффициенты, из предложенных выше в системе экономических нормативов.</w:t>
      </w:r>
    </w:p>
    <w:p w:rsidR="003072EB" w:rsidRPr="00986BCE" w:rsidRDefault="003072EB" w:rsidP="003072EB">
      <w:pPr>
        <w:spacing w:line="360" w:lineRule="auto"/>
        <w:ind w:firstLine="709"/>
        <w:jc w:val="both"/>
        <w:rPr>
          <w:sz w:val="28"/>
          <w:szCs w:val="28"/>
        </w:rPr>
      </w:pPr>
      <w:r w:rsidRPr="00214982">
        <w:rPr>
          <w:sz w:val="28"/>
          <w:szCs w:val="28"/>
        </w:rPr>
        <w:t>Коэффициент достаточности капитала (К</w:t>
      </w:r>
      <w:r w:rsidRPr="00214982">
        <w:t>достат.кап</w:t>
      </w:r>
      <w:r w:rsidRPr="00214982">
        <w:rPr>
          <w:sz w:val="28"/>
          <w:szCs w:val="28"/>
        </w:rPr>
        <w:t>.) – это соотношение</w:t>
      </w:r>
      <w:r w:rsidRPr="00986BCE">
        <w:rPr>
          <w:sz w:val="28"/>
          <w:szCs w:val="28"/>
        </w:rPr>
        <w:t xml:space="preserve"> собственных средств (капитала) банка к привлеченным средствам:</w:t>
      </w:r>
    </w:p>
    <w:p w:rsidR="003072EB" w:rsidRPr="00986BCE" w:rsidRDefault="003072EB" w:rsidP="003072EB">
      <w:pPr>
        <w:spacing w:line="360" w:lineRule="auto"/>
        <w:ind w:firstLine="709"/>
        <w:jc w:val="both"/>
        <w:rPr>
          <w:sz w:val="28"/>
          <w:szCs w:val="28"/>
        </w:rPr>
      </w:pPr>
    </w:p>
    <w:p w:rsidR="003072EB" w:rsidRPr="00986BCE" w:rsidRDefault="003072EB" w:rsidP="003072EB">
      <w:pPr>
        <w:spacing w:line="360" w:lineRule="auto"/>
        <w:ind w:firstLine="709"/>
        <w:jc w:val="both"/>
        <w:rPr>
          <w:sz w:val="28"/>
          <w:szCs w:val="28"/>
        </w:rPr>
      </w:pPr>
      <w:r w:rsidRPr="00986BCE">
        <w:t xml:space="preserve">     </w:t>
      </w:r>
      <w:r>
        <w:t xml:space="preserve">  </w:t>
      </w:r>
      <w:r w:rsidRPr="00986BCE">
        <w:t xml:space="preserve">     </w:t>
      </w:r>
      <w:r w:rsidRPr="00986BCE">
        <w:rPr>
          <w:sz w:val="28"/>
          <w:szCs w:val="28"/>
        </w:rPr>
        <w:t>К</w:t>
      </w:r>
      <w:r w:rsidRPr="00986BCE">
        <w:t>достат.кап</w:t>
      </w:r>
      <w:r w:rsidRPr="00986BCE">
        <w:rPr>
          <w:sz w:val="28"/>
          <w:szCs w:val="28"/>
        </w:rPr>
        <w:t xml:space="preserve">. = К (стр. 27 или 33) / ПС (стр. 19 или 22),   </w:t>
      </w:r>
      <w:r>
        <w:rPr>
          <w:sz w:val="28"/>
          <w:szCs w:val="28"/>
        </w:rPr>
        <w:t xml:space="preserve">      </w:t>
      </w:r>
      <w:r w:rsidRPr="00986BCE">
        <w:rPr>
          <w:sz w:val="28"/>
          <w:szCs w:val="28"/>
        </w:rPr>
        <w:t xml:space="preserve">             (1)</w:t>
      </w:r>
    </w:p>
    <w:p w:rsidR="003072EB" w:rsidRPr="00986BCE" w:rsidRDefault="003072EB" w:rsidP="003072EB">
      <w:pPr>
        <w:tabs>
          <w:tab w:val="center" w:pos="4677"/>
          <w:tab w:val="right" w:pos="9354"/>
        </w:tabs>
        <w:spacing w:line="360" w:lineRule="auto"/>
        <w:rPr>
          <w:sz w:val="28"/>
          <w:szCs w:val="28"/>
        </w:rPr>
      </w:pPr>
    </w:p>
    <w:p w:rsidR="003072EB" w:rsidRPr="00986BCE" w:rsidRDefault="003072EB" w:rsidP="003072EB">
      <w:pPr>
        <w:spacing w:line="360" w:lineRule="auto"/>
        <w:rPr>
          <w:sz w:val="28"/>
          <w:szCs w:val="28"/>
        </w:rPr>
      </w:pPr>
      <w:r w:rsidRPr="00986BCE">
        <w:rPr>
          <w:sz w:val="28"/>
          <w:szCs w:val="28"/>
        </w:rPr>
        <w:t>где К</w:t>
      </w:r>
      <w:r w:rsidRPr="00986BCE">
        <w:t>достат.кап</w:t>
      </w:r>
      <w:r w:rsidRPr="00986BCE">
        <w:rPr>
          <w:sz w:val="28"/>
          <w:szCs w:val="28"/>
        </w:rPr>
        <w:t>. – коэффициент достаточности капитала;</w:t>
      </w:r>
    </w:p>
    <w:p w:rsidR="003072EB" w:rsidRPr="00986BCE" w:rsidRDefault="003072EB" w:rsidP="003072EB">
      <w:pPr>
        <w:spacing w:line="360" w:lineRule="auto"/>
        <w:rPr>
          <w:sz w:val="28"/>
          <w:szCs w:val="28"/>
        </w:rPr>
      </w:pPr>
      <w:r w:rsidRPr="00986BCE">
        <w:rPr>
          <w:sz w:val="28"/>
          <w:szCs w:val="28"/>
        </w:rPr>
        <w:t xml:space="preserve">      К – собственный капитал;</w:t>
      </w:r>
    </w:p>
    <w:p w:rsidR="003072EB" w:rsidRPr="00986BCE" w:rsidRDefault="003072EB" w:rsidP="003072EB">
      <w:pPr>
        <w:spacing w:line="360" w:lineRule="auto"/>
        <w:rPr>
          <w:sz w:val="28"/>
          <w:szCs w:val="28"/>
        </w:rPr>
      </w:pPr>
      <w:r w:rsidRPr="00986BCE">
        <w:rPr>
          <w:sz w:val="28"/>
          <w:szCs w:val="28"/>
        </w:rPr>
        <w:t xml:space="preserve">      ПС – привлеченные средства или суммарные обязательства банка.</w:t>
      </w:r>
    </w:p>
    <w:p w:rsidR="003072EB" w:rsidRPr="00986BCE" w:rsidRDefault="003072EB" w:rsidP="003072EB">
      <w:pPr>
        <w:spacing w:line="360" w:lineRule="auto"/>
        <w:ind w:firstLine="720"/>
        <w:jc w:val="center"/>
        <w:rPr>
          <w:sz w:val="28"/>
          <w:szCs w:val="28"/>
        </w:rPr>
      </w:pPr>
    </w:p>
    <w:p w:rsidR="003072EB" w:rsidRPr="00986BCE" w:rsidRDefault="003072EB" w:rsidP="003072EB">
      <w:pPr>
        <w:spacing w:line="360" w:lineRule="auto"/>
        <w:ind w:firstLine="720"/>
        <w:jc w:val="both"/>
        <w:rPr>
          <w:sz w:val="28"/>
          <w:szCs w:val="28"/>
        </w:rPr>
      </w:pPr>
      <w:r w:rsidRPr="00986BCE">
        <w:rPr>
          <w:sz w:val="28"/>
          <w:szCs w:val="28"/>
        </w:rPr>
        <w:t xml:space="preserve">Рассчитаем коэффициент достаточности капитала по данным бухгалтерского баланса (см. Приложение </w:t>
      </w:r>
      <w:r w:rsidR="00184EF4">
        <w:rPr>
          <w:sz w:val="28"/>
          <w:szCs w:val="28"/>
        </w:rPr>
        <w:t>А</w:t>
      </w:r>
      <w:r w:rsidRPr="00986BCE">
        <w:rPr>
          <w:sz w:val="28"/>
          <w:szCs w:val="28"/>
        </w:rPr>
        <w:t xml:space="preserve">): </w:t>
      </w:r>
    </w:p>
    <w:p w:rsidR="003072EB" w:rsidRPr="00654530" w:rsidRDefault="003072EB" w:rsidP="003072EB">
      <w:pPr>
        <w:spacing w:line="360" w:lineRule="auto"/>
        <w:rPr>
          <w:sz w:val="28"/>
          <w:szCs w:val="28"/>
        </w:rPr>
      </w:pPr>
      <w:r w:rsidRPr="00654530">
        <w:rPr>
          <w:sz w:val="28"/>
          <w:szCs w:val="28"/>
        </w:rPr>
        <w:t xml:space="preserve">В </w:t>
      </w:r>
      <w:smartTag w:uri="urn:schemas-microsoft-com:office:smarttags" w:element="metricconverter">
        <w:smartTagPr>
          <w:attr w:name="ProductID" w:val="2007 г"/>
        </w:smartTagPr>
        <w:r w:rsidRPr="00654530">
          <w:rPr>
            <w:sz w:val="28"/>
            <w:szCs w:val="28"/>
          </w:rPr>
          <w:t>200</w:t>
        </w:r>
        <w:r w:rsidR="00C4424A">
          <w:rPr>
            <w:sz w:val="28"/>
            <w:szCs w:val="28"/>
          </w:rPr>
          <w:t>7</w:t>
        </w:r>
        <w:r w:rsidRPr="00654530">
          <w:rPr>
            <w:sz w:val="28"/>
            <w:szCs w:val="28"/>
          </w:rPr>
          <w:t xml:space="preserve"> г</w:t>
        </w:r>
      </w:smartTag>
      <w:r w:rsidRPr="00654530">
        <w:rPr>
          <w:sz w:val="28"/>
          <w:szCs w:val="28"/>
        </w:rPr>
        <w:t>.: К</w:t>
      </w:r>
      <w:r w:rsidRPr="00654530">
        <w:t>достат.кап</w:t>
      </w:r>
      <w:r w:rsidRPr="00654530">
        <w:rPr>
          <w:sz w:val="28"/>
          <w:szCs w:val="28"/>
        </w:rPr>
        <w:t xml:space="preserve">. = </w:t>
      </w:r>
      <w:r w:rsidR="00184EF4">
        <w:rPr>
          <w:sz w:val="28"/>
          <w:szCs w:val="28"/>
        </w:rPr>
        <w:t>38 567 123</w:t>
      </w:r>
      <w:r w:rsidRPr="00654530">
        <w:rPr>
          <w:sz w:val="28"/>
          <w:szCs w:val="28"/>
        </w:rPr>
        <w:t xml:space="preserve"> / </w:t>
      </w:r>
      <w:r w:rsidR="00184EF4">
        <w:rPr>
          <w:sz w:val="28"/>
          <w:szCs w:val="28"/>
        </w:rPr>
        <w:t>309 743 890</w:t>
      </w:r>
      <w:r w:rsidRPr="00654530">
        <w:rPr>
          <w:sz w:val="28"/>
          <w:szCs w:val="28"/>
        </w:rPr>
        <w:t xml:space="preserve"> = </w:t>
      </w:r>
      <w:r w:rsidR="00184EF4">
        <w:rPr>
          <w:sz w:val="28"/>
          <w:szCs w:val="28"/>
        </w:rPr>
        <w:t>0,125</w:t>
      </w:r>
      <w:r>
        <w:rPr>
          <w:sz w:val="28"/>
          <w:szCs w:val="28"/>
        </w:rPr>
        <w:t xml:space="preserve"> (</w:t>
      </w:r>
      <w:r w:rsidR="00184EF4">
        <w:rPr>
          <w:sz w:val="28"/>
          <w:szCs w:val="28"/>
        </w:rPr>
        <w:t>12,5</w:t>
      </w:r>
      <w:r>
        <w:rPr>
          <w:sz w:val="28"/>
          <w:szCs w:val="28"/>
        </w:rPr>
        <w:t xml:space="preserve"> %)</w:t>
      </w:r>
      <w:r w:rsidRPr="00654530">
        <w:rPr>
          <w:sz w:val="28"/>
          <w:szCs w:val="28"/>
        </w:rPr>
        <w:t>.</w:t>
      </w:r>
    </w:p>
    <w:p w:rsidR="003072EB" w:rsidRPr="00654530" w:rsidRDefault="003072EB" w:rsidP="003072EB">
      <w:pPr>
        <w:spacing w:line="360" w:lineRule="auto"/>
        <w:rPr>
          <w:sz w:val="28"/>
          <w:szCs w:val="28"/>
        </w:rPr>
      </w:pPr>
      <w:r w:rsidRPr="00654530">
        <w:rPr>
          <w:sz w:val="28"/>
          <w:szCs w:val="28"/>
        </w:rPr>
        <w:t xml:space="preserve">В </w:t>
      </w:r>
      <w:smartTag w:uri="urn:schemas-microsoft-com:office:smarttags" w:element="metricconverter">
        <w:smartTagPr>
          <w:attr w:name="ProductID" w:val="2008 г"/>
        </w:smartTagPr>
        <w:r w:rsidRPr="00654530">
          <w:rPr>
            <w:sz w:val="28"/>
            <w:szCs w:val="28"/>
          </w:rPr>
          <w:t>200</w:t>
        </w:r>
        <w:r w:rsidR="00C4424A">
          <w:rPr>
            <w:sz w:val="28"/>
            <w:szCs w:val="28"/>
          </w:rPr>
          <w:t>8</w:t>
        </w:r>
        <w:r w:rsidRPr="00654530">
          <w:rPr>
            <w:sz w:val="28"/>
            <w:szCs w:val="28"/>
          </w:rPr>
          <w:t xml:space="preserve"> г</w:t>
        </w:r>
      </w:smartTag>
      <w:r w:rsidRPr="00654530">
        <w:rPr>
          <w:sz w:val="28"/>
          <w:szCs w:val="28"/>
        </w:rPr>
        <w:t>.: К</w:t>
      </w:r>
      <w:r w:rsidRPr="00654530">
        <w:t>достат.кап</w:t>
      </w:r>
      <w:r w:rsidRPr="00654530">
        <w:rPr>
          <w:sz w:val="28"/>
          <w:szCs w:val="28"/>
        </w:rPr>
        <w:t xml:space="preserve">. = </w:t>
      </w:r>
      <w:r w:rsidR="00184EF4" w:rsidRPr="00184EF4">
        <w:rPr>
          <w:sz w:val="28"/>
          <w:szCs w:val="28"/>
        </w:rPr>
        <w:t>51 718 035</w:t>
      </w:r>
      <w:r w:rsidRPr="00654530">
        <w:rPr>
          <w:sz w:val="28"/>
          <w:szCs w:val="28"/>
        </w:rPr>
        <w:t>/</w:t>
      </w:r>
      <w:r w:rsidR="00184EF4" w:rsidRPr="00184EF4">
        <w:rPr>
          <w:sz w:val="28"/>
          <w:szCs w:val="28"/>
        </w:rPr>
        <w:t>428 727 755</w:t>
      </w:r>
      <w:r w:rsidRPr="00654530">
        <w:rPr>
          <w:sz w:val="28"/>
          <w:szCs w:val="28"/>
        </w:rPr>
        <w:t xml:space="preserve"> = </w:t>
      </w:r>
      <w:r w:rsidR="00184EF4">
        <w:rPr>
          <w:sz w:val="28"/>
          <w:szCs w:val="28"/>
        </w:rPr>
        <w:t>0,121</w:t>
      </w:r>
      <w:r>
        <w:rPr>
          <w:sz w:val="28"/>
          <w:szCs w:val="28"/>
        </w:rPr>
        <w:t xml:space="preserve"> (</w:t>
      </w:r>
      <w:r w:rsidR="00184EF4">
        <w:rPr>
          <w:sz w:val="28"/>
          <w:szCs w:val="28"/>
        </w:rPr>
        <w:t>12,1</w:t>
      </w:r>
      <w:r>
        <w:rPr>
          <w:sz w:val="28"/>
          <w:szCs w:val="28"/>
        </w:rPr>
        <w:t xml:space="preserve"> %)</w:t>
      </w:r>
      <w:r w:rsidRPr="00654530">
        <w:rPr>
          <w:sz w:val="28"/>
          <w:szCs w:val="28"/>
        </w:rPr>
        <w:t>.</w:t>
      </w:r>
    </w:p>
    <w:p w:rsidR="003072EB" w:rsidRPr="00654530" w:rsidRDefault="003072EB" w:rsidP="003072EB">
      <w:pPr>
        <w:spacing w:line="360" w:lineRule="auto"/>
        <w:rPr>
          <w:sz w:val="28"/>
          <w:szCs w:val="28"/>
        </w:rPr>
      </w:pPr>
      <w:r w:rsidRPr="00654530">
        <w:rPr>
          <w:sz w:val="28"/>
          <w:szCs w:val="28"/>
        </w:rPr>
        <w:t xml:space="preserve">В </w:t>
      </w:r>
      <w:smartTag w:uri="urn:schemas-microsoft-com:office:smarttags" w:element="metricconverter">
        <w:smartTagPr>
          <w:attr w:name="ProductID" w:val="2009 г"/>
        </w:smartTagPr>
        <w:r w:rsidRPr="00654530">
          <w:rPr>
            <w:sz w:val="28"/>
            <w:szCs w:val="28"/>
          </w:rPr>
          <w:t>200</w:t>
        </w:r>
        <w:r w:rsidR="00C4424A">
          <w:rPr>
            <w:sz w:val="28"/>
            <w:szCs w:val="28"/>
          </w:rPr>
          <w:t>9</w:t>
        </w:r>
        <w:r w:rsidRPr="00654530">
          <w:rPr>
            <w:sz w:val="28"/>
            <w:szCs w:val="28"/>
          </w:rPr>
          <w:t xml:space="preserve"> г</w:t>
        </w:r>
      </w:smartTag>
      <w:r w:rsidRPr="00654530">
        <w:rPr>
          <w:sz w:val="28"/>
          <w:szCs w:val="28"/>
        </w:rPr>
        <w:t>.: К</w:t>
      </w:r>
      <w:r w:rsidRPr="00654530">
        <w:t>достат.кап</w:t>
      </w:r>
      <w:r w:rsidRPr="00654530">
        <w:rPr>
          <w:sz w:val="28"/>
          <w:szCs w:val="28"/>
        </w:rPr>
        <w:t xml:space="preserve">. = </w:t>
      </w:r>
      <w:r w:rsidR="00184EF4" w:rsidRPr="00184EF4">
        <w:rPr>
          <w:sz w:val="28"/>
          <w:szCs w:val="28"/>
        </w:rPr>
        <w:t>56 139 140</w:t>
      </w:r>
      <w:r w:rsidRPr="00654530">
        <w:rPr>
          <w:sz w:val="28"/>
          <w:szCs w:val="28"/>
        </w:rPr>
        <w:t xml:space="preserve">/ </w:t>
      </w:r>
      <w:r w:rsidR="00184EF4" w:rsidRPr="00184EF4">
        <w:rPr>
          <w:sz w:val="28"/>
          <w:szCs w:val="28"/>
        </w:rPr>
        <w:t>608 572 008</w:t>
      </w:r>
      <w:r w:rsidRPr="00654530">
        <w:rPr>
          <w:sz w:val="28"/>
          <w:szCs w:val="28"/>
        </w:rPr>
        <w:t xml:space="preserve">= </w:t>
      </w:r>
      <w:r w:rsidR="00184EF4">
        <w:rPr>
          <w:sz w:val="28"/>
          <w:szCs w:val="28"/>
        </w:rPr>
        <w:t>0,092</w:t>
      </w:r>
      <w:r>
        <w:rPr>
          <w:sz w:val="28"/>
          <w:szCs w:val="28"/>
        </w:rPr>
        <w:t xml:space="preserve"> (</w:t>
      </w:r>
      <w:r w:rsidR="00184EF4">
        <w:rPr>
          <w:sz w:val="28"/>
          <w:szCs w:val="28"/>
        </w:rPr>
        <w:t>9,2</w:t>
      </w:r>
      <w:r>
        <w:rPr>
          <w:sz w:val="28"/>
          <w:szCs w:val="28"/>
        </w:rPr>
        <w:t xml:space="preserve"> %).</w:t>
      </w:r>
    </w:p>
    <w:p w:rsidR="003072EB" w:rsidRPr="00986BCE" w:rsidRDefault="003072EB" w:rsidP="003072EB">
      <w:pPr>
        <w:spacing w:line="360" w:lineRule="auto"/>
        <w:ind w:firstLine="720"/>
        <w:rPr>
          <w:sz w:val="28"/>
          <w:szCs w:val="28"/>
        </w:rPr>
      </w:pPr>
    </w:p>
    <w:p w:rsidR="003072EB" w:rsidRPr="00986BCE" w:rsidRDefault="003072EB" w:rsidP="003072EB">
      <w:pPr>
        <w:spacing w:line="360" w:lineRule="auto"/>
        <w:ind w:firstLine="720"/>
        <w:jc w:val="both"/>
        <w:rPr>
          <w:sz w:val="28"/>
          <w:szCs w:val="28"/>
        </w:rPr>
      </w:pPr>
      <w:r w:rsidRPr="00986BCE">
        <w:rPr>
          <w:sz w:val="28"/>
          <w:szCs w:val="28"/>
        </w:rPr>
        <w:t>Нормативное значение коэффициента достаточности капитала, установленное ЦБ РФ не менее 0,10 (10 %).</w:t>
      </w:r>
    </w:p>
    <w:p w:rsidR="003072EB" w:rsidRPr="00994401" w:rsidRDefault="003072EB" w:rsidP="003072EB">
      <w:pPr>
        <w:spacing w:line="360" w:lineRule="auto"/>
        <w:ind w:firstLine="720"/>
        <w:jc w:val="both"/>
        <w:rPr>
          <w:sz w:val="28"/>
          <w:szCs w:val="28"/>
        </w:rPr>
      </w:pPr>
      <w:r w:rsidRPr="00994401">
        <w:rPr>
          <w:sz w:val="28"/>
          <w:szCs w:val="28"/>
        </w:rPr>
        <w:t>Вывод: По рассчитанным данным для КБ «</w:t>
      </w:r>
      <w:r w:rsidR="007C4920">
        <w:rPr>
          <w:sz w:val="28"/>
          <w:szCs w:val="28"/>
        </w:rPr>
        <w:t>Альфа-Банк</w:t>
      </w:r>
      <w:r w:rsidRPr="00994401">
        <w:rPr>
          <w:sz w:val="28"/>
          <w:szCs w:val="28"/>
        </w:rPr>
        <w:t>» (ОАО) значения коэффициента достаточности капитала соот</w:t>
      </w:r>
      <w:r w:rsidR="007C4920">
        <w:rPr>
          <w:sz w:val="28"/>
          <w:szCs w:val="28"/>
        </w:rPr>
        <w:t>ветствуют нормативному значению</w:t>
      </w:r>
      <w:r>
        <w:rPr>
          <w:sz w:val="28"/>
          <w:szCs w:val="28"/>
        </w:rPr>
        <w:t xml:space="preserve"> </w:t>
      </w:r>
      <w:r w:rsidRPr="00994401">
        <w:rPr>
          <w:sz w:val="28"/>
          <w:szCs w:val="28"/>
        </w:rPr>
        <w:t xml:space="preserve">в </w:t>
      </w:r>
      <w:smartTag w:uri="urn:schemas-microsoft-com:office:smarttags" w:element="metricconverter">
        <w:smartTagPr>
          <w:attr w:name="ProductID" w:val="2007 г"/>
        </w:smartTagPr>
        <w:r w:rsidRPr="00994401">
          <w:rPr>
            <w:sz w:val="28"/>
            <w:szCs w:val="28"/>
          </w:rPr>
          <w:t>200</w:t>
        </w:r>
        <w:r w:rsidR="00C4424A">
          <w:rPr>
            <w:sz w:val="28"/>
            <w:szCs w:val="28"/>
          </w:rPr>
          <w:t>7</w:t>
        </w:r>
        <w:r w:rsidRPr="00994401">
          <w:rPr>
            <w:sz w:val="28"/>
            <w:szCs w:val="28"/>
          </w:rPr>
          <w:t xml:space="preserve"> г</w:t>
        </w:r>
      </w:smartTag>
      <w:r w:rsidRPr="00994401">
        <w:rPr>
          <w:sz w:val="28"/>
          <w:szCs w:val="28"/>
        </w:rPr>
        <w:t xml:space="preserve">. – </w:t>
      </w:r>
      <w:r w:rsidR="007C4920">
        <w:rPr>
          <w:sz w:val="28"/>
          <w:szCs w:val="28"/>
        </w:rPr>
        <w:t>12,5</w:t>
      </w:r>
      <w:r w:rsidRPr="00994401">
        <w:rPr>
          <w:sz w:val="28"/>
          <w:szCs w:val="28"/>
        </w:rPr>
        <w:t xml:space="preserve"> %</w:t>
      </w:r>
      <w:r>
        <w:rPr>
          <w:sz w:val="28"/>
          <w:szCs w:val="28"/>
        </w:rPr>
        <w:t>;</w:t>
      </w:r>
      <w:r w:rsidRPr="00994401">
        <w:rPr>
          <w:sz w:val="28"/>
          <w:szCs w:val="28"/>
        </w:rPr>
        <w:t xml:space="preserve"> </w:t>
      </w:r>
      <w:r>
        <w:rPr>
          <w:sz w:val="28"/>
          <w:szCs w:val="28"/>
        </w:rPr>
        <w:t xml:space="preserve">и </w:t>
      </w:r>
      <w:r w:rsidRPr="00994401">
        <w:rPr>
          <w:sz w:val="28"/>
          <w:szCs w:val="28"/>
        </w:rPr>
        <w:t xml:space="preserve">в </w:t>
      </w:r>
      <w:smartTag w:uri="urn:schemas-microsoft-com:office:smarttags" w:element="metricconverter">
        <w:smartTagPr>
          <w:attr w:name="ProductID" w:val="2008 г"/>
        </w:smartTagPr>
        <w:r w:rsidRPr="00994401">
          <w:rPr>
            <w:sz w:val="28"/>
            <w:szCs w:val="28"/>
          </w:rPr>
          <w:t>200</w:t>
        </w:r>
        <w:r w:rsidR="00C4424A">
          <w:rPr>
            <w:sz w:val="28"/>
            <w:szCs w:val="28"/>
          </w:rPr>
          <w:t>8</w:t>
        </w:r>
        <w:r w:rsidRPr="00994401">
          <w:rPr>
            <w:sz w:val="28"/>
            <w:szCs w:val="28"/>
          </w:rPr>
          <w:t xml:space="preserve"> г</w:t>
        </w:r>
      </w:smartTag>
      <w:r w:rsidRPr="00994401">
        <w:rPr>
          <w:sz w:val="28"/>
          <w:szCs w:val="28"/>
        </w:rPr>
        <w:t xml:space="preserve">. – </w:t>
      </w:r>
      <w:r w:rsidR="007C4920">
        <w:rPr>
          <w:sz w:val="28"/>
          <w:szCs w:val="28"/>
        </w:rPr>
        <w:t>12,1</w:t>
      </w:r>
      <w:r w:rsidRPr="00994401">
        <w:rPr>
          <w:sz w:val="28"/>
          <w:szCs w:val="28"/>
        </w:rPr>
        <w:t xml:space="preserve"> %</w:t>
      </w:r>
      <w:r w:rsidR="007C4920">
        <w:rPr>
          <w:sz w:val="28"/>
          <w:szCs w:val="28"/>
        </w:rPr>
        <w:t xml:space="preserve">. А вот в </w:t>
      </w:r>
      <w:smartTag w:uri="urn:schemas-microsoft-com:office:smarttags" w:element="metricconverter">
        <w:smartTagPr>
          <w:attr w:name="ProductID" w:val="2009 г"/>
        </w:smartTagPr>
        <w:r w:rsidR="007C4920">
          <w:rPr>
            <w:sz w:val="28"/>
            <w:szCs w:val="28"/>
          </w:rPr>
          <w:t>200</w:t>
        </w:r>
        <w:r w:rsidR="00C4424A">
          <w:rPr>
            <w:sz w:val="28"/>
            <w:szCs w:val="28"/>
          </w:rPr>
          <w:t>9</w:t>
        </w:r>
        <w:r w:rsidR="007C4920">
          <w:rPr>
            <w:sz w:val="28"/>
            <w:szCs w:val="28"/>
          </w:rPr>
          <w:t xml:space="preserve"> г</w:t>
        </w:r>
      </w:smartTag>
      <w:r w:rsidR="007C4920">
        <w:rPr>
          <w:sz w:val="28"/>
          <w:szCs w:val="28"/>
        </w:rPr>
        <w:t xml:space="preserve">. </w:t>
      </w:r>
      <w:r w:rsidR="00AC62F0">
        <w:rPr>
          <w:sz w:val="28"/>
          <w:szCs w:val="28"/>
        </w:rPr>
        <w:t>коэффициент</w:t>
      </w:r>
      <w:r w:rsidR="007C4920">
        <w:rPr>
          <w:sz w:val="28"/>
          <w:szCs w:val="28"/>
        </w:rPr>
        <w:t xml:space="preserve"> достаточности капитала равен 9,2 %, что меньше нормативному значению. </w:t>
      </w:r>
      <w:r w:rsidRPr="00994401">
        <w:rPr>
          <w:sz w:val="28"/>
          <w:szCs w:val="28"/>
        </w:rPr>
        <w:t>Значит, величина собственного капитала банка является достаточной.</w:t>
      </w:r>
      <w:r>
        <w:rPr>
          <w:sz w:val="28"/>
          <w:szCs w:val="28"/>
        </w:rPr>
        <w:t xml:space="preserve"> </w:t>
      </w:r>
      <w:r w:rsidR="00AC62F0">
        <w:rPr>
          <w:sz w:val="28"/>
          <w:szCs w:val="28"/>
        </w:rPr>
        <w:t>Н</w:t>
      </w:r>
      <w:r>
        <w:rPr>
          <w:sz w:val="28"/>
          <w:szCs w:val="28"/>
        </w:rPr>
        <w:t>аблюдается тенденция снижения значения данного коэффициента.</w:t>
      </w:r>
    </w:p>
    <w:p w:rsidR="003072EB" w:rsidRDefault="003072EB" w:rsidP="003072EB">
      <w:pPr>
        <w:spacing w:line="360" w:lineRule="auto"/>
        <w:ind w:firstLine="709"/>
        <w:jc w:val="both"/>
        <w:rPr>
          <w:sz w:val="28"/>
          <w:szCs w:val="28"/>
        </w:rPr>
      </w:pPr>
      <w:r w:rsidRPr="00986BCE">
        <w:rPr>
          <w:sz w:val="28"/>
          <w:szCs w:val="28"/>
        </w:rPr>
        <w:t>Уровень доходности активов (У</w:t>
      </w:r>
      <w:r w:rsidRPr="00986BCE">
        <w:t>да</w:t>
      </w:r>
      <w:r w:rsidRPr="00986BCE">
        <w:rPr>
          <w:sz w:val="28"/>
          <w:szCs w:val="28"/>
        </w:rPr>
        <w:t>), который равен отношению работающих активов (активов приносящих доход) к общей сумме активов, рассчитывается по формуле:</w:t>
      </w:r>
    </w:p>
    <w:p w:rsidR="003072EB" w:rsidRPr="00986BCE" w:rsidRDefault="003072EB" w:rsidP="003072EB">
      <w:pPr>
        <w:spacing w:line="360" w:lineRule="auto"/>
        <w:ind w:firstLine="709"/>
        <w:jc w:val="both"/>
        <w:rPr>
          <w:sz w:val="28"/>
          <w:szCs w:val="28"/>
        </w:rPr>
      </w:pPr>
    </w:p>
    <w:p w:rsidR="003072EB" w:rsidRPr="00986BCE" w:rsidRDefault="003072EB" w:rsidP="003072EB">
      <w:pPr>
        <w:tabs>
          <w:tab w:val="center" w:pos="5037"/>
          <w:tab w:val="right" w:pos="9354"/>
        </w:tabs>
        <w:spacing w:line="360" w:lineRule="auto"/>
        <w:ind w:firstLine="720"/>
        <w:rPr>
          <w:sz w:val="28"/>
          <w:szCs w:val="28"/>
        </w:rPr>
      </w:pPr>
      <w:r w:rsidRPr="00986BCE">
        <w:rPr>
          <w:sz w:val="28"/>
          <w:szCs w:val="28"/>
        </w:rPr>
        <w:t xml:space="preserve">  </w:t>
      </w:r>
      <w:r>
        <w:rPr>
          <w:sz w:val="28"/>
          <w:szCs w:val="28"/>
        </w:rPr>
        <w:t xml:space="preserve">       </w:t>
      </w:r>
      <w:r w:rsidRPr="00986BCE">
        <w:rPr>
          <w:sz w:val="28"/>
          <w:szCs w:val="28"/>
        </w:rPr>
        <w:t xml:space="preserve">    </w:t>
      </w:r>
      <w:r w:rsidRPr="00986BCE">
        <w:rPr>
          <w:sz w:val="28"/>
          <w:szCs w:val="28"/>
        </w:rPr>
        <w:tab/>
        <w:t>У</w:t>
      </w:r>
      <w:r w:rsidRPr="00986BCE">
        <w:t>да</w:t>
      </w:r>
      <w:r w:rsidRPr="00986BCE">
        <w:rPr>
          <w:sz w:val="20"/>
          <w:szCs w:val="20"/>
        </w:rPr>
        <w:t xml:space="preserve">. = </w:t>
      </w:r>
      <w:r w:rsidRPr="00986BCE">
        <w:rPr>
          <w:sz w:val="28"/>
          <w:szCs w:val="28"/>
        </w:rPr>
        <w:t>А</w:t>
      </w:r>
      <w:r w:rsidRPr="00986BCE">
        <w:t>раб.</w:t>
      </w:r>
      <w:r w:rsidRPr="00986BCE">
        <w:rPr>
          <w:sz w:val="20"/>
          <w:szCs w:val="20"/>
        </w:rPr>
        <w:t xml:space="preserve"> </w:t>
      </w:r>
      <w:r w:rsidRPr="00986BCE">
        <w:rPr>
          <w:sz w:val="28"/>
          <w:szCs w:val="28"/>
        </w:rPr>
        <w:t xml:space="preserve">/ Итог актива баланса (стр. 11 или 14),        </w:t>
      </w:r>
      <w:r>
        <w:rPr>
          <w:sz w:val="28"/>
          <w:szCs w:val="28"/>
        </w:rPr>
        <w:t xml:space="preserve">    </w:t>
      </w:r>
      <w:r w:rsidRPr="00986BCE">
        <w:rPr>
          <w:sz w:val="28"/>
          <w:szCs w:val="28"/>
        </w:rPr>
        <w:t xml:space="preserve">             (2)</w:t>
      </w:r>
    </w:p>
    <w:p w:rsidR="003072EB" w:rsidRPr="00986BCE" w:rsidRDefault="003072EB" w:rsidP="003072EB">
      <w:pPr>
        <w:spacing w:line="360" w:lineRule="auto"/>
        <w:rPr>
          <w:sz w:val="28"/>
          <w:szCs w:val="28"/>
        </w:rPr>
      </w:pPr>
    </w:p>
    <w:p w:rsidR="003072EB" w:rsidRPr="00986BCE" w:rsidRDefault="003072EB" w:rsidP="003072EB">
      <w:pPr>
        <w:spacing w:line="360" w:lineRule="auto"/>
        <w:rPr>
          <w:sz w:val="28"/>
          <w:szCs w:val="28"/>
        </w:rPr>
      </w:pPr>
      <w:r w:rsidRPr="00986BCE">
        <w:rPr>
          <w:sz w:val="28"/>
          <w:szCs w:val="28"/>
        </w:rPr>
        <w:t>где У</w:t>
      </w:r>
      <w:r w:rsidRPr="00986BCE">
        <w:t>да</w:t>
      </w:r>
      <w:r w:rsidRPr="00986BCE">
        <w:rPr>
          <w:sz w:val="20"/>
          <w:szCs w:val="20"/>
        </w:rPr>
        <w:t xml:space="preserve">. – </w:t>
      </w:r>
      <w:r w:rsidRPr="00986BCE">
        <w:rPr>
          <w:sz w:val="28"/>
          <w:szCs w:val="28"/>
        </w:rPr>
        <w:t>уровень доходности;</w:t>
      </w:r>
    </w:p>
    <w:p w:rsidR="003072EB" w:rsidRPr="00986BCE" w:rsidRDefault="003072EB" w:rsidP="003072EB">
      <w:pPr>
        <w:spacing w:line="360" w:lineRule="auto"/>
        <w:rPr>
          <w:sz w:val="28"/>
          <w:szCs w:val="28"/>
        </w:rPr>
      </w:pPr>
      <w:r w:rsidRPr="00986BCE">
        <w:rPr>
          <w:sz w:val="28"/>
          <w:szCs w:val="28"/>
        </w:rPr>
        <w:t xml:space="preserve">      А</w:t>
      </w:r>
      <w:r w:rsidRPr="00986BCE">
        <w:t>раб</w:t>
      </w:r>
      <w:r w:rsidRPr="00986BCE">
        <w:rPr>
          <w:sz w:val="20"/>
          <w:szCs w:val="20"/>
        </w:rPr>
        <w:t xml:space="preserve">. – </w:t>
      </w:r>
      <w:r w:rsidRPr="00986BCE">
        <w:rPr>
          <w:sz w:val="28"/>
          <w:szCs w:val="28"/>
        </w:rPr>
        <w:t>работающие активы (активы приносящие доход).</w:t>
      </w:r>
    </w:p>
    <w:p w:rsidR="003072EB" w:rsidRPr="00986BCE" w:rsidRDefault="003072EB" w:rsidP="003072EB">
      <w:pPr>
        <w:spacing w:line="360" w:lineRule="auto"/>
        <w:ind w:firstLine="720"/>
        <w:jc w:val="both"/>
        <w:rPr>
          <w:sz w:val="28"/>
          <w:szCs w:val="28"/>
        </w:rPr>
      </w:pPr>
      <w:r w:rsidRPr="00986BCE">
        <w:rPr>
          <w:sz w:val="28"/>
          <w:szCs w:val="28"/>
        </w:rPr>
        <w:t>В свою очередь активы, приносящие доход, состоят из статей: (А1 – государственные долговые обязательства; А2 – средства в банках; А3 – ссудная задолженность; А4 – вложение в ценные бумаги для перепродажи (балансовая стоимость); А5 – долгосрочные вложения в ценные бумаги и доли (балансовая стоимость); А6 – прочие активы, приносящие доход.</w:t>
      </w:r>
    </w:p>
    <w:p w:rsidR="003072EB" w:rsidRPr="00986BCE" w:rsidRDefault="003072EB" w:rsidP="003072EB">
      <w:pPr>
        <w:spacing w:line="360" w:lineRule="auto"/>
        <w:ind w:firstLine="720"/>
        <w:jc w:val="both"/>
        <w:rPr>
          <w:sz w:val="28"/>
          <w:szCs w:val="28"/>
        </w:rPr>
      </w:pPr>
      <w:r w:rsidRPr="00986BCE">
        <w:rPr>
          <w:sz w:val="28"/>
          <w:szCs w:val="28"/>
        </w:rPr>
        <w:t>Таким образом, формула для расчета работающих активов следующая:</w:t>
      </w:r>
    </w:p>
    <w:p w:rsidR="003072EB" w:rsidRPr="00986BCE" w:rsidRDefault="003072EB" w:rsidP="003072EB">
      <w:pPr>
        <w:spacing w:line="360" w:lineRule="auto"/>
        <w:ind w:firstLine="720"/>
        <w:jc w:val="both"/>
        <w:rPr>
          <w:sz w:val="28"/>
          <w:szCs w:val="28"/>
        </w:rPr>
      </w:pPr>
    </w:p>
    <w:p w:rsidR="003072EB" w:rsidRPr="00986BCE" w:rsidRDefault="003072EB" w:rsidP="003072EB">
      <w:pPr>
        <w:tabs>
          <w:tab w:val="center" w:pos="5037"/>
          <w:tab w:val="right" w:pos="9354"/>
        </w:tabs>
        <w:spacing w:line="360" w:lineRule="auto"/>
        <w:rPr>
          <w:sz w:val="28"/>
          <w:szCs w:val="28"/>
        </w:rPr>
      </w:pPr>
      <w:r>
        <w:rPr>
          <w:sz w:val="28"/>
          <w:szCs w:val="28"/>
        </w:rPr>
        <w:t xml:space="preserve">                   </w:t>
      </w:r>
      <w:r w:rsidRPr="00986BCE">
        <w:rPr>
          <w:sz w:val="28"/>
          <w:szCs w:val="28"/>
        </w:rPr>
        <w:t>А</w:t>
      </w:r>
      <w:r w:rsidRPr="00986BCE">
        <w:t>раб</w:t>
      </w:r>
      <w:r w:rsidRPr="00986BCE">
        <w:rPr>
          <w:sz w:val="20"/>
          <w:szCs w:val="20"/>
        </w:rPr>
        <w:t xml:space="preserve">. =  </w:t>
      </w:r>
      <w:r w:rsidRPr="00986BCE">
        <w:rPr>
          <w:sz w:val="28"/>
          <w:szCs w:val="28"/>
        </w:rPr>
        <w:t>стр. (3.1 – 3.2 (или 2) + (4.1 – 4.2) + 5 + 6 + 7 – 8,</w:t>
      </w:r>
      <w:r w:rsidRPr="00986BCE">
        <w:rPr>
          <w:sz w:val="28"/>
          <w:szCs w:val="28"/>
        </w:rPr>
        <w:tab/>
      </w:r>
      <w:r>
        <w:rPr>
          <w:sz w:val="28"/>
          <w:szCs w:val="28"/>
        </w:rPr>
        <w:t xml:space="preserve">                   </w:t>
      </w:r>
      <w:r w:rsidRPr="00986BCE">
        <w:rPr>
          <w:sz w:val="28"/>
          <w:szCs w:val="28"/>
        </w:rPr>
        <w:t>(3)</w:t>
      </w:r>
    </w:p>
    <w:p w:rsidR="003072EB" w:rsidRPr="00986BCE" w:rsidRDefault="003072EB" w:rsidP="003072EB">
      <w:pPr>
        <w:spacing w:line="360" w:lineRule="auto"/>
        <w:ind w:firstLine="720"/>
        <w:rPr>
          <w:sz w:val="28"/>
          <w:szCs w:val="28"/>
        </w:rPr>
      </w:pPr>
    </w:p>
    <w:p w:rsidR="003072EB" w:rsidRPr="00986BCE" w:rsidRDefault="003072EB" w:rsidP="003072EB">
      <w:pPr>
        <w:spacing w:line="360" w:lineRule="auto"/>
        <w:ind w:firstLine="720"/>
        <w:jc w:val="both"/>
        <w:rPr>
          <w:sz w:val="28"/>
          <w:szCs w:val="28"/>
        </w:rPr>
      </w:pPr>
      <w:r w:rsidRPr="00986BCE">
        <w:rPr>
          <w:sz w:val="28"/>
          <w:szCs w:val="28"/>
        </w:rPr>
        <w:t>Рассчитаем уровень доходности активов по данным бухгалтерского баланса (</w:t>
      </w:r>
      <w:r w:rsidRPr="00CB64A3">
        <w:rPr>
          <w:sz w:val="28"/>
          <w:szCs w:val="28"/>
        </w:rPr>
        <w:t>см. Приложение</w:t>
      </w:r>
      <w:r w:rsidR="002B5769">
        <w:rPr>
          <w:sz w:val="28"/>
          <w:szCs w:val="28"/>
        </w:rPr>
        <w:t xml:space="preserve"> А</w:t>
      </w:r>
      <w:r w:rsidRPr="00CB64A3">
        <w:rPr>
          <w:sz w:val="28"/>
          <w:szCs w:val="28"/>
        </w:rPr>
        <w:t>):</w:t>
      </w:r>
      <w:r w:rsidRPr="00986BCE">
        <w:rPr>
          <w:sz w:val="28"/>
          <w:szCs w:val="28"/>
        </w:rPr>
        <w:t xml:space="preserve"> </w:t>
      </w:r>
    </w:p>
    <w:p w:rsidR="003072EB" w:rsidRPr="00ED5BEA" w:rsidRDefault="003072EB" w:rsidP="003072EB">
      <w:pPr>
        <w:spacing w:line="360" w:lineRule="auto"/>
        <w:rPr>
          <w:sz w:val="28"/>
          <w:szCs w:val="28"/>
        </w:rPr>
      </w:pPr>
      <w:r w:rsidRPr="00ED5BEA">
        <w:rPr>
          <w:sz w:val="28"/>
          <w:szCs w:val="28"/>
        </w:rPr>
        <w:t xml:space="preserve">В </w:t>
      </w:r>
      <w:smartTag w:uri="urn:schemas-microsoft-com:office:smarttags" w:element="metricconverter">
        <w:smartTagPr>
          <w:attr w:name="ProductID" w:val="2007 г"/>
        </w:smartTagPr>
        <w:r w:rsidRPr="00ED5BEA">
          <w:rPr>
            <w:sz w:val="28"/>
            <w:szCs w:val="28"/>
          </w:rPr>
          <w:t>200</w:t>
        </w:r>
        <w:r w:rsidR="00C4424A">
          <w:rPr>
            <w:sz w:val="28"/>
            <w:szCs w:val="28"/>
          </w:rPr>
          <w:t>7</w:t>
        </w:r>
        <w:r w:rsidRPr="00ED5BEA">
          <w:rPr>
            <w:sz w:val="28"/>
            <w:szCs w:val="28"/>
          </w:rPr>
          <w:t xml:space="preserve"> г</w:t>
        </w:r>
      </w:smartTag>
      <w:r w:rsidRPr="00ED5BEA">
        <w:rPr>
          <w:sz w:val="28"/>
          <w:szCs w:val="28"/>
        </w:rPr>
        <w:t>.:</w:t>
      </w:r>
    </w:p>
    <w:p w:rsidR="003072EB" w:rsidRPr="00ED5BEA" w:rsidRDefault="003072EB" w:rsidP="003072EB">
      <w:pPr>
        <w:spacing w:line="360" w:lineRule="auto"/>
        <w:rPr>
          <w:sz w:val="28"/>
          <w:szCs w:val="28"/>
        </w:rPr>
      </w:pPr>
      <w:r w:rsidRPr="00ED5BEA">
        <w:rPr>
          <w:sz w:val="28"/>
          <w:szCs w:val="28"/>
        </w:rPr>
        <w:t>А</w:t>
      </w:r>
      <w:r w:rsidRPr="00ED5BEA">
        <w:t>раб</w:t>
      </w:r>
      <w:r w:rsidRPr="00ED5BEA">
        <w:rPr>
          <w:sz w:val="20"/>
          <w:szCs w:val="20"/>
        </w:rPr>
        <w:t xml:space="preserve">. </w:t>
      </w:r>
      <w:r w:rsidRPr="00ED5BEA">
        <w:rPr>
          <w:sz w:val="28"/>
          <w:szCs w:val="28"/>
        </w:rPr>
        <w:t>=</w:t>
      </w:r>
      <w:r w:rsidRPr="00ED5BEA">
        <w:rPr>
          <w:sz w:val="20"/>
          <w:szCs w:val="20"/>
        </w:rPr>
        <w:t xml:space="preserve"> </w:t>
      </w:r>
      <w:r w:rsidR="00882786">
        <w:rPr>
          <w:sz w:val="28"/>
          <w:szCs w:val="28"/>
        </w:rPr>
        <w:t>14 963 943</w:t>
      </w:r>
      <w:r w:rsidRPr="00ED5BEA">
        <w:rPr>
          <w:sz w:val="28"/>
          <w:szCs w:val="28"/>
        </w:rPr>
        <w:t xml:space="preserve"> + </w:t>
      </w:r>
      <w:r w:rsidR="00882786">
        <w:rPr>
          <w:sz w:val="28"/>
          <w:szCs w:val="28"/>
        </w:rPr>
        <w:t>295 964 012</w:t>
      </w:r>
      <w:r>
        <w:rPr>
          <w:sz w:val="28"/>
          <w:szCs w:val="28"/>
        </w:rPr>
        <w:t xml:space="preserve"> </w:t>
      </w:r>
      <w:r w:rsidRPr="00ED5BEA">
        <w:rPr>
          <w:sz w:val="28"/>
          <w:szCs w:val="28"/>
        </w:rPr>
        <w:t xml:space="preserve">+ </w:t>
      </w:r>
      <w:r w:rsidR="00882786">
        <w:rPr>
          <w:sz w:val="28"/>
          <w:szCs w:val="28"/>
        </w:rPr>
        <w:t>9 246 145</w:t>
      </w:r>
      <w:r w:rsidRPr="00ED5BEA">
        <w:rPr>
          <w:sz w:val="28"/>
          <w:szCs w:val="28"/>
        </w:rPr>
        <w:t xml:space="preserve"> </w:t>
      </w:r>
      <w:r>
        <w:rPr>
          <w:sz w:val="28"/>
          <w:szCs w:val="28"/>
        </w:rPr>
        <w:t xml:space="preserve">– </w:t>
      </w:r>
      <w:r w:rsidR="00882786">
        <w:rPr>
          <w:sz w:val="28"/>
          <w:szCs w:val="28"/>
        </w:rPr>
        <w:t>3 392 164</w:t>
      </w:r>
      <w:r>
        <w:rPr>
          <w:sz w:val="28"/>
          <w:szCs w:val="28"/>
        </w:rPr>
        <w:t xml:space="preserve"> </w:t>
      </w:r>
      <w:r w:rsidRPr="00ED5BEA">
        <w:rPr>
          <w:sz w:val="28"/>
          <w:szCs w:val="28"/>
        </w:rPr>
        <w:t xml:space="preserve">= </w:t>
      </w:r>
      <w:r w:rsidR="00882786">
        <w:rPr>
          <w:sz w:val="28"/>
          <w:szCs w:val="28"/>
        </w:rPr>
        <w:t>316 781 936</w:t>
      </w:r>
      <w:r w:rsidRPr="00ED5BEA">
        <w:rPr>
          <w:sz w:val="28"/>
          <w:szCs w:val="28"/>
        </w:rPr>
        <w:t xml:space="preserve"> тыс. руб.</w:t>
      </w:r>
    </w:p>
    <w:p w:rsidR="003072EB" w:rsidRPr="00ED5BEA" w:rsidRDefault="003072EB" w:rsidP="003072EB">
      <w:pPr>
        <w:spacing w:line="360" w:lineRule="auto"/>
        <w:rPr>
          <w:sz w:val="28"/>
          <w:szCs w:val="28"/>
        </w:rPr>
      </w:pPr>
      <w:r w:rsidRPr="00ED5BEA">
        <w:rPr>
          <w:sz w:val="28"/>
          <w:szCs w:val="28"/>
        </w:rPr>
        <w:t>У</w:t>
      </w:r>
      <w:r w:rsidRPr="00ED5BEA">
        <w:t>да</w:t>
      </w:r>
      <w:r w:rsidRPr="00ED5BEA">
        <w:rPr>
          <w:sz w:val="20"/>
          <w:szCs w:val="20"/>
        </w:rPr>
        <w:t xml:space="preserve">. </w:t>
      </w:r>
      <w:r w:rsidRPr="00ED5BEA">
        <w:rPr>
          <w:sz w:val="28"/>
          <w:szCs w:val="28"/>
        </w:rPr>
        <w:t>=</w:t>
      </w:r>
      <w:r w:rsidRPr="00ED5BEA">
        <w:rPr>
          <w:sz w:val="20"/>
          <w:szCs w:val="20"/>
        </w:rPr>
        <w:t xml:space="preserve">   </w:t>
      </w:r>
      <w:r w:rsidR="00882786" w:rsidRPr="00882786">
        <w:rPr>
          <w:sz w:val="28"/>
          <w:szCs w:val="28"/>
        </w:rPr>
        <w:t>316 781 936</w:t>
      </w:r>
      <w:r w:rsidRPr="00ED5BEA">
        <w:rPr>
          <w:sz w:val="28"/>
          <w:szCs w:val="28"/>
        </w:rPr>
        <w:t xml:space="preserve"> / </w:t>
      </w:r>
      <w:r w:rsidR="00882786">
        <w:rPr>
          <w:sz w:val="28"/>
          <w:szCs w:val="28"/>
        </w:rPr>
        <w:t>348 311 013</w:t>
      </w:r>
      <w:r>
        <w:rPr>
          <w:sz w:val="28"/>
          <w:szCs w:val="28"/>
        </w:rPr>
        <w:t xml:space="preserve"> </w:t>
      </w:r>
      <w:r w:rsidRPr="00ED5BEA">
        <w:rPr>
          <w:sz w:val="28"/>
          <w:szCs w:val="28"/>
        </w:rPr>
        <w:t xml:space="preserve">= </w:t>
      </w:r>
      <w:r w:rsidR="00882786">
        <w:rPr>
          <w:sz w:val="28"/>
          <w:szCs w:val="28"/>
        </w:rPr>
        <w:t>0,909</w:t>
      </w:r>
      <w:r w:rsidRPr="00ED5BEA">
        <w:rPr>
          <w:sz w:val="28"/>
          <w:szCs w:val="28"/>
        </w:rPr>
        <w:t xml:space="preserve"> (</w:t>
      </w:r>
      <w:r w:rsidR="00882786">
        <w:rPr>
          <w:sz w:val="28"/>
          <w:szCs w:val="28"/>
        </w:rPr>
        <w:t>90,9</w:t>
      </w:r>
      <w:r>
        <w:rPr>
          <w:sz w:val="28"/>
          <w:szCs w:val="28"/>
        </w:rPr>
        <w:t xml:space="preserve"> </w:t>
      </w:r>
      <w:r w:rsidRPr="00ED5BEA">
        <w:rPr>
          <w:sz w:val="28"/>
          <w:szCs w:val="28"/>
        </w:rPr>
        <w:t>%).</w:t>
      </w:r>
    </w:p>
    <w:p w:rsidR="00C4424A" w:rsidRDefault="00C4424A" w:rsidP="003072EB">
      <w:pPr>
        <w:spacing w:line="360" w:lineRule="auto"/>
        <w:rPr>
          <w:sz w:val="28"/>
          <w:szCs w:val="28"/>
        </w:rPr>
      </w:pPr>
    </w:p>
    <w:p w:rsidR="00C4424A" w:rsidRDefault="00C4424A" w:rsidP="003072EB">
      <w:pPr>
        <w:spacing w:line="360" w:lineRule="auto"/>
        <w:rPr>
          <w:sz w:val="28"/>
          <w:szCs w:val="28"/>
        </w:rPr>
      </w:pPr>
    </w:p>
    <w:p w:rsidR="003072EB" w:rsidRPr="00ED5BEA" w:rsidRDefault="003072EB" w:rsidP="003072EB">
      <w:pPr>
        <w:spacing w:line="360" w:lineRule="auto"/>
        <w:rPr>
          <w:sz w:val="28"/>
          <w:szCs w:val="28"/>
        </w:rPr>
      </w:pPr>
      <w:r w:rsidRPr="00ED5BEA">
        <w:rPr>
          <w:sz w:val="28"/>
          <w:szCs w:val="28"/>
        </w:rPr>
        <w:t xml:space="preserve">В </w:t>
      </w:r>
      <w:smartTag w:uri="urn:schemas-microsoft-com:office:smarttags" w:element="metricconverter">
        <w:smartTagPr>
          <w:attr w:name="ProductID" w:val="2008 г"/>
        </w:smartTagPr>
        <w:r w:rsidRPr="00ED5BEA">
          <w:rPr>
            <w:sz w:val="28"/>
            <w:szCs w:val="28"/>
          </w:rPr>
          <w:t>200</w:t>
        </w:r>
        <w:r w:rsidR="00C4424A">
          <w:rPr>
            <w:sz w:val="28"/>
            <w:szCs w:val="28"/>
          </w:rPr>
          <w:t>8</w:t>
        </w:r>
        <w:r w:rsidRPr="00ED5BEA">
          <w:rPr>
            <w:sz w:val="28"/>
            <w:szCs w:val="28"/>
          </w:rPr>
          <w:t xml:space="preserve"> г</w:t>
        </w:r>
      </w:smartTag>
      <w:r w:rsidRPr="00ED5BEA">
        <w:rPr>
          <w:sz w:val="28"/>
          <w:szCs w:val="28"/>
        </w:rPr>
        <w:t>.:</w:t>
      </w:r>
    </w:p>
    <w:p w:rsidR="003072EB" w:rsidRPr="00ED5BEA" w:rsidRDefault="003072EB" w:rsidP="003072EB">
      <w:pPr>
        <w:spacing w:line="360" w:lineRule="auto"/>
        <w:rPr>
          <w:sz w:val="28"/>
          <w:szCs w:val="28"/>
        </w:rPr>
      </w:pPr>
      <w:r w:rsidRPr="00ED5BEA">
        <w:rPr>
          <w:sz w:val="28"/>
          <w:szCs w:val="28"/>
        </w:rPr>
        <w:t>А</w:t>
      </w:r>
      <w:r w:rsidRPr="00ED5BEA">
        <w:t>раб</w:t>
      </w:r>
      <w:r w:rsidRPr="00ED5BEA">
        <w:rPr>
          <w:sz w:val="20"/>
          <w:szCs w:val="20"/>
        </w:rPr>
        <w:t xml:space="preserve">. </w:t>
      </w:r>
      <w:r w:rsidRPr="00ED5BEA">
        <w:rPr>
          <w:sz w:val="28"/>
          <w:szCs w:val="28"/>
        </w:rPr>
        <w:t xml:space="preserve">= </w:t>
      </w:r>
      <w:r w:rsidR="006016E7" w:rsidRPr="006016E7">
        <w:rPr>
          <w:sz w:val="28"/>
          <w:szCs w:val="28"/>
        </w:rPr>
        <w:t>24 314 081</w:t>
      </w:r>
      <w:r w:rsidRPr="00ED5BEA">
        <w:rPr>
          <w:sz w:val="28"/>
          <w:szCs w:val="28"/>
        </w:rPr>
        <w:t xml:space="preserve">+ </w:t>
      </w:r>
      <w:r w:rsidR="006016E7" w:rsidRPr="006016E7">
        <w:rPr>
          <w:sz w:val="28"/>
          <w:szCs w:val="28"/>
        </w:rPr>
        <w:t>407 577 462</w:t>
      </w:r>
      <w:r w:rsidRPr="00ED5BEA">
        <w:rPr>
          <w:sz w:val="28"/>
          <w:szCs w:val="28"/>
        </w:rPr>
        <w:t>+</w:t>
      </w:r>
      <w:r w:rsidR="006016E7" w:rsidRPr="006016E7">
        <w:rPr>
          <w:sz w:val="28"/>
          <w:szCs w:val="28"/>
        </w:rPr>
        <w:t>9 728 558</w:t>
      </w:r>
      <w:r w:rsidRPr="00ED5BEA">
        <w:rPr>
          <w:sz w:val="28"/>
          <w:szCs w:val="28"/>
        </w:rPr>
        <w:t xml:space="preserve"> </w:t>
      </w:r>
      <w:r>
        <w:rPr>
          <w:sz w:val="28"/>
          <w:szCs w:val="28"/>
        </w:rPr>
        <w:t>+</w:t>
      </w:r>
      <w:r w:rsidR="006016E7" w:rsidRPr="006016E7">
        <w:rPr>
          <w:sz w:val="28"/>
          <w:szCs w:val="28"/>
        </w:rPr>
        <w:t>3 933</w:t>
      </w:r>
      <w:r w:rsidR="006016E7">
        <w:rPr>
          <w:sz w:val="28"/>
          <w:szCs w:val="28"/>
        </w:rPr>
        <w:t> </w:t>
      </w:r>
      <w:r w:rsidR="006016E7" w:rsidRPr="006016E7">
        <w:rPr>
          <w:sz w:val="28"/>
          <w:szCs w:val="28"/>
        </w:rPr>
        <w:t>223</w:t>
      </w:r>
      <w:r w:rsidR="006016E7">
        <w:rPr>
          <w:sz w:val="28"/>
          <w:szCs w:val="28"/>
        </w:rPr>
        <w:t>+</w:t>
      </w:r>
      <w:r w:rsidR="006016E7" w:rsidRPr="006016E7">
        <w:rPr>
          <w:sz w:val="28"/>
          <w:szCs w:val="28"/>
        </w:rPr>
        <w:t>1 204 187</w:t>
      </w:r>
      <w:r>
        <w:rPr>
          <w:sz w:val="28"/>
          <w:szCs w:val="28"/>
        </w:rPr>
        <w:t xml:space="preserve"> </w:t>
      </w:r>
      <w:r w:rsidRPr="00ED5BEA">
        <w:rPr>
          <w:sz w:val="28"/>
          <w:szCs w:val="28"/>
        </w:rPr>
        <w:t xml:space="preserve">= </w:t>
      </w:r>
      <w:r w:rsidR="006016E7">
        <w:rPr>
          <w:sz w:val="28"/>
          <w:szCs w:val="28"/>
        </w:rPr>
        <w:t xml:space="preserve">444 349 137 </w:t>
      </w:r>
      <w:r w:rsidRPr="00ED5BEA">
        <w:rPr>
          <w:sz w:val="28"/>
          <w:szCs w:val="28"/>
        </w:rPr>
        <w:t>тыс. руб.</w:t>
      </w:r>
    </w:p>
    <w:p w:rsidR="003072EB" w:rsidRPr="00ED5BEA" w:rsidRDefault="003072EB" w:rsidP="003072EB">
      <w:pPr>
        <w:spacing w:line="360" w:lineRule="auto"/>
        <w:rPr>
          <w:sz w:val="28"/>
          <w:szCs w:val="28"/>
        </w:rPr>
      </w:pPr>
      <w:r w:rsidRPr="00ED5BEA">
        <w:rPr>
          <w:sz w:val="28"/>
          <w:szCs w:val="28"/>
        </w:rPr>
        <w:t>У</w:t>
      </w:r>
      <w:r w:rsidRPr="00ED5BEA">
        <w:t>да</w:t>
      </w:r>
      <w:r w:rsidRPr="00ED5BEA">
        <w:rPr>
          <w:sz w:val="20"/>
          <w:szCs w:val="20"/>
        </w:rPr>
        <w:t xml:space="preserve">. </w:t>
      </w:r>
      <w:r w:rsidRPr="00ED5BEA">
        <w:rPr>
          <w:sz w:val="28"/>
          <w:szCs w:val="28"/>
        </w:rPr>
        <w:t xml:space="preserve">= </w:t>
      </w:r>
      <w:r w:rsidR="006016E7">
        <w:rPr>
          <w:sz w:val="28"/>
          <w:szCs w:val="28"/>
        </w:rPr>
        <w:t>444 349 137</w:t>
      </w:r>
      <w:r w:rsidRPr="00ED5BEA">
        <w:rPr>
          <w:sz w:val="28"/>
          <w:szCs w:val="28"/>
        </w:rPr>
        <w:t xml:space="preserve"> / </w:t>
      </w:r>
      <w:r w:rsidR="006016E7" w:rsidRPr="006016E7">
        <w:rPr>
          <w:sz w:val="28"/>
          <w:szCs w:val="28"/>
        </w:rPr>
        <w:t>480 455 790</w:t>
      </w:r>
      <w:r w:rsidRPr="00ED5BEA">
        <w:rPr>
          <w:sz w:val="28"/>
          <w:szCs w:val="28"/>
        </w:rPr>
        <w:t xml:space="preserve">= </w:t>
      </w:r>
      <w:r w:rsidR="006016E7">
        <w:rPr>
          <w:sz w:val="28"/>
          <w:szCs w:val="28"/>
        </w:rPr>
        <w:t>0,925</w:t>
      </w:r>
      <w:r w:rsidRPr="00ED5BEA">
        <w:rPr>
          <w:sz w:val="28"/>
          <w:szCs w:val="28"/>
        </w:rPr>
        <w:t xml:space="preserve"> (</w:t>
      </w:r>
      <w:r w:rsidR="006016E7">
        <w:rPr>
          <w:sz w:val="28"/>
          <w:szCs w:val="28"/>
        </w:rPr>
        <w:t>92,5</w:t>
      </w:r>
      <w:r w:rsidRPr="00ED5BEA">
        <w:rPr>
          <w:sz w:val="28"/>
          <w:szCs w:val="28"/>
        </w:rPr>
        <w:t xml:space="preserve"> %).</w:t>
      </w:r>
    </w:p>
    <w:p w:rsidR="003072EB" w:rsidRPr="00ED5BEA" w:rsidRDefault="003072EB" w:rsidP="003072EB">
      <w:pPr>
        <w:spacing w:line="360" w:lineRule="auto"/>
        <w:rPr>
          <w:sz w:val="28"/>
          <w:szCs w:val="28"/>
        </w:rPr>
      </w:pPr>
      <w:r w:rsidRPr="00ED5BEA">
        <w:rPr>
          <w:sz w:val="28"/>
          <w:szCs w:val="28"/>
        </w:rPr>
        <w:t xml:space="preserve">В </w:t>
      </w:r>
      <w:smartTag w:uri="urn:schemas-microsoft-com:office:smarttags" w:element="metricconverter">
        <w:smartTagPr>
          <w:attr w:name="ProductID" w:val="2009 г"/>
        </w:smartTagPr>
        <w:r w:rsidRPr="00ED5BEA">
          <w:rPr>
            <w:sz w:val="28"/>
            <w:szCs w:val="28"/>
          </w:rPr>
          <w:t>200</w:t>
        </w:r>
        <w:r w:rsidR="00C4424A">
          <w:rPr>
            <w:sz w:val="28"/>
            <w:szCs w:val="28"/>
          </w:rPr>
          <w:t>9</w:t>
        </w:r>
        <w:r w:rsidRPr="00ED5BEA">
          <w:rPr>
            <w:sz w:val="28"/>
            <w:szCs w:val="28"/>
          </w:rPr>
          <w:t xml:space="preserve"> г</w:t>
        </w:r>
      </w:smartTag>
      <w:r w:rsidRPr="00ED5BEA">
        <w:rPr>
          <w:sz w:val="28"/>
          <w:szCs w:val="28"/>
        </w:rPr>
        <w:t>.:</w:t>
      </w:r>
    </w:p>
    <w:p w:rsidR="003072EB" w:rsidRPr="00ED5BEA" w:rsidRDefault="003072EB" w:rsidP="003072EB">
      <w:pPr>
        <w:spacing w:line="360" w:lineRule="auto"/>
        <w:rPr>
          <w:sz w:val="28"/>
          <w:szCs w:val="28"/>
        </w:rPr>
      </w:pPr>
      <w:r w:rsidRPr="00ED5BEA">
        <w:rPr>
          <w:sz w:val="28"/>
          <w:szCs w:val="28"/>
        </w:rPr>
        <w:t>А</w:t>
      </w:r>
      <w:r w:rsidRPr="00ED5BEA">
        <w:t>раб</w:t>
      </w:r>
      <w:r w:rsidRPr="00ED5BEA">
        <w:rPr>
          <w:sz w:val="20"/>
          <w:szCs w:val="20"/>
        </w:rPr>
        <w:t xml:space="preserve">. </w:t>
      </w:r>
      <w:r w:rsidRPr="00ED5BEA">
        <w:rPr>
          <w:sz w:val="28"/>
          <w:szCs w:val="28"/>
        </w:rPr>
        <w:t>=</w:t>
      </w:r>
      <w:r w:rsidR="00D846CA" w:rsidRPr="00D846CA">
        <w:rPr>
          <w:sz w:val="28"/>
          <w:szCs w:val="28"/>
        </w:rPr>
        <w:t>59 193</w:t>
      </w:r>
      <w:r w:rsidR="00D846CA">
        <w:rPr>
          <w:sz w:val="28"/>
          <w:szCs w:val="28"/>
        </w:rPr>
        <w:t> </w:t>
      </w:r>
      <w:r w:rsidR="00D846CA" w:rsidRPr="00D846CA">
        <w:rPr>
          <w:sz w:val="28"/>
          <w:szCs w:val="28"/>
        </w:rPr>
        <w:t>056</w:t>
      </w:r>
      <w:r w:rsidR="00D846CA">
        <w:rPr>
          <w:sz w:val="28"/>
          <w:szCs w:val="28"/>
        </w:rPr>
        <w:t>+</w:t>
      </w:r>
      <w:r w:rsidR="00D846CA" w:rsidRPr="00D846CA">
        <w:rPr>
          <w:sz w:val="28"/>
          <w:szCs w:val="28"/>
        </w:rPr>
        <w:t>513 852</w:t>
      </w:r>
      <w:r w:rsidR="00D846CA">
        <w:rPr>
          <w:sz w:val="28"/>
          <w:szCs w:val="28"/>
        </w:rPr>
        <w:t> </w:t>
      </w:r>
      <w:r w:rsidR="00D846CA" w:rsidRPr="00D846CA">
        <w:rPr>
          <w:sz w:val="28"/>
          <w:szCs w:val="28"/>
        </w:rPr>
        <w:t>254</w:t>
      </w:r>
      <w:r w:rsidR="00D846CA">
        <w:rPr>
          <w:sz w:val="28"/>
          <w:szCs w:val="28"/>
        </w:rPr>
        <w:t>+</w:t>
      </w:r>
      <w:r w:rsidR="00D846CA" w:rsidRPr="00D846CA">
        <w:rPr>
          <w:sz w:val="28"/>
          <w:szCs w:val="28"/>
        </w:rPr>
        <w:t>26 284</w:t>
      </w:r>
      <w:r w:rsidR="00D846CA">
        <w:rPr>
          <w:sz w:val="28"/>
          <w:szCs w:val="28"/>
        </w:rPr>
        <w:t> </w:t>
      </w:r>
      <w:r w:rsidR="00D846CA" w:rsidRPr="00D846CA">
        <w:rPr>
          <w:sz w:val="28"/>
          <w:szCs w:val="28"/>
        </w:rPr>
        <w:t>858</w:t>
      </w:r>
      <w:r w:rsidR="00D846CA">
        <w:rPr>
          <w:sz w:val="28"/>
          <w:szCs w:val="28"/>
        </w:rPr>
        <w:t>+</w:t>
      </w:r>
      <w:r w:rsidR="00D846CA" w:rsidRPr="00D846CA">
        <w:rPr>
          <w:sz w:val="28"/>
          <w:szCs w:val="28"/>
        </w:rPr>
        <w:t>4 163</w:t>
      </w:r>
      <w:r w:rsidR="00D846CA">
        <w:rPr>
          <w:sz w:val="28"/>
          <w:szCs w:val="28"/>
        </w:rPr>
        <w:t> </w:t>
      </w:r>
      <w:r w:rsidR="00D846CA" w:rsidRPr="00D846CA">
        <w:rPr>
          <w:sz w:val="28"/>
          <w:szCs w:val="28"/>
        </w:rPr>
        <w:t>871</w:t>
      </w:r>
      <w:r w:rsidRPr="00ED5BEA">
        <w:rPr>
          <w:sz w:val="28"/>
          <w:szCs w:val="28"/>
        </w:rPr>
        <w:t xml:space="preserve">= </w:t>
      </w:r>
      <w:r w:rsidR="006013A5">
        <w:rPr>
          <w:sz w:val="28"/>
          <w:szCs w:val="28"/>
        </w:rPr>
        <w:t>603 494 039</w:t>
      </w:r>
      <w:r w:rsidRPr="00ED5BEA">
        <w:rPr>
          <w:sz w:val="28"/>
          <w:szCs w:val="28"/>
        </w:rPr>
        <w:t xml:space="preserve"> тыс. руб.</w:t>
      </w:r>
    </w:p>
    <w:p w:rsidR="003072EB" w:rsidRPr="00ED5BEA" w:rsidRDefault="003072EB" w:rsidP="003072EB">
      <w:pPr>
        <w:spacing w:line="360" w:lineRule="auto"/>
        <w:rPr>
          <w:sz w:val="28"/>
          <w:szCs w:val="28"/>
        </w:rPr>
      </w:pPr>
      <w:r w:rsidRPr="00ED5BEA">
        <w:rPr>
          <w:sz w:val="28"/>
          <w:szCs w:val="28"/>
        </w:rPr>
        <w:t>У</w:t>
      </w:r>
      <w:r w:rsidRPr="00ED5BEA">
        <w:t>да</w:t>
      </w:r>
      <w:r w:rsidRPr="00ED5BEA">
        <w:rPr>
          <w:sz w:val="20"/>
          <w:szCs w:val="20"/>
        </w:rPr>
        <w:t xml:space="preserve">. </w:t>
      </w:r>
      <w:r w:rsidRPr="00ED5BEA">
        <w:rPr>
          <w:sz w:val="28"/>
          <w:szCs w:val="28"/>
        </w:rPr>
        <w:t xml:space="preserve">= </w:t>
      </w:r>
      <w:r w:rsidR="006013A5">
        <w:rPr>
          <w:sz w:val="28"/>
          <w:szCs w:val="28"/>
        </w:rPr>
        <w:t>603 494 039</w:t>
      </w:r>
      <w:r>
        <w:rPr>
          <w:sz w:val="28"/>
          <w:szCs w:val="28"/>
        </w:rPr>
        <w:t xml:space="preserve"> /</w:t>
      </w:r>
      <w:r w:rsidR="006013A5" w:rsidRPr="006013A5">
        <w:rPr>
          <w:sz w:val="28"/>
          <w:szCs w:val="28"/>
        </w:rPr>
        <w:t>664 711 148</w:t>
      </w:r>
      <w:r>
        <w:rPr>
          <w:sz w:val="28"/>
          <w:szCs w:val="28"/>
        </w:rPr>
        <w:t xml:space="preserve"> </w:t>
      </w:r>
      <w:r w:rsidRPr="00ED5BEA">
        <w:rPr>
          <w:sz w:val="28"/>
          <w:szCs w:val="28"/>
        </w:rPr>
        <w:t xml:space="preserve">= </w:t>
      </w:r>
      <w:r w:rsidR="006013A5">
        <w:rPr>
          <w:sz w:val="28"/>
          <w:szCs w:val="28"/>
        </w:rPr>
        <w:t>0,907</w:t>
      </w:r>
      <w:r w:rsidRPr="00ED5BEA">
        <w:rPr>
          <w:sz w:val="28"/>
          <w:szCs w:val="28"/>
        </w:rPr>
        <w:t xml:space="preserve"> (</w:t>
      </w:r>
      <w:r w:rsidR="006013A5">
        <w:rPr>
          <w:sz w:val="28"/>
          <w:szCs w:val="28"/>
        </w:rPr>
        <w:t xml:space="preserve">90,7 </w:t>
      </w:r>
      <w:r w:rsidRPr="00ED5BEA">
        <w:rPr>
          <w:sz w:val="28"/>
          <w:szCs w:val="28"/>
        </w:rPr>
        <w:t>%).</w:t>
      </w:r>
    </w:p>
    <w:p w:rsidR="003072EB" w:rsidRPr="00986BCE" w:rsidRDefault="003072EB" w:rsidP="003072EB">
      <w:pPr>
        <w:spacing w:line="360" w:lineRule="auto"/>
        <w:ind w:firstLine="720"/>
        <w:rPr>
          <w:sz w:val="28"/>
          <w:szCs w:val="28"/>
        </w:rPr>
      </w:pPr>
    </w:p>
    <w:p w:rsidR="003072EB" w:rsidRPr="00986BCE" w:rsidRDefault="003072EB" w:rsidP="003072EB">
      <w:pPr>
        <w:spacing w:line="360" w:lineRule="auto"/>
        <w:ind w:firstLine="720"/>
        <w:rPr>
          <w:sz w:val="28"/>
          <w:szCs w:val="28"/>
        </w:rPr>
      </w:pPr>
      <w:r w:rsidRPr="00986BCE">
        <w:rPr>
          <w:sz w:val="28"/>
          <w:szCs w:val="28"/>
        </w:rPr>
        <w:t>Нормативное значение коэффициента не менее 0,65 – 0,75 (65 %-75 %).</w:t>
      </w:r>
    </w:p>
    <w:p w:rsidR="003072EB" w:rsidRPr="00F3030D" w:rsidRDefault="003072EB" w:rsidP="003072EB">
      <w:pPr>
        <w:spacing w:line="360" w:lineRule="auto"/>
        <w:ind w:firstLine="720"/>
        <w:jc w:val="both"/>
        <w:rPr>
          <w:sz w:val="28"/>
          <w:szCs w:val="28"/>
        </w:rPr>
      </w:pPr>
      <w:r w:rsidRPr="00F3030D">
        <w:rPr>
          <w:sz w:val="28"/>
          <w:szCs w:val="28"/>
        </w:rPr>
        <w:t>Вывод: По рассчитанным данным для</w:t>
      </w:r>
      <w:r w:rsidR="008D4D95">
        <w:rPr>
          <w:sz w:val="28"/>
          <w:szCs w:val="28"/>
        </w:rPr>
        <w:t xml:space="preserve"> КБ «Альфа-Банк»</w:t>
      </w:r>
      <w:r w:rsidRPr="00F3030D">
        <w:rPr>
          <w:sz w:val="28"/>
          <w:szCs w:val="28"/>
        </w:rPr>
        <w:t xml:space="preserve"> (ОАО) значения коэффициента уровня доходности соответствуют нормативу и в </w:t>
      </w:r>
      <w:smartTag w:uri="urn:schemas-microsoft-com:office:smarttags" w:element="metricconverter">
        <w:smartTagPr>
          <w:attr w:name="ProductID" w:val="2007 г"/>
        </w:smartTagPr>
        <w:r w:rsidRPr="00F3030D">
          <w:rPr>
            <w:sz w:val="28"/>
            <w:szCs w:val="28"/>
          </w:rPr>
          <w:t>200</w:t>
        </w:r>
        <w:r w:rsidR="00C4424A">
          <w:rPr>
            <w:sz w:val="28"/>
            <w:szCs w:val="28"/>
          </w:rPr>
          <w:t>7</w:t>
        </w:r>
        <w:r w:rsidRPr="00F3030D">
          <w:rPr>
            <w:sz w:val="28"/>
            <w:szCs w:val="28"/>
          </w:rPr>
          <w:t xml:space="preserve"> г</w:t>
        </w:r>
      </w:smartTag>
      <w:r w:rsidRPr="00F3030D">
        <w:rPr>
          <w:sz w:val="28"/>
          <w:szCs w:val="28"/>
        </w:rPr>
        <w:t xml:space="preserve">. – </w:t>
      </w:r>
      <w:r w:rsidR="006013A5">
        <w:rPr>
          <w:sz w:val="28"/>
          <w:szCs w:val="28"/>
        </w:rPr>
        <w:t>0,909</w:t>
      </w:r>
      <w:r w:rsidRPr="00ED5BEA">
        <w:rPr>
          <w:sz w:val="28"/>
          <w:szCs w:val="28"/>
        </w:rPr>
        <w:t xml:space="preserve"> (</w:t>
      </w:r>
      <w:r w:rsidR="006013A5">
        <w:rPr>
          <w:sz w:val="28"/>
          <w:szCs w:val="28"/>
        </w:rPr>
        <w:t>90,9</w:t>
      </w:r>
      <w:r w:rsidRPr="00ED5BEA">
        <w:rPr>
          <w:sz w:val="28"/>
          <w:szCs w:val="28"/>
        </w:rPr>
        <w:t>%)</w:t>
      </w:r>
      <w:r w:rsidRPr="00F3030D">
        <w:rPr>
          <w:sz w:val="28"/>
          <w:szCs w:val="28"/>
        </w:rPr>
        <w:t xml:space="preserve">; и в </w:t>
      </w:r>
      <w:smartTag w:uri="urn:schemas-microsoft-com:office:smarttags" w:element="metricconverter">
        <w:smartTagPr>
          <w:attr w:name="ProductID" w:val="2008 г"/>
        </w:smartTagPr>
        <w:r w:rsidRPr="00F3030D">
          <w:rPr>
            <w:sz w:val="28"/>
            <w:szCs w:val="28"/>
          </w:rPr>
          <w:t>200</w:t>
        </w:r>
        <w:r w:rsidR="00C4424A">
          <w:rPr>
            <w:sz w:val="28"/>
            <w:szCs w:val="28"/>
          </w:rPr>
          <w:t>8</w:t>
        </w:r>
        <w:r w:rsidRPr="00F3030D">
          <w:rPr>
            <w:sz w:val="28"/>
            <w:szCs w:val="28"/>
          </w:rPr>
          <w:t xml:space="preserve"> г</w:t>
        </w:r>
      </w:smartTag>
      <w:r w:rsidRPr="00F3030D">
        <w:rPr>
          <w:sz w:val="28"/>
          <w:szCs w:val="28"/>
        </w:rPr>
        <w:t xml:space="preserve">. – </w:t>
      </w:r>
      <w:r w:rsidR="006013A5">
        <w:rPr>
          <w:sz w:val="28"/>
          <w:szCs w:val="28"/>
        </w:rPr>
        <w:t>0,925</w:t>
      </w:r>
      <w:r w:rsidRPr="00ED5BEA">
        <w:rPr>
          <w:sz w:val="28"/>
          <w:szCs w:val="28"/>
        </w:rPr>
        <w:t xml:space="preserve"> (</w:t>
      </w:r>
      <w:r w:rsidR="006013A5">
        <w:rPr>
          <w:sz w:val="28"/>
          <w:szCs w:val="28"/>
        </w:rPr>
        <w:t>92,5</w:t>
      </w:r>
      <w:r w:rsidRPr="00ED5BEA">
        <w:rPr>
          <w:sz w:val="28"/>
          <w:szCs w:val="28"/>
        </w:rPr>
        <w:t xml:space="preserve"> %)</w:t>
      </w:r>
      <w:r w:rsidRPr="00F3030D">
        <w:rPr>
          <w:sz w:val="28"/>
          <w:szCs w:val="28"/>
        </w:rPr>
        <w:t xml:space="preserve">; и в </w:t>
      </w:r>
      <w:smartTag w:uri="urn:schemas-microsoft-com:office:smarttags" w:element="metricconverter">
        <w:smartTagPr>
          <w:attr w:name="ProductID" w:val="2009 г"/>
        </w:smartTagPr>
        <w:r w:rsidRPr="00F3030D">
          <w:rPr>
            <w:sz w:val="28"/>
            <w:szCs w:val="28"/>
          </w:rPr>
          <w:t>200</w:t>
        </w:r>
        <w:r w:rsidR="00C4424A">
          <w:rPr>
            <w:sz w:val="28"/>
            <w:szCs w:val="28"/>
          </w:rPr>
          <w:t>9</w:t>
        </w:r>
        <w:r w:rsidRPr="00F3030D">
          <w:rPr>
            <w:sz w:val="28"/>
            <w:szCs w:val="28"/>
          </w:rPr>
          <w:t xml:space="preserve"> г</w:t>
        </w:r>
      </w:smartTag>
      <w:r w:rsidRPr="00F3030D">
        <w:rPr>
          <w:sz w:val="28"/>
          <w:szCs w:val="28"/>
        </w:rPr>
        <w:t xml:space="preserve">. – </w:t>
      </w:r>
      <w:r w:rsidR="006013A5">
        <w:rPr>
          <w:sz w:val="28"/>
          <w:szCs w:val="28"/>
        </w:rPr>
        <w:t>0,907</w:t>
      </w:r>
      <w:r>
        <w:rPr>
          <w:sz w:val="28"/>
          <w:szCs w:val="28"/>
        </w:rPr>
        <w:t xml:space="preserve"> (</w:t>
      </w:r>
      <w:r w:rsidR="006013A5">
        <w:rPr>
          <w:sz w:val="28"/>
          <w:szCs w:val="28"/>
        </w:rPr>
        <w:t>90,7</w:t>
      </w:r>
      <w:r>
        <w:rPr>
          <w:sz w:val="28"/>
          <w:szCs w:val="28"/>
        </w:rPr>
        <w:t xml:space="preserve"> %)</w:t>
      </w:r>
      <w:r w:rsidRPr="00F3030D">
        <w:rPr>
          <w:sz w:val="28"/>
          <w:szCs w:val="28"/>
        </w:rPr>
        <w:t>. Это говорит о том, что банком хорошо используются активы, имеющиеся в его распоряжении и их достаточно для осуществления активных операций, приносящих банку доход.</w:t>
      </w:r>
    </w:p>
    <w:p w:rsidR="003072EB" w:rsidRPr="00986BCE" w:rsidRDefault="003072EB" w:rsidP="003072EB">
      <w:pPr>
        <w:spacing w:line="360" w:lineRule="auto"/>
        <w:ind w:firstLine="709"/>
        <w:jc w:val="both"/>
        <w:rPr>
          <w:sz w:val="28"/>
          <w:szCs w:val="28"/>
        </w:rPr>
      </w:pPr>
      <w:r w:rsidRPr="00986BCE">
        <w:rPr>
          <w:sz w:val="28"/>
          <w:szCs w:val="28"/>
        </w:rPr>
        <w:t>Коэффициент фондовой капитализации (К</w:t>
      </w:r>
      <w:r w:rsidRPr="00986BCE">
        <w:t>фонд. кап</w:t>
      </w:r>
      <w:r w:rsidRPr="00986BCE">
        <w:rPr>
          <w:sz w:val="28"/>
          <w:szCs w:val="28"/>
        </w:rPr>
        <w:t>.) – это соотношение капитала к уставному капитала банка.</w:t>
      </w:r>
    </w:p>
    <w:p w:rsidR="003072EB" w:rsidRPr="00986BCE" w:rsidRDefault="003072EB" w:rsidP="003072EB">
      <w:pPr>
        <w:spacing w:line="360" w:lineRule="auto"/>
        <w:ind w:firstLine="709"/>
        <w:rPr>
          <w:sz w:val="28"/>
          <w:szCs w:val="28"/>
        </w:rPr>
      </w:pPr>
    </w:p>
    <w:p w:rsidR="003072EB" w:rsidRPr="00986BCE" w:rsidRDefault="003072EB" w:rsidP="003072EB">
      <w:pPr>
        <w:tabs>
          <w:tab w:val="center" w:pos="5037"/>
          <w:tab w:val="right" w:pos="10260"/>
        </w:tabs>
        <w:spacing w:line="360" w:lineRule="auto"/>
        <w:ind w:firstLine="720"/>
        <w:rPr>
          <w:sz w:val="28"/>
          <w:szCs w:val="28"/>
        </w:rPr>
      </w:pPr>
      <w:r w:rsidRPr="00986BCE">
        <w:rPr>
          <w:sz w:val="28"/>
          <w:szCs w:val="28"/>
        </w:rPr>
        <w:t xml:space="preserve">          </w:t>
      </w:r>
      <w:r>
        <w:rPr>
          <w:sz w:val="28"/>
          <w:szCs w:val="28"/>
        </w:rPr>
        <w:t xml:space="preserve">        </w:t>
      </w:r>
      <w:r w:rsidRPr="00986BCE">
        <w:rPr>
          <w:sz w:val="28"/>
          <w:szCs w:val="28"/>
        </w:rPr>
        <w:t xml:space="preserve">       К</w:t>
      </w:r>
      <w:r w:rsidRPr="00986BCE">
        <w:t>фонд. кап</w:t>
      </w:r>
      <w:r w:rsidRPr="00986BCE">
        <w:rPr>
          <w:sz w:val="28"/>
          <w:szCs w:val="28"/>
        </w:rPr>
        <w:t>. = К / УК (стр. 20 или 23),</w:t>
      </w:r>
      <w:r>
        <w:rPr>
          <w:sz w:val="28"/>
          <w:szCs w:val="28"/>
        </w:rPr>
        <w:t xml:space="preserve">                                   </w:t>
      </w:r>
      <w:r w:rsidRPr="00986BCE">
        <w:rPr>
          <w:sz w:val="28"/>
          <w:szCs w:val="28"/>
        </w:rPr>
        <w:t>(4)</w:t>
      </w:r>
    </w:p>
    <w:p w:rsidR="003072EB" w:rsidRPr="00986BCE" w:rsidRDefault="003072EB" w:rsidP="003072EB">
      <w:pPr>
        <w:spacing w:line="360" w:lineRule="auto"/>
        <w:rPr>
          <w:sz w:val="28"/>
          <w:szCs w:val="28"/>
        </w:rPr>
      </w:pPr>
    </w:p>
    <w:p w:rsidR="003072EB" w:rsidRPr="00986BCE" w:rsidRDefault="003072EB" w:rsidP="003072EB">
      <w:pPr>
        <w:spacing w:line="360" w:lineRule="auto"/>
        <w:rPr>
          <w:sz w:val="28"/>
          <w:szCs w:val="28"/>
        </w:rPr>
      </w:pPr>
      <w:r w:rsidRPr="00986BCE">
        <w:rPr>
          <w:sz w:val="28"/>
          <w:szCs w:val="28"/>
        </w:rPr>
        <w:t>где УК – уставный капитал.</w:t>
      </w:r>
    </w:p>
    <w:p w:rsidR="003072EB" w:rsidRPr="009A5F3D" w:rsidRDefault="003072EB" w:rsidP="003072EB">
      <w:pPr>
        <w:spacing w:line="360" w:lineRule="auto"/>
        <w:ind w:firstLine="720"/>
        <w:jc w:val="both"/>
        <w:rPr>
          <w:sz w:val="28"/>
          <w:szCs w:val="28"/>
        </w:rPr>
      </w:pPr>
      <w:r w:rsidRPr="009A5F3D">
        <w:rPr>
          <w:sz w:val="28"/>
          <w:szCs w:val="28"/>
        </w:rPr>
        <w:t xml:space="preserve">Рассчитаем коэффициент фондовой капитализации по данным бухгалтерского баланса (см. Приложение </w:t>
      </w:r>
      <w:r w:rsidR="006013A5">
        <w:rPr>
          <w:sz w:val="28"/>
          <w:szCs w:val="28"/>
        </w:rPr>
        <w:t>А</w:t>
      </w:r>
      <w:r w:rsidRPr="009A5F3D">
        <w:rPr>
          <w:sz w:val="28"/>
          <w:szCs w:val="28"/>
        </w:rPr>
        <w:t xml:space="preserve">): </w:t>
      </w:r>
    </w:p>
    <w:p w:rsidR="00644371" w:rsidRPr="009A5F3D" w:rsidRDefault="00644371" w:rsidP="00644371">
      <w:pPr>
        <w:spacing w:line="360" w:lineRule="auto"/>
        <w:rPr>
          <w:sz w:val="28"/>
          <w:szCs w:val="28"/>
        </w:rPr>
      </w:pPr>
      <w:r w:rsidRPr="009A5F3D">
        <w:rPr>
          <w:sz w:val="28"/>
          <w:szCs w:val="28"/>
        </w:rPr>
        <w:t xml:space="preserve">В </w:t>
      </w:r>
      <w:smartTag w:uri="urn:schemas-microsoft-com:office:smarttags" w:element="metricconverter">
        <w:smartTagPr>
          <w:attr w:name="ProductID" w:val="2007 г"/>
        </w:smartTagPr>
        <w:r w:rsidRPr="009A5F3D">
          <w:rPr>
            <w:sz w:val="28"/>
            <w:szCs w:val="28"/>
          </w:rPr>
          <w:t>200</w:t>
        </w:r>
        <w:r w:rsidR="00C4424A">
          <w:rPr>
            <w:sz w:val="28"/>
            <w:szCs w:val="28"/>
          </w:rPr>
          <w:t>7</w:t>
        </w:r>
        <w:r w:rsidRPr="009A5F3D">
          <w:rPr>
            <w:sz w:val="28"/>
            <w:szCs w:val="28"/>
          </w:rPr>
          <w:t xml:space="preserve"> г</w:t>
        </w:r>
      </w:smartTag>
      <w:r w:rsidRPr="009A5F3D">
        <w:rPr>
          <w:sz w:val="28"/>
          <w:szCs w:val="28"/>
        </w:rPr>
        <w:t>.: К</w:t>
      </w:r>
      <w:r w:rsidRPr="009A5F3D">
        <w:t>фонд. кап</w:t>
      </w:r>
      <w:r w:rsidRPr="009A5F3D">
        <w:rPr>
          <w:sz w:val="28"/>
          <w:szCs w:val="28"/>
        </w:rPr>
        <w:t xml:space="preserve">. = </w:t>
      </w:r>
      <w:r>
        <w:rPr>
          <w:sz w:val="28"/>
          <w:szCs w:val="28"/>
        </w:rPr>
        <w:t>38 567 123</w:t>
      </w:r>
      <w:r w:rsidRPr="009A5F3D">
        <w:rPr>
          <w:sz w:val="28"/>
          <w:szCs w:val="28"/>
        </w:rPr>
        <w:t xml:space="preserve"> / </w:t>
      </w:r>
      <w:r>
        <w:rPr>
          <w:sz w:val="28"/>
          <w:szCs w:val="28"/>
        </w:rPr>
        <w:t>1 328 038</w:t>
      </w:r>
      <w:r w:rsidRPr="009A5F3D">
        <w:rPr>
          <w:sz w:val="28"/>
          <w:szCs w:val="28"/>
        </w:rPr>
        <w:t xml:space="preserve"> = </w:t>
      </w:r>
      <w:r>
        <w:rPr>
          <w:sz w:val="28"/>
          <w:szCs w:val="28"/>
        </w:rPr>
        <w:t>29,04</w:t>
      </w:r>
      <w:r w:rsidRPr="009A5F3D">
        <w:rPr>
          <w:sz w:val="28"/>
          <w:szCs w:val="28"/>
        </w:rPr>
        <w:t xml:space="preserve"> (</w:t>
      </w:r>
      <w:r>
        <w:rPr>
          <w:sz w:val="28"/>
          <w:szCs w:val="28"/>
        </w:rPr>
        <w:t>2904</w:t>
      </w:r>
      <w:r w:rsidRPr="009A5F3D">
        <w:rPr>
          <w:sz w:val="28"/>
          <w:szCs w:val="28"/>
        </w:rPr>
        <w:t xml:space="preserve"> %).</w:t>
      </w:r>
    </w:p>
    <w:p w:rsidR="00644371" w:rsidRPr="009A5F3D" w:rsidRDefault="00644371" w:rsidP="00644371">
      <w:pPr>
        <w:spacing w:line="360" w:lineRule="auto"/>
        <w:rPr>
          <w:sz w:val="28"/>
          <w:szCs w:val="28"/>
        </w:rPr>
      </w:pPr>
      <w:r w:rsidRPr="009A5F3D">
        <w:rPr>
          <w:sz w:val="28"/>
          <w:szCs w:val="28"/>
        </w:rPr>
        <w:t xml:space="preserve">В </w:t>
      </w:r>
      <w:smartTag w:uri="urn:schemas-microsoft-com:office:smarttags" w:element="metricconverter">
        <w:smartTagPr>
          <w:attr w:name="ProductID" w:val="2008 г"/>
        </w:smartTagPr>
        <w:r w:rsidRPr="009A5F3D">
          <w:rPr>
            <w:sz w:val="28"/>
            <w:szCs w:val="28"/>
          </w:rPr>
          <w:t>200</w:t>
        </w:r>
        <w:r w:rsidR="00C4424A">
          <w:rPr>
            <w:sz w:val="28"/>
            <w:szCs w:val="28"/>
          </w:rPr>
          <w:t>8</w:t>
        </w:r>
        <w:r w:rsidRPr="009A5F3D">
          <w:rPr>
            <w:sz w:val="28"/>
            <w:szCs w:val="28"/>
          </w:rPr>
          <w:t xml:space="preserve"> г</w:t>
        </w:r>
      </w:smartTag>
      <w:r w:rsidRPr="009A5F3D">
        <w:rPr>
          <w:sz w:val="28"/>
          <w:szCs w:val="28"/>
        </w:rPr>
        <w:t>.: К</w:t>
      </w:r>
      <w:r w:rsidRPr="009A5F3D">
        <w:t>фонд. кап</w:t>
      </w:r>
      <w:r w:rsidRPr="009A5F3D">
        <w:rPr>
          <w:sz w:val="28"/>
          <w:szCs w:val="28"/>
        </w:rPr>
        <w:t>. =</w:t>
      </w:r>
      <w:r w:rsidRPr="00644371">
        <w:rPr>
          <w:sz w:val="28"/>
          <w:szCs w:val="28"/>
        </w:rPr>
        <w:t>51 718 035</w:t>
      </w:r>
      <w:r w:rsidRPr="009A5F3D">
        <w:rPr>
          <w:sz w:val="28"/>
          <w:szCs w:val="28"/>
        </w:rPr>
        <w:t xml:space="preserve"> /</w:t>
      </w:r>
      <w:r w:rsidRPr="00644371">
        <w:rPr>
          <w:sz w:val="28"/>
          <w:szCs w:val="28"/>
        </w:rPr>
        <w:t>1 565 742</w:t>
      </w:r>
      <w:r w:rsidRPr="009A5F3D">
        <w:rPr>
          <w:sz w:val="28"/>
          <w:szCs w:val="28"/>
        </w:rPr>
        <w:t xml:space="preserve"> = </w:t>
      </w:r>
      <w:r>
        <w:rPr>
          <w:sz w:val="28"/>
          <w:szCs w:val="28"/>
        </w:rPr>
        <w:t>33,03</w:t>
      </w:r>
      <w:r w:rsidRPr="009A5F3D">
        <w:rPr>
          <w:sz w:val="28"/>
          <w:szCs w:val="28"/>
        </w:rPr>
        <w:t xml:space="preserve"> (</w:t>
      </w:r>
      <w:r>
        <w:rPr>
          <w:sz w:val="28"/>
          <w:szCs w:val="28"/>
        </w:rPr>
        <w:t>3303</w:t>
      </w:r>
      <w:r w:rsidRPr="009A5F3D">
        <w:rPr>
          <w:sz w:val="28"/>
          <w:szCs w:val="28"/>
        </w:rPr>
        <w:t xml:space="preserve"> %).</w:t>
      </w:r>
    </w:p>
    <w:p w:rsidR="00644371" w:rsidRPr="009A5F3D" w:rsidRDefault="00644371" w:rsidP="00644371">
      <w:pPr>
        <w:spacing w:line="360" w:lineRule="auto"/>
        <w:rPr>
          <w:sz w:val="28"/>
          <w:szCs w:val="28"/>
        </w:rPr>
      </w:pPr>
      <w:r w:rsidRPr="009A5F3D">
        <w:rPr>
          <w:sz w:val="28"/>
          <w:szCs w:val="28"/>
        </w:rPr>
        <w:t xml:space="preserve">В </w:t>
      </w:r>
      <w:smartTag w:uri="urn:schemas-microsoft-com:office:smarttags" w:element="metricconverter">
        <w:smartTagPr>
          <w:attr w:name="ProductID" w:val="2009 г"/>
        </w:smartTagPr>
        <w:r w:rsidRPr="009A5F3D">
          <w:rPr>
            <w:sz w:val="28"/>
            <w:szCs w:val="28"/>
          </w:rPr>
          <w:t>200</w:t>
        </w:r>
        <w:r w:rsidR="00C4424A">
          <w:rPr>
            <w:sz w:val="28"/>
            <w:szCs w:val="28"/>
          </w:rPr>
          <w:t>9</w:t>
        </w:r>
        <w:r w:rsidRPr="009A5F3D">
          <w:rPr>
            <w:sz w:val="28"/>
            <w:szCs w:val="28"/>
          </w:rPr>
          <w:t xml:space="preserve"> г</w:t>
        </w:r>
      </w:smartTag>
      <w:r w:rsidRPr="009A5F3D">
        <w:rPr>
          <w:sz w:val="28"/>
          <w:szCs w:val="28"/>
        </w:rPr>
        <w:t>.: К</w:t>
      </w:r>
      <w:r w:rsidRPr="009A5F3D">
        <w:t>фонд. кап</w:t>
      </w:r>
      <w:r w:rsidRPr="009A5F3D">
        <w:rPr>
          <w:sz w:val="28"/>
          <w:szCs w:val="28"/>
        </w:rPr>
        <w:t xml:space="preserve">. = </w:t>
      </w:r>
      <w:r w:rsidRPr="00644371">
        <w:rPr>
          <w:sz w:val="28"/>
          <w:szCs w:val="28"/>
        </w:rPr>
        <w:t>56 139 140</w:t>
      </w:r>
      <w:r w:rsidRPr="009A5F3D">
        <w:rPr>
          <w:sz w:val="28"/>
          <w:szCs w:val="28"/>
        </w:rPr>
        <w:t xml:space="preserve">/ </w:t>
      </w:r>
      <w:r w:rsidRPr="00644371">
        <w:rPr>
          <w:sz w:val="28"/>
          <w:szCs w:val="28"/>
        </w:rPr>
        <w:t>1 565 742</w:t>
      </w:r>
      <w:r w:rsidRPr="009A5F3D">
        <w:rPr>
          <w:sz w:val="28"/>
          <w:szCs w:val="28"/>
        </w:rPr>
        <w:t xml:space="preserve">= </w:t>
      </w:r>
      <w:r>
        <w:rPr>
          <w:sz w:val="28"/>
          <w:szCs w:val="28"/>
        </w:rPr>
        <w:t>35,85</w:t>
      </w:r>
      <w:r w:rsidRPr="009A5F3D">
        <w:rPr>
          <w:sz w:val="28"/>
          <w:szCs w:val="28"/>
        </w:rPr>
        <w:t xml:space="preserve"> (</w:t>
      </w:r>
      <w:r>
        <w:rPr>
          <w:sz w:val="28"/>
          <w:szCs w:val="28"/>
        </w:rPr>
        <w:t>3585</w:t>
      </w:r>
      <w:r w:rsidRPr="009A5F3D">
        <w:rPr>
          <w:sz w:val="28"/>
          <w:szCs w:val="28"/>
        </w:rPr>
        <w:t xml:space="preserve"> %).</w:t>
      </w:r>
    </w:p>
    <w:p w:rsidR="003072EB" w:rsidRPr="00986BCE" w:rsidRDefault="003072EB" w:rsidP="003072EB">
      <w:pPr>
        <w:spacing w:line="360" w:lineRule="auto"/>
        <w:ind w:firstLine="720"/>
        <w:jc w:val="both"/>
        <w:rPr>
          <w:sz w:val="28"/>
          <w:szCs w:val="28"/>
        </w:rPr>
      </w:pPr>
    </w:p>
    <w:p w:rsidR="003072EB" w:rsidRPr="00986BCE" w:rsidRDefault="003072EB" w:rsidP="003072EB">
      <w:pPr>
        <w:spacing w:line="360" w:lineRule="auto"/>
        <w:ind w:firstLine="720"/>
        <w:jc w:val="both"/>
        <w:rPr>
          <w:sz w:val="28"/>
          <w:szCs w:val="28"/>
        </w:rPr>
      </w:pPr>
      <w:r w:rsidRPr="00986BCE">
        <w:rPr>
          <w:sz w:val="28"/>
          <w:szCs w:val="28"/>
        </w:rPr>
        <w:t>Нормативное значение коэффициента капитализации должно быть не менее 2</w:t>
      </w:r>
      <w:r>
        <w:rPr>
          <w:sz w:val="28"/>
          <w:szCs w:val="28"/>
        </w:rPr>
        <w:t>,00</w:t>
      </w:r>
      <w:r w:rsidRPr="00986BCE">
        <w:rPr>
          <w:sz w:val="28"/>
          <w:szCs w:val="28"/>
        </w:rPr>
        <w:t xml:space="preserve"> (200 %).</w:t>
      </w:r>
    </w:p>
    <w:p w:rsidR="003072EB" w:rsidRPr="00DE7FB7" w:rsidRDefault="003072EB" w:rsidP="003072EB">
      <w:pPr>
        <w:spacing w:line="360" w:lineRule="auto"/>
        <w:ind w:firstLine="720"/>
        <w:jc w:val="both"/>
        <w:rPr>
          <w:sz w:val="28"/>
          <w:szCs w:val="28"/>
        </w:rPr>
      </w:pPr>
      <w:r w:rsidRPr="00DE7FB7">
        <w:rPr>
          <w:sz w:val="28"/>
          <w:szCs w:val="28"/>
        </w:rPr>
        <w:t>Вывод: Значения коэффициента фондовой капитализации для КБ «</w:t>
      </w:r>
      <w:r w:rsidR="008D4D95">
        <w:rPr>
          <w:sz w:val="28"/>
          <w:szCs w:val="28"/>
        </w:rPr>
        <w:t>Альфа-Банк</w:t>
      </w:r>
      <w:r w:rsidR="00644371">
        <w:rPr>
          <w:sz w:val="28"/>
          <w:szCs w:val="28"/>
        </w:rPr>
        <w:t xml:space="preserve">» (ОАО) </w:t>
      </w:r>
      <w:r w:rsidRPr="00DE7FB7">
        <w:rPr>
          <w:sz w:val="28"/>
          <w:szCs w:val="28"/>
        </w:rPr>
        <w:t xml:space="preserve">соответствуют нормативу </w:t>
      </w:r>
      <w:r>
        <w:rPr>
          <w:sz w:val="28"/>
          <w:szCs w:val="28"/>
        </w:rPr>
        <w:t xml:space="preserve">как в </w:t>
      </w:r>
      <w:smartTag w:uri="urn:schemas-microsoft-com:office:smarttags" w:element="metricconverter">
        <w:smartTagPr>
          <w:attr w:name="ProductID" w:val="2007 г"/>
        </w:smartTagPr>
        <w:r>
          <w:rPr>
            <w:sz w:val="28"/>
            <w:szCs w:val="28"/>
          </w:rPr>
          <w:t>200</w:t>
        </w:r>
        <w:r w:rsidR="00C4424A">
          <w:rPr>
            <w:sz w:val="28"/>
            <w:szCs w:val="28"/>
          </w:rPr>
          <w:t>7</w:t>
        </w:r>
        <w:r>
          <w:rPr>
            <w:sz w:val="28"/>
            <w:szCs w:val="28"/>
          </w:rPr>
          <w:t xml:space="preserve"> г</w:t>
        </w:r>
      </w:smartTag>
      <w:r>
        <w:rPr>
          <w:sz w:val="28"/>
          <w:szCs w:val="28"/>
        </w:rPr>
        <w:t xml:space="preserve">. – </w:t>
      </w:r>
      <w:r w:rsidR="008B5E69">
        <w:rPr>
          <w:sz w:val="28"/>
          <w:szCs w:val="28"/>
        </w:rPr>
        <w:t>29,04</w:t>
      </w:r>
      <w:r>
        <w:rPr>
          <w:sz w:val="28"/>
          <w:szCs w:val="28"/>
        </w:rPr>
        <w:t xml:space="preserve"> (</w:t>
      </w:r>
      <w:r w:rsidR="008B5E69">
        <w:rPr>
          <w:sz w:val="28"/>
          <w:szCs w:val="28"/>
        </w:rPr>
        <w:t>2904</w:t>
      </w:r>
      <w:r>
        <w:rPr>
          <w:sz w:val="28"/>
          <w:szCs w:val="28"/>
        </w:rPr>
        <w:t xml:space="preserve"> %), так и в </w:t>
      </w:r>
      <w:smartTag w:uri="urn:schemas-microsoft-com:office:smarttags" w:element="metricconverter">
        <w:smartTagPr>
          <w:attr w:name="ProductID" w:val="2008 г"/>
        </w:smartTagPr>
        <w:r>
          <w:rPr>
            <w:sz w:val="28"/>
            <w:szCs w:val="28"/>
          </w:rPr>
          <w:t>200</w:t>
        </w:r>
        <w:r w:rsidR="00C4424A">
          <w:rPr>
            <w:sz w:val="28"/>
            <w:szCs w:val="28"/>
          </w:rPr>
          <w:t>8</w:t>
        </w:r>
        <w:r>
          <w:rPr>
            <w:sz w:val="28"/>
            <w:szCs w:val="28"/>
          </w:rPr>
          <w:t xml:space="preserve"> г</w:t>
        </w:r>
      </w:smartTag>
      <w:r>
        <w:rPr>
          <w:sz w:val="28"/>
          <w:szCs w:val="28"/>
        </w:rPr>
        <w:t xml:space="preserve">. – </w:t>
      </w:r>
      <w:r w:rsidR="008B5E69">
        <w:rPr>
          <w:sz w:val="28"/>
          <w:szCs w:val="28"/>
        </w:rPr>
        <w:t>33,03</w:t>
      </w:r>
      <w:r>
        <w:rPr>
          <w:sz w:val="28"/>
          <w:szCs w:val="28"/>
        </w:rPr>
        <w:t xml:space="preserve"> (</w:t>
      </w:r>
      <w:r w:rsidR="008B5E69">
        <w:rPr>
          <w:sz w:val="28"/>
          <w:szCs w:val="28"/>
        </w:rPr>
        <w:t>3303</w:t>
      </w:r>
      <w:r>
        <w:rPr>
          <w:sz w:val="28"/>
          <w:szCs w:val="28"/>
        </w:rPr>
        <w:t xml:space="preserve"> %) и в </w:t>
      </w:r>
      <w:smartTag w:uri="urn:schemas-microsoft-com:office:smarttags" w:element="metricconverter">
        <w:smartTagPr>
          <w:attr w:name="ProductID" w:val="2009 г"/>
        </w:smartTagPr>
        <w:r>
          <w:rPr>
            <w:sz w:val="28"/>
            <w:szCs w:val="28"/>
          </w:rPr>
          <w:t>200</w:t>
        </w:r>
        <w:r w:rsidR="00C4424A">
          <w:rPr>
            <w:sz w:val="28"/>
            <w:szCs w:val="28"/>
          </w:rPr>
          <w:t>9</w:t>
        </w:r>
        <w:r>
          <w:rPr>
            <w:sz w:val="28"/>
            <w:szCs w:val="28"/>
          </w:rPr>
          <w:t xml:space="preserve"> г</w:t>
        </w:r>
      </w:smartTag>
      <w:r>
        <w:rPr>
          <w:sz w:val="28"/>
          <w:szCs w:val="28"/>
        </w:rPr>
        <w:t xml:space="preserve">. – </w:t>
      </w:r>
      <w:r w:rsidR="008B5E69">
        <w:rPr>
          <w:sz w:val="28"/>
          <w:szCs w:val="28"/>
        </w:rPr>
        <w:t>35,85</w:t>
      </w:r>
      <w:r>
        <w:rPr>
          <w:sz w:val="28"/>
          <w:szCs w:val="28"/>
        </w:rPr>
        <w:t xml:space="preserve"> (</w:t>
      </w:r>
      <w:r w:rsidR="008B5E69">
        <w:rPr>
          <w:sz w:val="28"/>
          <w:szCs w:val="28"/>
        </w:rPr>
        <w:t>3585</w:t>
      </w:r>
      <w:r>
        <w:rPr>
          <w:sz w:val="28"/>
          <w:szCs w:val="28"/>
        </w:rPr>
        <w:t xml:space="preserve"> %)</w:t>
      </w:r>
      <w:r w:rsidRPr="00DE7FB7">
        <w:rPr>
          <w:sz w:val="28"/>
          <w:szCs w:val="28"/>
        </w:rPr>
        <w:t>. Т</w:t>
      </w:r>
      <w:r w:rsidR="008B5E69">
        <w:rPr>
          <w:sz w:val="28"/>
          <w:szCs w:val="28"/>
        </w:rPr>
        <w:t xml:space="preserve">акое значение свидетельствует о </w:t>
      </w:r>
      <w:r w:rsidRPr="00DE7FB7">
        <w:rPr>
          <w:sz w:val="28"/>
          <w:szCs w:val="28"/>
        </w:rPr>
        <w:t xml:space="preserve">достаточном уровне собственного капитала, который </w:t>
      </w:r>
      <w:r w:rsidR="008B5E69">
        <w:rPr>
          <w:sz w:val="28"/>
          <w:szCs w:val="28"/>
        </w:rPr>
        <w:t xml:space="preserve">выше, </w:t>
      </w:r>
      <w:r>
        <w:rPr>
          <w:sz w:val="28"/>
          <w:szCs w:val="28"/>
        </w:rPr>
        <w:t xml:space="preserve">чем </w:t>
      </w:r>
      <w:r w:rsidRPr="00DE7FB7">
        <w:rPr>
          <w:sz w:val="28"/>
          <w:szCs w:val="28"/>
        </w:rPr>
        <w:t xml:space="preserve">уставный капитал.  </w:t>
      </w:r>
    </w:p>
    <w:p w:rsidR="003072EB" w:rsidRPr="00986BCE" w:rsidRDefault="003072EB" w:rsidP="003072EB">
      <w:pPr>
        <w:spacing w:line="360" w:lineRule="auto"/>
        <w:ind w:firstLine="709"/>
        <w:jc w:val="both"/>
        <w:rPr>
          <w:sz w:val="28"/>
          <w:szCs w:val="28"/>
        </w:rPr>
      </w:pPr>
      <w:r w:rsidRPr="00986BCE">
        <w:rPr>
          <w:sz w:val="28"/>
          <w:szCs w:val="28"/>
        </w:rPr>
        <w:t>Коэффициент использования привлеченных средств (ИПС) – это отношение работающих активов к привлеченным средствам.</w:t>
      </w:r>
    </w:p>
    <w:p w:rsidR="003072EB" w:rsidRPr="00986BCE" w:rsidRDefault="003072EB" w:rsidP="003072EB">
      <w:pPr>
        <w:tabs>
          <w:tab w:val="center" w:pos="5037"/>
          <w:tab w:val="right" w:pos="10080"/>
        </w:tabs>
        <w:spacing w:line="360" w:lineRule="auto"/>
        <w:ind w:firstLine="720"/>
        <w:rPr>
          <w:sz w:val="28"/>
          <w:szCs w:val="28"/>
        </w:rPr>
      </w:pPr>
      <w:r>
        <w:rPr>
          <w:sz w:val="28"/>
          <w:szCs w:val="28"/>
        </w:rPr>
        <w:t xml:space="preserve">                                        </w:t>
      </w:r>
      <w:r w:rsidRPr="00986BCE">
        <w:rPr>
          <w:sz w:val="28"/>
          <w:szCs w:val="28"/>
        </w:rPr>
        <w:tab/>
        <w:t>ИПС = А</w:t>
      </w:r>
      <w:r w:rsidRPr="00986BCE">
        <w:t>раб</w:t>
      </w:r>
      <w:r w:rsidRPr="00986BCE">
        <w:rPr>
          <w:sz w:val="28"/>
          <w:szCs w:val="28"/>
        </w:rPr>
        <w:t>. /  ПС,</w:t>
      </w:r>
      <w:r>
        <w:rPr>
          <w:sz w:val="28"/>
          <w:szCs w:val="28"/>
        </w:rPr>
        <w:t xml:space="preserve">                                                  </w:t>
      </w:r>
      <w:r w:rsidRPr="00986BCE">
        <w:rPr>
          <w:sz w:val="28"/>
          <w:szCs w:val="28"/>
        </w:rPr>
        <w:t>(5)</w:t>
      </w:r>
    </w:p>
    <w:p w:rsidR="003072EB" w:rsidRPr="00986BCE" w:rsidRDefault="003072EB" w:rsidP="003072EB">
      <w:pPr>
        <w:spacing w:line="360" w:lineRule="auto"/>
        <w:rPr>
          <w:sz w:val="28"/>
          <w:szCs w:val="28"/>
        </w:rPr>
      </w:pPr>
    </w:p>
    <w:p w:rsidR="003072EB" w:rsidRPr="00986BCE" w:rsidRDefault="003072EB" w:rsidP="003072EB">
      <w:pPr>
        <w:spacing w:line="360" w:lineRule="auto"/>
        <w:ind w:firstLine="720"/>
        <w:jc w:val="both"/>
        <w:rPr>
          <w:sz w:val="28"/>
          <w:szCs w:val="28"/>
        </w:rPr>
      </w:pPr>
      <w:r w:rsidRPr="00986BCE">
        <w:rPr>
          <w:sz w:val="28"/>
          <w:szCs w:val="28"/>
        </w:rPr>
        <w:t xml:space="preserve">Рассчитаем коэффициент использования привлеченных средств по данным бухгалтерского баланса (см. Приложение </w:t>
      </w:r>
      <w:r>
        <w:rPr>
          <w:sz w:val="28"/>
          <w:szCs w:val="28"/>
        </w:rPr>
        <w:t>3</w:t>
      </w:r>
      <w:r w:rsidRPr="00986BCE">
        <w:rPr>
          <w:sz w:val="28"/>
          <w:szCs w:val="28"/>
        </w:rPr>
        <w:t xml:space="preserve">): </w:t>
      </w:r>
    </w:p>
    <w:p w:rsidR="003072EB" w:rsidRPr="0003791C" w:rsidRDefault="003072EB" w:rsidP="003072EB">
      <w:pPr>
        <w:spacing w:line="360" w:lineRule="auto"/>
        <w:rPr>
          <w:sz w:val="28"/>
          <w:szCs w:val="28"/>
        </w:rPr>
      </w:pPr>
      <w:r w:rsidRPr="0003791C">
        <w:rPr>
          <w:sz w:val="28"/>
          <w:szCs w:val="28"/>
        </w:rPr>
        <w:t xml:space="preserve">В </w:t>
      </w:r>
      <w:smartTag w:uri="urn:schemas-microsoft-com:office:smarttags" w:element="metricconverter">
        <w:smartTagPr>
          <w:attr w:name="ProductID" w:val="2007 г"/>
        </w:smartTagPr>
        <w:r w:rsidRPr="0003791C">
          <w:rPr>
            <w:sz w:val="28"/>
            <w:szCs w:val="28"/>
          </w:rPr>
          <w:t>200</w:t>
        </w:r>
        <w:r w:rsidR="00A31C93">
          <w:rPr>
            <w:sz w:val="28"/>
            <w:szCs w:val="28"/>
          </w:rPr>
          <w:t>7</w:t>
        </w:r>
        <w:r w:rsidRPr="0003791C">
          <w:rPr>
            <w:sz w:val="28"/>
            <w:szCs w:val="28"/>
          </w:rPr>
          <w:t xml:space="preserve"> г</w:t>
        </w:r>
      </w:smartTag>
      <w:r w:rsidRPr="0003791C">
        <w:rPr>
          <w:sz w:val="28"/>
          <w:szCs w:val="28"/>
        </w:rPr>
        <w:t xml:space="preserve">.: ИПС = </w:t>
      </w:r>
      <w:r w:rsidR="00BB58CE">
        <w:rPr>
          <w:sz w:val="28"/>
          <w:szCs w:val="28"/>
        </w:rPr>
        <w:t>316 781 936</w:t>
      </w:r>
      <w:r w:rsidRPr="00ED5BEA">
        <w:rPr>
          <w:sz w:val="28"/>
          <w:szCs w:val="28"/>
        </w:rPr>
        <w:t xml:space="preserve"> </w:t>
      </w:r>
      <w:r w:rsidRPr="0003791C">
        <w:rPr>
          <w:sz w:val="28"/>
          <w:szCs w:val="28"/>
        </w:rPr>
        <w:t xml:space="preserve">/  </w:t>
      </w:r>
      <w:r w:rsidR="00BB58CE">
        <w:rPr>
          <w:sz w:val="28"/>
          <w:szCs w:val="28"/>
        </w:rPr>
        <w:t>309 743 890</w:t>
      </w:r>
      <w:r w:rsidRPr="00654530">
        <w:rPr>
          <w:sz w:val="28"/>
          <w:szCs w:val="28"/>
        </w:rPr>
        <w:t xml:space="preserve"> </w:t>
      </w:r>
      <w:r w:rsidRPr="0003791C">
        <w:rPr>
          <w:sz w:val="28"/>
          <w:szCs w:val="28"/>
        </w:rPr>
        <w:t xml:space="preserve">= </w:t>
      </w:r>
      <w:r w:rsidR="00BB58CE">
        <w:rPr>
          <w:sz w:val="28"/>
          <w:szCs w:val="28"/>
        </w:rPr>
        <w:t>1,023</w:t>
      </w:r>
      <w:r w:rsidRPr="0003791C">
        <w:rPr>
          <w:sz w:val="28"/>
          <w:szCs w:val="28"/>
        </w:rPr>
        <w:t xml:space="preserve"> (</w:t>
      </w:r>
      <w:r w:rsidR="00BB58CE">
        <w:rPr>
          <w:sz w:val="28"/>
          <w:szCs w:val="28"/>
        </w:rPr>
        <w:t>102,3</w:t>
      </w:r>
      <w:r w:rsidRPr="0003791C">
        <w:rPr>
          <w:sz w:val="28"/>
          <w:szCs w:val="28"/>
        </w:rPr>
        <w:t xml:space="preserve"> %).</w:t>
      </w:r>
    </w:p>
    <w:p w:rsidR="003072EB" w:rsidRPr="0003791C" w:rsidRDefault="003072EB" w:rsidP="003072EB">
      <w:pPr>
        <w:spacing w:line="360" w:lineRule="auto"/>
        <w:rPr>
          <w:sz w:val="28"/>
          <w:szCs w:val="28"/>
        </w:rPr>
      </w:pPr>
      <w:r w:rsidRPr="0003791C">
        <w:rPr>
          <w:sz w:val="28"/>
          <w:szCs w:val="28"/>
        </w:rPr>
        <w:t xml:space="preserve">В </w:t>
      </w:r>
      <w:smartTag w:uri="urn:schemas-microsoft-com:office:smarttags" w:element="metricconverter">
        <w:smartTagPr>
          <w:attr w:name="ProductID" w:val="2008 г"/>
        </w:smartTagPr>
        <w:r w:rsidRPr="0003791C">
          <w:rPr>
            <w:sz w:val="28"/>
            <w:szCs w:val="28"/>
          </w:rPr>
          <w:t>200</w:t>
        </w:r>
        <w:r w:rsidR="00A31C93">
          <w:rPr>
            <w:sz w:val="28"/>
            <w:szCs w:val="28"/>
          </w:rPr>
          <w:t>8</w:t>
        </w:r>
        <w:r w:rsidRPr="0003791C">
          <w:rPr>
            <w:sz w:val="28"/>
            <w:szCs w:val="28"/>
          </w:rPr>
          <w:t xml:space="preserve"> г</w:t>
        </w:r>
      </w:smartTag>
      <w:r w:rsidRPr="0003791C">
        <w:rPr>
          <w:sz w:val="28"/>
          <w:szCs w:val="28"/>
        </w:rPr>
        <w:t xml:space="preserve">.: ИПС = </w:t>
      </w:r>
      <w:r w:rsidR="00BB58CE">
        <w:rPr>
          <w:sz w:val="28"/>
          <w:szCs w:val="28"/>
        </w:rPr>
        <w:t xml:space="preserve">444 349 137 </w:t>
      </w:r>
      <w:r w:rsidRPr="0003791C">
        <w:rPr>
          <w:sz w:val="28"/>
          <w:szCs w:val="28"/>
        </w:rPr>
        <w:t>/</w:t>
      </w:r>
      <w:r w:rsidR="00BB58CE">
        <w:rPr>
          <w:sz w:val="28"/>
          <w:szCs w:val="28"/>
        </w:rPr>
        <w:t xml:space="preserve"> </w:t>
      </w:r>
      <w:r w:rsidR="00BB58CE" w:rsidRPr="00BB58CE">
        <w:rPr>
          <w:sz w:val="28"/>
          <w:szCs w:val="28"/>
        </w:rPr>
        <w:t>428 727 755</w:t>
      </w:r>
      <w:r w:rsidRPr="0003791C">
        <w:rPr>
          <w:sz w:val="28"/>
          <w:szCs w:val="28"/>
        </w:rPr>
        <w:t xml:space="preserve"> = </w:t>
      </w:r>
      <w:r w:rsidR="00BB58CE">
        <w:rPr>
          <w:sz w:val="28"/>
          <w:szCs w:val="28"/>
        </w:rPr>
        <w:t>1,036</w:t>
      </w:r>
      <w:r w:rsidRPr="0003791C">
        <w:rPr>
          <w:sz w:val="28"/>
          <w:szCs w:val="28"/>
        </w:rPr>
        <w:t xml:space="preserve"> (</w:t>
      </w:r>
      <w:r w:rsidR="00BB58CE">
        <w:rPr>
          <w:sz w:val="28"/>
          <w:szCs w:val="28"/>
        </w:rPr>
        <w:t>103,6</w:t>
      </w:r>
      <w:r w:rsidRPr="0003791C">
        <w:rPr>
          <w:sz w:val="28"/>
          <w:szCs w:val="28"/>
        </w:rPr>
        <w:t xml:space="preserve"> %).</w:t>
      </w:r>
    </w:p>
    <w:p w:rsidR="003072EB" w:rsidRPr="0003791C" w:rsidRDefault="003072EB" w:rsidP="003072EB">
      <w:pPr>
        <w:spacing w:line="360" w:lineRule="auto"/>
        <w:rPr>
          <w:sz w:val="28"/>
          <w:szCs w:val="28"/>
        </w:rPr>
      </w:pPr>
      <w:r w:rsidRPr="0003791C">
        <w:rPr>
          <w:sz w:val="28"/>
          <w:szCs w:val="28"/>
        </w:rPr>
        <w:t xml:space="preserve">В </w:t>
      </w:r>
      <w:smartTag w:uri="urn:schemas-microsoft-com:office:smarttags" w:element="metricconverter">
        <w:smartTagPr>
          <w:attr w:name="ProductID" w:val="2009 г"/>
        </w:smartTagPr>
        <w:r w:rsidRPr="0003791C">
          <w:rPr>
            <w:sz w:val="28"/>
            <w:szCs w:val="28"/>
          </w:rPr>
          <w:t>200</w:t>
        </w:r>
        <w:r w:rsidR="00A31C93">
          <w:rPr>
            <w:sz w:val="28"/>
            <w:szCs w:val="28"/>
          </w:rPr>
          <w:t>9</w:t>
        </w:r>
        <w:r w:rsidRPr="0003791C">
          <w:rPr>
            <w:sz w:val="28"/>
            <w:szCs w:val="28"/>
          </w:rPr>
          <w:t xml:space="preserve"> г</w:t>
        </w:r>
      </w:smartTag>
      <w:r w:rsidRPr="0003791C">
        <w:rPr>
          <w:sz w:val="28"/>
          <w:szCs w:val="28"/>
        </w:rPr>
        <w:t xml:space="preserve">.: ИПС = </w:t>
      </w:r>
      <w:r w:rsidR="00BB58CE">
        <w:rPr>
          <w:sz w:val="28"/>
          <w:szCs w:val="28"/>
        </w:rPr>
        <w:t xml:space="preserve">603 494 039 </w:t>
      </w:r>
      <w:r w:rsidRPr="0003791C">
        <w:rPr>
          <w:sz w:val="28"/>
          <w:szCs w:val="28"/>
        </w:rPr>
        <w:t>/</w:t>
      </w:r>
      <w:r w:rsidR="00BB58CE">
        <w:rPr>
          <w:sz w:val="28"/>
          <w:szCs w:val="28"/>
        </w:rPr>
        <w:t xml:space="preserve"> </w:t>
      </w:r>
      <w:r w:rsidR="00BB58CE" w:rsidRPr="00BB58CE">
        <w:rPr>
          <w:sz w:val="28"/>
          <w:szCs w:val="28"/>
        </w:rPr>
        <w:t>608 572 008</w:t>
      </w:r>
      <w:r w:rsidRPr="0003791C">
        <w:rPr>
          <w:sz w:val="28"/>
          <w:szCs w:val="28"/>
        </w:rPr>
        <w:t xml:space="preserve"> = </w:t>
      </w:r>
      <w:r w:rsidR="00BB58CE">
        <w:rPr>
          <w:sz w:val="28"/>
          <w:szCs w:val="28"/>
        </w:rPr>
        <w:t>0,992</w:t>
      </w:r>
      <w:r w:rsidRPr="0003791C">
        <w:rPr>
          <w:sz w:val="28"/>
          <w:szCs w:val="28"/>
        </w:rPr>
        <w:t xml:space="preserve"> (</w:t>
      </w:r>
      <w:r w:rsidR="00BB58CE">
        <w:rPr>
          <w:sz w:val="28"/>
          <w:szCs w:val="28"/>
        </w:rPr>
        <w:t>99,2</w:t>
      </w:r>
      <w:r>
        <w:rPr>
          <w:sz w:val="28"/>
          <w:szCs w:val="28"/>
        </w:rPr>
        <w:t xml:space="preserve"> </w:t>
      </w:r>
      <w:r w:rsidRPr="0003791C">
        <w:rPr>
          <w:sz w:val="28"/>
          <w:szCs w:val="28"/>
        </w:rPr>
        <w:t>%).</w:t>
      </w:r>
    </w:p>
    <w:p w:rsidR="003072EB" w:rsidRPr="00986BCE" w:rsidRDefault="003072EB" w:rsidP="003072EB">
      <w:pPr>
        <w:spacing w:line="360" w:lineRule="auto"/>
        <w:ind w:firstLine="720"/>
        <w:jc w:val="both"/>
        <w:rPr>
          <w:sz w:val="28"/>
          <w:szCs w:val="28"/>
        </w:rPr>
      </w:pPr>
    </w:p>
    <w:p w:rsidR="003072EB" w:rsidRPr="00986BCE" w:rsidRDefault="003072EB" w:rsidP="003072EB">
      <w:pPr>
        <w:spacing w:line="360" w:lineRule="auto"/>
        <w:ind w:firstLine="720"/>
        <w:jc w:val="both"/>
        <w:rPr>
          <w:sz w:val="28"/>
          <w:szCs w:val="28"/>
        </w:rPr>
      </w:pPr>
      <w:r w:rsidRPr="00986BCE">
        <w:rPr>
          <w:sz w:val="28"/>
          <w:szCs w:val="28"/>
        </w:rPr>
        <w:t>Нормативное значение коэффициента использования привлеченных средств не более 1,5 (150 %).</w:t>
      </w:r>
    </w:p>
    <w:p w:rsidR="003072EB" w:rsidRPr="000C7BF3" w:rsidRDefault="00BB58CE" w:rsidP="003072EB">
      <w:pPr>
        <w:spacing w:line="360" w:lineRule="auto"/>
        <w:ind w:firstLine="720"/>
        <w:jc w:val="both"/>
        <w:rPr>
          <w:sz w:val="28"/>
          <w:szCs w:val="28"/>
        </w:rPr>
      </w:pPr>
      <w:r>
        <w:rPr>
          <w:sz w:val="28"/>
          <w:szCs w:val="28"/>
        </w:rPr>
        <w:t xml:space="preserve">Вывод: Для </w:t>
      </w:r>
      <w:r w:rsidR="003072EB" w:rsidRPr="000C7BF3">
        <w:rPr>
          <w:sz w:val="28"/>
          <w:szCs w:val="28"/>
        </w:rPr>
        <w:t>КБ «</w:t>
      </w:r>
      <w:r w:rsidR="008D4D95">
        <w:rPr>
          <w:sz w:val="28"/>
          <w:szCs w:val="28"/>
        </w:rPr>
        <w:t>Альфа-Банк</w:t>
      </w:r>
      <w:r w:rsidR="003072EB" w:rsidRPr="000C7BF3">
        <w:rPr>
          <w:sz w:val="28"/>
          <w:szCs w:val="28"/>
        </w:rPr>
        <w:t xml:space="preserve">» (ОАО) значения коэффициента использования привлеченных средств в </w:t>
      </w:r>
      <w:smartTag w:uri="urn:schemas-microsoft-com:office:smarttags" w:element="metricconverter">
        <w:smartTagPr>
          <w:attr w:name="ProductID" w:val="2007 г"/>
        </w:smartTagPr>
        <w:r w:rsidR="003072EB" w:rsidRPr="000C7BF3">
          <w:rPr>
            <w:sz w:val="28"/>
            <w:szCs w:val="28"/>
          </w:rPr>
          <w:t>200</w:t>
        </w:r>
        <w:r w:rsidR="00A31C93">
          <w:rPr>
            <w:sz w:val="28"/>
            <w:szCs w:val="28"/>
          </w:rPr>
          <w:t>7</w:t>
        </w:r>
        <w:r w:rsidR="003072EB" w:rsidRPr="000C7BF3">
          <w:rPr>
            <w:sz w:val="28"/>
            <w:szCs w:val="28"/>
          </w:rPr>
          <w:t xml:space="preserve"> г</w:t>
        </w:r>
      </w:smartTag>
      <w:r w:rsidR="003072EB" w:rsidRPr="000C7BF3">
        <w:rPr>
          <w:sz w:val="28"/>
          <w:szCs w:val="28"/>
        </w:rPr>
        <w:t xml:space="preserve">., </w:t>
      </w:r>
      <w:smartTag w:uri="urn:schemas-microsoft-com:office:smarttags" w:element="metricconverter">
        <w:smartTagPr>
          <w:attr w:name="ProductID" w:val="2008 г"/>
        </w:smartTagPr>
        <w:r w:rsidR="003072EB" w:rsidRPr="000C7BF3">
          <w:rPr>
            <w:sz w:val="28"/>
            <w:szCs w:val="28"/>
          </w:rPr>
          <w:t>200</w:t>
        </w:r>
        <w:r w:rsidR="00A31C93">
          <w:rPr>
            <w:sz w:val="28"/>
            <w:szCs w:val="28"/>
          </w:rPr>
          <w:t>8</w:t>
        </w:r>
        <w:r w:rsidR="003072EB" w:rsidRPr="000C7BF3">
          <w:rPr>
            <w:sz w:val="28"/>
            <w:szCs w:val="28"/>
          </w:rPr>
          <w:t xml:space="preserve"> г</w:t>
        </w:r>
      </w:smartTag>
      <w:r w:rsidR="003072EB" w:rsidRPr="000C7BF3">
        <w:rPr>
          <w:sz w:val="28"/>
          <w:szCs w:val="28"/>
        </w:rPr>
        <w:t xml:space="preserve">., </w:t>
      </w:r>
      <w:smartTag w:uri="urn:schemas-microsoft-com:office:smarttags" w:element="metricconverter">
        <w:smartTagPr>
          <w:attr w:name="ProductID" w:val="2009 г"/>
        </w:smartTagPr>
        <w:r w:rsidR="003072EB" w:rsidRPr="000C7BF3">
          <w:rPr>
            <w:sz w:val="28"/>
            <w:szCs w:val="28"/>
          </w:rPr>
          <w:t>200</w:t>
        </w:r>
        <w:r w:rsidR="00A31C93">
          <w:rPr>
            <w:sz w:val="28"/>
            <w:szCs w:val="28"/>
          </w:rPr>
          <w:t>9</w:t>
        </w:r>
        <w:r w:rsidR="003072EB" w:rsidRPr="000C7BF3">
          <w:rPr>
            <w:sz w:val="28"/>
            <w:szCs w:val="28"/>
          </w:rPr>
          <w:t xml:space="preserve"> г</w:t>
        </w:r>
      </w:smartTag>
      <w:r w:rsidR="003072EB" w:rsidRPr="000C7BF3">
        <w:rPr>
          <w:sz w:val="28"/>
          <w:szCs w:val="28"/>
        </w:rPr>
        <w:t xml:space="preserve">., соответствуют нормативу – </w:t>
      </w:r>
      <w:r>
        <w:rPr>
          <w:sz w:val="28"/>
          <w:szCs w:val="28"/>
        </w:rPr>
        <w:t>1,023</w:t>
      </w:r>
      <w:r w:rsidR="003072EB" w:rsidRPr="0003791C">
        <w:rPr>
          <w:sz w:val="28"/>
          <w:szCs w:val="28"/>
        </w:rPr>
        <w:t xml:space="preserve"> (</w:t>
      </w:r>
      <w:r>
        <w:rPr>
          <w:sz w:val="28"/>
          <w:szCs w:val="28"/>
        </w:rPr>
        <w:t>102,3</w:t>
      </w:r>
      <w:r w:rsidR="003072EB" w:rsidRPr="0003791C">
        <w:rPr>
          <w:sz w:val="28"/>
          <w:szCs w:val="28"/>
        </w:rPr>
        <w:t xml:space="preserve"> %)</w:t>
      </w:r>
      <w:r w:rsidR="003072EB" w:rsidRPr="000C7BF3">
        <w:rPr>
          <w:sz w:val="28"/>
          <w:szCs w:val="28"/>
        </w:rPr>
        <w:t xml:space="preserve">; </w:t>
      </w:r>
      <w:r>
        <w:rPr>
          <w:sz w:val="28"/>
          <w:szCs w:val="28"/>
        </w:rPr>
        <w:t>1,036</w:t>
      </w:r>
      <w:r w:rsidR="003072EB" w:rsidRPr="0003791C">
        <w:rPr>
          <w:sz w:val="28"/>
          <w:szCs w:val="28"/>
        </w:rPr>
        <w:t xml:space="preserve"> (</w:t>
      </w:r>
      <w:r>
        <w:rPr>
          <w:sz w:val="28"/>
          <w:szCs w:val="28"/>
        </w:rPr>
        <w:t>103,6</w:t>
      </w:r>
      <w:r w:rsidR="003072EB" w:rsidRPr="0003791C">
        <w:rPr>
          <w:sz w:val="28"/>
          <w:szCs w:val="28"/>
        </w:rPr>
        <w:t xml:space="preserve"> %)</w:t>
      </w:r>
      <w:r w:rsidR="003072EB" w:rsidRPr="000C7BF3">
        <w:rPr>
          <w:sz w:val="28"/>
          <w:szCs w:val="28"/>
        </w:rPr>
        <w:t xml:space="preserve"> и </w:t>
      </w:r>
      <w:r>
        <w:rPr>
          <w:sz w:val="28"/>
          <w:szCs w:val="28"/>
        </w:rPr>
        <w:t>0,992</w:t>
      </w:r>
      <w:r w:rsidR="003072EB">
        <w:rPr>
          <w:sz w:val="28"/>
          <w:szCs w:val="28"/>
        </w:rPr>
        <w:t xml:space="preserve"> (</w:t>
      </w:r>
      <w:r>
        <w:rPr>
          <w:sz w:val="28"/>
          <w:szCs w:val="28"/>
        </w:rPr>
        <w:t>99,2</w:t>
      </w:r>
      <w:r w:rsidR="003072EB">
        <w:rPr>
          <w:sz w:val="28"/>
          <w:szCs w:val="28"/>
        </w:rPr>
        <w:t xml:space="preserve"> %)</w:t>
      </w:r>
      <w:r w:rsidR="003072EB" w:rsidRPr="000C7BF3">
        <w:rPr>
          <w:sz w:val="28"/>
          <w:szCs w:val="28"/>
        </w:rPr>
        <w:t xml:space="preserve"> соответственно, а превышение норматива свидетельствовало бы об использовании банком не только привлеченных средств, а также и собственных средств.</w:t>
      </w:r>
    </w:p>
    <w:p w:rsidR="003072EB" w:rsidRPr="00986BCE" w:rsidRDefault="003072EB" w:rsidP="003072EB">
      <w:pPr>
        <w:spacing w:line="360" w:lineRule="auto"/>
        <w:ind w:firstLine="709"/>
        <w:jc w:val="both"/>
        <w:rPr>
          <w:sz w:val="28"/>
          <w:szCs w:val="28"/>
        </w:rPr>
      </w:pPr>
      <w:r w:rsidRPr="00986BCE">
        <w:rPr>
          <w:sz w:val="28"/>
          <w:szCs w:val="28"/>
        </w:rPr>
        <w:t>Коэффициент рентабельности активов (К</w:t>
      </w:r>
      <w:r w:rsidRPr="00986BCE">
        <w:t>рент. активов</w:t>
      </w:r>
      <w:r w:rsidRPr="00986BCE">
        <w:rPr>
          <w:sz w:val="28"/>
          <w:szCs w:val="28"/>
        </w:rPr>
        <w:t>) – это отношение полученной прибыли к сумме всех активов. Этот коэффициент характеризует эффективность работы собственных и привлеченных средств банка.  Данные взяты из бухгалте</w:t>
      </w:r>
      <w:r>
        <w:rPr>
          <w:sz w:val="28"/>
          <w:szCs w:val="28"/>
        </w:rPr>
        <w:t xml:space="preserve">рского баланса (см. Приложение </w:t>
      </w:r>
      <w:r w:rsidR="008D4D95">
        <w:rPr>
          <w:sz w:val="28"/>
          <w:szCs w:val="28"/>
        </w:rPr>
        <w:t>А</w:t>
      </w:r>
      <w:r>
        <w:rPr>
          <w:sz w:val="28"/>
          <w:szCs w:val="28"/>
        </w:rPr>
        <w:t>)</w:t>
      </w:r>
      <w:r w:rsidRPr="00986BCE">
        <w:rPr>
          <w:sz w:val="28"/>
          <w:szCs w:val="28"/>
        </w:rPr>
        <w:t xml:space="preserve"> и отчета о прибылях и убытках (см. Приложение </w:t>
      </w:r>
      <w:r w:rsidR="008D4D95">
        <w:rPr>
          <w:sz w:val="28"/>
          <w:szCs w:val="28"/>
        </w:rPr>
        <w:t>Б</w:t>
      </w:r>
      <w:r w:rsidRPr="00986BCE">
        <w:rPr>
          <w:sz w:val="28"/>
          <w:szCs w:val="28"/>
        </w:rPr>
        <w:t>).</w:t>
      </w:r>
    </w:p>
    <w:p w:rsidR="003072EB" w:rsidRPr="00986BCE" w:rsidRDefault="003072EB" w:rsidP="003072EB">
      <w:pPr>
        <w:spacing w:line="360" w:lineRule="auto"/>
        <w:ind w:firstLine="709"/>
        <w:jc w:val="both"/>
        <w:rPr>
          <w:sz w:val="28"/>
          <w:szCs w:val="28"/>
        </w:rPr>
      </w:pPr>
    </w:p>
    <w:p w:rsidR="003072EB" w:rsidRPr="00986BCE" w:rsidRDefault="003072EB" w:rsidP="003072EB">
      <w:pPr>
        <w:tabs>
          <w:tab w:val="center" w:pos="5037"/>
          <w:tab w:val="right" w:pos="10260"/>
        </w:tabs>
        <w:spacing w:line="360" w:lineRule="auto"/>
        <w:rPr>
          <w:sz w:val="28"/>
          <w:szCs w:val="28"/>
        </w:rPr>
      </w:pPr>
      <w:r w:rsidRPr="00986BCE">
        <w:rPr>
          <w:sz w:val="28"/>
          <w:szCs w:val="28"/>
        </w:rPr>
        <w:t>К</w:t>
      </w:r>
      <w:r w:rsidRPr="00986BCE">
        <w:t xml:space="preserve">рент.активов </w:t>
      </w:r>
      <w:r w:rsidRPr="00986BCE">
        <w:rPr>
          <w:sz w:val="28"/>
          <w:szCs w:val="28"/>
        </w:rPr>
        <w:t>=</w:t>
      </w:r>
      <w:r w:rsidRPr="00986BCE">
        <w:rPr>
          <w:sz w:val="20"/>
          <w:szCs w:val="20"/>
        </w:rPr>
        <w:t xml:space="preserve"> </w:t>
      </w:r>
      <w:r w:rsidRPr="00986BCE">
        <w:rPr>
          <w:sz w:val="28"/>
          <w:szCs w:val="28"/>
        </w:rPr>
        <w:t xml:space="preserve">Прибыль (стр. </w:t>
      </w:r>
      <w:r w:rsidR="006B4A5D">
        <w:rPr>
          <w:sz w:val="28"/>
          <w:szCs w:val="28"/>
        </w:rPr>
        <w:t>24</w:t>
      </w:r>
      <w:r w:rsidRPr="00986BCE">
        <w:rPr>
          <w:sz w:val="28"/>
          <w:szCs w:val="28"/>
        </w:rPr>
        <w:t xml:space="preserve"> (Ф2)) / Сумма активов (стр. </w:t>
      </w:r>
      <w:r>
        <w:rPr>
          <w:sz w:val="28"/>
          <w:szCs w:val="28"/>
        </w:rPr>
        <w:t xml:space="preserve">11 или </w:t>
      </w:r>
      <w:r w:rsidRPr="00986BCE">
        <w:rPr>
          <w:sz w:val="28"/>
          <w:szCs w:val="28"/>
        </w:rPr>
        <w:t>14 (Ф1)), (6)</w:t>
      </w:r>
    </w:p>
    <w:p w:rsidR="003072EB" w:rsidRPr="00986BCE" w:rsidRDefault="003072EB" w:rsidP="003072EB">
      <w:pPr>
        <w:spacing w:line="360" w:lineRule="auto"/>
        <w:ind w:firstLine="720"/>
        <w:rPr>
          <w:sz w:val="28"/>
          <w:szCs w:val="28"/>
        </w:rPr>
      </w:pPr>
    </w:p>
    <w:p w:rsidR="003072EB" w:rsidRPr="00986BCE" w:rsidRDefault="003072EB" w:rsidP="003072EB">
      <w:pPr>
        <w:spacing w:line="360" w:lineRule="auto"/>
        <w:ind w:firstLine="720"/>
        <w:rPr>
          <w:sz w:val="28"/>
          <w:szCs w:val="28"/>
        </w:rPr>
      </w:pPr>
      <w:r w:rsidRPr="00986BCE">
        <w:rPr>
          <w:sz w:val="28"/>
          <w:szCs w:val="28"/>
        </w:rPr>
        <w:t xml:space="preserve">Рассчитаем коэффициент рентабельности активов: </w:t>
      </w:r>
    </w:p>
    <w:p w:rsidR="003072EB" w:rsidRPr="00CF3B08" w:rsidRDefault="003072EB" w:rsidP="003072EB">
      <w:pPr>
        <w:spacing w:line="360" w:lineRule="auto"/>
        <w:rPr>
          <w:sz w:val="28"/>
          <w:szCs w:val="28"/>
        </w:rPr>
      </w:pPr>
      <w:r w:rsidRPr="00CF3B08">
        <w:rPr>
          <w:sz w:val="28"/>
          <w:szCs w:val="28"/>
        </w:rPr>
        <w:t xml:space="preserve">В </w:t>
      </w:r>
      <w:smartTag w:uri="urn:schemas-microsoft-com:office:smarttags" w:element="metricconverter">
        <w:smartTagPr>
          <w:attr w:name="ProductID" w:val="2007 г"/>
        </w:smartTagPr>
        <w:r w:rsidRPr="00CF3B08">
          <w:rPr>
            <w:sz w:val="28"/>
            <w:szCs w:val="28"/>
          </w:rPr>
          <w:t>200</w:t>
        </w:r>
        <w:r w:rsidR="00A31C93">
          <w:rPr>
            <w:sz w:val="28"/>
            <w:szCs w:val="28"/>
          </w:rPr>
          <w:t>7</w:t>
        </w:r>
        <w:r w:rsidRPr="00CF3B08">
          <w:rPr>
            <w:sz w:val="28"/>
            <w:szCs w:val="28"/>
          </w:rPr>
          <w:t xml:space="preserve"> г</w:t>
        </w:r>
      </w:smartTag>
      <w:r w:rsidRPr="00CF3B08">
        <w:rPr>
          <w:sz w:val="28"/>
          <w:szCs w:val="28"/>
        </w:rPr>
        <w:t>.: К</w:t>
      </w:r>
      <w:r w:rsidRPr="00CF3B08">
        <w:t xml:space="preserve">рент.активов </w:t>
      </w:r>
      <w:r w:rsidRPr="00FC7467">
        <w:rPr>
          <w:sz w:val="28"/>
          <w:szCs w:val="28"/>
        </w:rPr>
        <w:t xml:space="preserve">= </w:t>
      </w:r>
      <w:r w:rsidR="0065561F" w:rsidRPr="0065561F">
        <w:rPr>
          <w:sz w:val="28"/>
          <w:szCs w:val="28"/>
        </w:rPr>
        <w:t>4 913 994</w:t>
      </w:r>
      <w:r w:rsidRPr="00CF3B08">
        <w:rPr>
          <w:sz w:val="28"/>
          <w:szCs w:val="28"/>
        </w:rPr>
        <w:t xml:space="preserve">/ </w:t>
      </w:r>
      <w:r w:rsidR="0065561F">
        <w:rPr>
          <w:sz w:val="28"/>
          <w:szCs w:val="28"/>
        </w:rPr>
        <w:t>348 311 013</w:t>
      </w:r>
      <w:r w:rsidRPr="00CF3B08">
        <w:rPr>
          <w:sz w:val="28"/>
          <w:szCs w:val="28"/>
        </w:rPr>
        <w:t xml:space="preserve"> </w:t>
      </w:r>
      <w:r>
        <w:rPr>
          <w:sz w:val="28"/>
          <w:szCs w:val="28"/>
        </w:rPr>
        <w:t xml:space="preserve">= </w:t>
      </w:r>
      <w:r w:rsidR="009B7175">
        <w:rPr>
          <w:sz w:val="28"/>
          <w:szCs w:val="28"/>
        </w:rPr>
        <w:t>0,014</w:t>
      </w:r>
      <w:r w:rsidRPr="00CF3B08">
        <w:rPr>
          <w:sz w:val="28"/>
          <w:szCs w:val="28"/>
        </w:rPr>
        <w:t xml:space="preserve"> (</w:t>
      </w:r>
      <w:r w:rsidR="009B7175">
        <w:rPr>
          <w:sz w:val="28"/>
          <w:szCs w:val="28"/>
        </w:rPr>
        <w:t>1,4</w:t>
      </w:r>
      <w:r w:rsidRPr="00CF3B08">
        <w:rPr>
          <w:sz w:val="28"/>
          <w:szCs w:val="28"/>
        </w:rPr>
        <w:t xml:space="preserve"> %).</w:t>
      </w:r>
    </w:p>
    <w:p w:rsidR="003072EB" w:rsidRPr="00CF3B08" w:rsidRDefault="003072EB" w:rsidP="003072EB">
      <w:pPr>
        <w:spacing w:line="360" w:lineRule="auto"/>
        <w:rPr>
          <w:sz w:val="28"/>
          <w:szCs w:val="28"/>
        </w:rPr>
      </w:pPr>
      <w:r w:rsidRPr="00CF3B08">
        <w:rPr>
          <w:sz w:val="28"/>
          <w:szCs w:val="28"/>
        </w:rPr>
        <w:t xml:space="preserve">В </w:t>
      </w:r>
      <w:smartTag w:uri="urn:schemas-microsoft-com:office:smarttags" w:element="metricconverter">
        <w:smartTagPr>
          <w:attr w:name="ProductID" w:val="2008 г"/>
        </w:smartTagPr>
        <w:r w:rsidRPr="00CF3B08">
          <w:rPr>
            <w:sz w:val="28"/>
            <w:szCs w:val="28"/>
          </w:rPr>
          <w:t>200</w:t>
        </w:r>
        <w:r w:rsidR="00A31C93">
          <w:rPr>
            <w:sz w:val="28"/>
            <w:szCs w:val="28"/>
          </w:rPr>
          <w:t>8</w:t>
        </w:r>
        <w:r w:rsidRPr="00CF3B08">
          <w:rPr>
            <w:sz w:val="28"/>
            <w:szCs w:val="28"/>
          </w:rPr>
          <w:t xml:space="preserve"> г</w:t>
        </w:r>
      </w:smartTag>
      <w:r w:rsidRPr="00CF3B08">
        <w:rPr>
          <w:sz w:val="28"/>
          <w:szCs w:val="28"/>
        </w:rPr>
        <w:t>.: К</w:t>
      </w:r>
      <w:r w:rsidRPr="00CF3B08">
        <w:t xml:space="preserve">рент.активов </w:t>
      </w:r>
      <w:r w:rsidRPr="00FC7467">
        <w:rPr>
          <w:sz w:val="28"/>
          <w:szCs w:val="28"/>
        </w:rPr>
        <w:t xml:space="preserve">= </w:t>
      </w:r>
      <w:r w:rsidR="0065561F" w:rsidRPr="0065561F">
        <w:rPr>
          <w:sz w:val="28"/>
          <w:szCs w:val="28"/>
        </w:rPr>
        <w:t>2 134</w:t>
      </w:r>
      <w:r w:rsidR="0065561F">
        <w:rPr>
          <w:sz w:val="28"/>
          <w:szCs w:val="28"/>
        </w:rPr>
        <w:t> </w:t>
      </w:r>
      <w:r w:rsidR="0065561F" w:rsidRPr="0065561F">
        <w:rPr>
          <w:sz w:val="28"/>
          <w:szCs w:val="28"/>
        </w:rPr>
        <w:t>057</w:t>
      </w:r>
      <w:r w:rsidR="0065561F" w:rsidRPr="0065561F">
        <w:rPr>
          <w:sz w:val="28"/>
          <w:szCs w:val="28"/>
        </w:rPr>
        <w:tab/>
      </w:r>
      <w:r w:rsidRPr="00FC7467">
        <w:rPr>
          <w:sz w:val="28"/>
          <w:szCs w:val="28"/>
        </w:rPr>
        <w:t>/</w:t>
      </w:r>
      <w:r w:rsidRPr="00CF3B08">
        <w:rPr>
          <w:sz w:val="28"/>
          <w:szCs w:val="28"/>
        </w:rPr>
        <w:t xml:space="preserve"> </w:t>
      </w:r>
      <w:r w:rsidR="0065561F" w:rsidRPr="0065561F">
        <w:rPr>
          <w:sz w:val="28"/>
          <w:szCs w:val="28"/>
        </w:rPr>
        <w:t>480 455 790</w:t>
      </w:r>
      <w:r w:rsidRPr="00CF3B08">
        <w:rPr>
          <w:sz w:val="28"/>
          <w:szCs w:val="28"/>
        </w:rPr>
        <w:t xml:space="preserve">= </w:t>
      </w:r>
      <w:r w:rsidR="009B7175">
        <w:rPr>
          <w:sz w:val="28"/>
          <w:szCs w:val="28"/>
        </w:rPr>
        <w:t>0,004</w:t>
      </w:r>
      <w:r w:rsidRPr="00CF3B08">
        <w:rPr>
          <w:sz w:val="28"/>
          <w:szCs w:val="28"/>
        </w:rPr>
        <w:t xml:space="preserve"> (</w:t>
      </w:r>
      <w:r w:rsidR="009B7175">
        <w:rPr>
          <w:sz w:val="28"/>
          <w:szCs w:val="28"/>
        </w:rPr>
        <w:t>0,4</w:t>
      </w:r>
      <w:r w:rsidRPr="00CF3B08">
        <w:rPr>
          <w:sz w:val="28"/>
          <w:szCs w:val="28"/>
        </w:rPr>
        <w:t xml:space="preserve"> %).</w:t>
      </w:r>
    </w:p>
    <w:p w:rsidR="003072EB" w:rsidRPr="00CF3B08" w:rsidRDefault="003072EB" w:rsidP="003072EB">
      <w:pPr>
        <w:spacing w:line="360" w:lineRule="auto"/>
        <w:rPr>
          <w:sz w:val="28"/>
          <w:szCs w:val="28"/>
        </w:rPr>
      </w:pPr>
      <w:r w:rsidRPr="00CF3B08">
        <w:rPr>
          <w:sz w:val="28"/>
          <w:szCs w:val="28"/>
        </w:rPr>
        <w:t xml:space="preserve">В </w:t>
      </w:r>
      <w:smartTag w:uri="urn:schemas-microsoft-com:office:smarttags" w:element="metricconverter">
        <w:smartTagPr>
          <w:attr w:name="ProductID" w:val="2009 г"/>
        </w:smartTagPr>
        <w:r w:rsidRPr="00CF3B08">
          <w:rPr>
            <w:sz w:val="28"/>
            <w:szCs w:val="28"/>
          </w:rPr>
          <w:t>200</w:t>
        </w:r>
        <w:r w:rsidR="00A31C93">
          <w:rPr>
            <w:sz w:val="28"/>
            <w:szCs w:val="28"/>
          </w:rPr>
          <w:t>9</w:t>
        </w:r>
        <w:r w:rsidRPr="00CF3B08">
          <w:rPr>
            <w:sz w:val="28"/>
            <w:szCs w:val="28"/>
          </w:rPr>
          <w:t xml:space="preserve"> г</w:t>
        </w:r>
      </w:smartTag>
      <w:r w:rsidRPr="00CF3B08">
        <w:rPr>
          <w:sz w:val="28"/>
          <w:szCs w:val="28"/>
        </w:rPr>
        <w:t xml:space="preserve">.: Крент.активов = </w:t>
      </w:r>
      <w:r w:rsidR="0065561F" w:rsidRPr="0065561F">
        <w:rPr>
          <w:sz w:val="28"/>
          <w:szCs w:val="28"/>
        </w:rPr>
        <w:t>3 814 642</w:t>
      </w:r>
      <w:r w:rsidRPr="00CF3B08">
        <w:rPr>
          <w:sz w:val="28"/>
          <w:szCs w:val="28"/>
        </w:rPr>
        <w:t xml:space="preserve">/ </w:t>
      </w:r>
      <w:r w:rsidR="0065561F" w:rsidRPr="0065561F">
        <w:rPr>
          <w:sz w:val="28"/>
          <w:szCs w:val="28"/>
        </w:rPr>
        <w:t>664 711 148</w:t>
      </w:r>
      <w:r w:rsidRPr="00CF3B08">
        <w:rPr>
          <w:sz w:val="28"/>
          <w:szCs w:val="28"/>
        </w:rPr>
        <w:t xml:space="preserve">= </w:t>
      </w:r>
      <w:r w:rsidR="009B7175">
        <w:rPr>
          <w:sz w:val="28"/>
          <w:szCs w:val="28"/>
        </w:rPr>
        <w:t>0,006</w:t>
      </w:r>
      <w:r w:rsidRPr="00CF3B08">
        <w:rPr>
          <w:sz w:val="28"/>
          <w:szCs w:val="28"/>
        </w:rPr>
        <w:t xml:space="preserve"> (</w:t>
      </w:r>
      <w:r w:rsidR="009B7175">
        <w:rPr>
          <w:sz w:val="28"/>
          <w:szCs w:val="28"/>
        </w:rPr>
        <w:t>0,6</w:t>
      </w:r>
      <w:r w:rsidRPr="00CF3B08">
        <w:rPr>
          <w:sz w:val="28"/>
          <w:szCs w:val="28"/>
        </w:rPr>
        <w:t xml:space="preserve"> %).</w:t>
      </w:r>
    </w:p>
    <w:p w:rsidR="003072EB" w:rsidRDefault="003072EB" w:rsidP="003072EB">
      <w:pPr>
        <w:spacing w:line="360" w:lineRule="auto"/>
        <w:ind w:firstLine="720"/>
        <w:jc w:val="both"/>
        <w:rPr>
          <w:sz w:val="28"/>
          <w:szCs w:val="28"/>
        </w:rPr>
      </w:pPr>
    </w:p>
    <w:p w:rsidR="003072EB" w:rsidRPr="00DC4289" w:rsidRDefault="003072EB" w:rsidP="003072EB">
      <w:pPr>
        <w:spacing w:line="360" w:lineRule="auto"/>
        <w:ind w:firstLine="720"/>
        <w:jc w:val="both"/>
        <w:rPr>
          <w:sz w:val="28"/>
          <w:szCs w:val="28"/>
        </w:rPr>
      </w:pPr>
      <w:r w:rsidRPr="00DC4289">
        <w:rPr>
          <w:sz w:val="28"/>
          <w:szCs w:val="28"/>
        </w:rPr>
        <w:t>Нормативное значение данного коэффициента для крупных банков не менее 0,02 (2 %).</w:t>
      </w:r>
    </w:p>
    <w:p w:rsidR="003072EB" w:rsidRPr="00DC4289" w:rsidRDefault="003072EB" w:rsidP="003072EB">
      <w:pPr>
        <w:spacing w:line="360" w:lineRule="auto"/>
        <w:ind w:firstLine="720"/>
        <w:jc w:val="both"/>
        <w:rPr>
          <w:sz w:val="28"/>
          <w:szCs w:val="28"/>
        </w:rPr>
      </w:pPr>
      <w:r w:rsidRPr="00DC4289">
        <w:rPr>
          <w:sz w:val="28"/>
          <w:szCs w:val="28"/>
        </w:rPr>
        <w:t>Вывод: У КБ «</w:t>
      </w:r>
      <w:r w:rsidR="009B7175">
        <w:rPr>
          <w:sz w:val="28"/>
          <w:szCs w:val="28"/>
        </w:rPr>
        <w:t>Альфа-Бан</w:t>
      </w:r>
      <w:r w:rsidRPr="00DC4289">
        <w:rPr>
          <w:sz w:val="28"/>
          <w:szCs w:val="28"/>
        </w:rPr>
        <w:t xml:space="preserve">к» (ОАО) значение коэффициента рентабельности активов </w:t>
      </w:r>
      <w:r w:rsidR="009B7175">
        <w:rPr>
          <w:sz w:val="28"/>
          <w:szCs w:val="28"/>
        </w:rPr>
        <w:t xml:space="preserve">не соответствует нормативу ни </w:t>
      </w:r>
      <w:r w:rsidRPr="00DC4289">
        <w:rPr>
          <w:sz w:val="28"/>
          <w:szCs w:val="28"/>
        </w:rPr>
        <w:t xml:space="preserve">в </w:t>
      </w:r>
      <w:smartTag w:uri="urn:schemas-microsoft-com:office:smarttags" w:element="metricconverter">
        <w:smartTagPr>
          <w:attr w:name="ProductID" w:val="2007 г"/>
        </w:smartTagPr>
        <w:r w:rsidRPr="00DC4289">
          <w:rPr>
            <w:sz w:val="28"/>
            <w:szCs w:val="28"/>
          </w:rPr>
          <w:t>200</w:t>
        </w:r>
        <w:r w:rsidR="00A31C93">
          <w:rPr>
            <w:sz w:val="28"/>
            <w:szCs w:val="28"/>
          </w:rPr>
          <w:t>7</w:t>
        </w:r>
        <w:r w:rsidRPr="00DC4289">
          <w:rPr>
            <w:sz w:val="28"/>
            <w:szCs w:val="28"/>
          </w:rPr>
          <w:t xml:space="preserve"> г</w:t>
        </w:r>
      </w:smartTag>
      <w:r w:rsidRPr="00DC4289">
        <w:rPr>
          <w:sz w:val="28"/>
          <w:szCs w:val="28"/>
        </w:rPr>
        <w:t xml:space="preserve">. – </w:t>
      </w:r>
      <w:r w:rsidR="009B7175">
        <w:rPr>
          <w:sz w:val="28"/>
          <w:szCs w:val="28"/>
        </w:rPr>
        <w:t>0,014</w:t>
      </w:r>
      <w:r w:rsidRPr="00CF3B08">
        <w:rPr>
          <w:sz w:val="28"/>
          <w:szCs w:val="28"/>
        </w:rPr>
        <w:t xml:space="preserve"> (</w:t>
      </w:r>
      <w:r w:rsidR="009B7175">
        <w:rPr>
          <w:sz w:val="28"/>
          <w:szCs w:val="28"/>
        </w:rPr>
        <w:t>1,4</w:t>
      </w:r>
      <w:r w:rsidRPr="00CF3B08">
        <w:rPr>
          <w:sz w:val="28"/>
          <w:szCs w:val="28"/>
        </w:rPr>
        <w:t xml:space="preserve"> %)</w:t>
      </w:r>
      <w:r w:rsidR="009B7175">
        <w:rPr>
          <w:sz w:val="28"/>
          <w:szCs w:val="28"/>
        </w:rPr>
        <w:t xml:space="preserve">, ни </w:t>
      </w:r>
      <w:r>
        <w:rPr>
          <w:sz w:val="28"/>
          <w:szCs w:val="28"/>
        </w:rPr>
        <w:t xml:space="preserve">в </w:t>
      </w:r>
      <w:smartTag w:uri="urn:schemas-microsoft-com:office:smarttags" w:element="metricconverter">
        <w:smartTagPr>
          <w:attr w:name="ProductID" w:val="2008 г"/>
        </w:smartTagPr>
        <w:r w:rsidRPr="00DC4289">
          <w:rPr>
            <w:sz w:val="28"/>
            <w:szCs w:val="28"/>
          </w:rPr>
          <w:t>200</w:t>
        </w:r>
        <w:r w:rsidR="00A31C93">
          <w:rPr>
            <w:sz w:val="28"/>
            <w:szCs w:val="28"/>
          </w:rPr>
          <w:t>8</w:t>
        </w:r>
        <w:r w:rsidRPr="00DC4289">
          <w:rPr>
            <w:sz w:val="28"/>
            <w:szCs w:val="28"/>
          </w:rPr>
          <w:t xml:space="preserve"> г</w:t>
        </w:r>
      </w:smartTag>
      <w:r w:rsidRPr="00DC4289">
        <w:rPr>
          <w:sz w:val="28"/>
          <w:szCs w:val="28"/>
        </w:rPr>
        <w:t>.</w:t>
      </w:r>
      <w:r>
        <w:rPr>
          <w:sz w:val="28"/>
          <w:szCs w:val="28"/>
        </w:rPr>
        <w:t xml:space="preserve">– </w:t>
      </w:r>
      <w:r w:rsidR="009B7175">
        <w:rPr>
          <w:sz w:val="28"/>
          <w:szCs w:val="28"/>
        </w:rPr>
        <w:t>0,004</w:t>
      </w:r>
      <w:r w:rsidRPr="00CF3B08">
        <w:rPr>
          <w:sz w:val="28"/>
          <w:szCs w:val="28"/>
        </w:rPr>
        <w:t xml:space="preserve"> (</w:t>
      </w:r>
      <w:r w:rsidR="009B7175">
        <w:rPr>
          <w:sz w:val="28"/>
          <w:szCs w:val="28"/>
        </w:rPr>
        <w:t>0,4</w:t>
      </w:r>
      <w:r w:rsidRPr="00CF3B08">
        <w:rPr>
          <w:sz w:val="28"/>
          <w:szCs w:val="28"/>
        </w:rPr>
        <w:t xml:space="preserve"> %)</w:t>
      </w:r>
      <w:r w:rsidR="009B7175">
        <w:rPr>
          <w:sz w:val="28"/>
          <w:szCs w:val="28"/>
        </w:rPr>
        <w:t>, н</w:t>
      </w:r>
      <w:r>
        <w:rPr>
          <w:sz w:val="28"/>
          <w:szCs w:val="28"/>
        </w:rPr>
        <w:t xml:space="preserve">и в </w:t>
      </w:r>
      <w:smartTag w:uri="urn:schemas-microsoft-com:office:smarttags" w:element="metricconverter">
        <w:smartTagPr>
          <w:attr w:name="ProductID" w:val="2009 г"/>
        </w:smartTagPr>
        <w:r>
          <w:rPr>
            <w:sz w:val="28"/>
            <w:szCs w:val="28"/>
          </w:rPr>
          <w:t>200</w:t>
        </w:r>
        <w:r w:rsidR="00A31C93">
          <w:rPr>
            <w:sz w:val="28"/>
            <w:szCs w:val="28"/>
          </w:rPr>
          <w:t>9</w:t>
        </w:r>
        <w:r>
          <w:rPr>
            <w:sz w:val="28"/>
            <w:szCs w:val="28"/>
          </w:rPr>
          <w:t xml:space="preserve"> г</w:t>
        </w:r>
      </w:smartTag>
      <w:r>
        <w:rPr>
          <w:sz w:val="28"/>
          <w:szCs w:val="28"/>
        </w:rPr>
        <w:t xml:space="preserve">. – </w:t>
      </w:r>
      <w:r w:rsidR="009B7175">
        <w:rPr>
          <w:sz w:val="28"/>
          <w:szCs w:val="28"/>
        </w:rPr>
        <w:t>0,006</w:t>
      </w:r>
      <w:r>
        <w:rPr>
          <w:sz w:val="28"/>
          <w:szCs w:val="28"/>
        </w:rPr>
        <w:t xml:space="preserve"> (</w:t>
      </w:r>
      <w:r w:rsidR="009B7175">
        <w:rPr>
          <w:sz w:val="28"/>
          <w:szCs w:val="28"/>
        </w:rPr>
        <w:t>0,6</w:t>
      </w:r>
      <w:r>
        <w:rPr>
          <w:sz w:val="28"/>
          <w:szCs w:val="28"/>
        </w:rPr>
        <w:t xml:space="preserve"> %)</w:t>
      </w:r>
      <w:r w:rsidRPr="00DC4289">
        <w:rPr>
          <w:sz w:val="28"/>
          <w:szCs w:val="28"/>
        </w:rPr>
        <w:t>, что свидетельствует о не рациональном использовании активов.</w:t>
      </w:r>
    </w:p>
    <w:p w:rsidR="003072EB" w:rsidRDefault="003072EB" w:rsidP="003072EB">
      <w:pPr>
        <w:spacing w:line="360" w:lineRule="auto"/>
        <w:ind w:firstLine="720"/>
        <w:jc w:val="both"/>
        <w:rPr>
          <w:sz w:val="28"/>
          <w:szCs w:val="28"/>
        </w:rPr>
      </w:pPr>
      <w:r w:rsidRPr="00986BCE">
        <w:rPr>
          <w:sz w:val="28"/>
          <w:szCs w:val="28"/>
        </w:rPr>
        <w:t>Таким образом, в данной главе проведен анализ динамики основных финан</w:t>
      </w:r>
      <w:r w:rsidR="009B7175">
        <w:rPr>
          <w:sz w:val="28"/>
          <w:szCs w:val="28"/>
        </w:rPr>
        <w:t xml:space="preserve">совых показателей деятельности </w:t>
      </w:r>
      <w:r>
        <w:rPr>
          <w:sz w:val="28"/>
          <w:szCs w:val="28"/>
        </w:rPr>
        <w:t>К</w:t>
      </w:r>
      <w:r w:rsidRPr="00986BCE">
        <w:rPr>
          <w:sz w:val="28"/>
          <w:szCs w:val="28"/>
        </w:rPr>
        <w:t>Б «</w:t>
      </w:r>
      <w:r w:rsidR="009B7175">
        <w:rPr>
          <w:sz w:val="28"/>
          <w:szCs w:val="28"/>
        </w:rPr>
        <w:t>Альфа-Банк</w:t>
      </w:r>
      <w:r w:rsidRPr="00986BCE">
        <w:rPr>
          <w:sz w:val="28"/>
          <w:szCs w:val="28"/>
        </w:rPr>
        <w:t>» (</w:t>
      </w:r>
      <w:r>
        <w:rPr>
          <w:sz w:val="28"/>
          <w:szCs w:val="28"/>
        </w:rPr>
        <w:t>О</w:t>
      </w:r>
      <w:r w:rsidRPr="00986BCE">
        <w:rPr>
          <w:sz w:val="28"/>
          <w:szCs w:val="28"/>
        </w:rPr>
        <w:t xml:space="preserve">АО) показателей и анализ финансового состояния данного банка, основный на коэффициентном методе. Данные для анализа и для расчета коэффициентов, взяты из бухгалтерской отчетности. Результаты анализа финансового состояния представлены в сводной аналитической таблице </w:t>
      </w:r>
      <w:r w:rsidR="00DA2675">
        <w:rPr>
          <w:sz w:val="28"/>
          <w:szCs w:val="28"/>
        </w:rPr>
        <w:t>2</w:t>
      </w:r>
      <w:r w:rsidR="008D4D95">
        <w:rPr>
          <w:sz w:val="28"/>
          <w:szCs w:val="28"/>
        </w:rPr>
        <w:t>.3</w:t>
      </w:r>
    </w:p>
    <w:p w:rsidR="003072EB" w:rsidRPr="00986BCE" w:rsidRDefault="003072EB" w:rsidP="003072EB">
      <w:pPr>
        <w:spacing w:line="360" w:lineRule="auto"/>
        <w:ind w:firstLine="720"/>
        <w:jc w:val="both"/>
        <w:rPr>
          <w:sz w:val="28"/>
          <w:szCs w:val="28"/>
        </w:rPr>
      </w:pPr>
    </w:p>
    <w:p w:rsidR="003072EB" w:rsidRDefault="003072EB" w:rsidP="003072EB">
      <w:pPr>
        <w:spacing w:line="360" w:lineRule="auto"/>
        <w:jc w:val="center"/>
        <w:rPr>
          <w:iCs/>
          <w:sz w:val="28"/>
          <w:szCs w:val="28"/>
        </w:rPr>
      </w:pPr>
      <w:r w:rsidRPr="00A37FA0">
        <w:rPr>
          <w:sz w:val="28"/>
          <w:szCs w:val="28"/>
        </w:rPr>
        <w:t xml:space="preserve">Таблица </w:t>
      </w:r>
      <w:r w:rsidR="00DA2675">
        <w:rPr>
          <w:sz w:val="28"/>
          <w:szCs w:val="28"/>
        </w:rPr>
        <w:t>2</w:t>
      </w:r>
      <w:r w:rsidR="008D4D95">
        <w:rPr>
          <w:sz w:val="28"/>
          <w:szCs w:val="28"/>
        </w:rPr>
        <w:t xml:space="preserve">.3 - </w:t>
      </w:r>
      <w:r w:rsidRPr="00A37FA0">
        <w:rPr>
          <w:iCs/>
          <w:sz w:val="28"/>
          <w:szCs w:val="28"/>
        </w:rPr>
        <w:t xml:space="preserve">Сводная аналитическая таблица показателей финансового состояния </w:t>
      </w:r>
      <w:r>
        <w:rPr>
          <w:sz w:val="28"/>
          <w:szCs w:val="28"/>
        </w:rPr>
        <w:t>К</w:t>
      </w:r>
      <w:r w:rsidRPr="00A37FA0">
        <w:rPr>
          <w:sz w:val="28"/>
          <w:szCs w:val="28"/>
        </w:rPr>
        <w:t>Б «</w:t>
      </w:r>
      <w:r w:rsidR="008D4D95">
        <w:rPr>
          <w:sz w:val="28"/>
          <w:szCs w:val="28"/>
        </w:rPr>
        <w:t>Альфа-Банк</w:t>
      </w:r>
      <w:r w:rsidRPr="00A37FA0">
        <w:rPr>
          <w:sz w:val="28"/>
          <w:szCs w:val="28"/>
        </w:rPr>
        <w:t>» (</w:t>
      </w:r>
      <w:r>
        <w:rPr>
          <w:sz w:val="28"/>
          <w:szCs w:val="28"/>
        </w:rPr>
        <w:t>О</w:t>
      </w:r>
      <w:r w:rsidRPr="00A37FA0">
        <w:rPr>
          <w:sz w:val="28"/>
          <w:szCs w:val="28"/>
        </w:rPr>
        <w:t xml:space="preserve">АО) </w:t>
      </w:r>
      <w:r w:rsidRPr="00A37FA0">
        <w:rPr>
          <w:iCs/>
          <w:sz w:val="28"/>
          <w:szCs w:val="28"/>
        </w:rPr>
        <w:t xml:space="preserve"> за 200</w:t>
      </w:r>
      <w:r w:rsidR="00A31C93">
        <w:rPr>
          <w:iCs/>
          <w:sz w:val="28"/>
          <w:szCs w:val="28"/>
        </w:rPr>
        <w:t>7</w:t>
      </w:r>
      <w:r w:rsidRPr="00A37FA0">
        <w:rPr>
          <w:iCs/>
          <w:sz w:val="28"/>
          <w:szCs w:val="28"/>
        </w:rPr>
        <w:t>-200</w:t>
      </w:r>
      <w:r w:rsidR="00A31C93">
        <w:rPr>
          <w:iCs/>
          <w:sz w:val="28"/>
          <w:szCs w:val="28"/>
        </w:rPr>
        <w:t>9</w:t>
      </w:r>
      <w:r w:rsidRPr="00A37FA0">
        <w:rPr>
          <w:iCs/>
          <w:sz w:val="28"/>
          <w:szCs w:val="28"/>
        </w:rPr>
        <w:t xml:space="preserve"> гг.</w:t>
      </w:r>
    </w:p>
    <w:p w:rsidR="008D4D95" w:rsidRDefault="008D4D95" w:rsidP="003072EB">
      <w:pPr>
        <w:spacing w:line="360" w:lineRule="auto"/>
        <w:jc w:val="center"/>
        <w:rPr>
          <w:iCs/>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0"/>
        <w:gridCol w:w="2340"/>
        <w:gridCol w:w="1440"/>
        <w:gridCol w:w="1440"/>
        <w:gridCol w:w="1440"/>
      </w:tblGrid>
      <w:tr w:rsidR="003072EB" w:rsidRPr="00986BCE">
        <w:trPr>
          <w:trHeight w:val="396"/>
        </w:trPr>
        <w:tc>
          <w:tcPr>
            <w:tcW w:w="540" w:type="dxa"/>
          </w:tcPr>
          <w:p w:rsidR="003072EB" w:rsidRPr="00A37FA0" w:rsidRDefault="003072EB" w:rsidP="00377AA8">
            <w:pPr>
              <w:ind w:right="-2"/>
              <w:jc w:val="both"/>
            </w:pPr>
            <w:r w:rsidRPr="00A37FA0">
              <w:t>№</w:t>
            </w:r>
          </w:p>
        </w:tc>
        <w:tc>
          <w:tcPr>
            <w:tcW w:w="2700" w:type="dxa"/>
          </w:tcPr>
          <w:p w:rsidR="003072EB" w:rsidRPr="00A37FA0" w:rsidRDefault="003072EB" w:rsidP="00377AA8">
            <w:pPr>
              <w:ind w:right="-2"/>
              <w:jc w:val="both"/>
            </w:pPr>
            <w:r w:rsidRPr="00A37FA0">
              <w:t xml:space="preserve">Показатель </w:t>
            </w:r>
          </w:p>
        </w:tc>
        <w:tc>
          <w:tcPr>
            <w:tcW w:w="2340" w:type="dxa"/>
          </w:tcPr>
          <w:p w:rsidR="003072EB" w:rsidRPr="00A37FA0" w:rsidRDefault="003072EB" w:rsidP="00377AA8">
            <w:pPr>
              <w:ind w:right="-2"/>
              <w:jc w:val="both"/>
            </w:pPr>
            <w:r w:rsidRPr="00A37FA0">
              <w:t>Нормативное значение</w:t>
            </w:r>
          </w:p>
        </w:tc>
        <w:tc>
          <w:tcPr>
            <w:tcW w:w="1440" w:type="dxa"/>
          </w:tcPr>
          <w:p w:rsidR="003072EB" w:rsidRPr="00A37FA0" w:rsidRDefault="003072EB" w:rsidP="00377AA8">
            <w:pPr>
              <w:ind w:right="-2"/>
              <w:jc w:val="both"/>
            </w:pPr>
            <w:smartTag w:uri="urn:schemas-microsoft-com:office:smarttags" w:element="metricconverter">
              <w:smartTagPr>
                <w:attr w:name="ProductID" w:val="2007 г"/>
              </w:smartTagPr>
              <w:r w:rsidRPr="00A37FA0">
                <w:t>200</w:t>
              </w:r>
              <w:r w:rsidR="00A31C93">
                <w:t>7</w:t>
              </w:r>
              <w:r w:rsidRPr="00A37FA0">
                <w:t xml:space="preserve"> г</w:t>
              </w:r>
            </w:smartTag>
            <w:r w:rsidRPr="00A37FA0">
              <w:t>.</w:t>
            </w:r>
          </w:p>
        </w:tc>
        <w:tc>
          <w:tcPr>
            <w:tcW w:w="1440" w:type="dxa"/>
          </w:tcPr>
          <w:p w:rsidR="003072EB" w:rsidRPr="00A37FA0" w:rsidRDefault="003072EB" w:rsidP="00377AA8">
            <w:pPr>
              <w:ind w:right="-2"/>
              <w:jc w:val="both"/>
            </w:pPr>
            <w:smartTag w:uri="urn:schemas-microsoft-com:office:smarttags" w:element="metricconverter">
              <w:smartTagPr>
                <w:attr w:name="ProductID" w:val="2008 г"/>
              </w:smartTagPr>
              <w:r w:rsidRPr="00A37FA0">
                <w:t>200</w:t>
              </w:r>
              <w:r w:rsidR="00A31C93">
                <w:t>8</w:t>
              </w:r>
              <w:r w:rsidRPr="00A37FA0">
                <w:t xml:space="preserve"> г</w:t>
              </w:r>
            </w:smartTag>
            <w:r w:rsidRPr="00A37FA0">
              <w:t>.</w:t>
            </w:r>
          </w:p>
        </w:tc>
        <w:tc>
          <w:tcPr>
            <w:tcW w:w="1440" w:type="dxa"/>
          </w:tcPr>
          <w:p w:rsidR="003072EB" w:rsidRPr="00A37FA0" w:rsidRDefault="003072EB" w:rsidP="00377AA8">
            <w:pPr>
              <w:ind w:right="-2"/>
              <w:jc w:val="both"/>
            </w:pPr>
            <w:smartTag w:uri="urn:schemas-microsoft-com:office:smarttags" w:element="metricconverter">
              <w:smartTagPr>
                <w:attr w:name="ProductID" w:val="2009 г"/>
              </w:smartTagPr>
              <w:r>
                <w:t>200</w:t>
              </w:r>
              <w:r w:rsidR="00A31C93">
                <w:t>9</w:t>
              </w:r>
              <w:r>
                <w:t xml:space="preserve"> г</w:t>
              </w:r>
            </w:smartTag>
            <w:r>
              <w:t>.</w:t>
            </w:r>
          </w:p>
        </w:tc>
      </w:tr>
      <w:tr w:rsidR="003072EB" w:rsidRPr="00986BCE">
        <w:trPr>
          <w:trHeight w:val="396"/>
        </w:trPr>
        <w:tc>
          <w:tcPr>
            <w:tcW w:w="540" w:type="dxa"/>
          </w:tcPr>
          <w:p w:rsidR="003072EB" w:rsidRPr="00A37FA0" w:rsidRDefault="003072EB" w:rsidP="00377AA8">
            <w:pPr>
              <w:ind w:right="-2"/>
              <w:jc w:val="center"/>
            </w:pPr>
            <w:r>
              <w:t>1</w:t>
            </w:r>
          </w:p>
        </w:tc>
        <w:tc>
          <w:tcPr>
            <w:tcW w:w="2700" w:type="dxa"/>
          </w:tcPr>
          <w:p w:rsidR="003072EB" w:rsidRPr="00A37FA0" w:rsidRDefault="003072EB" w:rsidP="00377AA8">
            <w:pPr>
              <w:ind w:right="-2"/>
              <w:jc w:val="center"/>
            </w:pPr>
            <w:r>
              <w:t>2</w:t>
            </w:r>
          </w:p>
        </w:tc>
        <w:tc>
          <w:tcPr>
            <w:tcW w:w="2340" w:type="dxa"/>
          </w:tcPr>
          <w:p w:rsidR="003072EB" w:rsidRPr="00A37FA0" w:rsidRDefault="003072EB" w:rsidP="00377AA8">
            <w:pPr>
              <w:ind w:right="-2"/>
              <w:jc w:val="center"/>
            </w:pPr>
            <w:r>
              <w:t>3</w:t>
            </w:r>
          </w:p>
        </w:tc>
        <w:tc>
          <w:tcPr>
            <w:tcW w:w="1440" w:type="dxa"/>
          </w:tcPr>
          <w:p w:rsidR="003072EB" w:rsidRPr="00A37FA0" w:rsidRDefault="003072EB" w:rsidP="00377AA8">
            <w:pPr>
              <w:ind w:right="-2"/>
              <w:jc w:val="center"/>
            </w:pPr>
            <w:r>
              <w:t>4</w:t>
            </w:r>
          </w:p>
        </w:tc>
        <w:tc>
          <w:tcPr>
            <w:tcW w:w="1440" w:type="dxa"/>
          </w:tcPr>
          <w:p w:rsidR="003072EB" w:rsidRPr="00A37FA0" w:rsidRDefault="003072EB" w:rsidP="00377AA8">
            <w:pPr>
              <w:ind w:right="-2"/>
              <w:jc w:val="center"/>
            </w:pPr>
            <w:r>
              <w:t>5</w:t>
            </w:r>
          </w:p>
        </w:tc>
        <w:tc>
          <w:tcPr>
            <w:tcW w:w="1440" w:type="dxa"/>
          </w:tcPr>
          <w:p w:rsidR="003072EB" w:rsidRDefault="003072EB" w:rsidP="00377AA8">
            <w:pPr>
              <w:ind w:right="-2"/>
              <w:jc w:val="center"/>
            </w:pPr>
            <w:r>
              <w:t>6</w:t>
            </w:r>
          </w:p>
        </w:tc>
      </w:tr>
      <w:tr w:rsidR="003072EB" w:rsidRPr="00986BCE">
        <w:trPr>
          <w:trHeight w:val="387"/>
        </w:trPr>
        <w:tc>
          <w:tcPr>
            <w:tcW w:w="540" w:type="dxa"/>
          </w:tcPr>
          <w:p w:rsidR="003072EB" w:rsidRPr="00A37FA0" w:rsidRDefault="003072EB" w:rsidP="00377AA8">
            <w:pPr>
              <w:jc w:val="both"/>
            </w:pPr>
            <w:r w:rsidRPr="00A37FA0">
              <w:t>1.</w:t>
            </w:r>
          </w:p>
        </w:tc>
        <w:tc>
          <w:tcPr>
            <w:tcW w:w="2700" w:type="dxa"/>
          </w:tcPr>
          <w:p w:rsidR="003072EB" w:rsidRPr="00A37FA0" w:rsidRDefault="003072EB" w:rsidP="00377AA8">
            <w:r w:rsidRPr="00A37FA0">
              <w:t xml:space="preserve">Коэффициент достаточности капитала </w:t>
            </w:r>
          </w:p>
        </w:tc>
        <w:tc>
          <w:tcPr>
            <w:tcW w:w="2340" w:type="dxa"/>
          </w:tcPr>
          <w:p w:rsidR="003072EB" w:rsidRPr="00A37FA0" w:rsidRDefault="003072EB" w:rsidP="00377AA8">
            <w:r w:rsidRPr="00A37FA0">
              <w:t>не менее 0,10 (10 %)</w:t>
            </w:r>
          </w:p>
        </w:tc>
        <w:tc>
          <w:tcPr>
            <w:tcW w:w="1440" w:type="dxa"/>
          </w:tcPr>
          <w:p w:rsidR="003072EB" w:rsidRPr="00BE11CD" w:rsidRDefault="004C0FD2" w:rsidP="00377AA8">
            <w:pPr>
              <w:jc w:val="center"/>
            </w:pPr>
            <w:r>
              <w:t>0,125</w:t>
            </w:r>
          </w:p>
        </w:tc>
        <w:tc>
          <w:tcPr>
            <w:tcW w:w="1440" w:type="dxa"/>
          </w:tcPr>
          <w:p w:rsidR="003072EB" w:rsidRPr="00BE11CD" w:rsidRDefault="004C0FD2" w:rsidP="00377AA8">
            <w:pPr>
              <w:jc w:val="center"/>
            </w:pPr>
            <w:r>
              <w:t>0,121</w:t>
            </w:r>
          </w:p>
        </w:tc>
        <w:tc>
          <w:tcPr>
            <w:tcW w:w="1440" w:type="dxa"/>
          </w:tcPr>
          <w:p w:rsidR="003072EB" w:rsidRPr="00BE11CD" w:rsidRDefault="004C0FD2" w:rsidP="00377AA8">
            <w:pPr>
              <w:jc w:val="center"/>
            </w:pPr>
            <w:r>
              <w:t>0,092</w:t>
            </w:r>
          </w:p>
        </w:tc>
      </w:tr>
      <w:tr w:rsidR="003072EB" w:rsidRPr="00986BCE">
        <w:trPr>
          <w:trHeight w:val="387"/>
        </w:trPr>
        <w:tc>
          <w:tcPr>
            <w:tcW w:w="540" w:type="dxa"/>
          </w:tcPr>
          <w:p w:rsidR="003072EB" w:rsidRPr="00A37FA0" w:rsidRDefault="003072EB" w:rsidP="00377AA8">
            <w:pPr>
              <w:jc w:val="both"/>
            </w:pPr>
            <w:r w:rsidRPr="00A37FA0">
              <w:t>2.</w:t>
            </w:r>
          </w:p>
        </w:tc>
        <w:tc>
          <w:tcPr>
            <w:tcW w:w="2700" w:type="dxa"/>
          </w:tcPr>
          <w:p w:rsidR="003072EB" w:rsidRPr="00A37FA0" w:rsidRDefault="003072EB" w:rsidP="00377AA8">
            <w:r w:rsidRPr="00A37FA0">
              <w:t>Уровень доходности активов</w:t>
            </w:r>
          </w:p>
        </w:tc>
        <w:tc>
          <w:tcPr>
            <w:tcW w:w="2340" w:type="dxa"/>
          </w:tcPr>
          <w:p w:rsidR="003072EB" w:rsidRPr="00A37FA0" w:rsidRDefault="003072EB" w:rsidP="00377AA8">
            <w:pPr>
              <w:jc w:val="both"/>
            </w:pPr>
            <w:r w:rsidRPr="00A37FA0">
              <w:t>не менее 0,65 – 0,75 (0,65 % – 0,75 %)</w:t>
            </w:r>
          </w:p>
        </w:tc>
        <w:tc>
          <w:tcPr>
            <w:tcW w:w="1440" w:type="dxa"/>
          </w:tcPr>
          <w:p w:rsidR="003072EB" w:rsidRPr="00BE11CD" w:rsidRDefault="004C0FD2" w:rsidP="00377AA8">
            <w:pPr>
              <w:jc w:val="center"/>
            </w:pPr>
            <w:r>
              <w:t>0,909</w:t>
            </w:r>
          </w:p>
        </w:tc>
        <w:tc>
          <w:tcPr>
            <w:tcW w:w="1440" w:type="dxa"/>
          </w:tcPr>
          <w:p w:rsidR="003072EB" w:rsidRPr="00BE11CD" w:rsidRDefault="004C0FD2" w:rsidP="00377AA8">
            <w:pPr>
              <w:jc w:val="center"/>
            </w:pPr>
            <w:r>
              <w:t>0,925</w:t>
            </w:r>
          </w:p>
        </w:tc>
        <w:tc>
          <w:tcPr>
            <w:tcW w:w="1440" w:type="dxa"/>
          </w:tcPr>
          <w:p w:rsidR="003072EB" w:rsidRPr="00BE11CD" w:rsidRDefault="004C0FD2" w:rsidP="00377AA8">
            <w:pPr>
              <w:jc w:val="center"/>
            </w:pPr>
            <w:r>
              <w:t>0,907</w:t>
            </w:r>
          </w:p>
        </w:tc>
      </w:tr>
      <w:tr w:rsidR="003072EB" w:rsidRPr="00986BCE">
        <w:trPr>
          <w:trHeight w:val="387"/>
        </w:trPr>
        <w:tc>
          <w:tcPr>
            <w:tcW w:w="540" w:type="dxa"/>
          </w:tcPr>
          <w:p w:rsidR="003072EB" w:rsidRPr="00A37FA0" w:rsidRDefault="003072EB" w:rsidP="00377AA8">
            <w:pPr>
              <w:jc w:val="both"/>
            </w:pPr>
            <w:r w:rsidRPr="00A37FA0">
              <w:t>3.</w:t>
            </w:r>
          </w:p>
        </w:tc>
        <w:tc>
          <w:tcPr>
            <w:tcW w:w="2700" w:type="dxa"/>
          </w:tcPr>
          <w:p w:rsidR="003072EB" w:rsidRPr="00A37FA0" w:rsidRDefault="003072EB" w:rsidP="00377AA8">
            <w:r w:rsidRPr="00A37FA0">
              <w:t>Коэффициент фондовой капитализации</w:t>
            </w:r>
          </w:p>
        </w:tc>
        <w:tc>
          <w:tcPr>
            <w:tcW w:w="2340" w:type="dxa"/>
          </w:tcPr>
          <w:p w:rsidR="003072EB" w:rsidRPr="00A37FA0" w:rsidRDefault="003072EB" w:rsidP="00377AA8">
            <w:r w:rsidRPr="00A37FA0">
              <w:t>не менее 2</w:t>
            </w:r>
            <w:r>
              <w:t>,00</w:t>
            </w:r>
            <w:r w:rsidRPr="00A37FA0">
              <w:t xml:space="preserve"> (200%)</w:t>
            </w:r>
          </w:p>
        </w:tc>
        <w:tc>
          <w:tcPr>
            <w:tcW w:w="1440" w:type="dxa"/>
          </w:tcPr>
          <w:p w:rsidR="003072EB" w:rsidRPr="00BE11CD" w:rsidRDefault="00A00EDC" w:rsidP="00377AA8">
            <w:pPr>
              <w:jc w:val="center"/>
            </w:pPr>
            <w:r>
              <w:t>29,04</w:t>
            </w:r>
          </w:p>
        </w:tc>
        <w:tc>
          <w:tcPr>
            <w:tcW w:w="1440" w:type="dxa"/>
          </w:tcPr>
          <w:p w:rsidR="003072EB" w:rsidRPr="00BE11CD" w:rsidRDefault="00A00EDC" w:rsidP="00377AA8">
            <w:pPr>
              <w:jc w:val="center"/>
            </w:pPr>
            <w:r>
              <w:t>33,03</w:t>
            </w:r>
          </w:p>
        </w:tc>
        <w:tc>
          <w:tcPr>
            <w:tcW w:w="1440" w:type="dxa"/>
          </w:tcPr>
          <w:p w:rsidR="003072EB" w:rsidRPr="00BE11CD" w:rsidRDefault="00A00EDC" w:rsidP="00377AA8">
            <w:pPr>
              <w:jc w:val="center"/>
            </w:pPr>
            <w:r>
              <w:t>35,85</w:t>
            </w:r>
          </w:p>
        </w:tc>
      </w:tr>
      <w:tr w:rsidR="003072EB" w:rsidRPr="00986BCE">
        <w:trPr>
          <w:trHeight w:val="387"/>
        </w:trPr>
        <w:tc>
          <w:tcPr>
            <w:tcW w:w="540" w:type="dxa"/>
          </w:tcPr>
          <w:p w:rsidR="003072EB" w:rsidRPr="00A37FA0" w:rsidRDefault="003072EB" w:rsidP="00377AA8">
            <w:pPr>
              <w:jc w:val="both"/>
            </w:pPr>
            <w:r w:rsidRPr="00A37FA0">
              <w:t>4.</w:t>
            </w:r>
          </w:p>
        </w:tc>
        <w:tc>
          <w:tcPr>
            <w:tcW w:w="2700" w:type="dxa"/>
          </w:tcPr>
          <w:p w:rsidR="003072EB" w:rsidRPr="00A37FA0" w:rsidRDefault="003072EB" w:rsidP="00377AA8">
            <w:r w:rsidRPr="00A37FA0">
              <w:t>Коэффициент использования привлеченных средств</w:t>
            </w:r>
          </w:p>
        </w:tc>
        <w:tc>
          <w:tcPr>
            <w:tcW w:w="2340" w:type="dxa"/>
          </w:tcPr>
          <w:p w:rsidR="003072EB" w:rsidRPr="00A37FA0" w:rsidRDefault="003072EB" w:rsidP="00377AA8">
            <w:pPr>
              <w:jc w:val="both"/>
            </w:pPr>
            <w:r w:rsidRPr="00A37FA0">
              <w:t>не более 1,5 (150 %)</w:t>
            </w:r>
          </w:p>
        </w:tc>
        <w:tc>
          <w:tcPr>
            <w:tcW w:w="1440" w:type="dxa"/>
          </w:tcPr>
          <w:p w:rsidR="003072EB" w:rsidRPr="00BE11CD" w:rsidRDefault="004C0FD2" w:rsidP="00377AA8">
            <w:pPr>
              <w:jc w:val="center"/>
            </w:pPr>
            <w:r>
              <w:t>1,023</w:t>
            </w:r>
          </w:p>
        </w:tc>
        <w:tc>
          <w:tcPr>
            <w:tcW w:w="1440" w:type="dxa"/>
          </w:tcPr>
          <w:p w:rsidR="003072EB" w:rsidRPr="00BE11CD" w:rsidRDefault="004C0FD2" w:rsidP="00377AA8">
            <w:pPr>
              <w:jc w:val="center"/>
            </w:pPr>
            <w:r>
              <w:t>1,036</w:t>
            </w:r>
          </w:p>
        </w:tc>
        <w:tc>
          <w:tcPr>
            <w:tcW w:w="1440" w:type="dxa"/>
          </w:tcPr>
          <w:p w:rsidR="003072EB" w:rsidRPr="00BE11CD" w:rsidRDefault="004C0FD2" w:rsidP="00377AA8">
            <w:pPr>
              <w:jc w:val="center"/>
            </w:pPr>
            <w:r>
              <w:t>0,992</w:t>
            </w:r>
          </w:p>
        </w:tc>
      </w:tr>
      <w:tr w:rsidR="003072EB" w:rsidRPr="00986BCE">
        <w:trPr>
          <w:trHeight w:val="387"/>
        </w:trPr>
        <w:tc>
          <w:tcPr>
            <w:tcW w:w="540" w:type="dxa"/>
          </w:tcPr>
          <w:p w:rsidR="003072EB" w:rsidRPr="00986BCE" w:rsidRDefault="003072EB" w:rsidP="00377AA8">
            <w:pPr>
              <w:jc w:val="both"/>
            </w:pPr>
            <w:r w:rsidRPr="00986BCE">
              <w:t xml:space="preserve">5. </w:t>
            </w:r>
          </w:p>
        </w:tc>
        <w:tc>
          <w:tcPr>
            <w:tcW w:w="2700" w:type="dxa"/>
          </w:tcPr>
          <w:p w:rsidR="003072EB" w:rsidRPr="00986BCE" w:rsidRDefault="003072EB" w:rsidP="00377AA8">
            <w:r w:rsidRPr="00986BCE">
              <w:t>Коэффициент рентабельности активов</w:t>
            </w:r>
          </w:p>
        </w:tc>
        <w:tc>
          <w:tcPr>
            <w:tcW w:w="2340" w:type="dxa"/>
          </w:tcPr>
          <w:p w:rsidR="003072EB" w:rsidRPr="00986BCE" w:rsidRDefault="003072EB" w:rsidP="00377AA8">
            <w:pPr>
              <w:jc w:val="both"/>
            </w:pPr>
            <w:r w:rsidRPr="00986BCE">
              <w:t>не менее 0,02 (2 %)</w:t>
            </w:r>
          </w:p>
        </w:tc>
        <w:tc>
          <w:tcPr>
            <w:tcW w:w="1440" w:type="dxa"/>
          </w:tcPr>
          <w:p w:rsidR="003072EB" w:rsidRPr="00BE11CD" w:rsidRDefault="004C0FD2" w:rsidP="00377AA8">
            <w:pPr>
              <w:jc w:val="center"/>
            </w:pPr>
            <w:r>
              <w:t>0,014</w:t>
            </w:r>
          </w:p>
        </w:tc>
        <w:tc>
          <w:tcPr>
            <w:tcW w:w="1440" w:type="dxa"/>
          </w:tcPr>
          <w:p w:rsidR="003072EB" w:rsidRPr="00BE11CD" w:rsidRDefault="004C0FD2" w:rsidP="00377AA8">
            <w:pPr>
              <w:jc w:val="center"/>
            </w:pPr>
            <w:r>
              <w:t>0,004</w:t>
            </w:r>
          </w:p>
        </w:tc>
        <w:tc>
          <w:tcPr>
            <w:tcW w:w="1440" w:type="dxa"/>
          </w:tcPr>
          <w:p w:rsidR="003072EB" w:rsidRPr="00BE11CD" w:rsidRDefault="004C0FD2" w:rsidP="00377AA8">
            <w:pPr>
              <w:jc w:val="center"/>
            </w:pPr>
            <w:r>
              <w:t>0,006</w:t>
            </w:r>
          </w:p>
        </w:tc>
      </w:tr>
    </w:tbl>
    <w:p w:rsidR="003072EB" w:rsidRPr="00986BCE" w:rsidRDefault="003072EB" w:rsidP="003072EB">
      <w:pPr>
        <w:jc w:val="both"/>
        <w:rPr>
          <w:sz w:val="28"/>
          <w:szCs w:val="28"/>
        </w:rPr>
      </w:pPr>
    </w:p>
    <w:p w:rsidR="003072EB" w:rsidRDefault="003072EB" w:rsidP="008D4D95">
      <w:pPr>
        <w:spacing w:line="360" w:lineRule="auto"/>
        <w:ind w:firstLine="720"/>
        <w:jc w:val="both"/>
        <w:rPr>
          <w:sz w:val="28"/>
          <w:szCs w:val="28"/>
        </w:rPr>
      </w:pPr>
      <w:r w:rsidRPr="00AA3E54">
        <w:rPr>
          <w:sz w:val="28"/>
          <w:szCs w:val="28"/>
        </w:rPr>
        <w:t>Данные расчетов свидетельствуют о следующем. Большая часть финансовых коэффициентов полностью соответствует нормативным значениям, причем некоторые коэффициенты превышают данные ограничения, и лишь один не соответствует нормативу. Так в целом финансовое состояния КБ «</w:t>
      </w:r>
      <w:r w:rsidR="008D4D95">
        <w:rPr>
          <w:sz w:val="28"/>
          <w:szCs w:val="28"/>
        </w:rPr>
        <w:t>Альфа-Банк</w:t>
      </w:r>
      <w:r w:rsidRPr="00AA3E54">
        <w:rPr>
          <w:sz w:val="28"/>
          <w:szCs w:val="28"/>
        </w:rPr>
        <w:t xml:space="preserve">» (ОАО) </w:t>
      </w:r>
      <w:r w:rsidRPr="00AA3E54">
        <w:rPr>
          <w:iCs/>
          <w:sz w:val="28"/>
          <w:szCs w:val="28"/>
        </w:rPr>
        <w:t xml:space="preserve"> </w:t>
      </w:r>
      <w:r w:rsidRPr="00AA3E54">
        <w:rPr>
          <w:sz w:val="28"/>
          <w:szCs w:val="28"/>
        </w:rPr>
        <w:t>можно характеризов</w:t>
      </w:r>
      <w:r w:rsidR="008D4D95">
        <w:rPr>
          <w:sz w:val="28"/>
          <w:szCs w:val="28"/>
        </w:rPr>
        <w:t>ать как устойчивое и стабильное.</w:t>
      </w:r>
    </w:p>
    <w:p w:rsidR="00C8674E" w:rsidRDefault="008D4D95" w:rsidP="00C8674E">
      <w:pPr>
        <w:spacing w:line="360" w:lineRule="auto"/>
        <w:jc w:val="both"/>
        <w:rPr>
          <w:sz w:val="28"/>
          <w:szCs w:val="28"/>
        </w:rPr>
      </w:pPr>
      <w:r>
        <w:rPr>
          <w:sz w:val="28"/>
          <w:szCs w:val="28"/>
        </w:rPr>
        <w:tab/>
      </w:r>
      <w:r w:rsidR="00C8674E" w:rsidRPr="00745847">
        <w:rPr>
          <w:sz w:val="28"/>
          <w:szCs w:val="28"/>
        </w:rPr>
        <w:t xml:space="preserve">Используя данные Бухгалтерского баланса (см. Приложение </w:t>
      </w:r>
      <w:r w:rsidR="00534203">
        <w:rPr>
          <w:sz w:val="28"/>
          <w:szCs w:val="28"/>
        </w:rPr>
        <w:t>А</w:t>
      </w:r>
      <w:r w:rsidR="00C8674E" w:rsidRPr="00745847">
        <w:rPr>
          <w:sz w:val="28"/>
          <w:szCs w:val="28"/>
        </w:rPr>
        <w:t xml:space="preserve">) и Отчета о прибылях и убытках (см. Приложение </w:t>
      </w:r>
      <w:r w:rsidR="00534203">
        <w:rPr>
          <w:sz w:val="28"/>
          <w:szCs w:val="28"/>
        </w:rPr>
        <w:t>Б</w:t>
      </w:r>
      <w:r w:rsidR="00C8674E" w:rsidRPr="00745847">
        <w:rPr>
          <w:sz w:val="28"/>
          <w:szCs w:val="28"/>
        </w:rPr>
        <w:t xml:space="preserve">) коммерческого банка </w:t>
      </w:r>
      <w:r w:rsidR="00C8674E">
        <w:rPr>
          <w:sz w:val="28"/>
          <w:szCs w:val="28"/>
        </w:rPr>
        <w:t xml:space="preserve">ОАО «Альфа Банк», </w:t>
      </w:r>
      <w:r w:rsidR="00C8674E" w:rsidRPr="00745847">
        <w:rPr>
          <w:sz w:val="28"/>
          <w:szCs w:val="28"/>
        </w:rPr>
        <w:t>составим сводные аналитические таблицы, в котор</w:t>
      </w:r>
      <w:r w:rsidR="00C8674E">
        <w:rPr>
          <w:sz w:val="28"/>
          <w:szCs w:val="28"/>
        </w:rPr>
        <w:t>ых</w:t>
      </w:r>
      <w:r w:rsidR="00C8674E" w:rsidRPr="00745847">
        <w:rPr>
          <w:sz w:val="28"/>
          <w:szCs w:val="28"/>
        </w:rPr>
        <w:t xml:space="preserve"> проведем горизонтальный анализа баланса</w:t>
      </w:r>
      <w:r w:rsidR="00DA2675">
        <w:rPr>
          <w:sz w:val="28"/>
          <w:szCs w:val="28"/>
        </w:rPr>
        <w:t xml:space="preserve"> (см.табл.2.4)</w:t>
      </w:r>
      <w:r w:rsidR="00C8674E" w:rsidRPr="00745847">
        <w:rPr>
          <w:sz w:val="28"/>
          <w:szCs w:val="28"/>
        </w:rPr>
        <w:t xml:space="preserve"> и вертикальный анализ баланса</w:t>
      </w:r>
      <w:r w:rsidR="00DA2675">
        <w:rPr>
          <w:sz w:val="28"/>
          <w:szCs w:val="28"/>
        </w:rPr>
        <w:t xml:space="preserve"> (см.табл.2.5)</w:t>
      </w:r>
      <w:r w:rsidR="00C8674E" w:rsidRPr="00745847">
        <w:rPr>
          <w:sz w:val="28"/>
          <w:szCs w:val="28"/>
        </w:rPr>
        <w:t xml:space="preserve"> за 200</w:t>
      </w:r>
      <w:r w:rsidR="00A31C93">
        <w:rPr>
          <w:sz w:val="28"/>
          <w:szCs w:val="28"/>
        </w:rPr>
        <w:t>8</w:t>
      </w:r>
      <w:r w:rsidR="00C8674E" w:rsidRPr="00745847">
        <w:rPr>
          <w:sz w:val="28"/>
          <w:szCs w:val="28"/>
        </w:rPr>
        <w:t>-200</w:t>
      </w:r>
      <w:r w:rsidR="00A31C93">
        <w:rPr>
          <w:sz w:val="28"/>
          <w:szCs w:val="28"/>
        </w:rPr>
        <w:t>9</w:t>
      </w:r>
      <w:r w:rsidR="00C8674E" w:rsidRPr="00745847">
        <w:rPr>
          <w:sz w:val="28"/>
          <w:szCs w:val="28"/>
        </w:rPr>
        <w:t xml:space="preserve"> гг.  </w:t>
      </w:r>
    </w:p>
    <w:p w:rsidR="00A57073" w:rsidRDefault="00A57073" w:rsidP="00C8674E">
      <w:pPr>
        <w:spacing w:line="360" w:lineRule="auto"/>
        <w:jc w:val="both"/>
        <w:rPr>
          <w:sz w:val="28"/>
          <w:szCs w:val="28"/>
        </w:rPr>
      </w:pPr>
    </w:p>
    <w:p w:rsidR="00C8674E" w:rsidRDefault="00DA2675" w:rsidP="00534203">
      <w:pPr>
        <w:spacing w:line="360" w:lineRule="auto"/>
        <w:jc w:val="center"/>
        <w:rPr>
          <w:sz w:val="28"/>
          <w:szCs w:val="28"/>
        </w:rPr>
      </w:pPr>
      <w:r>
        <w:rPr>
          <w:sz w:val="28"/>
          <w:szCs w:val="28"/>
        </w:rPr>
        <w:t>Таблица 2.4</w:t>
      </w:r>
      <w:r w:rsidR="00C8674E">
        <w:rPr>
          <w:sz w:val="28"/>
          <w:szCs w:val="28"/>
        </w:rPr>
        <w:t xml:space="preserve"> - Горизонтальный анализ бухгалтерского баланса</w:t>
      </w:r>
      <w:r w:rsidR="00534203">
        <w:rPr>
          <w:sz w:val="28"/>
          <w:szCs w:val="28"/>
        </w:rPr>
        <w:t xml:space="preserve"> </w:t>
      </w:r>
      <w:r w:rsidR="00C8674E">
        <w:rPr>
          <w:sz w:val="28"/>
          <w:szCs w:val="28"/>
        </w:rPr>
        <w:t>ОАО «Альфа Банка»</w:t>
      </w:r>
    </w:p>
    <w:p w:rsidR="00C8674E" w:rsidRDefault="00C8674E" w:rsidP="00C8674E">
      <w:pPr>
        <w:spacing w:line="360" w:lineRule="auto"/>
        <w:jc w:val="both"/>
        <w:rPr>
          <w:sz w:val="28"/>
          <w:szCs w:val="28"/>
        </w:rPr>
      </w:pPr>
    </w:p>
    <w:tbl>
      <w:tblPr>
        <w:tblW w:w="10398" w:type="dxa"/>
        <w:tblInd w:w="40" w:type="dxa"/>
        <w:tblLayout w:type="fixed"/>
        <w:tblCellMar>
          <w:left w:w="40" w:type="dxa"/>
          <w:right w:w="40" w:type="dxa"/>
        </w:tblCellMar>
        <w:tblLook w:val="0000" w:firstRow="0" w:lastRow="0" w:firstColumn="0" w:lastColumn="0" w:noHBand="0" w:noVBand="0"/>
      </w:tblPr>
      <w:tblGrid>
        <w:gridCol w:w="540"/>
        <w:gridCol w:w="3419"/>
        <w:gridCol w:w="1402"/>
        <w:gridCol w:w="1354"/>
        <w:gridCol w:w="1680"/>
        <w:gridCol w:w="65"/>
        <w:gridCol w:w="1938"/>
      </w:tblGrid>
      <w:tr w:rsidR="00C8674E" w:rsidRPr="00CE1D7D">
        <w:trPr>
          <w:trHeight w:hRule="exact" w:val="250"/>
        </w:trPr>
        <w:tc>
          <w:tcPr>
            <w:tcW w:w="540" w:type="dxa"/>
            <w:vMerge w:val="restart"/>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pPr>
            <w:r w:rsidRPr="007534EE">
              <w:rPr>
                <w:bCs/>
                <w:color w:val="000000"/>
                <w:sz w:val="16"/>
                <w:szCs w:val="16"/>
              </w:rPr>
              <w:t>п/п</w:t>
            </w:r>
          </w:p>
          <w:p w:rsidR="00C8674E" w:rsidRPr="007534EE" w:rsidRDefault="00C8674E" w:rsidP="00915AD1">
            <w:pPr>
              <w:widowControl w:val="0"/>
              <w:shd w:val="clear" w:color="auto" w:fill="FFFFFF"/>
              <w:adjustRightInd w:val="0"/>
            </w:pPr>
          </w:p>
        </w:tc>
        <w:tc>
          <w:tcPr>
            <w:tcW w:w="3419" w:type="dxa"/>
            <w:vMerge w:val="restart"/>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211" w:lineRule="exact"/>
            </w:pPr>
            <w:r w:rsidRPr="007534EE">
              <w:rPr>
                <w:bCs/>
                <w:color w:val="000000"/>
                <w:sz w:val="16"/>
                <w:szCs w:val="16"/>
              </w:rPr>
              <w:t>Наименование статьи баланса</w:t>
            </w:r>
          </w:p>
          <w:p w:rsidR="00C8674E" w:rsidRPr="007534EE" w:rsidRDefault="00C8674E" w:rsidP="00915AD1">
            <w:pPr>
              <w:widowControl w:val="0"/>
              <w:shd w:val="clear" w:color="auto" w:fill="FFFFFF"/>
              <w:adjustRightInd w:val="0"/>
              <w:spacing w:line="211" w:lineRule="exact"/>
            </w:pP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jc w:val="center"/>
            </w:pPr>
            <w:smartTag w:uri="urn:schemas-microsoft-com:office:smarttags" w:element="metricconverter">
              <w:smartTagPr>
                <w:attr w:name="ProductID" w:val="2008 г"/>
              </w:smartTagPr>
              <w:r w:rsidRPr="007534EE">
                <w:rPr>
                  <w:bCs/>
                  <w:color w:val="000000"/>
                  <w:sz w:val="16"/>
                  <w:szCs w:val="16"/>
                </w:rPr>
                <w:t>200</w:t>
              </w:r>
              <w:r w:rsidR="00A31C93">
                <w:rPr>
                  <w:bCs/>
                  <w:color w:val="000000"/>
                  <w:sz w:val="16"/>
                  <w:szCs w:val="16"/>
                </w:rPr>
                <w:t>8</w:t>
              </w:r>
              <w:r w:rsidRPr="007534EE">
                <w:rPr>
                  <w:bCs/>
                  <w:color w:val="000000"/>
                  <w:sz w:val="16"/>
                  <w:szCs w:val="16"/>
                </w:rPr>
                <w:t xml:space="preserve"> г</w:t>
              </w:r>
            </w:smartTag>
            <w:r w:rsidRPr="007534EE">
              <w:rPr>
                <w:bCs/>
                <w:color w:val="000000"/>
                <w:sz w:val="16"/>
                <w:szCs w:val="16"/>
              </w:rPr>
              <w:t>.</w:t>
            </w:r>
          </w:p>
          <w:p w:rsidR="00C8674E" w:rsidRPr="007534EE" w:rsidRDefault="00C8674E" w:rsidP="00915AD1">
            <w:pPr>
              <w:widowControl w:val="0"/>
              <w:shd w:val="clear" w:color="auto" w:fill="FFFFFF"/>
              <w:adjustRightInd w:val="0"/>
            </w:pP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jc w:val="center"/>
            </w:pPr>
            <w:smartTag w:uri="urn:schemas-microsoft-com:office:smarttags" w:element="metricconverter">
              <w:smartTagPr>
                <w:attr w:name="ProductID" w:val="2009 г"/>
              </w:smartTagPr>
              <w:r w:rsidRPr="007534EE">
                <w:rPr>
                  <w:bCs/>
                  <w:color w:val="000000"/>
                  <w:sz w:val="16"/>
                  <w:szCs w:val="16"/>
                </w:rPr>
                <w:t>200</w:t>
              </w:r>
              <w:r w:rsidR="00A31C93">
                <w:rPr>
                  <w:bCs/>
                  <w:color w:val="000000"/>
                  <w:sz w:val="16"/>
                  <w:szCs w:val="16"/>
                </w:rPr>
                <w:t xml:space="preserve">9 </w:t>
              </w:r>
              <w:r w:rsidRPr="007534EE">
                <w:rPr>
                  <w:bCs/>
                  <w:color w:val="000000"/>
                  <w:sz w:val="16"/>
                  <w:szCs w:val="16"/>
                </w:rPr>
                <w:t>г</w:t>
              </w:r>
            </w:smartTag>
            <w:r w:rsidRPr="007534EE">
              <w:rPr>
                <w:bCs/>
                <w:color w:val="000000"/>
                <w:sz w:val="16"/>
                <w:szCs w:val="16"/>
              </w:rPr>
              <w:t>.</w:t>
            </w:r>
          </w:p>
          <w:p w:rsidR="00C8674E" w:rsidRPr="007534EE" w:rsidRDefault="00C8674E" w:rsidP="00915AD1">
            <w:pPr>
              <w:widowControl w:val="0"/>
              <w:shd w:val="clear" w:color="auto" w:fill="FFFFFF"/>
              <w:adjustRightInd w:val="0"/>
            </w:pPr>
          </w:p>
        </w:tc>
        <w:tc>
          <w:tcPr>
            <w:tcW w:w="1680" w:type="dxa"/>
            <w:vMerge w:val="restart"/>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spacing w:line="202" w:lineRule="exact"/>
            </w:pPr>
            <w:r w:rsidRPr="007534EE">
              <w:rPr>
                <w:bCs/>
                <w:color w:val="000000"/>
                <w:sz w:val="16"/>
                <w:szCs w:val="16"/>
              </w:rPr>
              <w:t xml:space="preserve">Абсолютное изменение в </w:t>
            </w:r>
            <w:smartTag w:uri="urn:schemas-microsoft-com:office:smarttags" w:element="metricconverter">
              <w:smartTagPr>
                <w:attr w:name="ProductID" w:val="2009 г"/>
              </w:smartTagPr>
              <w:r w:rsidRPr="007534EE">
                <w:rPr>
                  <w:bCs/>
                  <w:color w:val="000000"/>
                  <w:sz w:val="16"/>
                  <w:szCs w:val="16"/>
                </w:rPr>
                <w:t>200</w:t>
              </w:r>
              <w:r w:rsidR="00A31C93">
                <w:rPr>
                  <w:bCs/>
                  <w:color w:val="000000"/>
                  <w:sz w:val="16"/>
                  <w:szCs w:val="16"/>
                </w:rPr>
                <w:t>9</w:t>
              </w:r>
              <w:r>
                <w:rPr>
                  <w:bCs/>
                  <w:color w:val="000000"/>
                  <w:sz w:val="16"/>
                  <w:szCs w:val="16"/>
                </w:rPr>
                <w:t xml:space="preserve"> </w:t>
              </w:r>
              <w:r w:rsidRPr="007534EE">
                <w:rPr>
                  <w:bCs/>
                  <w:color w:val="000000"/>
                  <w:sz w:val="16"/>
                  <w:szCs w:val="16"/>
                </w:rPr>
                <w:t>г</w:t>
              </w:r>
            </w:smartTag>
            <w:r w:rsidRPr="007534EE">
              <w:rPr>
                <w:bCs/>
                <w:color w:val="000000"/>
                <w:sz w:val="16"/>
                <w:szCs w:val="16"/>
              </w:rPr>
              <w:t xml:space="preserve">. по сравнению с </w:t>
            </w:r>
            <w:smartTag w:uri="urn:schemas-microsoft-com:office:smarttags" w:element="metricconverter">
              <w:smartTagPr>
                <w:attr w:name="ProductID" w:val="2008 г"/>
              </w:smartTagPr>
              <w:r w:rsidRPr="007534EE">
                <w:rPr>
                  <w:bCs/>
                  <w:color w:val="000000"/>
                  <w:sz w:val="16"/>
                  <w:szCs w:val="16"/>
                </w:rPr>
                <w:t>200</w:t>
              </w:r>
              <w:r w:rsidR="00A31C93">
                <w:rPr>
                  <w:bCs/>
                  <w:color w:val="000000"/>
                  <w:sz w:val="16"/>
                  <w:szCs w:val="16"/>
                </w:rPr>
                <w:t>8</w:t>
              </w:r>
              <w:r w:rsidRPr="007534EE">
                <w:rPr>
                  <w:bCs/>
                  <w:color w:val="000000"/>
                  <w:sz w:val="16"/>
                  <w:szCs w:val="16"/>
                </w:rPr>
                <w:t xml:space="preserve"> г</w:t>
              </w:r>
            </w:smartTag>
            <w:r w:rsidRPr="007534EE">
              <w:rPr>
                <w:bCs/>
                <w:color w:val="000000"/>
                <w:sz w:val="16"/>
                <w:szCs w:val="16"/>
              </w:rPr>
              <w:t xml:space="preserve">. </w:t>
            </w:r>
          </w:p>
        </w:tc>
        <w:tc>
          <w:tcPr>
            <w:tcW w:w="2003" w:type="dxa"/>
            <w:gridSpan w:val="2"/>
            <w:vMerge w:val="restart"/>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202" w:lineRule="exact"/>
            </w:pPr>
            <w:r w:rsidRPr="007534EE">
              <w:rPr>
                <w:bCs/>
                <w:color w:val="000000"/>
                <w:sz w:val="16"/>
                <w:szCs w:val="16"/>
              </w:rPr>
              <w:t xml:space="preserve">Темп роста по сравнению с </w:t>
            </w:r>
            <w:smartTag w:uri="urn:schemas-microsoft-com:office:smarttags" w:element="metricconverter">
              <w:smartTagPr>
                <w:attr w:name="ProductID" w:val="2008 г"/>
              </w:smartTagPr>
              <w:r w:rsidRPr="007534EE">
                <w:rPr>
                  <w:bCs/>
                  <w:color w:val="000000"/>
                  <w:sz w:val="16"/>
                  <w:szCs w:val="16"/>
                </w:rPr>
                <w:t>200</w:t>
              </w:r>
              <w:r w:rsidR="00A31C93">
                <w:rPr>
                  <w:bCs/>
                  <w:color w:val="000000"/>
                  <w:sz w:val="16"/>
                  <w:szCs w:val="16"/>
                </w:rPr>
                <w:t>8</w:t>
              </w:r>
              <w:r w:rsidRPr="007534EE">
                <w:rPr>
                  <w:bCs/>
                  <w:color w:val="000000"/>
                  <w:sz w:val="16"/>
                  <w:szCs w:val="16"/>
                </w:rPr>
                <w:t xml:space="preserve"> г</w:t>
              </w:r>
            </w:smartTag>
            <w:r w:rsidRPr="007534EE">
              <w:rPr>
                <w:bCs/>
                <w:color w:val="000000"/>
                <w:sz w:val="16"/>
                <w:szCs w:val="16"/>
              </w:rPr>
              <w:t>., %</w:t>
            </w:r>
          </w:p>
          <w:p w:rsidR="00C8674E" w:rsidRPr="007534EE" w:rsidRDefault="00C8674E" w:rsidP="00915AD1">
            <w:pPr>
              <w:widowControl w:val="0"/>
              <w:shd w:val="clear" w:color="auto" w:fill="FFFFFF"/>
              <w:adjustRightInd w:val="0"/>
              <w:spacing w:line="202" w:lineRule="exact"/>
            </w:pPr>
          </w:p>
        </w:tc>
      </w:tr>
      <w:tr w:rsidR="00C8674E" w:rsidRPr="00CE1D7D">
        <w:trPr>
          <w:trHeight w:hRule="exact" w:val="606"/>
        </w:trPr>
        <w:tc>
          <w:tcPr>
            <w:tcW w:w="540" w:type="dxa"/>
            <w:vMerge/>
            <w:tcBorders>
              <w:top w:val="single" w:sz="6" w:space="0" w:color="auto"/>
              <w:left w:val="single" w:sz="6" w:space="0" w:color="auto"/>
              <w:bottom w:val="single" w:sz="6" w:space="0" w:color="auto"/>
              <w:right w:val="single" w:sz="6" w:space="0" w:color="auto"/>
            </w:tcBorders>
            <w:vAlign w:val="center"/>
          </w:tcPr>
          <w:p w:rsidR="00C8674E" w:rsidRPr="007534EE" w:rsidRDefault="00C8674E" w:rsidP="00915AD1"/>
        </w:tc>
        <w:tc>
          <w:tcPr>
            <w:tcW w:w="3419" w:type="dxa"/>
            <w:vMerge/>
            <w:tcBorders>
              <w:top w:val="single" w:sz="6" w:space="0" w:color="auto"/>
              <w:left w:val="single" w:sz="6" w:space="0" w:color="auto"/>
              <w:bottom w:val="single" w:sz="6" w:space="0" w:color="auto"/>
              <w:right w:val="single" w:sz="6" w:space="0" w:color="auto"/>
            </w:tcBorders>
            <w:vAlign w:val="center"/>
          </w:tcPr>
          <w:p w:rsidR="00C8674E" w:rsidRPr="007534EE" w:rsidRDefault="00C8674E" w:rsidP="00915AD1"/>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211" w:lineRule="exact"/>
            </w:pPr>
            <w:r w:rsidRPr="007534EE">
              <w:rPr>
                <w:bCs/>
                <w:color w:val="000000"/>
                <w:sz w:val="16"/>
                <w:szCs w:val="16"/>
              </w:rPr>
              <w:t>Значение</w:t>
            </w:r>
          </w:p>
          <w:p w:rsidR="00C8674E" w:rsidRPr="007534EE" w:rsidRDefault="00C8674E" w:rsidP="00915AD1">
            <w:pPr>
              <w:widowControl w:val="0"/>
              <w:shd w:val="clear" w:color="auto" w:fill="FFFFFF"/>
              <w:adjustRightInd w:val="0"/>
              <w:spacing w:line="211" w:lineRule="exact"/>
            </w:pP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211" w:lineRule="exact"/>
            </w:pPr>
            <w:r w:rsidRPr="007534EE">
              <w:rPr>
                <w:bCs/>
                <w:color w:val="000000"/>
                <w:sz w:val="16"/>
                <w:szCs w:val="16"/>
              </w:rPr>
              <w:t>Значение</w:t>
            </w:r>
          </w:p>
          <w:p w:rsidR="00C8674E" w:rsidRPr="007534EE" w:rsidRDefault="00C8674E" w:rsidP="00915AD1">
            <w:pPr>
              <w:shd w:val="clear" w:color="auto" w:fill="FFFFFF"/>
              <w:spacing w:line="211" w:lineRule="exact"/>
            </w:pPr>
          </w:p>
          <w:p w:rsidR="00C8674E" w:rsidRPr="007534EE" w:rsidRDefault="00C8674E" w:rsidP="00915AD1">
            <w:pPr>
              <w:shd w:val="clear" w:color="auto" w:fill="FFFFFF"/>
              <w:spacing w:line="211" w:lineRule="exact"/>
            </w:pPr>
          </w:p>
          <w:p w:rsidR="00C8674E" w:rsidRPr="007534EE" w:rsidRDefault="00C8674E" w:rsidP="00915AD1"/>
        </w:tc>
        <w:tc>
          <w:tcPr>
            <w:tcW w:w="0" w:type="auto"/>
            <w:vMerge/>
            <w:tcBorders>
              <w:top w:val="single" w:sz="6" w:space="0" w:color="auto"/>
              <w:left w:val="single" w:sz="6" w:space="0" w:color="auto"/>
              <w:bottom w:val="single" w:sz="6" w:space="0" w:color="auto"/>
              <w:right w:val="single" w:sz="6" w:space="0" w:color="auto"/>
            </w:tcBorders>
            <w:vAlign w:val="center"/>
          </w:tcPr>
          <w:p w:rsidR="00C8674E" w:rsidRPr="007534EE" w:rsidRDefault="00C8674E" w:rsidP="00915AD1"/>
        </w:tc>
        <w:tc>
          <w:tcPr>
            <w:tcW w:w="2003" w:type="dxa"/>
            <w:gridSpan w:val="2"/>
            <w:vMerge/>
            <w:tcBorders>
              <w:top w:val="single" w:sz="6" w:space="0" w:color="auto"/>
              <w:left w:val="single" w:sz="6" w:space="0" w:color="auto"/>
              <w:bottom w:val="single" w:sz="6" w:space="0" w:color="auto"/>
              <w:right w:val="single" w:sz="6" w:space="0" w:color="auto"/>
            </w:tcBorders>
            <w:vAlign w:val="center"/>
          </w:tcPr>
          <w:p w:rsidR="00C8674E" w:rsidRPr="007534EE" w:rsidRDefault="00C8674E" w:rsidP="00915AD1"/>
        </w:tc>
      </w:tr>
      <w:tr w:rsidR="00C8674E" w:rsidRPr="00CE1D7D">
        <w:trPr>
          <w:trHeight w:hRule="exact" w:val="192"/>
        </w:trPr>
        <w:tc>
          <w:tcPr>
            <w:tcW w:w="540" w:type="dxa"/>
            <w:tcBorders>
              <w:top w:val="single" w:sz="6" w:space="0" w:color="auto"/>
              <w:left w:val="single" w:sz="6" w:space="0" w:color="auto"/>
              <w:bottom w:val="single" w:sz="6" w:space="0" w:color="auto"/>
              <w:right w:val="single" w:sz="6" w:space="0" w:color="auto"/>
            </w:tcBorders>
          </w:tcPr>
          <w:p w:rsidR="00C8674E" w:rsidRPr="00586B4B" w:rsidRDefault="00C8674E" w:rsidP="00915AD1">
            <w:pPr>
              <w:shd w:val="clear" w:color="auto" w:fill="FFFFFF"/>
              <w:jc w:val="center"/>
              <w:rPr>
                <w:sz w:val="16"/>
                <w:szCs w:val="16"/>
              </w:rPr>
            </w:pPr>
            <w:r w:rsidRPr="00586B4B">
              <w:rPr>
                <w:bCs/>
                <w:color w:val="000000"/>
                <w:sz w:val="16"/>
                <w:szCs w:val="16"/>
              </w:rPr>
              <w:t>1</w:t>
            </w:r>
          </w:p>
          <w:p w:rsidR="00C8674E" w:rsidRPr="00586B4B" w:rsidRDefault="00C8674E" w:rsidP="00915AD1">
            <w:pPr>
              <w:widowControl w:val="0"/>
              <w:shd w:val="clear" w:color="auto" w:fill="FFFFFF"/>
              <w:adjustRightInd w:val="0"/>
              <w:jc w:val="center"/>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586B4B" w:rsidRDefault="00C8674E" w:rsidP="00915AD1">
            <w:pPr>
              <w:shd w:val="clear" w:color="auto" w:fill="FFFFFF"/>
              <w:jc w:val="center"/>
              <w:rPr>
                <w:sz w:val="16"/>
                <w:szCs w:val="16"/>
              </w:rPr>
            </w:pPr>
            <w:r w:rsidRPr="00586B4B">
              <w:rPr>
                <w:bCs/>
                <w:iCs/>
                <w:color w:val="000000"/>
                <w:sz w:val="16"/>
                <w:szCs w:val="16"/>
              </w:rPr>
              <w:t>2</w:t>
            </w:r>
          </w:p>
          <w:p w:rsidR="00C8674E" w:rsidRPr="00586B4B" w:rsidRDefault="00C8674E" w:rsidP="00915AD1">
            <w:pPr>
              <w:widowControl w:val="0"/>
              <w:shd w:val="clear" w:color="auto" w:fill="FFFFFF"/>
              <w:adjustRightInd w:val="0"/>
              <w:jc w:val="center"/>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586B4B" w:rsidRDefault="00C8674E" w:rsidP="00915AD1">
            <w:pPr>
              <w:shd w:val="clear" w:color="auto" w:fill="FFFFFF"/>
              <w:jc w:val="center"/>
              <w:rPr>
                <w:sz w:val="16"/>
                <w:szCs w:val="16"/>
              </w:rPr>
            </w:pPr>
            <w:r w:rsidRPr="00586B4B">
              <w:rPr>
                <w:bCs/>
                <w:color w:val="000000"/>
                <w:sz w:val="16"/>
                <w:szCs w:val="16"/>
              </w:rPr>
              <w:t>3</w:t>
            </w:r>
          </w:p>
          <w:p w:rsidR="00C8674E" w:rsidRPr="00586B4B" w:rsidRDefault="00C8674E" w:rsidP="00915AD1">
            <w:pPr>
              <w:widowControl w:val="0"/>
              <w:shd w:val="clear" w:color="auto" w:fill="FFFFFF"/>
              <w:adjustRightInd w:val="0"/>
              <w:jc w:val="center"/>
              <w:rPr>
                <w:sz w:val="16"/>
                <w:szCs w:val="16"/>
              </w:rPr>
            </w:pPr>
          </w:p>
        </w:tc>
        <w:tc>
          <w:tcPr>
            <w:tcW w:w="1354" w:type="dxa"/>
            <w:tcBorders>
              <w:top w:val="single" w:sz="6" w:space="0" w:color="auto"/>
              <w:left w:val="single" w:sz="6" w:space="0" w:color="auto"/>
              <w:bottom w:val="single" w:sz="6" w:space="0" w:color="auto"/>
              <w:right w:val="single" w:sz="6" w:space="0" w:color="auto"/>
            </w:tcBorders>
          </w:tcPr>
          <w:p w:rsidR="00C8674E" w:rsidRPr="00586B4B" w:rsidRDefault="00C8674E" w:rsidP="00915AD1">
            <w:pPr>
              <w:shd w:val="clear" w:color="auto" w:fill="FFFFFF"/>
              <w:jc w:val="center"/>
              <w:rPr>
                <w:sz w:val="16"/>
                <w:szCs w:val="16"/>
              </w:rPr>
            </w:pPr>
            <w:r w:rsidRPr="00586B4B">
              <w:rPr>
                <w:bCs/>
                <w:color w:val="000000"/>
                <w:sz w:val="16"/>
                <w:szCs w:val="16"/>
              </w:rPr>
              <w:t>4</w:t>
            </w:r>
          </w:p>
          <w:p w:rsidR="00C8674E" w:rsidRPr="00586B4B" w:rsidRDefault="00C8674E" w:rsidP="00915AD1">
            <w:pPr>
              <w:widowControl w:val="0"/>
              <w:shd w:val="clear" w:color="auto" w:fill="FFFFFF"/>
              <w:adjustRightInd w:val="0"/>
              <w:jc w:val="center"/>
              <w:rPr>
                <w:sz w:val="16"/>
                <w:szCs w:val="16"/>
              </w:rPr>
            </w:pPr>
          </w:p>
        </w:tc>
        <w:tc>
          <w:tcPr>
            <w:tcW w:w="1680" w:type="dxa"/>
            <w:tcBorders>
              <w:top w:val="single" w:sz="6" w:space="0" w:color="auto"/>
              <w:left w:val="single" w:sz="6" w:space="0" w:color="auto"/>
              <w:bottom w:val="single" w:sz="6" w:space="0" w:color="auto"/>
              <w:right w:val="single" w:sz="6" w:space="0" w:color="auto"/>
            </w:tcBorders>
          </w:tcPr>
          <w:p w:rsidR="00C8674E" w:rsidRPr="00586B4B" w:rsidRDefault="00C8674E" w:rsidP="00915AD1">
            <w:pPr>
              <w:shd w:val="clear" w:color="auto" w:fill="FFFFFF"/>
              <w:jc w:val="center"/>
              <w:rPr>
                <w:sz w:val="16"/>
                <w:szCs w:val="16"/>
              </w:rPr>
            </w:pPr>
            <w:r w:rsidRPr="00586B4B">
              <w:rPr>
                <w:bCs/>
                <w:color w:val="000000"/>
                <w:sz w:val="16"/>
                <w:szCs w:val="16"/>
              </w:rPr>
              <w:t>5</w:t>
            </w:r>
          </w:p>
          <w:p w:rsidR="00C8674E" w:rsidRPr="00586B4B" w:rsidRDefault="00C8674E" w:rsidP="00915AD1">
            <w:pPr>
              <w:widowControl w:val="0"/>
              <w:shd w:val="clear" w:color="auto" w:fill="FFFFFF"/>
              <w:adjustRightInd w:val="0"/>
              <w:jc w:val="center"/>
              <w:rPr>
                <w:sz w:val="16"/>
                <w:szCs w:val="16"/>
              </w:rPr>
            </w:pPr>
          </w:p>
        </w:tc>
        <w:tc>
          <w:tcPr>
            <w:tcW w:w="2003" w:type="dxa"/>
            <w:gridSpan w:val="2"/>
            <w:tcBorders>
              <w:top w:val="single" w:sz="6" w:space="0" w:color="auto"/>
              <w:left w:val="single" w:sz="6" w:space="0" w:color="auto"/>
              <w:bottom w:val="single" w:sz="6" w:space="0" w:color="auto"/>
              <w:right w:val="single" w:sz="6" w:space="0" w:color="auto"/>
            </w:tcBorders>
          </w:tcPr>
          <w:p w:rsidR="00C8674E" w:rsidRPr="00586B4B" w:rsidRDefault="00C8674E" w:rsidP="00915AD1">
            <w:pPr>
              <w:shd w:val="clear" w:color="auto" w:fill="FFFFFF"/>
              <w:jc w:val="center"/>
              <w:rPr>
                <w:sz w:val="16"/>
                <w:szCs w:val="16"/>
              </w:rPr>
            </w:pPr>
            <w:r w:rsidRPr="00586B4B">
              <w:rPr>
                <w:bCs/>
                <w:color w:val="000000"/>
                <w:sz w:val="16"/>
                <w:szCs w:val="16"/>
              </w:rPr>
              <w:t>6</w:t>
            </w:r>
          </w:p>
          <w:p w:rsidR="00C8674E" w:rsidRPr="00586B4B" w:rsidRDefault="00C8674E" w:rsidP="00915AD1">
            <w:pPr>
              <w:widowControl w:val="0"/>
              <w:shd w:val="clear" w:color="auto" w:fill="FFFFFF"/>
              <w:adjustRightInd w:val="0"/>
              <w:jc w:val="center"/>
              <w:rPr>
                <w:sz w:val="16"/>
                <w:szCs w:val="16"/>
              </w:rPr>
            </w:pPr>
          </w:p>
        </w:tc>
      </w:tr>
      <w:tr w:rsidR="00C8674E" w:rsidRPr="00CE1D7D">
        <w:trPr>
          <w:trHeight w:hRule="exact" w:val="384"/>
        </w:trPr>
        <w:tc>
          <w:tcPr>
            <w:tcW w:w="10398" w:type="dxa"/>
            <w:gridSpan w:val="7"/>
            <w:tcBorders>
              <w:top w:val="single" w:sz="6" w:space="0" w:color="auto"/>
              <w:left w:val="single" w:sz="6" w:space="0" w:color="auto"/>
              <w:bottom w:val="single" w:sz="6" w:space="0" w:color="auto"/>
              <w:right w:val="single" w:sz="6" w:space="0" w:color="auto"/>
            </w:tcBorders>
          </w:tcPr>
          <w:p w:rsidR="00C8674E" w:rsidRPr="00300283" w:rsidRDefault="00C8674E" w:rsidP="00915AD1">
            <w:pPr>
              <w:shd w:val="clear" w:color="auto" w:fill="FFFFFF"/>
              <w:jc w:val="center"/>
              <w:rPr>
                <w:b/>
                <w:bCs/>
                <w:color w:val="000000"/>
              </w:rPr>
            </w:pPr>
            <w:r w:rsidRPr="00300283">
              <w:rPr>
                <w:b/>
                <w:bCs/>
                <w:color w:val="000000"/>
              </w:rPr>
              <w:t>АКТИВЫ</w:t>
            </w:r>
          </w:p>
          <w:p w:rsidR="00C8674E" w:rsidRPr="00300283" w:rsidRDefault="00C8674E" w:rsidP="00915AD1">
            <w:pPr>
              <w:shd w:val="clear" w:color="auto" w:fill="FFFFFF"/>
              <w:jc w:val="center"/>
              <w:rPr>
                <w:b/>
                <w:bCs/>
                <w:color w:val="000000"/>
              </w:rPr>
            </w:pPr>
          </w:p>
          <w:p w:rsidR="00C8674E" w:rsidRPr="00300283" w:rsidRDefault="00C8674E" w:rsidP="00915AD1">
            <w:pPr>
              <w:shd w:val="clear" w:color="auto" w:fill="FFFFFF"/>
              <w:jc w:val="center"/>
              <w:rPr>
                <w:b/>
                <w:bCs/>
                <w:color w:val="000000"/>
              </w:rPr>
            </w:pPr>
          </w:p>
          <w:p w:rsidR="00C8674E" w:rsidRPr="00300283" w:rsidRDefault="00C8674E" w:rsidP="00915AD1">
            <w:pPr>
              <w:shd w:val="clear" w:color="auto" w:fill="FFFFFF"/>
              <w:jc w:val="center"/>
              <w:rPr>
                <w:b/>
              </w:rPr>
            </w:pPr>
          </w:p>
          <w:p w:rsidR="00C8674E" w:rsidRPr="00300283" w:rsidRDefault="00C8674E" w:rsidP="00915AD1">
            <w:pPr>
              <w:widowControl w:val="0"/>
              <w:shd w:val="clear" w:color="auto" w:fill="FFFFFF"/>
              <w:adjustRightInd w:val="0"/>
              <w:rPr>
                <w:b/>
              </w:rPr>
            </w:pPr>
          </w:p>
        </w:tc>
      </w:tr>
      <w:tr w:rsidR="00C8674E" w:rsidRPr="00CE1D7D">
        <w:trPr>
          <w:trHeight w:hRule="exact" w:val="384"/>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rPr>
                <w:sz w:val="16"/>
                <w:szCs w:val="16"/>
              </w:rPr>
            </w:pPr>
            <w:r w:rsidRPr="007534EE">
              <w:rPr>
                <w:bCs/>
                <w:color w:val="000000"/>
                <w:sz w:val="16"/>
                <w:szCs w:val="16"/>
              </w:rPr>
              <w:t>1</w:t>
            </w: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spacing w:line="173" w:lineRule="exact"/>
              <w:rPr>
                <w:sz w:val="16"/>
                <w:szCs w:val="16"/>
              </w:rPr>
            </w:pPr>
            <w:r w:rsidRPr="007534EE">
              <w:rPr>
                <w:bCs/>
                <w:color w:val="000000"/>
                <w:sz w:val="16"/>
                <w:szCs w:val="16"/>
              </w:rPr>
              <w:t xml:space="preserve">Денежные средства </w:t>
            </w: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jc w:val="center"/>
              <w:rPr>
                <w:sz w:val="16"/>
                <w:szCs w:val="16"/>
              </w:rPr>
            </w:pPr>
            <w:r>
              <w:rPr>
                <w:sz w:val="16"/>
                <w:szCs w:val="16"/>
              </w:rPr>
              <w:t>14 589 722</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jc w:val="center"/>
              <w:rPr>
                <w:sz w:val="16"/>
                <w:szCs w:val="16"/>
              </w:rPr>
            </w:pPr>
            <w:r>
              <w:rPr>
                <w:sz w:val="16"/>
                <w:szCs w:val="16"/>
              </w:rPr>
              <w:t>23 000 593</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216196" w:rsidP="00915AD1">
            <w:pPr>
              <w:widowControl w:val="0"/>
              <w:shd w:val="clear" w:color="auto" w:fill="FFFFFF"/>
              <w:adjustRightInd w:val="0"/>
              <w:jc w:val="center"/>
              <w:rPr>
                <w:sz w:val="16"/>
                <w:szCs w:val="16"/>
              </w:rPr>
            </w:pPr>
            <w:r>
              <w:rPr>
                <w:sz w:val="16"/>
                <w:szCs w:val="16"/>
              </w:rPr>
              <w:t>+8 410 871</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4435DB" w:rsidP="00915AD1">
            <w:pPr>
              <w:widowControl w:val="0"/>
              <w:shd w:val="clear" w:color="auto" w:fill="FFFFFF"/>
              <w:adjustRightInd w:val="0"/>
              <w:jc w:val="center"/>
              <w:rPr>
                <w:sz w:val="16"/>
                <w:szCs w:val="16"/>
              </w:rPr>
            </w:pPr>
            <w:r>
              <w:rPr>
                <w:sz w:val="16"/>
                <w:szCs w:val="16"/>
              </w:rPr>
              <w:t>157,70</w:t>
            </w:r>
          </w:p>
        </w:tc>
      </w:tr>
      <w:tr w:rsidR="00C8674E" w:rsidRPr="00CE1D7D">
        <w:trPr>
          <w:trHeight w:hRule="exact" w:val="374"/>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rPr>
                <w:sz w:val="16"/>
                <w:szCs w:val="16"/>
              </w:rPr>
            </w:pPr>
            <w:r w:rsidRPr="007534EE">
              <w:rPr>
                <w:bCs/>
                <w:color w:val="000000"/>
                <w:sz w:val="16"/>
                <w:szCs w:val="16"/>
              </w:rPr>
              <w:t>2</w:t>
            </w: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182" w:lineRule="exact"/>
              <w:rPr>
                <w:sz w:val="16"/>
                <w:szCs w:val="16"/>
              </w:rPr>
            </w:pPr>
            <w:r w:rsidRPr="007534EE">
              <w:rPr>
                <w:bCs/>
                <w:color w:val="000000"/>
                <w:sz w:val="16"/>
                <w:szCs w:val="16"/>
              </w:rPr>
              <w:t>Средства кредитных</w:t>
            </w:r>
            <w:r>
              <w:rPr>
                <w:bCs/>
                <w:color w:val="000000"/>
                <w:sz w:val="16"/>
                <w:szCs w:val="16"/>
              </w:rPr>
              <w:t xml:space="preserve"> о</w:t>
            </w:r>
            <w:r w:rsidRPr="007534EE">
              <w:rPr>
                <w:bCs/>
                <w:color w:val="000000"/>
                <w:sz w:val="16"/>
                <w:szCs w:val="16"/>
              </w:rPr>
              <w:t>рганизаци</w:t>
            </w:r>
            <w:r>
              <w:rPr>
                <w:bCs/>
                <w:color w:val="000000"/>
                <w:sz w:val="16"/>
                <w:szCs w:val="16"/>
              </w:rPr>
              <w:t xml:space="preserve">й в ЦБ РФ </w:t>
            </w:r>
          </w:p>
          <w:p w:rsidR="00C8674E" w:rsidRPr="007534EE" w:rsidRDefault="00C8674E" w:rsidP="00915AD1">
            <w:pPr>
              <w:shd w:val="clear" w:color="auto" w:fill="FFFFFF"/>
              <w:spacing w:line="182" w:lineRule="exact"/>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jc w:val="center"/>
              <w:rPr>
                <w:sz w:val="16"/>
                <w:szCs w:val="16"/>
              </w:rPr>
            </w:pPr>
            <w:r>
              <w:rPr>
                <w:sz w:val="16"/>
                <w:szCs w:val="16"/>
              </w:rPr>
              <w:t>24 314 081</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widowControl w:val="0"/>
              <w:shd w:val="clear" w:color="auto" w:fill="FFFFFF"/>
              <w:adjustRightInd w:val="0"/>
              <w:jc w:val="center"/>
              <w:rPr>
                <w:sz w:val="16"/>
                <w:szCs w:val="16"/>
              </w:rPr>
            </w:pPr>
            <w:r>
              <w:rPr>
                <w:sz w:val="16"/>
                <w:szCs w:val="16"/>
              </w:rPr>
              <w:t>59 193 056</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216196" w:rsidP="00915AD1">
            <w:pPr>
              <w:widowControl w:val="0"/>
              <w:shd w:val="clear" w:color="auto" w:fill="FFFFFF"/>
              <w:adjustRightInd w:val="0"/>
              <w:jc w:val="center"/>
              <w:rPr>
                <w:sz w:val="16"/>
                <w:szCs w:val="16"/>
              </w:rPr>
            </w:pPr>
            <w:r>
              <w:rPr>
                <w:sz w:val="16"/>
                <w:szCs w:val="16"/>
              </w:rPr>
              <w:t>+34 878 975</w:t>
            </w:r>
            <w:r w:rsidR="00C8674E">
              <w:rPr>
                <w:sz w:val="16"/>
                <w:szCs w:val="16"/>
              </w:rPr>
              <w:t xml:space="preserve"> </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4435DB" w:rsidP="00915AD1">
            <w:pPr>
              <w:widowControl w:val="0"/>
              <w:shd w:val="clear" w:color="auto" w:fill="FFFFFF"/>
              <w:adjustRightInd w:val="0"/>
              <w:jc w:val="center"/>
              <w:rPr>
                <w:sz w:val="16"/>
                <w:szCs w:val="16"/>
              </w:rPr>
            </w:pPr>
            <w:r>
              <w:rPr>
                <w:sz w:val="16"/>
                <w:szCs w:val="16"/>
              </w:rPr>
              <w:t>243,45</w:t>
            </w:r>
          </w:p>
        </w:tc>
      </w:tr>
      <w:tr w:rsidR="00C8674E" w:rsidRPr="00CE1D7D">
        <w:trPr>
          <w:trHeight w:hRule="exact" w:val="384"/>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rPr>
                <w:sz w:val="16"/>
                <w:szCs w:val="16"/>
              </w:rPr>
            </w:pPr>
            <w:r>
              <w:rPr>
                <w:bCs/>
                <w:color w:val="000000"/>
                <w:sz w:val="16"/>
                <w:szCs w:val="16"/>
              </w:rPr>
              <w:t>2.1.</w:t>
            </w: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182" w:lineRule="exact"/>
              <w:rPr>
                <w:sz w:val="16"/>
                <w:szCs w:val="16"/>
              </w:rPr>
            </w:pPr>
            <w:r>
              <w:rPr>
                <w:sz w:val="16"/>
                <w:szCs w:val="16"/>
              </w:rPr>
              <w:t xml:space="preserve">Обязательные резервы </w:t>
            </w: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widowControl w:val="0"/>
              <w:shd w:val="clear" w:color="auto" w:fill="FFFFFF"/>
              <w:adjustRightInd w:val="0"/>
              <w:jc w:val="center"/>
              <w:rPr>
                <w:sz w:val="16"/>
                <w:szCs w:val="16"/>
              </w:rPr>
            </w:pPr>
            <w:r>
              <w:rPr>
                <w:sz w:val="16"/>
                <w:szCs w:val="16"/>
              </w:rPr>
              <w:t>5 881 914</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widowControl w:val="0"/>
              <w:shd w:val="clear" w:color="auto" w:fill="FFFFFF"/>
              <w:adjustRightInd w:val="0"/>
              <w:jc w:val="center"/>
              <w:rPr>
                <w:sz w:val="16"/>
                <w:szCs w:val="16"/>
              </w:rPr>
            </w:pPr>
            <w:r>
              <w:rPr>
                <w:sz w:val="16"/>
                <w:szCs w:val="16"/>
              </w:rPr>
              <w:t>725 347</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216196" w:rsidP="00915AD1">
            <w:pPr>
              <w:widowControl w:val="0"/>
              <w:shd w:val="clear" w:color="auto" w:fill="FFFFFF"/>
              <w:adjustRightInd w:val="0"/>
              <w:jc w:val="center"/>
              <w:rPr>
                <w:sz w:val="16"/>
                <w:szCs w:val="16"/>
              </w:rPr>
            </w:pPr>
            <w:r>
              <w:rPr>
                <w:sz w:val="16"/>
                <w:szCs w:val="16"/>
              </w:rPr>
              <w:t>-5 156 567</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4435DB" w:rsidP="00915AD1">
            <w:pPr>
              <w:widowControl w:val="0"/>
              <w:shd w:val="clear" w:color="auto" w:fill="FFFFFF"/>
              <w:adjustRightInd w:val="0"/>
              <w:jc w:val="center"/>
              <w:rPr>
                <w:sz w:val="16"/>
                <w:szCs w:val="16"/>
              </w:rPr>
            </w:pPr>
            <w:r>
              <w:rPr>
                <w:sz w:val="16"/>
                <w:szCs w:val="16"/>
              </w:rPr>
              <w:t>12,33</w:t>
            </w:r>
          </w:p>
        </w:tc>
      </w:tr>
      <w:tr w:rsidR="00C8674E" w:rsidRPr="00CE1D7D">
        <w:trPr>
          <w:trHeight w:hRule="exact" w:val="384"/>
        </w:trPr>
        <w:tc>
          <w:tcPr>
            <w:tcW w:w="540" w:type="dxa"/>
            <w:tcBorders>
              <w:top w:val="single" w:sz="6" w:space="0" w:color="auto"/>
              <w:left w:val="single" w:sz="6" w:space="0" w:color="auto"/>
              <w:bottom w:val="single" w:sz="6" w:space="0" w:color="auto"/>
              <w:right w:val="single" w:sz="6" w:space="0" w:color="auto"/>
            </w:tcBorders>
          </w:tcPr>
          <w:p w:rsidR="00C8674E" w:rsidRDefault="00C8674E" w:rsidP="00915AD1">
            <w:pPr>
              <w:widowControl w:val="0"/>
              <w:shd w:val="clear" w:color="auto" w:fill="FFFFFF"/>
              <w:adjustRightInd w:val="0"/>
              <w:rPr>
                <w:bCs/>
                <w:color w:val="000000"/>
                <w:sz w:val="16"/>
                <w:szCs w:val="16"/>
              </w:rPr>
            </w:pPr>
            <w:r>
              <w:rPr>
                <w:bCs/>
                <w:color w:val="000000"/>
                <w:sz w:val="16"/>
                <w:szCs w:val="16"/>
              </w:rPr>
              <w:t>3</w:t>
            </w:r>
          </w:p>
        </w:tc>
        <w:tc>
          <w:tcPr>
            <w:tcW w:w="3419" w:type="dxa"/>
            <w:tcBorders>
              <w:top w:val="single" w:sz="6" w:space="0" w:color="auto"/>
              <w:left w:val="single" w:sz="6" w:space="0" w:color="auto"/>
              <w:bottom w:val="single" w:sz="6" w:space="0" w:color="auto"/>
              <w:right w:val="single" w:sz="6" w:space="0" w:color="auto"/>
            </w:tcBorders>
          </w:tcPr>
          <w:p w:rsidR="00C8674E" w:rsidRDefault="00C8674E" w:rsidP="00915AD1">
            <w:pPr>
              <w:shd w:val="clear" w:color="auto" w:fill="FFFFFF"/>
              <w:spacing w:line="182" w:lineRule="exact"/>
              <w:rPr>
                <w:sz w:val="16"/>
                <w:szCs w:val="16"/>
              </w:rPr>
            </w:pPr>
            <w:r>
              <w:rPr>
                <w:sz w:val="16"/>
                <w:szCs w:val="16"/>
              </w:rPr>
              <w:t xml:space="preserve">Средства в кредитных организациях </w:t>
            </w:r>
          </w:p>
        </w:tc>
        <w:tc>
          <w:tcPr>
            <w:tcW w:w="1402" w:type="dxa"/>
            <w:tcBorders>
              <w:top w:val="single" w:sz="6" w:space="0" w:color="auto"/>
              <w:left w:val="single" w:sz="6" w:space="0" w:color="auto"/>
              <w:bottom w:val="single" w:sz="6" w:space="0" w:color="auto"/>
              <w:right w:val="single" w:sz="6" w:space="0" w:color="auto"/>
            </w:tcBorders>
          </w:tcPr>
          <w:p w:rsidR="00C8674E" w:rsidRDefault="004A34CE" w:rsidP="00915AD1">
            <w:pPr>
              <w:widowControl w:val="0"/>
              <w:shd w:val="clear" w:color="auto" w:fill="FFFFFF"/>
              <w:adjustRightInd w:val="0"/>
              <w:jc w:val="center"/>
              <w:rPr>
                <w:sz w:val="16"/>
                <w:szCs w:val="16"/>
              </w:rPr>
            </w:pPr>
            <w:r>
              <w:rPr>
                <w:sz w:val="16"/>
                <w:szCs w:val="16"/>
              </w:rPr>
              <w:t>3 147 470</w:t>
            </w:r>
          </w:p>
        </w:tc>
        <w:tc>
          <w:tcPr>
            <w:tcW w:w="1354" w:type="dxa"/>
            <w:tcBorders>
              <w:top w:val="single" w:sz="6" w:space="0" w:color="auto"/>
              <w:left w:val="single" w:sz="6" w:space="0" w:color="auto"/>
              <w:bottom w:val="single" w:sz="6" w:space="0" w:color="auto"/>
              <w:right w:val="single" w:sz="6" w:space="0" w:color="auto"/>
            </w:tcBorders>
          </w:tcPr>
          <w:p w:rsidR="00C8674E" w:rsidRDefault="004A34CE" w:rsidP="00915AD1">
            <w:pPr>
              <w:widowControl w:val="0"/>
              <w:shd w:val="clear" w:color="auto" w:fill="FFFFFF"/>
              <w:adjustRightInd w:val="0"/>
              <w:jc w:val="center"/>
              <w:rPr>
                <w:sz w:val="16"/>
                <w:szCs w:val="16"/>
              </w:rPr>
            </w:pPr>
            <w:r>
              <w:rPr>
                <w:sz w:val="16"/>
                <w:szCs w:val="16"/>
              </w:rPr>
              <w:t>1 794 770</w:t>
            </w:r>
          </w:p>
        </w:tc>
        <w:tc>
          <w:tcPr>
            <w:tcW w:w="1680" w:type="dxa"/>
            <w:tcBorders>
              <w:top w:val="single" w:sz="6" w:space="0" w:color="auto"/>
              <w:left w:val="single" w:sz="6" w:space="0" w:color="auto"/>
              <w:bottom w:val="single" w:sz="6" w:space="0" w:color="auto"/>
              <w:right w:val="single" w:sz="6" w:space="0" w:color="auto"/>
            </w:tcBorders>
          </w:tcPr>
          <w:p w:rsidR="00C8674E" w:rsidRDefault="00216196" w:rsidP="00915AD1">
            <w:pPr>
              <w:widowControl w:val="0"/>
              <w:shd w:val="clear" w:color="auto" w:fill="FFFFFF"/>
              <w:adjustRightInd w:val="0"/>
              <w:jc w:val="center"/>
              <w:rPr>
                <w:sz w:val="16"/>
                <w:szCs w:val="16"/>
              </w:rPr>
            </w:pPr>
            <w:r>
              <w:rPr>
                <w:sz w:val="16"/>
                <w:szCs w:val="16"/>
              </w:rPr>
              <w:t>-1 352 700</w:t>
            </w:r>
          </w:p>
        </w:tc>
        <w:tc>
          <w:tcPr>
            <w:tcW w:w="2003" w:type="dxa"/>
            <w:gridSpan w:val="2"/>
            <w:tcBorders>
              <w:top w:val="single" w:sz="6" w:space="0" w:color="auto"/>
              <w:left w:val="single" w:sz="6" w:space="0" w:color="auto"/>
              <w:bottom w:val="single" w:sz="6" w:space="0" w:color="auto"/>
              <w:right w:val="single" w:sz="6" w:space="0" w:color="auto"/>
            </w:tcBorders>
          </w:tcPr>
          <w:p w:rsidR="00C8674E" w:rsidRDefault="004435DB" w:rsidP="00915AD1">
            <w:pPr>
              <w:widowControl w:val="0"/>
              <w:shd w:val="clear" w:color="auto" w:fill="FFFFFF"/>
              <w:adjustRightInd w:val="0"/>
              <w:jc w:val="center"/>
              <w:rPr>
                <w:sz w:val="16"/>
                <w:szCs w:val="16"/>
              </w:rPr>
            </w:pPr>
            <w:r>
              <w:rPr>
                <w:sz w:val="16"/>
                <w:szCs w:val="16"/>
              </w:rPr>
              <w:t>57,10</w:t>
            </w:r>
          </w:p>
        </w:tc>
      </w:tr>
      <w:tr w:rsidR="00C8674E" w:rsidRPr="00CE1D7D">
        <w:trPr>
          <w:trHeight w:hRule="exact" w:val="618"/>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rPr>
                <w:bCs/>
                <w:color w:val="000000"/>
                <w:sz w:val="16"/>
                <w:szCs w:val="16"/>
              </w:rPr>
            </w:pPr>
            <w:r>
              <w:rPr>
                <w:bCs/>
                <w:color w:val="000000"/>
                <w:sz w:val="16"/>
                <w:szCs w:val="16"/>
              </w:rPr>
              <w:t>4</w:t>
            </w: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shd w:val="clear" w:color="auto" w:fill="FFFFFF"/>
              <w:spacing w:line="182" w:lineRule="exact"/>
              <w:rPr>
                <w:sz w:val="16"/>
                <w:szCs w:val="16"/>
              </w:rPr>
            </w:pPr>
            <w:r>
              <w:rPr>
                <w:bCs/>
                <w:color w:val="000000"/>
                <w:sz w:val="16"/>
                <w:szCs w:val="16"/>
              </w:rPr>
              <w:t>Чистые вложения в ценные бумаги, оцениваемые по справедливой стоимости через прибыль или убыток</w:t>
            </w:r>
          </w:p>
          <w:p w:rsidR="00C8674E" w:rsidRDefault="00C8674E" w:rsidP="00915AD1">
            <w:pPr>
              <w:shd w:val="clear" w:color="auto" w:fill="FFFFFF"/>
              <w:spacing w:line="182" w:lineRule="exact"/>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Default="004A34CE" w:rsidP="00915AD1">
            <w:pPr>
              <w:widowControl w:val="0"/>
              <w:shd w:val="clear" w:color="auto" w:fill="FFFFFF"/>
              <w:adjustRightInd w:val="0"/>
              <w:jc w:val="center"/>
              <w:rPr>
                <w:sz w:val="16"/>
                <w:szCs w:val="16"/>
              </w:rPr>
            </w:pPr>
            <w:r>
              <w:rPr>
                <w:sz w:val="16"/>
                <w:szCs w:val="16"/>
              </w:rPr>
              <w:t>11 559 835</w:t>
            </w:r>
          </w:p>
        </w:tc>
        <w:tc>
          <w:tcPr>
            <w:tcW w:w="1354" w:type="dxa"/>
            <w:tcBorders>
              <w:top w:val="single" w:sz="6" w:space="0" w:color="auto"/>
              <w:left w:val="single" w:sz="6" w:space="0" w:color="auto"/>
              <w:bottom w:val="single" w:sz="6" w:space="0" w:color="auto"/>
              <w:right w:val="single" w:sz="6" w:space="0" w:color="auto"/>
            </w:tcBorders>
          </w:tcPr>
          <w:p w:rsidR="00C8674E" w:rsidRDefault="004A34CE" w:rsidP="00915AD1">
            <w:pPr>
              <w:widowControl w:val="0"/>
              <w:shd w:val="clear" w:color="auto" w:fill="FFFFFF"/>
              <w:adjustRightInd w:val="0"/>
              <w:jc w:val="center"/>
              <w:rPr>
                <w:sz w:val="16"/>
                <w:szCs w:val="16"/>
              </w:rPr>
            </w:pPr>
            <w:r>
              <w:rPr>
                <w:sz w:val="16"/>
                <w:szCs w:val="16"/>
              </w:rPr>
              <w:t>28 095 356</w:t>
            </w:r>
          </w:p>
        </w:tc>
        <w:tc>
          <w:tcPr>
            <w:tcW w:w="1680" w:type="dxa"/>
            <w:tcBorders>
              <w:top w:val="single" w:sz="6" w:space="0" w:color="auto"/>
              <w:left w:val="single" w:sz="6" w:space="0" w:color="auto"/>
              <w:bottom w:val="single" w:sz="6" w:space="0" w:color="auto"/>
              <w:right w:val="single" w:sz="6" w:space="0" w:color="auto"/>
            </w:tcBorders>
          </w:tcPr>
          <w:p w:rsidR="00C8674E" w:rsidRDefault="00216196" w:rsidP="00915AD1">
            <w:pPr>
              <w:widowControl w:val="0"/>
              <w:shd w:val="clear" w:color="auto" w:fill="FFFFFF"/>
              <w:adjustRightInd w:val="0"/>
              <w:jc w:val="center"/>
              <w:rPr>
                <w:sz w:val="16"/>
                <w:szCs w:val="16"/>
              </w:rPr>
            </w:pPr>
            <w:r>
              <w:rPr>
                <w:sz w:val="16"/>
                <w:szCs w:val="16"/>
              </w:rPr>
              <w:t>+16 535 521</w:t>
            </w:r>
          </w:p>
        </w:tc>
        <w:tc>
          <w:tcPr>
            <w:tcW w:w="2003" w:type="dxa"/>
            <w:gridSpan w:val="2"/>
            <w:tcBorders>
              <w:top w:val="single" w:sz="6" w:space="0" w:color="auto"/>
              <w:left w:val="single" w:sz="6" w:space="0" w:color="auto"/>
              <w:bottom w:val="single" w:sz="6" w:space="0" w:color="auto"/>
              <w:right w:val="single" w:sz="6" w:space="0" w:color="auto"/>
            </w:tcBorders>
          </w:tcPr>
          <w:p w:rsidR="00C8674E" w:rsidRDefault="004435DB" w:rsidP="00915AD1">
            <w:pPr>
              <w:widowControl w:val="0"/>
              <w:shd w:val="clear" w:color="auto" w:fill="FFFFFF"/>
              <w:adjustRightInd w:val="0"/>
              <w:jc w:val="center"/>
              <w:rPr>
                <w:sz w:val="16"/>
                <w:szCs w:val="16"/>
              </w:rPr>
            </w:pPr>
            <w:r>
              <w:rPr>
                <w:sz w:val="16"/>
                <w:szCs w:val="16"/>
              </w:rPr>
              <w:t>243,04</w:t>
            </w:r>
          </w:p>
        </w:tc>
      </w:tr>
      <w:tr w:rsidR="00C8674E" w:rsidRPr="00CE1D7D">
        <w:trPr>
          <w:trHeight w:hRule="exact" w:val="374"/>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rPr>
                <w:sz w:val="16"/>
                <w:szCs w:val="16"/>
              </w:rPr>
            </w:pPr>
            <w:r>
              <w:rPr>
                <w:bCs/>
                <w:color w:val="000000"/>
                <w:sz w:val="16"/>
                <w:szCs w:val="16"/>
              </w:rPr>
              <w:t>5</w:t>
            </w:r>
          </w:p>
          <w:p w:rsidR="00C8674E" w:rsidRPr="007534EE"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173" w:lineRule="exact"/>
              <w:rPr>
                <w:sz w:val="16"/>
                <w:szCs w:val="16"/>
              </w:rPr>
            </w:pPr>
            <w:r w:rsidRPr="007534EE">
              <w:rPr>
                <w:bCs/>
                <w:color w:val="000000"/>
                <w:sz w:val="16"/>
                <w:szCs w:val="16"/>
              </w:rPr>
              <w:t>Чистая ссудная задолженность</w:t>
            </w:r>
          </w:p>
          <w:p w:rsidR="00C8674E" w:rsidRPr="007534EE" w:rsidRDefault="00C8674E" w:rsidP="00915AD1">
            <w:pPr>
              <w:shd w:val="clear" w:color="auto" w:fill="FFFFFF"/>
              <w:spacing w:line="182" w:lineRule="exact"/>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widowControl w:val="0"/>
              <w:shd w:val="clear" w:color="auto" w:fill="FFFFFF"/>
              <w:adjustRightInd w:val="0"/>
              <w:jc w:val="center"/>
              <w:rPr>
                <w:sz w:val="16"/>
                <w:szCs w:val="16"/>
              </w:rPr>
            </w:pPr>
            <w:r>
              <w:rPr>
                <w:sz w:val="16"/>
                <w:szCs w:val="16"/>
              </w:rPr>
              <w:t>407 577 462</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widowControl w:val="0"/>
              <w:shd w:val="clear" w:color="auto" w:fill="FFFFFF"/>
              <w:adjustRightInd w:val="0"/>
              <w:jc w:val="center"/>
              <w:rPr>
                <w:sz w:val="16"/>
                <w:szCs w:val="16"/>
              </w:rPr>
            </w:pPr>
            <w:r>
              <w:rPr>
                <w:sz w:val="16"/>
                <w:szCs w:val="16"/>
              </w:rPr>
              <w:t>513 852 254</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216196" w:rsidP="00915AD1">
            <w:pPr>
              <w:widowControl w:val="0"/>
              <w:shd w:val="clear" w:color="auto" w:fill="FFFFFF"/>
              <w:adjustRightInd w:val="0"/>
              <w:jc w:val="center"/>
              <w:rPr>
                <w:sz w:val="16"/>
                <w:szCs w:val="16"/>
              </w:rPr>
            </w:pPr>
            <w:r>
              <w:rPr>
                <w:sz w:val="16"/>
                <w:szCs w:val="16"/>
              </w:rPr>
              <w:t>+106 274 792</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4435DB" w:rsidP="00915AD1">
            <w:pPr>
              <w:widowControl w:val="0"/>
              <w:shd w:val="clear" w:color="auto" w:fill="FFFFFF"/>
              <w:adjustRightInd w:val="0"/>
              <w:jc w:val="center"/>
              <w:rPr>
                <w:sz w:val="16"/>
                <w:szCs w:val="16"/>
              </w:rPr>
            </w:pPr>
            <w:r>
              <w:rPr>
                <w:sz w:val="16"/>
                <w:szCs w:val="16"/>
              </w:rPr>
              <w:t>126,08</w:t>
            </w:r>
          </w:p>
        </w:tc>
      </w:tr>
      <w:tr w:rsidR="00C8674E" w:rsidRPr="00CE1D7D">
        <w:trPr>
          <w:trHeight w:hRule="exact" w:val="582"/>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rPr>
                <w:sz w:val="16"/>
                <w:szCs w:val="16"/>
              </w:rPr>
            </w:pPr>
            <w:r>
              <w:rPr>
                <w:bCs/>
                <w:color w:val="000000"/>
                <w:sz w:val="16"/>
                <w:szCs w:val="16"/>
              </w:rPr>
              <w:t>6</w:t>
            </w:r>
          </w:p>
          <w:p w:rsidR="00C8674E" w:rsidRPr="007534EE"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shd w:val="clear" w:color="auto" w:fill="FFFFFF"/>
              <w:spacing w:line="173" w:lineRule="exact"/>
              <w:rPr>
                <w:sz w:val="16"/>
                <w:szCs w:val="16"/>
              </w:rPr>
            </w:pPr>
            <w:r>
              <w:rPr>
                <w:bCs/>
                <w:color w:val="000000"/>
                <w:sz w:val="16"/>
                <w:szCs w:val="16"/>
              </w:rPr>
              <w:t>Чистые вложения в ценные бумаги и другие финансовые активы, имеющиеся в наличии для продажи</w:t>
            </w:r>
            <w:r w:rsidR="00C8674E">
              <w:rPr>
                <w:bCs/>
                <w:color w:val="000000"/>
                <w:sz w:val="16"/>
                <w:szCs w:val="16"/>
              </w:rPr>
              <w:t xml:space="preserve"> </w:t>
            </w:r>
            <w:r w:rsidR="00C8674E" w:rsidRPr="007534EE">
              <w:rPr>
                <w:bCs/>
                <w:color w:val="000000"/>
                <w:sz w:val="16"/>
                <w:szCs w:val="16"/>
              </w:rPr>
              <w:t xml:space="preserve"> </w:t>
            </w: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widowControl w:val="0"/>
              <w:shd w:val="clear" w:color="auto" w:fill="FFFFFF"/>
              <w:adjustRightInd w:val="0"/>
              <w:jc w:val="center"/>
              <w:rPr>
                <w:sz w:val="16"/>
                <w:szCs w:val="16"/>
              </w:rPr>
            </w:pPr>
            <w:r>
              <w:rPr>
                <w:sz w:val="16"/>
                <w:szCs w:val="16"/>
              </w:rPr>
              <w:t>9 728 558</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widowControl w:val="0"/>
              <w:shd w:val="clear" w:color="auto" w:fill="FFFFFF"/>
              <w:adjustRightInd w:val="0"/>
              <w:jc w:val="center"/>
              <w:rPr>
                <w:sz w:val="16"/>
                <w:szCs w:val="16"/>
              </w:rPr>
            </w:pPr>
            <w:r>
              <w:rPr>
                <w:sz w:val="16"/>
                <w:szCs w:val="16"/>
              </w:rPr>
              <w:t>26 284 858</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8A5606" w:rsidP="00915AD1">
            <w:pPr>
              <w:widowControl w:val="0"/>
              <w:shd w:val="clear" w:color="auto" w:fill="FFFFFF"/>
              <w:adjustRightInd w:val="0"/>
              <w:jc w:val="center"/>
              <w:rPr>
                <w:sz w:val="16"/>
                <w:szCs w:val="16"/>
              </w:rPr>
            </w:pPr>
            <w:r>
              <w:rPr>
                <w:sz w:val="16"/>
                <w:szCs w:val="16"/>
              </w:rPr>
              <w:t>+16 556 300</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4435DB" w:rsidP="00915AD1">
            <w:pPr>
              <w:widowControl w:val="0"/>
              <w:shd w:val="clear" w:color="auto" w:fill="FFFFFF"/>
              <w:adjustRightInd w:val="0"/>
              <w:jc w:val="center"/>
              <w:rPr>
                <w:sz w:val="16"/>
                <w:szCs w:val="16"/>
              </w:rPr>
            </w:pPr>
            <w:r>
              <w:rPr>
                <w:sz w:val="16"/>
                <w:szCs w:val="16"/>
              </w:rPr>
              <w:t>270,183</w:t>
            </w:r>
          </w:p>
        </w:tc>
      </w:tr>
      <w:tr w:rsidR="00C8674E" w:rsidRPr="00CE1D7D">
        <w:trPr>
          <w:trHeight w:hRule="exact" w:val="722"/>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4A34CE" w:rsidP="00915AD1">
            <w:pPr>
              <w:shd w:val="clear" w:color="auto" w:fill="FFFFFF"/>
              <w:rPr>
                <w:sz w:val="16"/>
                <w:szCs w:val="16"/>
              </w:rPr>
            </w:pPr>
            <w:r>
              <w:rPr>
                <w:bCs/>
                <w:color w:val="000000"/>
                <w:sz w:val="16"/>
                <w:szCs w:val="16"/>
              </w:rPr>
              <w:t>7</w:t>
            </w:r>
          </w:p>
          <w:p w:rsidR="00C8674E" w:rsidRPr="007534EE"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182" w:lineRule="exact"/>
              <w:rPr>
                <w:bCs/>
                <w:color w:val="000000"/>
                <w:sz w:val="16"/>
                <w:szCs w:val="16"/>
              </w:rPr>
            </w:pPr>
            <w:r w:rsidRPr="007534EE">
              <w:rPr>
                <w:bCs/>
                <w:color w:val="000000"/>
                <w:sz w:val="16"/>
                <w:szCs w:val="16"/>
              </w:rPr>
              <w:t>Основные средства</w:t>
            </w:r>
            <w:r>
              <w:rPr>
                <w:bCs/>
                <w:color w:val="000000"/>
                <w:sz w:val="16"/>
                <w:szCs w:val="16"/>
              </w:rPr>
              <w:t xml:space="preserve">, </w:t>
            </w:r>
          </w:p>
          <w:p w:rsidR="00C8674E" w:rsidRPr="007534EE" w:rsidRDefault="00C8674E" w:rsidP="00915AD1">
            <w:pPr>
              <w:widowControl w:val="0"/>
              <w:shd w:val="clear" w:color="auto" w:fill="FFFFFF"/>
              <w:adjustRightInd w:val="0"/>
              <w:spacing w:line="182" w:lineRule="exact"/>
              <w:rPr>
                <w:sz w:val="16"/>
                <w:szCs w:val="16"/>
              </w:rPr>
            </w:pPr>
            <w:r w:rsidRPr="007534EE">
              <w:rPr>
                <w:bCs/>
                <w:color w:val="000000"/>
                <w:sz w:val="16"/>
                <w:szCs w:val="16"/>
              </w:rPr>
              <w:t>нематериальные активы</w:t>
            </w:r>
            <w:r>
              <w:rPr>
                <w:bCs/>
                <w:color w:val="000000"/>
                <w:sz w:val="16"/>
                <w:szCs w:val="16"/>
              </w:rPr>
              <w:t xml:space="preserve"> и </w:t>
            </w:r>
            <w:r w:rsidRPr="007534EE">
              <w:rPr>
                <w:bCs/>
                <w:color w:val="000000"/>
                <w:sz w:val="16"/>
                <w:szCs w:val="16"/>
              </w:rPr>
              <w:t>материал</w:t>
            </w:r>
            <w:r>
              <w:rPr>
                <w:bCs/>
                <w:color w:val="000000"/>
                <w:sz w:val="16"/>
                <w:szCs w:val="16"/>
              </w:rPr>
              <w:t>ьные запасы</w:t>
            </w: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3 933 223</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4 163 871</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8A5606" w:rsidP="00915AD1">
            <w:pPr>
              <w:widowControl w:val="0"/>
              <w:shd w:val="clear" w:color="auto" w:fill="FFFFFF"/>
              <w:adjustRightInd w:val="0"/>
              <w:jc w:val="center"/>
              <w:rPr>
                <w:sz w:val="16"/>
                <w:szCs w:val="16"/>
              </w:rPr>
            </w:pPr>
            <w:r>
              <w:rPr>
                <w:sz w:val="16"/>
                <w:szCs w:val="16"/>
              </w:rPr>
              <w:t>+230 648</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4435DB" w:rsidP="00915AD1">
            <w:pPr>
              <w:widowControl w:val="0"/>
              <w:shd w:val="clear" w:color="auto" w:fill="FFFFFF"/>
              <w:adjustRightInd w:val="0"/>
              <w:jc w:val="center"/>
              <w:rPr>
                <w:sz w:val="16"/>
                <w:szCs w:val="16"/>
              </w:rPr>
            </w:pPr>
            <w:r>
              <w:rPr>
                <w:sz w:val="16"/>
                <w:szCs w:val="16"/>
              </w:rPr>
              <w:t>105,86</w:t>
            </w:r>
          </w:p>
        </w:tc>
      </w:tr>
      <w:tr w:rsidR="00C8674E" w:rsidRPr="00CE1D7D">
        <w:trPr>
          <w:trHeight w:hRule="exact" w:val="418"/>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810C3D" w:rsidP="00915AD1">
            <w:pPr>
              <w:shd w:val="clear" w:color="auto" w:fill="FFFFFF"/>
              <w:rPr>
                <w:sz w:val="16"/>
                <w:szCs w:val="16"/>
              </w:rPr>
            </w:pPr>
            <w:r>
              <w:rPr>
                <w:bCs/>
                <w:color w:val="000000"/>
                <w:sz w:val="16"/>
                <w:szCs w:val="16"/>
              </w:rPr>
              <w:t>8</w:t>
            </w:r>
          </w:p>
          <w:p w:rsidR="00C8674E" w:rsidRPr="007534EE"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rPr>
                <w:sz w:val="16"/>
                <w:szCs w:val="16"/>
              </w:rPr>
            </w:pPr>
            <w:r>
              <w:rPr>
                <w:sz w:val="16"/>
                <w:szCs w:val="16"/>
              </w:rPr>
              <w:t xml:space="preserve">Требования по получению процентов </w:t>
            </w: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1 204 187</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0</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8A5606" w:rsidP="00915AD1">
            <w:pPr>
              <w:widowControl w:val="0"/>
              <w:shd w:val="clear" w:color="auto" w:fill="FFFFFF"/>
              <w:adjustRightInd w:val="0"/>
              <w:jc w:val="center"/>
              <w:rPr>
                <w:sz w:val="16"/>
                <w:szCs w:val="16"/>
              </w:rPr>
            </w:pPr>
            <w:r>
              <w:rPr>
                <w:sz w:val="16"/>
                <w:szCs w:val="16"/>
              </w:rPr>
              <w:t>-1 204 187</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C8674E" w:rsidP="00915AD1">
            <w:pPr>
              <w:widowControl w:val="0"/>
              <w:shd w:val="clear" w:color="auto" w:fill="FFFFFF"/>
              <w:adjustRightInd w:val="0"/>
              <w:jc w:val="center"/>
              <w:rPr>
                <w:sz w:val="16"/>
                <w:szCs w:val="16"/>
              </w:rPr>
            </w:pPr>
            <w:r>
              <w:rPr>
                <w:sz w:val="16"/>
                <w:szCs w:val="16"/>
              </w:rPr>
              <w:t>0,00</w:t>
            </w:r>
          </w:p>
        </w:tc>
      </w:tr>
      <w:tr w:rsidR="00C8674E" w:rsidRPr="00CE1D7D">
        <w:trPr>
          <w:trHeight w:hRule="exact" w:val="374"/>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810C3D" w:rsidP="00915AD1">
            <w:pPr>
              <w:shd w:val="clear" w:color="auto" w:fill="FFFFFF"/>
              <w:rPr>
                <w:sz w:val="16"/>
                <w:szCs w:val="16"/>
              </w:rPr>
            </w:pPr>
            <w:r>
              <w:rPr>
                <w:bCs/>
                <w:color w:val="000000"/>
                <w:sz w:val="16"/>
                <w:szCs w:val="16"/>
              </w:rPr>
              <w:t>9</w:t>
            </w:r>
          </w:p>
          <w:p w:rsidR="00C8674E" w:rsidRPr="007534EE"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7534EE" w:rsidRDefault="00C8674E" w:rsidP="00915AD1">
            <w:pPr>
              <w:shd w:val="clear" w:color="auto" w:fill="FFFFFF"/>
              <w:spacing w:line="182" w:lineRule="exact"/>
              <w:rPr>
                <w:sz w:val="16"/>
                <w:szCs w:val="16"/>
              </w:rPr>
            </w:pPr>
            <w:r>
              <w:rPr>
                <w:sz w:val="16"/>
                <w:szCs w:val="16"/>
              </w:rPr>
              <w:t xml:space="preserve">Прочие активы </w:t>
            </w: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5 595 439</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8 326 390</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8A5606" w:rsidP="00915AD1">
            <w:pPr>
              <w:widowControl w:val="0"/>
              <w:shd w:val="clear" w:color="auto" w:fill="FFFFFF"/>
              <w:adjustRightInd w:val="0"/>
              <w:jc w:val="center"/>
              <w:rPr>
                <w:sz w:val="16"/>
                <w:szCs w:val="16"/>
              </w:rPr>
            </w:pPr>
            <w:r>
              <w:rPr>
                <w:sz w:val="16"/>
                <w:szCs w:val="16"/>
              </w:rPr>
              <w:t>-472 129 400</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CE49D3" w:rsidP="00915AD1">
            <w:pPr>
              <w:widowControl w:val="0"/>
              <w:shd w:val="clear" w:color="auto" w:fill="FFFFFF"/>
              <w:adjustRightInd w:val="0"/>
              <w:jc w:val="center"/>
              <w:rPr>
                <w:sz w:val="16"/>
                <w:szCs w:val="16"/>
              </w:rPr>
            </w:pPr>
            <w:r>
              <w:rPr>
                <w:sz w:val="16"/>
                <w:szCs w:val="16"/>
              </w:rPr>
              <w:t>148,81</w:t>
            </w:r>
          </w:p>
        </w:tc>
      </w:tr>
      <w:tr w:rsidR="00C8674E" w:rsidRPr="00CE1D7D">
        <w:trPr>
          <w:trHeight w:hRule="exact" w:val="341"/>
        </w:trPr>
        <w:tc>
          <w:tcPr>
            <w:tcW w:w="540" w:type="dxa"/>
            <w:tcBorders>
              <w:top w:val="single" w:sz="6" w:space="0" w:color="auto"/>
              <w:left w:val="single" w:sz="6" w:space="0" w:color="auto"/>
              <w:bottom w:val="single" w:sz="6" w:space="0" w:color="auto"/>
              <w:right w:val="single" w:sz="6" w:space="0" w:color="auto"/>
            </w:tcBorders>
          </w:tcPr>
          <w:p w:rsidR="00C8674E" w:rsidRPr="007534EE" w:rsidRDefault="00810C3D" w:rsidP="00915AD1">
            <w:pPr>
              <w:shd w:val="clear" w:color="auto" w:fill="FFFFFF"/>
              <w:rPr>
                <w:sz w:val="16"/>
                <w:szCs w:val="16"/>
              </w:rPr>
            </w:pPr>
            <w:r>
              <w:rPr>
                <w:bCs/>
                <w:color w:val="000000"/>
                <w:sz w:val="16"/>
                <w:szCs w:val="16"/>
              </w:rPr>
              <w:t>10</w:t>
            </w:r>
          </w:p>
          <w:p w:rsidR="00C8674E" w:rsidRPr="007534EE"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Default="00C8674E" w:rsidP="00915AD1">
            <w:pPr>
              <w:shd w:val="clear" w:color="auto" w:fill="FFFFFF"/>
              <w:rPr>
                <w:bCs/>
                <w:color w:val="000000"/>
                <w:sz w:val="16"/>
                <w:szCs w:val="16"/>
              </w:rPr>
            </w:pPr>
            <w:r w:rsidRPr="007534EE">
              <w:rPr>
                <w:bCs/>
                <w:color w:val="000000"/>
                <w:sz w:val="16"/>
                <w:szCs w:val="16"/>
              </w:rPr>
              <w:t>Всего активов</w:t>
            </w:r>
          </w:p>
          <w:p w:rsidR="00C8674E" w:rsidRPr="007534EE" w:rsidRDefault="00C8674E" w:rsidP="00915AD1">
            <w:pPr>
              <w:shd w:val="clear" w:color="auto" w:fill="FFFFFF"/>
              <w:rPr>
                <w:sz w:val="16"/>
                <w:szCs w:val="16"/>
              </w:rPr>
            </w:pPr>
          </w:p>
          <w:p w:rsidR="00C8674E" w:rsidRPr="007534EE" w:rsidRDefault="00C8674E" w:rsidP="00915AD1">
            <w:pPr>
              <w:widowControl w:val="0"/>
              <w:shd w:val="clear" w:color="auto" w:fill="FFFFFF"/>
              <w:adjustRightInd w:val="0"/>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480 455 790</w:t>
            </w:r>
          </w:p>
        </w:tc>
        <w:tc>
          <w:tcPr>
            <w:tcW w:w="1354" w:type="dxa"/>
            <w:tcBorders>
              <w:top w:val="single" w:sz="6" w:space="0" w:color="auto"/>
              <w:left w:val="single" w:sz="6" w:space="0" w:color="auto"/>
              <w:bottom w:val="single" w:sz="6" w:space="0" w:color="auto"/>
              <w:right w:val="single" w:sz="6" w:space="0" w:color="auto"/>
            </w:tcBorders>
          </w:tcPr>
          <w:p w:rsidR="00C8674E" w:rsidRPr="007534EE" w:rsidRDefault="00CF549C" w:rsidP="00915AD1">
            <w:pPr>
              <w:widowControl w:val="0"/>
              <w:shd w:val="clear" w:color="auto" w:fill="FFFFFF"/>
              <w:adjustRightInd w:val="0"/>
              <w:jc w:val="center"/>
              <w:rPr>
                <w:sz w:val="16"/>
                <w:szCs w:val="16"/>
              </w:rPr>
            </w:pPr>
            <w:r>
              <w:rPr>
                <w:sz w:val="16"/>
                <w:szCs w:val="16"/>
              </w:rPr>
              <w:t>664 711 148</w:t>
            </w:r>
          </w:p>
        </w:tc>
        <w:tc>
          <w:tcPr>
            <w:tcW w:w="1680" w:type="dxa"/>
            <w:tcBorders>
              <w:top w:val="single" w:sz="6" w:space="0" w:color="auto"/>
              <w:left w:val="single" w:sz="6" w:space="0" w:color="auto"/>
              <w:bottom w:val="single" w:sz="6" w:space="0" w:color="auto"/>
              <w:right w:val="single" w:sz="6" w:space="0" w:color="auto"/>
            </w:tcBorders>
          </w:tcPr>
          <w:p w:rsidR="00C8674E" w:rsidRPr="007534EE" w:rsidRDefault="008A5606" w:rsidP="00915AD1">
            <w:pPr>
              <w:widowControl w:val="0"/>
              <w:shd w:val="clear" w:color="auto" w:fill="FFFFFF"/>
              <w:adjustRightInd w:val="0"/>
              <w:jc w:val="center"/>
              <w:rPr>
                <w:sz w:val="16"/>
                <w:szCs w:val="16"/>
              </w:rPr>
            </w:pPr>
            <w:r>
              <w:rPr>
                <w:sz w:val="16"/>
                <w:szCs w:val="16"/>
              </w:rPr>
              <w:t>+184 255 358</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7534EE" w:rsidRDefault="00CE49D3" w:rsidP="00915AD1">
            <w:pPr>
              <w:widowControl w:val="0"/>
              <w:shd w:val="clear" w:color="auto" w:fill="FFFFFF"/>
              <w:adjustRightInd w:val="0"/>
              <w:jc w:val="center"/>
              <w:rPr>
                <w:sz w:val="16"/>
                <w:szCs w:val="16"/>
              </w:rPr>
            </w:pPr>
            <w:r>
              <w:rPr>
                <w:sz w:val="16"/>
                <w:szCs w:val="16"/>
              </w:rPr>
              <w:t>138,35</w:t>
            </w:r>
          </w:p>
        </w:tc>
      </w:tr>
      <w:tr w:rsidR="00C8674E" w:rsidRPr="00CE1D7D">
        <w:trPr>
          <w:trHeight w:val="182"/>
        </w:trPr>
        <w:tc>
          <w:tcPr>
            <w:tcW w:w="10398" w:type="dxa"/>
            <w:gridSpan w:val="7"/>
            <w:tcBorders>
              <w:top w:val="single" w:sz="6" w:space="0" w:color="auto"/>
              <w:left w:val="single" w:sz="6" w:space="0" w:color="auto"/>
              <w:bottom w:val="single" w:sz="6" w:space="0" w:color="auto"/>
              <w:right w:val="single" w:sz="6" w:space="0" w:color="auto"/>
            </w:tcBorders>
          </w:tcPr>
          <w:p w:rsidR="00C8674E" w:rsidRPr="00813CDB" w:rsidRDefault="00C8674E" w:rsidP="00915AD1">
            <w:pPr>
              <w:shd w:val="clear" w:color="auto" w:fill="FFFFFF"/>
              <w:jc w:val="center"/>
              <w:rPr>
                <w:b/>
              </w:rPr>
            </w:pPr>
            <w:r w:rsidRPr="00813CDB">
              <w:rPr>
                <w:b/>
                <w:bCs/>
                <w:color w:val="000000"/>
              </w:rPr>
              <w:t>ПАССИВЫ</w:t>
            </w:r>
          </w:p>
          <w:p w:rsidR="00C8674E" w:rsidRPr="00813CDB" w:rsidRDefault="00C8674E" w:rsidP="00915AD1">
            <w:pPr>
              <w:widowControl w:val="0"/>
              <w:shd w:val="clear" w:color="auto" w:fill="FFFFFF"/>
              <w:adjustRightInd w:val="0"/>
              <w:rPr>
                <w:b/>
                <w:sz w:val="16"/>
                <w:szCs w:val="16"/>
              </w:rPr>
            </w:pPr>
          </w:p>
        </w:tc>
      </w:tr>
      <w:tr w:rsidR="00C8674E" w:rsidRPr="00CE1D7D">
        <w:trPr>
          <w:trHeight w:hRule="exact" w:val="384"/>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shd w:val="clear" w:color="auto" w:fill="FFFFFF"/>
              <w:rPr>
                <w:sz w:val="16"/>
                <w:szCs w:val="16"/>
              </w:rPr>
            </w:pPr>
            <w:r>
              <w:rPr>
                <w:bCs/>
                <w:color w:val="000000"/>
                <w:sz w:val="16"/>
                <w:szCs w:val="16"/>
              </w:rPr>
              <w:t>11</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spacing w:line="192" w:lineRule="exact"/>
              <w:rPr>
                <w:sz w:val="16"/>
                <w:szCs w:val="16"/>
              </w:rPr>
            </w:pPr>
            <w:r>
              <w:rPr>
                <w:sz w:val="16"/>
                <w:szCs w:val="16"/>
              </w:rPr>
              <w:t>Кредиты ЦБ РФ</w:t>
            </w: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CF549C" w:rsidP="00915AD1">
            <w:pPr>
              <w:widowControl w:val="0"/>
              <w:shd w:val="clear" w:color="auto" w:fill="FFFFFF"/>
              <w:adjustRightInd w:val="0"/>
              <w:jc w:val="center"/>
              <w:rPr>
                <w:sz w:val="16"/>
                <w:szCs w:val="16"/>
              </w:rPr>
            </w:pPr>
            <w:r>
              <w:rPr>
                <w:sz w:val="16"/>
                <w:szCs w:val="16"/>
              </w:rPr>
              <w:t>152 623 489</w:t>
            </w:r>
          </w:p>
        </w:tc>
        <w:tc>
          <w:tcPr>
            <w:tcW w:w="1745" w:type="dxa"/>
            <w:gridSpan w:val="2"/>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+152 623 489</w:t>
            </w:r>
          </w:p>
        </w:tc>
        <w:tc>
          <w:tcPr>
            <w:tcW w:w="1938"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0,00</w:t>
            </w:r>
          </w:p>
        </w:tc>
      </w:tr>
      <w:tr w:rsidR="00C8674E" w:rsidRPr="00CE1D7D">
        <w:trPr>
          <w:trHeight w:hRule="exact" w:val="384"/>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shd w:val="clear" w:color="auto" w:fill="FFFFFF"/>
              <w:rPr>
                <w:bCs/>
                <w:color w:val="000000"/>
                <w:sz w:val="16"/>
                <w:szCs w:val="16"/>
              </w:rPr>
            </w:pPr>
            <w:r>
              <w:rPr>
                <w:bCs/>
                <w:color w:val="000000"/>
                <w:sz w:val="16"/>
                <w:szCs w:val="16"/>
              </w:rPr>
              <w:t>12</w:t>
            </w: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spacing w:line="192" w:lineRule="exact"/>
              <w:rPr>
                <w:sz w:val="16"/>
                <w:szCs w:val="16"/>
              </w:rPr>
            </w:pPr>
            <w:r w:rsidRPr="0035542C">
              <w:rPr>
                <w:bCs/>
                <w:color w:val="000000"/>
                <w:sz w:val="16"/>
                <w:szCs w:val="16"/>
              </w:rPr>
              <w:t>Средства кредитных организаций</w:t>
            </w:r>
          </w:p>
          <w:p w:rsidR="00C8674E" w:rsidRPr="0035542C" w:rsidRDefault="00C8674E" w:rsidP="00915AD1">
            <w:pPr>
              <w:shd w:val="clear" w:color="auto" w:fill="FFFFFF"/>
              <w:spacing w:line="192" w:lineRule="exact"/>
              <w:rPr>
                <w:bCs/>
                <w:color w:val="000000"/>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CF549C" w:rsidP="00915AD1">
            <w:pPr>
              <w:widowControl w:val="0"/>
              <w:shd w:val="clear" w:color="auto" w:fill="FFFFFF"/>
              <w:adjustRightInd w:val="0"/>
              <w:jc w:val="center"/>
              <w:rPr>
                <w:sz w:val="16"/>
                <w:szCs w:val="16"/>
              </w:rPr>
            </w:pPr>
            <w:r>
              <w:rPr>
                <w:sz w:val="16"/>
                <w:szCs w:val="16"/>
              </w:rPr>
              <w:t>114 015 964</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CF549C" w:rsidP="00915AD1">
            <w:pPr>
              <w:widowControl w:val="0"/>
              <w:shd w:val="clear" w:color="auto" w:fill="FFFFFF"/>
              <w:adjustRightInd w:val="0"/>
              <w:jc w:val="center"/>
              <w:rPr>
                <w:sz w:val="16"/>
                <w:szCs w:val="16"/>
              </w:rPr>
            </w:pPr>
            <w:r>
              <w:rPr>
                <w:sz w:val="16"/>
                <w:szCs w:val="16"/>
              </w:rPr>
              <w:t>83 794 284</w:t>
            </w:r>
          </w:p>
        </w:tc>
        <w:tc>
          <w:tcPr>
            <w:tcW w:w="1745" w:type="dxa"/>
            <w:gridSpan w:val="2"/>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-30 221 680</w:t>
            </w:r>
          </w:p>
        </w:tc>
        <w:tc>
          <w:tcPr>
            <w:tcW w:w="1938" w:type="dxa"/>
            <w:tcBorders>
              <w:top w:val="single" w:sz="6" w:space="0" w:color="auto"/>
              <w:left w:val="single" w:sz="6" w:space="0" w:color="auto"/>
              <w:bottom w:val="single" w:sz="6" w:space="0" w:color="auto"/>
              <w:right w:val="single" w:sz="6" w:space="0" w:color="auto"/>
            </w:tcBorders>
          </w:tcPr>
          <w:p w:rsidR="00C8674E" w:rsidRPr="0035542C" w:rsidRDefault="00CE49D3" w:rsidP="00915AD1">
            <w:pPr>
              <w:widowControl w:val="0"/>
              <w:shd w:val="clear" w:color="auto" w:fill="FFFFFF"/>
              <w:adjustRightInd w:val="0"/>
              <w:jc w:val="center"/>
              <w:rPr>
                <w:sz w:val="16"/>
                <w:szCs w:val="16"/>
              </w:rPr>
            </w:pPr>
            <w:r>
              <w:rPr>
                <w:sz w:val="16"/>
                <w:szCs w:val="16"/>
              </w:rPr>
              <w:t>73,49</w:t>
            </w:r>
          </w:p>
        </w:tc>
      </w:tr>
      <w:tr w:rsidR="00C8674E" w:rsidRPr="00CE1D7D">
        <w:trPr>
          <w:trHeight w:hRule="exact" w:val="460"/>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shd w:val="clear" w:color="auto" w:fill="FFFFFF"/>
              <w:rPr>
                <w:sz w:val="16"/>
                <w:szCs w:val="16"/>
              </w:rPr>
            </w:pPr>
            <w:r>
              <w:rPr>
                <w:bCs/>
                <w:color w:val="000000"/>
                <w:sz w:val="16"/>
                <w:szCs w:val="16"/>
              </w:rPr>
              <w:t>13</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Средства клиентов</w:t>
            </w:r>
            <w:r>
              <w:rPr>
                <w:bCs/>
                <w:color w:val="000000"/>
                <w:sz w:val="16"/>
                <w:szCs w:val="16"/>
              </w:rPr>
              <w:t xml:space="preserve"> (некредитных организаций)</w:t>
            </w:r>
          </w:p>
          <w:p w:rsidR="00C8674E" w:rsidRPr="0035542C" w:rsidRDefault="00C8674E" w:rsidP="00915AD1">
            <w:pPr>
              <w:widowControl w:val="0"/>
              <w:shd w:val="clear" w:color="auto" w:fill="FFFFFF"/>
              <w:adjustRightInd w:val="0"/>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CF549C" w:rsidP="00915AD1">
            <w:pPr>
              <w:widowControl w:val="0"/>
              <w:shd w:val="clear" w:color="auto" w:fill="FFFFFF"/>
              <w:adjustRightInd w:val="0"/>
              <w:jc w:val="center"/>
              <w:rPr>
                <w:sz w:val="16"/>
                <w:szCs w:val="16"/>
              </w:rPr>
            </w:pPr>
            <w:r>
              <w:rPr>
                <w:sz w:val="16"/>
                <w:szCs w:val="16"/>
              </w:rPr>
              <w:t>286 536 077</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CF549C" w:rsidP="00915AD1">
            <w:pPr>
              <w:widowControl w:val="0"/>
              <w:shd w:val="clear" w:color="auto" w:fill="FFFFFF"/>
              <w:adjustRightInd w:val="0"/>
              <w:jc w:val="center"/>
              <w:rPr>
                <w:sz w:val="16"/>
                <w:szCs w:val="16"/>
              </w:rPr>
            </w:pPr>
            <w:r>
              <w:rPr>
                <w:sz w:val="16"/>
                <w:szCs w:val="16"/>
              </w:rPr>
              <w:t>349 258 047</w:t>
            </w:r>
          </w:p>
        </w:tc>
        <w:tc>
          <w:tcPr>
            <w:tcW w:w="1745" w:type="dxa"/>
            <w:gridSpan w:val="2"/>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+62 721 970</w:t>
            </w:r>
          </w:p>
        </w:tc>
        <w:tc>
          <w:tcPr>
            <w:tcW w:w="1938" w:type="dxa"/>
            <w:tcBorders>
              <w:top w:val="single" w:sz="6" w:space="0" w:color="auto"/>
              <w:left w:val="single" w:sz="6" w:space="0" w:color="auto"/>
              <w:bottom w:val="single" w:sz="6" w:space="0" w:color="auto"/>
              <w:right w:val="single" w:sz="6" w:space="0" w:color="auto"/>
            </w:tcBorders>
          </w:tcPr>
          <w:p w:rsidR="00C8674E" w:rsidRPr="0035542C" w:rsidRDefault="00CE49D3" w:rsidP="00915AD1">
            <w:pPr>
              <w:widowControl w:val="0"/>
              <w:shd w:val="clear" w:color="auto" w:fill="FFFFFF"/>
              <w:adjustRightInd w:val="0"/>
              <w:jc w:val="center"/>
              <w:rPr>
                <w:sz w:val="16"/>
                <w:szCs w:val="16"/>
              </w:rPr>
            </w:pPr>
            <w:r>
              <w:rPr>
                <w:sz w:val="16"/>
                <w:szCs w:val="16"/>
              </w:rPr>
              <w:t>121,89</w:t>
            </w:r>
          </w:p>
        </w:tc>
      </w:tr>
      <w:tr w:rsidR="00C8674E" w:rsidRPr="00CE1D7D">
        <w:trPr>
          <w:trHeight w:hRule="exact" w:val="460"/>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shd w:val="clear" w:color="auto" w:fill="FFFFFF"/>
              <w:rPr>
                <w:bCs/>
                <w:color w:val="000000"/>
                <w:sz w:val="16"/>
                <w:szCs w:val="16"/>
              </w:rPr>
            </w:pPr>
            <w:r>
              <w:rPr>
                <w:bCs/>
                <w:color w:val="000000"/>
                <w:sz w:val="16"/>
                <w:szCs w:val="16"/>
              </w:rPr>
              <w:t>13</w:t>
            </w:r>
            <w:r w:rsidR="00C8674E">
              <w:rPr>
                <w:bCs/>
                <w:color w:val="000000"/>
                <w:sz w:val="16"/>
                <w:szCs w:val="16"/>
              </w:rPr>
              <w:t>.1</w:t>
            </w: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bCs/>
                <w:color w:val="000000"/>
                <w:sz w:val="16"/>
                <w:szCs w:val="16"/>
              </w:rPr>
            </w:pPr>
            <w:r>
              <w:rPr>
                <w:bCs/>
                <w:color w:val="000000"/>
                <w:sz w:val="16"/>
                <w:szCs w:val="16"/>
              </w:rPr>
              <w:t>Вклады физических лиц</w:t>
            </w:r>
          </w:p>
        </w:tc>
        <w:tc>
          <w:tcPr>
            <w:tcW w:w="1402" w:type="dxa"/>
            <w:tcBorders>
              <w:top w:val="single" w:sz="6" w:space="0" w:color="auto"/>
              <w:left w:val="single" w:sz="6" w:space="0" w:color="auto"/>
              <w:bottom w:val="single" w:sz="6" w:space="0" w:color="auto"/>
              <w:right w:val="single" w:sz="6" w:space="0" w:color="auto"/>
            </w:tcBorders>
          </w:tcPr>
          <w:p w:rsidR="00C8674E" w:rsidRDefault="00CF549C" w:rsidP="00915AD1">
            <w:pPr>
              <w:widowControl w:val="0"/>
              <w:shd w:val="clear" w:color="auto" w:fill="FFFFFF"/>
              <w:adjustRightInd w:val="0"/>
              <w:jc w:val="center"/>
              <w:rPr>
                <w:sz w:val="16"/>
                <w:szCs w:val="16"/>
              </w:rPr>
            </w:pPr>
            <w:r>
              <w:rPr>
                <w:sz w:val="16"/>
                <w:szCs w:val="16"/>
              </w:rPr>
              <w:t>64 571 872</w:t>
            </w:r>
          </w:p>
        </w:tc>
        <w:tc>
          <w:tcPr>
            <w:tcW w:w="1354" w:type="dxa"/>
            <w:tcBorders>
              <w:top w:val="single" w:sz="6" w:space="0" w:color="auto"/>
              <w:left w:val="single" w:sz="6" w:space="0" w:color="auto"/>
              <w:bottom w:val="single" w:sz="6" w:space="0" w:color="auto"/>
              <w:right w:val="single" w:sz="6" w:space="0" w:color="auto"/>
            </w:tcBorders>
          </w:tcPr>
          <w:p w:rsidR="00C8674E" w:rsidRDefault="00CF549C" w:rsidP="00915AD1">
            <w:pPr>
              <w:widowControl w:val="0"/>
              <w:shd w:val="clear" w:color="auto" w:fill="FFFFFF"/>
              <w:adjustRightInd w:val="0"/>
              <w:jc w:val="center"/>
              <w:rPr>
                <w:sz w:val="16"/>
                <w:szCs w:val="16"/>
              </w:rPr>
            </w:pPr>
            <w:r>
              <w:rPr>
                <w:sz w:val="16"/>
                <w:szCs w:val="16"/>
              </w:rPr>
              <w:t>81 570 053</w:t>
            </w:r>
          </w:p>
        </w:tc>
        <w:tc>
          <w:tcPr>
            <w:tcW w:w="1745" w:type="dxa"/>
            <w:gridSpan w:val="2"/>
            <w:tcBorders>
              <w:top w:val="single" w:sz="6" w:space="0" w:color="auto"/>
              <w:left w:val="single" w:sz="6" w:space="0" w:color="auto"/>
              <w:bottom w:val="single" w:sz="6" w:space="0" w:color="auto"/>
              <w:right w:val="single" w:sz="6" w:space="0" w:color="auto"/>
            </w:tcBorders>
          </w:tcPr>
          <w:p w:rsidR="00C8674E" w:rsidRDefault="008A5606" w:rsidP="00915AD1">
            <w:pPr>
              <w:widowControl w:val="0"/>
              <w:shd w:val="clear" w:color="auto" w:fill="FFFFFF"/>
              <w:adjustRightInd w:val="0"/>
              <w:jc w:val="center"/>
              <w:rPr>
                <w:sz w:val="16"/>
                <w:szCs w:val="16"/>
              </w:rPr>
            </w:pPr>
            <w:r>
              <w:rPr>
                <w:sz w:val="16"/>
                <w:szCs w:val="16"/>
              </w:rPr>
              <w:t>+16 998 181</w:t>
            </w:r>
          </w:p>
        </w:tc>
        <w:tc>
          <w:tcPr>
            <w:tcW w:w="1938" w:type="dxa"/>
            <w:tcBorders>
              <w:top w:val="single" w:sz="6" w:space="0" w:color="auto"/>
              <w:left w:val="single" w:sz="6" w:space="0" w:color="auto"/>
              <w:bottom w:val="single" w:sz="6" w:space="0" w:color="auto"/>
              <w:right w:val="single" w:sz="6" w:space="0" w:color="auto"/>
            </w:tcBorders>
          </w:tcPr>
          <w:p w:rsidR="00C8674E" w:rsidRDefault="00CE49D3" w:rsidP="00915AD1">
            <w:pPr>
              <w:widowControl w:val="0"/>
              <w:shd w:val="clear" w:color="auto" w:fill="FFFFFF"/>
              <w:adjustRightInd w:val="0"/>
              <w:jc w:val="center"/>
              <w:rPr>
                <w:sz w:val="16"/>
                <w:szCs w:val="16"/>
              </w:rPr>
            </w:pPr>
            <w:r>
              <w:rPr>
                <w:sz w:val="16"/>
                <w:szCs w:val="16"/>
              </w:rPr>
              <w:t>126,33</w:t>
            </w:r>
          </w:p>
        </w:tc>
      </w:tr>
      <w:tr w:rsidR="00810C3D" w:rsidRPr="00CE1D7D">
        <w:trPr>
          <w:trHeight w:hRule="exact" w:val="570"/>
        </w:trPr>
        <w:tc>
          <w:tcPr>
            <w:tcW w:w="540" w:type="dxa"/>
            <w:tcBorders>
              <w:top w:val="single" w:sz="6" w:space="0" w:color="auto"/>
              <w:left w:val="single" w:sz="6" w:space="0" w:color="auto"/>
              <w:bottom w:val="single" w:sz="6" w:space="0" w:color="auto"/>
              <w:right w:val="single" w:sz="6" w:space="0" w:color="auto"/>
            </w:tcBorders>
          </w:tcPr>
          <w:p w:rsidR="00810C3D" w:rsidRDefault="00810C3D" w:rsidP="00915AD1">
            <w:pPr>
              <w:shd w:val="clear" w:color="auto" w:fill="FFFFFF"/>
              <w:rPr>
                <w:bCs/>
                <w:color w:val="000000"/>
                <w:sz w:val="16"/>
                <w:szCs w:val="16"/>
              </w:rPr>
            </w:pPr>
            <w:r>
              <w:rPr>
                <w:bCs/>
                <w:color w:val="000000"/>
                <w:sz w:val="16"/>
                <w:szCs w:val="16"/>
              </w:rPr>
              <w:t>14</w:t>
            </w:r>
          </w:p>
        </w:tc>
        <w:tc>
          <w:tcPr>
            <w:tcW w:w="3419" w:type="dxa"/>
            <w:tcBorders>
              <w:top w:val="single" w:sz="6" w:space="0" w:color="auto"/>
              <w:left w:val="single" w:sz="6" w:space="0" w:color="auto"/>
              <w:bottom w:val="single" w:sz="6" w:space="0" w:color="auto"/>
              <w:right w:val="single" w:sz="6" w:space="0" w:color="auto"/>
            </w:tcBorders>
          </w:tcPr>
          <w:p w:rsidR="00810C3D" w:rsidRDefault="00810C3D" w:rsidP="00915AD1">
            <w:pPr>
              <w:shd w:val="clear" w:color="auto" w:fill="FFFFFF"/>
              <w:rPr>
                <w:bCs/>
                <w:color w:val="000000"/>
                <w:sz w:val="16"/>
                <w:szCs w:val="16"/>
              </w:rPr>
            </w:pPr>
            <w:r>
              <w:rPr>
                <w:bCs/>
                <w:color w:val="000000"/>
                <w:sz w:val="16"/>
                <w:szCs w:val="16"/>
              </w:rPr>
              <w:t>Финансовые обязательства, оцениваемые по справедливой стоимости через прибыль или убыток</w:t>
            </w:r>
          </w:p>
        </w:tc>
        <w:tc>
          <w:tcPr>
            <w:tcW w:w="1402" w:type="dxa"/>
            <w:tcBorders>
              <w:top w:val="single" w:sz="6" w:space="0" w:color="auto"/>
              <w:left w:val="single" w:sz="6" w:space="0" w:color="auto"/>
              <w:bottom w:val="single" w:sz="6" w:space="0" w:color="auto"/>
              <w:right w:val="single" w:sz="6" w:space="0" w:color="auto"/>
            </w:tcBorders>
          </w:tcPr>
          <w:p w:rsidR="00810C3D" w:rsidRDefault="00810C3D" w:rsidP="00915AD1">
            <w:pPr>
              <w:widowControl w:val="0"/>
              <w:shd w:val="clear" w:color="auto" w:fill="FFFFFF"/>
              <w:adjustRightInd w:val="0"/>
              <w:jc w:val="center"/>
              <w:rPr>
                <w:sz w:val="16"/>
                <w:szCs w:val="16"/>
              </w:rPr>
            </w:pPr>
            <w:r>
              <w:rPr>
                <w:sz w:val="16"/>
                <w:szCs w:val="16"/>
              </w:rPr>
              <w:t>0</w:t>
            </w:r>
          </w:p>
        </w:tc>
        <w:tc>
          <w:tcPr>
            <w:tcW w:w="1354" w:type="dxa"/>
            <w:tcBorders>
              <w:top w:val="single" w:sz="6" w:space="0" w:color="auto"/>
              <w:left w:val="single" w:sz="6" w:space="0" w:color="auto"/>
              <w:bottom w:val="single" w:sz="6" w:space="0" w:color="auto"/>
              <w:right w:val="single" w:sz="6" w:space="0" w:color="auto"/>
            </w:tcBorders>
          </w:tcPr>
          <w:p w:rsidR="00810C3D" w:rsidRDefault="00810C3D" w:rsidP="00915AD1">
            <w:pPr>
              <w:widowControl w:val="0"/>
              <w:shd w:val="clear" w:color="auto" w:fill="FFFFFF"/>
              <w:adjustRightInd w:val="0"/>
              <w:jc w:val="center"/>
              <w:rPr>
                <w:sz w:val="16"/>
                <w:szCs w:val="16"/>
              </w:rPr>
            </w:pPr>
            <w:r>
              <w:rPr>
                <w:sz w:val="16"/>
                <w:szCs w:val="16"/>
              </w:rPr>
              <w:t>1 265 014</w:t>
            </w:r>
          </w:p>
        </w:tc>
        <w:tc>
          <w:tcPr>
            <w:tcW w:w="1745" w:type="dxa"/>
            <w:gridSpan w:val="2"/>
            <w:tcBorders>
              <w:top w:val="single" w:sz="6" w:space="0" w:color="auto"/>
              <w:left w:val="single" w:sz="6" w:space="0" w:color="auto"/>
              <w:bottom w:val="single" w:sz="6" w:space="0" w:color="auto"/>
              <w:right w:val="single" w:sz="6" w:space="0" w:color="auto"/>
            </w:tcBorders>
          </w:tcPr>
          <w:p w:rsidR="00810C3D" w:rsidRDefault="008A5606" w:rsidP="00915AD1">
            <w:pPr>
              <w:widowControl w:val="0"/>
              <w:shd w:val="clear" w:color="auto" w:fill="FFFFFF"/>
              <w:adjustRightInd w:val="0"/>
              <w:jc w:val="center"/>
              <w:rPr>
                <w:sz w:val="16"/>
                <w:szCs w:val="16"/>
              </w:rPr>
            </w:pPr>
            <w:r>
              <w:rPr>
                <w:sz w:val="16"/>
                <w:szCs w:val="16"/>
              </w:rPr>
              <w:t>+1 265 014</w:t>
            </w:r>
          </w:p>
        </w:tc>
        <w:tc>
          <w:tcPr>
            <w:tcW w:w="1938" w:type="dxa"/>
            <w:tcBorders>
              <w:top w:val="single" w:sz="6" w:space="0" w:color="auto"/>
              <w:left w:val="single" w:sz="6" w:space="0" w:color="auto"/>
              <w:bottom w:val="single" w:sz="6" w:space="0" w:color="auto"/>
              <w:right w:val="single" w:sz="6" w:space="0" w:color="auto"/>
            </w:tcBorders>
          </w:tcPr>
          <w:p w:rsidR="00810C3D" w:rsidRDefault="00CE49D3" w:rsidP="00915AD1">
            <w:pPr>
              <w:widowControl w:val="0"/>
              <w:shd w:val="clear" w:color="auto" w:fill="FFFFFF"/>
              <w:adjustRightInd w:val="0"/>
              <w:jc w:val="center"/>
              <w:rPr>
                <w:sz w:val="16"/>
                <w:szCs w:val="16"/>
              </w:rPr>
            </w:pPr>
            <w:r>
              <w:rPr>
                <w:sz w:val="16"/>
                <w:szCs w:val="16"/>
              </w:rPr>
              <w:t>0,00</w:t>
            </w:r>
          </w:p>
        </w:tc>
      </w:tr>
      <w:tr w:rsidR="00C8674E" w:rsidRPr="00CE1D7D">
        <w:trPr>
          <w:trHeight w:hRule="exact" w:val="384"/>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1</w:t>
            </w:r>
            <w:r>
              <w:rPr>
                <w:bCs/>
                <w:color w:val="000000"/>
                <w:sz w:val="16"/>
                <w:szCs w:val="16"/>
              </w:rPr>
              <w:t>5</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spacing w:line="192" w:lineRule="exact"/>
              <w:rPr>
                <w:sz w:val="16"/>
                <w:szCs w:val="16"/>
              </w:rPr>
            </w:pPr>
            <w:r w:rsidRPr="0035542C">
              <w:rPr>
                <w:bCs/>
                <w:color w:val="000000"/>
                <w:sz w:val="16"/>
                <w:szCs w:val="16"/>
              </w:rPr>
              <w:t>Выпушенные долговые обязательства</w:t>
            </w:r>
          </w:p>
          <w:p w:rsidR="00C8674E" w:rsidRPr="0035542C" w:rsidRDefault="00C8674E" w:rsidP="00915AD1">
            <w:pPr>
              <w:widowControl w:val="0"/>
              <w:shd w:val="clear" w:color="auto" w:fill="FFFFFF"/>
              <w:adjustRightInd w:val="0"/>
              <w:spacing w:line="173" w:lineRule="exact"/>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20 163 453</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10 635 657</w:t>
            </w:r>
          </w:p>
        </w:tc>
        <w:tc>
          <w:tcPr>
            <w:tcW w:w="1745" w:type="dxa"/>
            <w:gridSpan w:val="2"/>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- 9 527 796</w:t>
            </w:r>
          </w:p>
        </w:tc>
        <w:tc>
          <w:tcPr>
            <w:tcW w:w="1938" w:type="dxa"/>
            <w:tcBorders>
              <w:top w:val="single" w:sz="6" w:space="0" w:color="auto"/>
              <w:left w:val="single" w:sz="6" w:space="0" w:color="auto"/>
              <w:bottom w:val="single" w:sz="6" w:space="0" w:color="auto"/>
              <w:right w:val="single" w:sz="6" w:space="0" w:color="auto"/>
            </w:tcBorders>
          </w:tcPr>
          <w:p w:rsidR="00C8674E" w:rsidRPr="0035542C" w:rsidRDefault="00CE49D3" w:rsidP="00915AD1">
            <w:pPr>
              <w:widowControl w:val="0"/>
              <w:shd w:val="clear" w:color="auto" w:fill="FFFFFF"/>
              <w:adjustRightInd w:val="0"/>
              <w:jc w:val="center"/>
              <w:rPr>
                <w:sz w:val="16"/>
                <w:szCs w:val="16"/>
              </w:rPr>
            </w:pPr>
            <w:r>
              <w:rPr>
                <w:sz w:val="16"/>
                <w:szCs w:val="16"/>
              </w:rPr>
              <w:t>52,75</w:t>
            </w:r>
          </w:p>
        </w:tc>
      </w:tr>
      <w:tr w:rsidR="00C8674E" w:rsidRPr="00CE1D7D">
        <w:trPr>
          <w:trHeight w:hRule="exact" w:val="386"/>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1</w:t>
            </w:r>
            <w:r w:rsidR="003A6828">
              <w:rPr>
                <w:bCs/>
                <w:color w:val="000000"/>
                <w:sz w:val="16"/>
                <w:szCs w:val="16"/>
              </w:rPr>
              <w:t>6</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Прочие обязательства</w:t>
            </w:r>
          </w:p>
          <w:p w:rsidR="00C8674E" w:rsidRPr="0035542C" w:rsidRDefault="00C8674E" w:rsidP="00915AD1">
            <w:pPr>
              <w:widowControl w:val="0"/>
              <w:shd w:val="clear" w:color="auto" w:fill="FFFFFF"/>
              <w:adjustRightInd w:val="0"/>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6 740 643</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8 864 960</w:t>
            </w:r>
          </w:p>
        </w:tc>
        <w:tc>
          <w:tcPr>
            <w:tcW w:w="1745" w:type="dxa"/>
            <w:gridSpan w:val="2"/>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+2 124 317</w:t>
            </w:r>
          </w:p>
        </w:tc>
        <w:tc>
          <w:tcPr>
            <w:tcW w:w="1938" w:type="dxa"/>
            <w:tcBorders>
              <w:top w:val="single" w:sz="6" w:space="0" w:color="auto"/>
              <w:left w:val="single" w:sz="6" w:space="0" w:color="auto"/>
              <w:bottom w:val="single" w:sz="6" w:space="0" w:color="auto"/>
              <w:right w:val="single" w:sz="6" w:space="0" w:color="auto"/>
            </w:tcBorders>
          </w:tcPr>
          <w:p w:rsidR="00C8674E" w:rsidRPr="0035542C" w:rsidRDefault="00CE49D3" w:rsidP="00915AD1">
            <w:pPr>
              <w:widowControl w:val="0"/>
              <w:shd w:val="clear" w:color="auto" w:fill="FFFFFF"/>
              <w:adjustRightInd w:val="0"/>
              <w:jc w:val="center"/>
              <w:rPr>
                <w:sz w:val="16"/>
                <w:szCs w:val="16"/>
              </w:rPr>
            </w:pPr>
            <w:r>
              <w:rPr>
                <w:sz w:val="16"/>
                <w:szCs w:val="16"/>
              </w:rPr>
              <w:t>131,52</w:t>
            </w:r>
          </w:p>
        </w:tc>
      </w:tr>
      <w:tr w:rsidR="00C8674E" w:rsidRPr="00CE1D7D">
        <w:trPr>
          <w:trHeight w:hRule="exact" w:val="1073"/>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1</w:t>
            </w:r>
            <w:r w:rsidR="003A6828">
              <w:rPr>
                <w:bCs/>
                <w:color w:val="000000"/>
                <w:sz w:val="16"/>
                <w:szCs w:val="16"/>
              </w:rPr>
              <w:t>7</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spacing w:line="182" w:lineRule="exact"/>
              <w:rPr>
                <w:sz w:val="16"/>
                <w:szCs w:val="16"/>
              </w:rPr>
            </w:pPr>
            <w:r w:rsidRPr="0035542C">
              <w:rPr>
                <w:bCs/>
                <w:color w:val="000000"/>
                <w:sz w:val="16"/>
                <w:szCs w:val="16"/>
              </w:rPr>
              <w:t xml:space="preserve">Резервы на возможные потери по </w:t>
            </w:r>
            <w:r>
              <w:rPr>
                <w:bCs/>
                <w:color w:val="000000"/>
                <w:sz w:val="16"/>
                <w:szCs w:val="16"/>
              </w:rPr>
              <w:t xml:space="preserve">условным обязательствам кредитного характера, прочим возможным потерям и по операциям с резидентами оффшорных зон </w:t>
            </w:r>
          </w:p>
          <w:p w:rsidR="00C8674E" w:rsidRPr="0035542C" w:rsidRDefault="00C8674E" w:rsidP="00915AD1">
            <w:pPr>
              <w:widowControl w:val="0"/>
              <w:shd w:val="clear" w:color="auto" w:fill="FFFFFF"/>
              <w:adjustRightInd w:val="0"/>
              <w:spacing w:line="182" w:lineRule="exact"/>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1 271 618</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2 130 557</w:t>
            </w:r>
          </w:p>
        </w:tc>
        <w:tc>
          <w:tcPr>
            <w:tcW w:w="1745" w:type="dxa"/>
            <w:gridSpan w:val="2"/>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+858 939</w:t>
            </w:r>
          </w:p>
        </w:tc>
        <w:tc>
          <w:tcPr>
            <w:tcW w:w="1938" w:type="dxa"/>
            <w:tcBorders>
              <w:top w:val="single" w:sz="6" w:space="0" w:color="auto"/>
              <w:left w:val="single" w:sz="6" w:space="0" w:color="auto"/>
              <w:bottom w:val="single" w:sz="6" w:space="0" w:color="auto"/>
              <w:right w:val="single" w:sz="6" w:space="0" w:color="auto"/>
            </w:tcBorders>
          </w:tcPr>
          <w:p w:rsidR="00C8674E" w:rsidRPr="0035542C" w:rsidRDefault="00CE49D3" w:rsidP="00915AD1">
            <w:pPr>
              <w:widowControl w:val="0"/>
              <w:shd w:val="clear" w:color="auto" w:fill="FFFFFF"/>
              <w:adjustRightInd w:val="0"/>
              <w:jc w:val="center"/>
              <w:rPr>
                <w:sz w:val="16"/>
                <w:szCs w:val="16"/>
              </w:rPr>
            </w:pPr>
            <w:r>
              <w:rPr>
                <w:sz w:val="16"/>
                <w:szCs w:val="16"/>
              </w:rPr>
              <w:t>167,55</w:t>
            </w:r>
          </w:p>
        </w:tc>
      </w:tr>
      <w:tr w:rsidR="00C8674E" w:rsidRPr="00CE1D7D">
        <w:trPr>
          <w:trHeight w:hRule="exact" w:val="564"/>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1</w:t>
            </w:r>
            <w:r w:rsidR="003A6828">
              <w:rPr>
                <w:bCs/>
                <w:color w:val="000000"/>
                <w:sz w:val="16"/>
                <w:szCs w:val="16"/>
              </w:rPr>
              <w:t>8</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Всего обязательств</w:t>
            </w:r>
          </w:p>
          <w:p w:rsidR="00C8674E" w:rsidRPr="0035542C" w:rsidRDefault="00C8674E" w:rsidP="00915AD1">
            <w:pPr>
              <w:widowControl w:val="0"/>
              <w:shd w:val="clear" w:color="auto" w:fill="FFFFFF"/>
              <w:adjustRightInd w:val="0"/>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428 727 755</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810C3D" w:rsidP="00915AD1">
            <w:pPr>
              <w:widowControl w:val="0"/>
              <w:shd w:val="clear" w:color="auto" w:fill="FFFFFF"/>
              <w:adjustRightInd w:val="0"/>
              <w:jc w:val="center"/>
              <w:rPr>
                <w:sz w:val="16"/>
                <w:szCs w:val="16"/>
              </w:rPr>
            </w:pPr>
            <w:r>
              <w:rPr>
                <w:sz w:val="16"/>
                <w:szCs w:val="16"/>
              </w:rPr>
              <w:t>608</w:t>
            </w:r>
            <w:r w:rsidR="00665D03">
              <w:rPr>
                <w:sz w:val="16"/>
                <w:szCs w:val="16"/>
              </w:rPr>
              <w:t> </w:t>
            </w:r>
            <w:r>
              <w:rPr>
                <w:sz w:val="16"/>
                <w:szCs w:val="16"/>
              </w:rPr>
              <w:t>572</w:t>
            </w:r>
            <w:r w:rsidR="00665D03">
              <w:rPr>
                <w:sz w:val="16"/>
                <w:szCs w:val="16"/>
              </w:rPr>
              <w:t xml:space="preserve"> </w:t>
            </w:r>
            <w:r>
              <w:rPr>
                <w:sz w:val="16"/>
                <w:szCs w:val="16"/>
              </w:rPr>
              <w:t>008</w:t>
            </w:r>
          </w:p>
        </w:tc>
        <w:tc>
          <w:tcPr>
            <w:tcW w:w="1745" w:type="dxa"/>
            <w:gridSpan w:val="2"/>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+179 844 253</w:t>
            </w:r>
          </w:p>
        </w:tc>
        <w:tc>
          <w:tcPr>
            <w:tcW w:w="1938" w:type="dxa"/>
            <w:tcBorders>
              <w:top w:val="single" w:sz="6" w:space="0" w:color="auto"/>
              <w:left w:val="single" w:sz="6" w:space="0" w:color="auto"/>
              <w:bottom w:val="single" w:sz="6" w:space="0" w:color="auto"/>
              <w:right w:val="single" w:sz="6" w:space="0" w:color="auto"/>
            </w:tcBorders>
          </w:tcPr>
          <w:p w:rsidR="00C8674E" w:rsidRPr="0035542C" w:rsidRDefault="00CE49D3" w:rsidP="00915AD1">
            <w:pPr>
              <w:widowControl w:val="0"/>
              <w:shd w:val="clear" w:color="auto" w:fill="FFFFFF"/>
              <w:adjustRightInd w:val="0"/>
              <w:jc w:val="center"/>
              <w:rPr>
                <w:sz w:val="16"/>
                <w:szCs w:val="16"/>
              </w:rPr>
            </w:pPr>
            <w:r>
              <w:rPr>
                <w:sz w:val="16"/>
                <w:szCs w:val="16"/>
              </w:rPr>
              <w:t>141,95</w:t>
            </w:r>
          </w:p>
        </w:tc>
      </w:tr>
      <w:tr w:rsidR="00C8674E" w:rsidRPr="00CE1D7D">
        <w:trPr>
          <w:trHeight w:val="192"/>
        </w:trPr>
        <w:tc>
          <w:tcPr>
            <w:tcW w:w="10398" w:type="dxa"/>
            <w:gridSpan w:val="7"/>
            <w:tcBorders>
              <w:top w:val="single" w:sz="6" w:space="0" w:color="auto"/>
              <w:left w:val="single" w:sz="6" w:space="0" w:color="auto"/>
              <w:bottom w:val="single" w:sz="6" w:space="0" w:color="auto"/>
              <w:right w:val="single" w:sz="6" w:space="0" w:color="auto"/>
            </w:tcBorders>
          </w:tcPr>
          <w:p w:rsidR="00C8674E" w:rsidRPr="00750DBF" w:rsidRDefault="00C8674E" w:rsidP="00915AD1">
            <w:pPr>
              <w:shd w:val="clear" w:color="auto" w:fill="FFFFFF"/>
              <w:jc w:val="center"/>
              <w:rPr>
                <w:b/>
              </w:rPr>
            </w:pPr>
            <w:r w:rsidRPr="00750DBF">
              <w:rPr>
                <w:b/>
                <w:bCs/>
                <w:color w:val="000000"/>
              </w:rPr>
              <w:t>СОБСТВЕННЫЕ СРЕДСТВА</w:t>
            </w:r>
          </w:p>
          <w:p w:rsidR="00C8674E" w:rsidRPr="00813CDB" w:rsidRDefault="00C8674E" w:rsidP="00915AD1">
            <w:pPr>
              <w:widowControl w:val="0"/>
              <w:shd w:val="clear" w:color="auto" w:fill="FFFFFF"/>
              <w:adjustRightInd w:val="0"/>
              <w:jc w:val="center"/>
              <w:rPr>
                <w:b/>
                <w:sz w:val="16"/>
                <w:szCs w:val="16"/>
              </w:rPr>
            </w:pPr>
          </w:p>
        </w:tc>
      </w:tr>
      <w:tr w:rsidR="00C8674E" w:rsidRPr="00CE1D7D">
        <w:trPr>
          <w:trHeight w:hRule="exact" w:val="416"/>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3A6828" w:rsidP="00915AD1">
            <w:pPr>
              <w:shd w:val="clear" w:color="auto" w:fill="FFFFFF"/>
              <w:rPr>
                <w:sz w:val="16"/>
                <w:szCs w:val="16"/>
              </w:rPr>
            </w:pPr>
            <w:r>
              <w:rPr>
                <w:bCs/>
                <w:color w:val="000000"/>
                <w:sz w:val="16"/>
                <w:szCs w:val="16"/>
              </w:rPr>
              <w:t>19</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Pr>
                <w:bCs/>
                <w:color w:val="000000"/>
                <w:sz w:val="16"/>
                <w:szCs w:val="16"/>
              </w:rPr>
              <w:t xml:space="preserve">Средства акционеров (участников) – </w:t>
            </w:r>
            <w:r w:rsidRPr="0035542C">
              <w:rPr>
                <w:bCs/>
                <w:color w:val="000000"/>
                <w:sz w:val="16"/>
                <w:szCs w:val="16"/>
              </w:rPr>
              <w:t>Уставн</w:t>
            </w:r>
            <w:r>
              <w:rPr>
                <w:bCs/>
                <w:color w:val="000000"/>
                <w:sz w:val="16"/>
                <w:szCs w:val="16"/>
              </w:rPr>
              <w:t>ой</w:t>
            </w:r>
            <w:r w:rsidRPr="0035542C">
              <w:rPr>
                <w:bCs/>
                <w:color w:val="000000"/>
                <w:sz w:val="16"/>
                <w:szCs w:val="16"/>
              </w:rPr>
              <w:t xml:space="preserve"> капитал</w:t>
            </w:r>
          </w:p>
          <w:p w:rsidR="00C8674E" w:rsidRPr="0035542C" w:rsidRDefault="00C8674E" w:rsidP="00915AD1">
            <w:pPr>
              <w:widowControl w:val="0"/>
              <w:shd w:val="clear" w:color="auto" w:fill="FFFFFF"/>
              <w:adjustRightInd w:val="0"/>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3A6828" w:rsidP="00915AD1">
            <w:pPr>
              <w:widowControl w:val="0"/>
              <w:shd w:val="clear" w:color="auto" w:fill="FFFFFF"/>
              <w:adjustRightInd w:val="0"/>
              <w:jc w:val="center"/>
              <w:rPr>
                <w:sz w:val="16"/>
                <w:szCs w:val="16"/>
              </w:rPr>
            </w:pPr>
            <w:r>
              <w:rPr>
                <w:sz w:val="16"/>
                <w:szCs w:val="16"/>
              </w:rPr>
              <w:t>1 565 742</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3A6828" w:rsidP="00915AD1">
            <w:pPr>
              <w:widowControl w:val="0"/>
              <w:shd w:val="clear" w:color="auto" w:fill="FFFFFF"/>
              <w:adjustRightInd w:val="0"/>
              <w:jc w:val="center"/>
              <w:rPr>
                <w:sz w:val="16"/>
                <w:szCs w:val="16"/>
              </w:rPr>
            </w:pPr>
            <w:r>
              <w:rPr>
                <w:sz w:val="16"/>
                <w:szCs w:val="16"/>
              </w:rPr>
              <w:t>1 565 742</w:t>
            </w:r>
          </w:p>
        </w:tc>
        <w:tc>
          <w:tcPr>
            <w:tcW w:w="1680"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0,00</w:t>
            </w:r>
          </w:p>
        </w:tc>
      </w:tr>
      <w:tr w:rsidR="00C8674E" w:rsidRPr="00CE1D7D">
        <w:trPr>
          <w:trHeight w:hRule="exact" w:val="319"/>
        </w:trPr>
        <w:tc>
          <w:tcPr>
            <w:tcW w:w="540" w:type="dxa"/>
            <w:tcBorders>
              <w:top w:val="single" w:sz="6" w:space="0" w:color="auto"/>
              <w:left w:val="single" w:sz="6" w:space="0" w:color="auto"/>
              <w:right w:val="single" w:sz="6" w:space="0" w:color="auto"/>
            </w:tcBorders>
          </w:tcPr>
          <w:p w:rsidR="00C8674E" w:rsidRDefault="003A6828" w:rsidP="00915AD1">
            <w:pPr>
              <w:shd w:val="clear" w:color="auto" w:fill="FFFFFF"/>
              <w:rPr>
                <w:bCs/>
                <w:color w:val="000000"/>
                <w:sz w:val="16"/>
                <w:szCs w:val="16"/>
              </w:rPr>
            </w:pPr>
            <w:r>
              <w:rPr>
                <w:bCs/>
                <w:color w:val="000000"/>
                <w:sz w:val="16"/>
                <w:szCs w:val="16"/>
              </w:rPr>
              <w:t>20</w:t>
            </w:r>
          </w:p>
        </w:tc>
        <w:tc>
          <w:tcPr>
            <w:tcW w:w="3419" w:type="dxa"/>
            <w:tcBorders>
              <w:top w:val="single" w:sz="6" w:space="0" w:color="auto"/>
              <w:left w:val="single" w:sz="6" w:space="0" w:color="auto"/>
              <w:right w:val="single" w:sz="6" w:space="0" w:color="auto"/>
            </w:tcBorders>
          </w:tcPr>
          <w:p w:rsidR="00C8674E" w:rsidRDefault="00C8674E" w:rsidP="00915AD1">
            <w:pPr>
              <w:shd w:val="clear" w:color="auto" w:fill="FFFFFF"/>
              <w:rPr>
                <w:bCs/>
                <w:color w:val="000000"/>
                <w:sz w:val="16"/>
                <w:szCs w:val="16"/>
              </w:rPr>
            </w:pPr>
            <w:r>
              <w:rPr>
                <w:bCs/>
                <w:color w:val="000000"/>
                <w:sz w:val="16"/>
                <w:szCs w:val="16"/>
              </w:rPr>
              <w:t>Собственные акции, выкупленные у акционеров</w:t>
            </w:r>
          </w:p>
        </w:tc>
        <w:tc>
          <w:tcPr>
            <w:tcW w:w="1402" w:type="dxa"/>
            <w:tcBorders>
              <w:top w:val="single" w:sz="6" w:space="0" w:color="auto"/>
              <w:left w:val="single" w:sz="6" w:space="0" w:color="auto"/>
              <w:right w:val="single" w:sz="6" w:space="0" w:color="auto"/>
            </w:tcBorders>
          </w:tcPr>
          <w:p w:rsidR="00C8674E" w:rsidRDefault="00C8674E" w:rsidP="00915AD1">
            <w:pPr>
              <w:widowControl w:val="0"/>
              <w:shd w:val="clear" w:color="auto" w:fill="FFFFFF"/>
              <w:adjustRightInd w:val="0"/>
              <w:jc w:val="center"/>
              <w:rPr>
                <w:sz w:val="16"/>
                <w:szCs w:val="16"/>
              </w:rPr>
            </w:pPr>
            <w:r>
              <w:rPr>
                <w:sz w:val="16"/>
                <w:szCs w:val="16"/>
              </w:rPr>
              <w:t>0</w:t>
            </w:r>
          </w:p>
        </w:tc>
        <w:tc>
          <w:tcPr>
            <w:tcW w:w="1354" w:type="dxa"/>
            <w:tcBorders>
              <w:top w:val="single" w:sz="6" w:space="0" w:color="auto"/>
              <w:left w:val="single" w:sz="6" w:space="0" w:color="auto"/>
              <w:right w:val="single" w:sz="6" w:space="0" w:color="auto"/>
            </w:tcBorders>
          </w:tcPr>
          <w:p w:rsidR="00C8674E" w:rsidRDefault="00C8674E" w:rsidP="00915AD1">
            <w:pPr>
              <w:widowControl w:val="0"/>
              <w:shd w:val="clear" w:color="auto" w:fill="FFFFFF"/>
              <w:adjustRightInd w:val="0"/>
              <w:jc w:val="center"/>
              <w:rPr>
                <w:sz w:val="16"/>
                <w:szCs w:val="16"/>
              </w:rPr>
            </w:pPr>
            <w:r>
              <w:rPr>
                <w:sz w:val="16"/>
                <w:szCs w:val="16"/>
              </w:rPr>
              <w:t>0</w:t>
            </w:r>
          </w:p>
        </w:tc>
        <w:tc>
          <w:tcPr>
            <w:tcW w:w="1680" w:type="dxa"/>
            <w:tcBorders>
              <w:top w:val="single" w:sz="6" w:space="0" w:color="auto"/>
              <w:left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w:t>
            </w:r>
          </w:p>
        </w:tc>
        <w:tc>
          <w:tcPr>
            <w:tcW w:w="2003" w:type="dxa"/>
            <w:gridSpan w:val="2"/>
            <w:tcBorders>
              <w:top w:val="single" w:sz="6" w:space="0" w:color="auto"/>
              <w:left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0,00</w:t>
            </w:r>
          </w:p>
        </w:tc>
      </w:tr>
      <w:tr w:rsidR="00C8674E" w:rsidRPr="00CE1D7D">
        <w:trPr>
          <w:trHeight w:hRule="exact" w:val="297"/>
        </w:trPr>
        <w:tc>
          <w:tcPr>
            <w:tcW w:w="540" w:type="dxa"/>
            <w:tcBorders>
              <w:top w:val="single" w:sz="6" w:space="0" w:color="auto"/>
              <w:left w:val="single" w:sz="6" w:space="0" w:color="auto"/>
              <w:right w:val="single" w:sz="6" w:space="0" w:color="auto"/>
            </w:tcBorders>
          </w:tcPr>
          <w:p w:rsidR="00C8674E" w:rsidRPr="0035542C" w:rsidRDefault="003A6828" w:rsidP="00915AD1">
            <w:pPr>
              <w:shd w:val="clear" w:color="auto" w:fill="FFFFFF"/>
              <w:rPr>
                <w:sz w:val="16"/>
                <w:szCs w:val="16"/>
              </w:rPr>
            </w:pPr>
            <w:r>
              <w:rPr>
                <w:bCs/>
                <w:color w:val="000000"/>
                <w:sz w:val="16"/>
                <w:szCs w:val="16"/>
              </w:rPr>
              <w:t>21</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Эмиссионный доход</w:t>
            </w:r>
          </w:p>
          <w:p w:rsidR="00C8674E" w:rsidRPr="0035542C" w:rsidRDefault="00C8674E" w:rsidP="00915AD1">
            <w:pPr>
              <w:widowControl w:val="0"/>
              <w:shd w:val="clear" w:color="auto" w:fill="FFFFFF"/>
              <w:adjustRightInd w:val="0"/>
              <w:rPr>
                <w:sz w:val="16"/>
                <w:szCs w:val="16"/>
              </w:rPr>
            </w:pPr>
          </w:p>
        </w:tc>
        <w:tc>
          <w:tcPr>
            <w:tcW w:w="1402" w:type="dxa"/>
            <w:tcBorders>
              <w:top w:val="single" w:sz="6" w:space="0" w:color="auto"/>
              <w:left w:val="single" w:sz="6" w:space="0" w:color="auto"/>
              <w:right w:val="single" w:sz="6" w:space="0" w:color="auto"/>
            </w:tcBorders>
          </w:tcPr>
          <w:p w:rsidR="00C8674E" w:rsidRDefault="003A6828" w:rsidP="00915AD1">
            <w:pPr>
              <w:widowControl w:val="0"/>
              <w:shd w:val="clear" w:color="auto" w:fill="FFFFFF"/>
              <w:adjustRightInd w:val="0"/>
              <w:jc w:val="center"/>
              <w:rPr>
                <w:sz w:val="16"/>
                <w:szCs w:val="16"/>
              </w:rPr>
            </w:pPr>
            <w:r>
              <w:rPr>
                <w:sz w:val="16"/>
                <w:szCs w:val="16"/>
              </w:rPr>
              <w:t>37 319 275</w:t>
            </w:r>
          </w:p>
        </w:tc>
        <w:tc>
          <w:tcPr>
            <w:tcW w:w="1354" w:type="dxa"/>
            <w:tcBorders>
              <w:top w:val="single" w:sz="6" w:space="0" w:color="auto"/>
              <w:left w:val="single" w:sz="6" w:space="0" w:color="auto"/>
              <w:right w:val="single" w:sz="6" w:space="0" w:color="auto"/>
            </w:tcBorders>
          </w:tcPr>
          <w:p w:rsidR="00C8674E" w:rsidRDefault="003A6828" w:rsidP="00915AD1">
            <w:pPr>
              <w:widowControl w:val="0"/>
              <w:shd w:val="clear" w:color="auto" w:fill="FFFFFF"/>
              <w:adjustRightInd w:val="0"/>
              <w:jc w:val="center"/>
              <w:rPr>
                <w:sz w:val="16"/>
                <w:szCs w:val="16"/>
              </w:rPr>
            </w:pPr>
            <w:r>
              <w:rPr>
                <w:sz w:val="16"/>
                <w:szCs w:val="16"/>
              </w:rPr>
              <w:t>37 319 275</w:t>
            </w:r>
          </w:p>
        </w:tc>
        <w:tc>
          <w:tcPr>
            <w:tcW w:w="1680" w:type="dxa"/>
            <w:tcBorders>
              <w:top w:val="single" w:sz="6" w:space="0" w:color="auto"/>
              <w:left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w:t>
            </w:r>
          </w:p>
        </w:tc>
        <w:tc>
          <w:tcPr>
            <w:tcW w:w="2003" w:type="dxa"/>
            <w:gridSpan w:val="2"/>
            <w:tcBorders>
              <w:top w:val="single" w:sz="6" w:space="0" w:color="auto"/>
              <w:left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0,00</w:t>
            </w:r>
          </w:p>
        </w:tc>
      </w:tr>
      <w:tr w:rsidR="003A6828" w:rsidRPr="00CE1D7D">
        <w:trPr>
          <w:trHeight w:hRule="exact" w:val="297"/>
        </w:trPr>
        <w:tc>
          <w:tcPr>
            <w:tcW w:w="540" w:type="dxa"/>
            <w:tcBorders>
              <w:top w:val="single" w:sz="6" w:space="0" w:color="auto"/>
              <w:left w:val="single" w:sz="6" w:space="0" w:color="auto"/>
              <w:right w:val="single" w:sz="6" w:space="0" w:color="auto"/>
            </w:tcBorders>
          </w:tcPr>
          <w:p w:rsidR="003A6828" w:rsidRPr="0035542C" w:rsidRDefault="003A6828" w:rsidP="00915AD1">
            <w:pPr>
              <w:shd w:val="clear" w:color="auto" w:fill="FFFFFF"/>
              <w:rPr>
                <w:bCs/>
                <w:color w:val="000000"/>
                <w:sz w:val="16"/>
                <w:szCs w:val="16"/>
              </w:rPr>
            </w:pPr>
            <w:r>
              <w:rPr>
                <w:bCs/>
                <w:color w:val="000000"/>
                <w:sz w:val="16"/>
                <w:szCs w:val="16"/>
              </w:rPr>
              <w:t>22</w:t>
            </w:r>
          </w:p>
        </w:tc>
        <w:tc>
          <w:tcPr>
            <w:tcW w:w="3419" w:type="dxa"/>
            <w:tcBorders>
              <w:top w:val="single" w:sz="6" w:space="0" w:color="auto"/>
              <w:left w:val="single" w:sz="6" w:space="0" w:color="auto"/>
              <w:right w:val="single" w:sz="6" w:space="0" w:color="auto"/>
            </w:tcBorders>
          </w:tcPr>
          <w:p w:rsidR="003A6828" w:rsidRPr="0035542C" w:rsidRDefault="003A6828" w:rsidP="00915AD1">
            <w:pPr>
              <w:shd w:val="clear" w:color="auto" w:fill="FFFFFF"/>
              <w:rPr>
                <w:bCs/>
                <w:color w:val="000000"/>
                <w:sz w:val="16"/>
                <w:szCs w:val="16"/>
              </w:rPr>
            </w:pPr>
            <w:r>
              <w:rPr>
                <w:bCs/>
                <w:color w:val="000000"/>
                <w:sz w:val="16"/>
                <w:szCs w:val="16"/>
              </w:rPr>
              <w:t>Резервный фонд</w:t>
            </w:r>
          </w:p>
        </w:tc>
        <w:tc>
          <w:tcPr>
            <w:tcW w:w="1402" w:type="dxa"/>
            <w:tcBorders>
              <w:top w:val="single" w:sz="6" w:space="0" w:color="auto"/>
              <w:left w:val="single" w:sz="6" w:space="0" w:color="auto"/>
              <w:right w:val="single" w:sz="6" w:space="0" w:color="auto"/>
            </w:tcBorders>
          </w:tcPr>
          <w:p w:rsidR="003A6828" w:rsidRDefault="003A6828" w:rsidP="00915AD1">
            <w:pPr>
              <w:widowControl w:val="0"/>
              <w:shd w:val="clear" w:color="auto" w:fill="FFFFFF"/>
              <w:adjustRightInd w:val="0"/>
              <w:jc w:val="center"/>
              <w:rPr>
                <w:sz w:val="16"/>
                <w:szCs w:val="16"/>
              </w:rPr>
            </w:pPr>
            <w:r>
              <w:rPr>
                <w:sz w:val="16"/>
                <w:szCs w:val="16"/>
              </w:rPr>
              <w:t>199 206</w:t>
            </w:r>
          </w:p>
        </w:tc>
        <w:tc>
          <w:tcPr>
            <w:tcW w:w="1354" w:type="dxa"/>
            <w:tcBorders>
              <w:top w:val="single" w:sz="6" w:space="0" w:color="auto"/>
              <w:left w:val="single" w:sz="6" w:space="0" w:color="auto"/>
              <w:right w:val="single" w:sz="6" w:space="0" w:color="auto"/>
            </w:tcBorders>
          </w:tcPr>
          <w:p w:rsidR="003A6828" w:rsidRDefault="003A6828" w:rsidP="00915AD1">
            <w:pPr>
              <w:widowControl w:val="0"/>
              <w:shd w:val="clear" w:color="auto" w:fill="FFFFFF"/>
              <w:adjustRightInd w:val="0"/>
              <w:jc w:val="center"/>
              <w:rPr>
                <w:sz w:val="16"/>
                <w:szCs w:val="16"/>
              </w:rPr>
            </w:pPr>
            <w:r>
              <w:rPr>
                <w:sz w:val="16"/>
                <w:szCs w:val="16"/>
              </w:rPr>
              <w:t>234 861</w:t>
            </w:r>
          </w:p>
        </w:tc>
        <w:tc>
          <w:tcPr>
            <w:tcW w:w="1680" w:type="dxa"/>
            <w:tcBorders>
              <w:top w:val="single" w:sz="6" w:space="0" w:color="auto"/>
              <w:left w:val="single" w:sz="6" w:space="0" w:color="auto"/>
              <w:right w:val="single" w:sz="6" w:space="0" w:color="auto"/>
            </w:tcBorders>
          </w:tcPr>
          <w:p w:rsidR="003A6828" w:rsidRDefault="008A5606" w:rsidP="00915AD1">
            <w:pPr>
              <w:widowControl w:val="0"/>
              <w:shd w:val="clear" w:color="auto" w:fill="FFFFFF"/>
              <w:adjustRightInd w:val="0"/>
              <w:jc w:val="center"/>
              <w:rPr>
                <w:sz w:val="16"/>
                <w:szCs w:val="16"/>
              </w:rPr>
            </w:pPr>
            <w:r>
              <w:rPr>
                <w:sz w:val="16"/>
                <w:szCs w:val="16"/>
              </w:rPr>
              <w:t>+35 655</w:t>
            </w:r>
          </w:p>
        </w:tc>
        <w:tc>
          <w:tcPr>
            <w:tcW w:w="2003" w:type="dxa"/>
            <w:gridSpan w:val="2"/>
            <w:tcBorders>
              <w:top w:val="single" w:sz="6" w:space="0" w:color="auto"/>
              <w:left w:val="single" w:sz="6" w:space="0" w:color="auto"/>
              <w:right w:val="single" w:sz="6" w:space="0" w:color="auto"/>
            </w:tcBorders>
          </w:tcPr>
          <w:p w:rsidR="003A6828" w:rsidRDefault="00CE49D3" w:rsidP="00915AD1">
            <w:pPr>
              <w:widowControl w:val="0"/>
              <w:shd w:val="clear" w:color="auto" w:fill="FFFFFF"/>
              <w:adjustRightInd w:val="0"/>
              <w:jc w:val="center"/>
              <w:rPr>
                <w:sz w:val="16"/>
                <w:szCs w:val="16"/>
              </w:rPr>
            </w:pPr>
            <w:r>
              <w:rPr>
                <w:sz w:val="16"/>
                <w:szCs w:val="16"/>
              </w:rPr>
              <w:t>117,90</w:t>
            </w:r>
          </w:p>
        </w:tc>
      </w:tr>
      <w:tr w:rsidR="003A6828" w:rsidRPr="00CE1D7D">
        <w:trPr>
          <w:trHeight w:hRule="exact" w:val="468"/>
        </w:trPr>
        <w:tc>
          <w:tcPr>
            <w:tcW w:w="540" w:type="dxa"/>
            <w:tcBorders>
              <w:top w:val="single" w:sz="6" w:space="0" w:color="auto"/>
              <w:left w:val="single" w:sz="6" w:space="0" w:color="auto"/>
              <w:right w:val="single" w:sz="6" w:space="0" w:color="auto"/>
            </w:tcBorders>
          </w:tcPr>
          <w:p w:rsidR="003A6828" w:rsidRDefault="003A6828" w:rsidP="00915AD1">
            <w:pPr>
              <w:shd w:val="clear" w:color="auto" w:fill="FFFFFF"/>
              <w:rPr>
                <w:bCs/>
                <w:color w:val="000000"/>
                <w:sz w:val="16"/>
                <w:szCs w:val="16"/>
              </w:rPr>
            </w:pPr>
            <w:r>
              <w:rPr>
                <w:bCs/>
                <w:color w:val="000000"/>
                <w:sz w:val="16"/>
                <w:szCs w:val="16"/>
              </w:rPr>
              <w:t>23</w:t>
            </w:r>
          </w:p>
        </w:tc>
        <w:tc>
          <w:tcPr>
            <w:tcW w:w="3419" w:type="dxa"/>
            <w:tcBorders>
              <w:top w:val="single" w:sz="6" w:space="0" w:color="auto"/>
              <w:left w:val="single" w:sz="6" w:space="0" w:color="auto"/>
              <w:right w:val="single" w:sz="6" w:space="0" w:color="auto"/>
            </w:tcBorders>
          </w:tcPr>
          <w:p w:rsidR="003A6828" w:rsidRDefault="003A6828" w:rsidP="00915AD1">
            <w:pPr>
              <w:shd w:val="clear" w:color="auto" w:fill="FFFFFF"/>
              <w:rPr>
                <w:bCs/>
                <w:color w:val="000000"/>
                <w:sz w:val="16"/>
                <w:szCs w:val="16"/>
              </w:rPr>
            </w:pPr>
            <w:r>
              <w:rPr>
                <w:bCs/>
                <w:color w:val="000000"/>
                <w:sz w:val="16"/>
                <w:szCs w:val="16"/>
              </w:rPr>
              <w:t>Переоценка по справедливой стоимости ценных бумаг, имеющихся в наличии для продажи</w:t>
            </w:r>
          </w:p>
        </w:tc>
        <w:tc>
          <w:tcPr>
            <w:tcW w:w="1402" w:type="dxa"/>
            <w:tcBorders>
              <w:top w:val="single" w:sz="6" w:space="0" w:color="auto"/>
              <w:left w:val="single" w:sz="6" w:space="0" w:color="auto"/>
              <w:right w:val="single" w:sz="6" w:space="0" w:color="auto"/>
            </w:tcBorders>
          </w:tcPr>
          <w:p w:rsidR="003A6828" w:rsidRDefault="003A6828" w:rsidP="00915AD1">
            <w:pPr>
              <w:widowControl w:val="0"/>
              <w:shd w:val="clear" w:color="auto" w:fill="FFFFFF"/>
              <w:adjustRightInd w:val="0"/>
              <w:jc w:val="center"/>
              <w:rPr>
                <w:sz w:val="16"/>
                <w:szCs w:val="16"/>
              </w:rPr>
            </w:pPr>
            <w:r>
              <w:rPr>
                <w:sz w:val="16"/>
                <w:szCs w:val="16"/>
              </w:rPr>
              <w:t>0</w:t>
            </w:r>
          </w:p>
        </w:tc>
        <w:tc>
          <w:tcPr>
            <w:tcW w:w="1354" w:type="dxa"/>
            <w:tcBorders>
              <w:top w:val="single" w:sz="6" w:space="0" w:color="auto"/>
              <w:left w:val="single" w:sz="6" w:space="0" w:color="auto"/>
              <w:right w:val="single" w:sz="6" w:space="0" w:color="auto"/>
            </w:tcBorders>
          </w:tcPr>
          <w:p w:rsidR="003A6828" w:rsidRDefault="003A6828" w:rsidP="00915AD1">
            <w:pPr>
              <w:widowControl w:val="0"/>
              <w:shd w:val="clear" w:color="auto" w:fill="FFFFFF"/>
              <w:adjustRightInd w:val="0"/>
              <w:jc w:val="center"/>
              <w:rPr>
                <w:sz w:val="16"/>
                <w:szCs w:val="16"/>
              </w:rPr>
            </w:pPr>
            <w:r>
              <w:rPr>
                <w:sz w:val="16"/>
                <w:szCs w:val="16"/>
              </w:rPr>
              <w:t>606 463</w:t>
            </w:r>
          </w:p>
        </w:tc>
        <w:tc>
          <w:tcPr>
            <w:tcW w:w="1680" w:type="dxa"/>
            <w:tcBorders>
              <w:top w:val="single" w:sz="6" w:space="0" w:color="auto"/>
              <w:left w:val="single" w:sz="6" w:space="0" w:color="auto"/>
              <w:right w:val="single" w:sz="6" w:space="0" w:color="auto"/>
            </w:tcBorders>
          </w:tcPr>
          <w:p w:rsidR="003A6828" w:rsidRDefault="008A5606" w:rsidP="00915AD1">
            <w:pPr>
              <w:widowControl w:val="0"/>
              <w:shd w:val="clear" w:color="auto" w:fill="FFFFFF"/>
              <w:adjustRightInd w:val="0"/>
              <w:jc w:val="center"/>
              <w:rPr>
                <w:sz w:val="16"/>
                <w:szCs w:val="16"/>
              </w:rPr>
            </w:pPr>
            <w:r>
              <w:rPr>
                <w:sz w:val="16"/>
                <w:szCs w:val="16"/>
              </w:rPr>
              <w:t>+606 463</w:t>
            </w:r>
          </w:p>
        </w:tc>
        <w:tc>
          <w:tcPr>
            <w:tcW w:w="2003" w:type="dxa"/>
            <w:gridSpan w:val="2"/>
            <w:tcBorders>
              <w:top w:val="single" w:sz="6" w:space="0" w:color="auto"/>
              <w:left w:val="single" w:sz="6" w:space="0" w:color="auto"/>
              <w:right w:val="single" w:sz="6" w:space="0" w:color="auto"/>
            </w:tcBorders>
          </w:tcPr>
          <w:p w:rsidR="003A6828" w:rsidRDefault="00CE49D3" w:rsidP="00915AD1">
            <w:pPr>
              <w:widowControl w:val="0"/>
              <w:shd w:val="clear" w:color="auto" w:fill="FFFFFF"/>
              <w:adjustRightInd w:val="0"/>
              <w:jc w:val="center"/>
              <w:rPr>
                <w:sz w:val="16"/>
                <w:szCs w:val="16"/>
              </w:rPr>
            </w:pPr>
            <w:r>
              <w:rPr>
                <w:sz w:val="16"/>
                <w:szCs w:val="16"/>
              </w:rPr>
              <w:t>0,00</w:t>
            </w:r>
          </w:p>
        </w:tc>
      </w:tr>
      <w:tr w:rsidR="00C8674E" w:rsidRPr="00CE1D7D">
        <w:trPr>
          <w:trHeight w:hRule="exact" w:val="369"/>
        </w:trPr>
        <w:tc>
          <w:tcPr>
            <w:tcW w:w="540" w:type="dxa"/>
            <w:tcBorders>
              <w:top w:val="single" w:sz="4" w:space="0" w:color="auto"/>
              <w:left w:val="single" w:sz="6" w:space="0" w:color="auto"/>
              <w:bottom w:val="single" w:sz="6" w:space="0" w:color="auto"/>
              <w:right w:val="single" w:sz="6" w:space="0" w:color="auto"/>
            </w:tcBorders>
          </w:tcPr>
          <w:p w:rsidR="00C8674E" w:rsidRPr="0035542C" w:rsidRDefault="003A6828" w:rsidP="00915AD1">
            <w:pPr>
              <w:widowControl w:val="0"/>
              <w:shd w:val="clear" w:color="auto" w:fill="FFFFFF"/>
              <w:adjustRightInd w:val="0"/>
              <w:rPr>
                <w:sz w:val="16"/>
                <w:szCs w:val="16"/>
              </w:rPr>
            </w:pPr>
            <w:r>
              <w:rPr>
                <w:sz w:val="16"/>
                <w:szCs w:val="16"/>
              </w:rPr>
              <w:t>24</w:t>
            </w:r>
          </w:p>
        </w:tc>
        <w:tc>
          <w:tcPr>
            <w:tcW w:w="3419" w:type="dxa"/>
            <w:tcBorders>
              <w:top w:val="single" w:sz="4" w:space="0" w:color="auto"/>
              <w:left w:val="single" w:sz="6" w:space="0" w:color="auto"/>
              <w:bottom w:val="single" w:sz="6" w:space="0" w:color="auto"/>
              <w:right w:val="single" w:sz="6" w:space="0" w:color="auto"/>
            </w:tcBorders>
          </w:tcPr>
          <w:p w:rsidR="00C8674E" w:rsidRPr="0035542C" w:rsidRDefault="00C8674E" w:rsidP="00915AD1">
            <w:pPr>
              <w:widowControl w:val="0"/>
              <w:shd w:val="clear" w:color="auto" w:fill="FFFFFF"/>
              <w:adjustRightInd w:val="0"/>
              <w:spacing w:line="182" w:lineRule="exact"/>
              <w:rPr>
                <w:sz w:val="16"/>
                <w:szCs w:val="16"/>
              </w:rPr>
            </w:pPr>
            <w:r>
              <w:rPr>
                <w:sz w:val="16"/>
                <w:szCs w:val="16"/>
              </w:rPr>
              <w:t xml:space="preserve">Переоценка основных средств </w:t>
            </w:r>
          </w:p>
        </w:tc>
        <w:tc>
          <w:tcPr>
            <w:tcW w:w="1402" w:type="dxa"/>
            <w:tcBorders>
              <w:top w:val="single" w:sz="4" w:space="0" w:color="auto"/>
              <w:left w:val="single" w:sz="6" w:space="0" w:color="auto"/>
              <w:bottom w:val="single" w:sz="6" w:space="0" w:color="auto"/>
              <w:right w:val="single" w:sz="6" w:space="0" w:color="auto"/>
            </w:tcBorders>
          </w:tcPr>
          <w:p w:rsidR="00C8674E" w:rsidRPr="0035542C" w:rsidRDefault="003A6828" w:rsidP="00915AD1">
            <w:pPr>
              <w:widowControl w:val="0"/>
              <w:shd w:val="clear" w:color="auto" w:fill="FFFFFF"/>
              <w:adjustRightInd w:val="0"/>
              <w:jc w:val="center"/>
              <w:rPr>
                <w:sz w:val="16"/>
                <w:szCs w:val="16"/>
              </w:rPr>
            </w:pPr>
            <w:r>
              <w:rPr>
                <w:sz w:val="16"/>
                <w:szCs w:val="16"/>
              </w:rPr>
              <w:t>866 543</w:t>
            </w:r>
          </w:p>
        </w:tc>
        <w:tc>
          <w:tcPr>
            <w:tcW w:w="1354" w:type="dxa"/>
            <w:tcBorders>
              <w:top w:val="single" w:sz="4" w:space="0" w:color="auto"/>
              <w:left w:val="single" w:sz="6" w:space="0" w:color="auto"/>
              <w:bottom w:val="single" w:sz="6" w:space="0" w:color="auto"/>
              <w:right w:val="single" w:sz="6" w:space="0" w:color="auto"/>
            </w:tcBorders>
          </w:tcPr>
          <w:p w:rsidR="00C8674E" w:rsidRPr="0035542C" w:rsidRDefault="003A6828" w:rsidP="00915AD1">
            <w:pPr>
              <w:widowControl w:val="0"/>
              <w:shd w:val="clear" w:color="auto" w:fill="FFFFFF"/>
              <w:adjustRightInd w:val="0"/>
              <w:jc w:val="center"/>
              <w:rPr>
                <w:sz w:val="16"/>
                <w:szCs w:val="16"/>
              </w:rPr>
            </w:pPr>
            <w:r>
              <w:rPr>
                <w:sz w:val="16"/>
                <w:szCs w:val="16"/>
              </w:rPr>
              <w:t>866 543</w:t>
            </w:r>
          </w:p>
        </w:tc>
        <w:tc>
          <w:tcPr>
            <w:tcW w:w="1680" w:type="dxa"/>
            <w:tcBorders>
              <w:top w:val="single" w:sz="4" w:space="0" w:color="auto"/>
              <w:left w:val="single" w:sz="6" w:space="0" w:color="auto"/>
              <w:bottom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w:t>
            </w:r>
          </w:p>
        </w:tc>
        <w:tc>
          <w:tcPr>
            <w:tcW w:w="2003" w:type="dxa"/>
            <w:gridSpan w:val="2"/>
            <w:tcBorders>
              <w:top w:val="single" w:sz="4" w:space="0" w:color="auto"/>
              <w:left w:val="single" w:sz="6" w:space="0" w:color="auto"/>
              <w:bottom w:val="single" w:sz="6" w:space="0" w:color="auto"/>
              <w:right w:val="single" w:sz="6" w:space="0" w:color="auto"/>
            </w:tcBorders>
          </w:tcPr>
          <w:p w:rsidR="00C8674E" w:rsidRPr="0035542C" w:rsidRDefault="00C8674E" w:rsidP="00915AD1">
            <w:pPr>
              <w:widowControl w:val="0"/>
              <w:shd w:val="clear" w:color="auto" w:fill="FFFFFF"/>
              <w:adjustRightInd w:val="0"/>
              <w:jc w:val="center"/>
              <w:rPr>
                <w:sz w:val="16"/>
                <w:szCs w:val="16"/>
              </w:rPr>
            </w:pPr>
            <w:r>
              <w:rPr>
                <w:sz w:val="16"/>
                <w:szCs w:val="16"/>
              </w:rPr>
              <w:t>0,00</w:t>
            </w:r>
          </w:p>
        </w:tc>
      </w:tr>
      <w:tr w:rsidR="003A6828" w:rsidRPr="00CE1D7D">
        <w:trPr>
          <w:trHeight w:hRule="exact" w:val="369"/>
        </w:trPr>
        <w:tc>
          <w:tcPr>
            <w:tcW w:w="540" w:type="dxa"/>
            <w:tcBorders>
              <w:top w:val="single" w:sz="4" w:space="0" w:color="auto"/>
              <w:left w:val="single" w:sz="6" w:space="0" w:color="auto"/>
              <w:bottom w:val="single" w:sz="6" w:space="0" w:color="auto"/>
              <w:right w:val="single" w:sz="6" w:space="0" w:color="auto"/>
            </w:tcBorders>
          </w:tcPr>
          <w:p w:rsidR="003A6828" w:rsidRDefault="003A6828" w:rsidP="00915AD1">
            <w:pPr>
              <w:widowControl w:val="0"/>
              <w:shd w:val="clear" w:color="auto" w:fill="FFFFFF"/>
              <w:adjustRightInd w:val="0"/>
              <w:rPr>
                <w:sz w:val="16"/>
                <w:szCs w:val="16"/>
              </w:rPr>
            </w:pPr>
            <w:r>
              <w:rPr>
                <w:sz w:val="16"/>
                <w:szCs w:val="16"/>
              </w:rPr>
              <w:t>25</w:t>
            </w:r>
          </w:p>
        </w:tc>
        <w:tc>
          <w:tcPr>
            <w:tcW w:w="3419" w:type="dxa"/>
            <w:tcBorders>
              <w:top w:val="single" w:sz="4" w:space="0" w:color="auto"/>
              <w:left w:val="single" w:sz="6" w:space="0" w:color="auto"/>
              <w:bottom w:val="single" w:sz="6" w:space="0" w:color="auto"/>
              <w:right w:val="single" w:sz="6" w:space="0" w:color="auto"/>
            </w:tcBorders>
          </w:tcPr>
          <w:p w:rsidR="003A6828" w:rsidRDefault="003A6828" w:rsidP="00915AD1">
            <w:pPr>
              <w:widowControl w:val="0"/>
              <w:shd w:val="clear" w:color="auto" w:fill="FFFFFF"/>
              <w:adjustRightInd w:val="0"/>
              <w:spacing w:line="182" w:lineRule="exact"/>
              <w:rPr>
                <w:sz w:val="16"/>
                <w:szCs w:val="16"/>
              </w:rPr>
            </w:pPr>
            <w:r>
              <w:rPr>
                <w:sz w:val="16"/>
                <w:szCs w:val="16"/>
              </w:rPr>
              <w:t>Нераспределенная прибыль (непокрытые убытки) прошлых лет</w:t>
            </w:r>
          </w:p>
        </w:tc>
        <w:tc>
          <w:tcPr>
            <w:tcW w:w="1402" w:type="dxa"/>
            <w:tcBorders>
              <w:top w:val="single" w:sz="4" w:space="0" w:color="auto"/>
              <w:left w:val="single" w:sz="6" w:space="0" w:color="auto"/>
              <w:bottom w:val="single" w:sz="6" w:space="0" w:color="auto"/>
              <w:right w:val="single" w:sz="6" w:space="0" w:color="auto"/>
            </w:tcBorders>
          </w:tcPr>
          <w:p w:rsidR="003A6828" w:rsidRDefault="003A6828" w:rsidP="00915AD1">
            <w:pPr>
              <w:widowControl w:val="0"/>
              <w:shd w:val="clear" w:color="auto" w:fill="FFFFFF"/>
              <w:adjustRightInd w:val="0"/>
              <w:jc w:val="center"/>
              <w:rPr>
                <w:sz w:val="16"/>
                <w:szCs w:val="16"/>
              </w:rPr>
            </w:pPr>
            <w:r>
              <w:rPr>
                <w:sz w:val="16"/>
                <w:szCs w:val="16"/>
              </w:rPr>
              <w:t>9 633 212</w:t>
            </w:r>
          </w:p>
        </w:tc>
        <w:tc>
          <w:tcPr>
            <w:tcW w:w="1354" w:type="dxa"/>
            <w:tcBorders>
              <w:top w:val="single" w:sz="4" w:space="0" w:color="auto"/>
              <w:left w:val="single" w:sz="6" w:space="0" w:color="auto"/>
              <w:bottom w:val="single" w:sz="6" w:space="0" w:color="auto"/>
              <w:right w:val="single" w:sz="6" w:space="0" w:color="auto"/>
            </w:tcBorders>
          </w:tcPr>
          <w:p w:rsidR="003A6828" w:rsidRDefault="003A6828" w:rsidP="00915AD1">
            <w:pPr>
              <w:widowControl w:val="0"/>
              <w:shd w:val="clear" w:color="auto" w:fill="FFFFFF"/>
              <w:adjustRightInd w:val="0"/>
              <w:jc w:val="center"/>
              <w:rPr>
                <w:sz w:val="16"/>
                <w:szCs w:val="16"/>
              </w:rPr>
            </w:pPr>
            <w:r>
              <w:rPr>
                <w:sz w:val="16"/>
                <w:szCs w:val="16"/>
              </w:rPr>
              <w:t>11 731 614</w:t>
            </w:r>
          </w:p>
        </w:tc>
        <w:tc>
          <w:tcPr>
            <w:tcW w:w="1680" w:type="dxa"/>
            <w:tcBorders>
              <w:top w:val="single" w:sz="4" w:space="0" w:color="auto"/>
              <w:left w:val="single" w:sz="6" w:space="0" w:color="auto"/>
              <w:bottom w:val="single" w:sz="6" w:space="0" w:color="auto"/>
              <w:right w:val="single" w:sz="6" w:space="0" w:color="auto"/>
            </w:tcBorders>
          </w:tcPr>
          <w:p w:rsidR="003A6828" w:rsidRDefault="008A5606" w:rsidP="00915AD1">
            <w:pPr>
              <w:widowControl w:val="0"/>
              <w:shd w:val="clear" w:color="auto" w:fill="FFFFFF"/>
              <w:adjustRightInd w:val="0"/>
              <w:jc w:val="center"/>
              <w:rPr>
                <w:sz w:val="16"/>
                <w:szCs w:val="16"/>
              </w:rPr>
            </w:pPr>
            <w:r>
              <w:rPr>
                <w:sz w:val="16"/>
                <w:szCs w:val="16"/>
              </w:rPr>
              <w:t>+2 098 402</w:t>
            </w:r>
          </w:p>
        </w:tc>
        <w:tc>
          <w:tcPr>
            <w:tcW w:w="2003" w:type="dxa"/>
            <w:gridSpan w:val="2"/>
            <w:tcBorders>
              <w:top w:val="single" w:sz="4" w:space="0" w:color="auto"/>
              <w:left w:val="single" w:sz="6" w:space="0" w:color="auto"/>
              <w:bottom w:val="single" w:sz="6" w:space="0" w:color="auto"/>
              <w:right w:val="single" w:sz="6" w:space="0" w:color="auto"/>
            </w:tcBorders>
          </w:tcPr>
          <w:p w:rsidR="003A6828" w:rsidRDefault="00CE49D3" w:rsidP="00915AD1">
            <w:pPr>
              <w:widowControl w:val="0"/>
              <w:shd w:val="clear" w:color="auto" w:fill="FFFFFF"/>
              <w:adjustRightInd w:val="0"/>
              <w:jc w:val="center"/>
              <w:rPr>
                <w:sz w:val="16"/>
                <w:szCs w:val="16"/>
              </w:rPr>
            </w:pPr>
            <w:r>
              <w:rPr>
                <w:sz w:val="16"/>
                <w:szCs w:val="16"/>
              </w:rPr>
              <w:t>121,78</w:t>
            </w:r>
          </w:p>
        </w:tc>
      </w:tr>
      <w:tr w:rsidR="00C8674E" w:rsidRPr="00CE1D7D">
        <w:trPr>
          <w:trHeight w:hRule="exact" w:val="372"/>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bCs/>
                <w:color w:val="000000"/>
                <w:sz w:val="16"/>
                <w:szCs w:val="16"/>
              </w:rPr>
            </w:pPr>
            <w:r>
              <w:rPr>
                <w:bCs/>
                <w:color w:val="000000"/>
                <w:sz w:val="16"/>
                <w:szCs w:val="16"/>
              </w:rPr>
              <w:t>26</w:t>
            </w: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665D03" w:rsidP="00915AD1">
            <w:pPr>
              <w:shd w:val="clear" w:color="auto" w:fill="FFFFFF"/>
              <w:spacing w:line="182" w:lineRule="exact"/>
              <w:rPr>
                <w:sz w:val="16"/>
                <w:szCs w:val="16"/>
              </w:rPr>
            </w:pPr>
            <w:r>
              <w:rPr>
                <w:bCs/>
                <w:color w:val="000000"/>
                <w:sz w:val="16"/>
                <w:szCs w:val="16"/>
              </w:rPr>
              <w:t>Неиспользованная прибыль (убыток) за отчетный период</w:t>
            </w:r>
          </w:p>
          <w:p w:rsidR="00C8674E" w:rsidRDefault="00C8674E" w:rsidP="00915AD1">
            <w:pPr>
              <w:shd w:val="clear" w:color="auto" w:fill="FFFFFF"/>
              <w:spacing w:line="202" w:lineRule="exact"/>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Default="00665D03" w:rsidP="00915AD1">
            <w:pPr>
              <w:widowControl w:val="0"/>
              <w:shd w:val="clear" w:color="auto" w:fill="FFFFFF"/>
              <w:adjustRightInd w:val="0"/>
              <w:jc w:val="center"/>
              <w:rPr>
                <w:sz w:val="16"/>
                <w:szCs w:val="16"/>
              </w:rPr>
            </w:pPr>
            <w:r>
              <w:rPr>
                <w:sz w:val="16"/>
                <w:szCs w:val="16"/>
              </w:rPr>
              <w:t>2 134 057</w:t>
            </w:r>
          </w:p>
        </w:tc>
        <w:tc>
          <w:tcPr>
            <w:tcW w:w="1354" w:type="dxa"/>
            <w:tcBorders>
              <w:top w:val="single" w:sz="6" w:space="0" w:color="auto"/>
              <w:left w:val="single" w:sz="6" w:space="0" w:color="auto"/>
              <w:bottom w:val="single" w:sz="6" w:space="0" w:color="auto"/>
              <w:right w:val="single" w:sz="6" w:space="0" w:color="auto"/>
            </w:tcBorders>
          </w:tcPr>
          <w:p w:rsidR="00C8674E" w:rsidRDefault="00665D03" w:rsidP="00915AD1">
            <w:pPr>
              <w:widowControl w:val="0"/>
              <w:shd w:val="clear" w:color="auto" w:fill="FFFFFF"/>
              <w:adjustRightInd w:val="0"/>
              <w:jc w:val="center"/>
              <w:rPr>
                <w:sz w:val="16"/>
                <w:szCs w:val="16"/>
              </w:rPr>
            </w:pPr>
            <w:r>
              <w:rPr>
                <w:sz w:val="16"/>
                <w:szCs w:val="16"/>
              </w:rPr>
              <w:t>3 814 642</w:t>
            </w:r>
          </w:p>
        </w:tc>
        <w:tc>
          <w:tcPr>
            <w:tcW w:w="1680" w:type="dxa"/>
            <w:tcBorders>
              <w:top w:val="single" w:sz="6" w:space="0" w:color="auto"/>
              <w:left w:val="single" w:sz="6" w:space="0" w:color="auto"/>
              <w:bottom w:val="single" w:sz="6" w:space="0" w:color="auto"/>
              <w:right w:val="single" w:sz="6" w:space="0" w:color="auto"/>
            </w:tcBorders>
          </w:tcPr>
          <w:p w:rsidR="00C8674E" w:rsidRDefault="008A5606" w:rsidP="00915AD1">
            <w:pPr>
              <w:widowControl w:val="0"/>
              <w:shd w:val="clear" w:color="auto" w:fill="FFFFFF"/>
              <w:adjustRightInd w:val="0"/>
              <w:jc w:val="center"/>
              <w:rPr>
                <w:sz w:val="16"/>
                <w:szCs w:val="16"/>
              </w:rPr>
            </w:pPr>
            <w:r>
              <w:rPr>
                <w:sz w:val="16"/>
                <w:szCs w:val="16"/>
              </w:rPr>
              <w:t>+1 680 585</w:t>
            </w:r>
          </w:p>
        </w:tc>
        <w:tc>
          <w:tcPr>
            <w:tcW w:w="2003" w:type="dxa"/>
            <w:gridSpan w:val="2"/>
            <w:tcBorders>
              <w:top w:val="single" w:sz="6" w:space="0" w:color="auto"/>
              <w:left w:val="single" w:sz="6" w:space="0" w:color="auto"/>
              <w:bottom w:val="single" w:sz="6" w:space="0" w:color="auto"/>
              <w:right w:val="single" w:sz="6" w:space="0" w:color="auto"/>
            </w:tcBorders>
          </w:tcPr>
          <w:p w:rsidR="00C8674E" w:rsidRDefault="00CE49D3" w:rsidP="00915AD1">
            <w:pPr>
              <w:widowControl w:val="0"/>
              <w:shd w:val="clear" w:color="auto" w:fill="FFFFFF"/>
              <w:adjustRightInd w:val="0"/>
              <w:jc w:val="center"/>
              <w:rPr>
                <w:sz w:val="16"/>
                <w:szCs w:val="16"/>
              </w:rPr>
            </w:pPr>
            <w:r>
              <w:rPr>
                <w:sz w:val="16"/>
                <w:szCs w:val="16"/>
              </w:rPr>
              <w:t>178,75</w:t>
            </w:r>
          </w:p>
        </w:tc>
      </w:tr>
      <w:tr w:rsidR="00C8674E" w:rsidRPr="00CE1D7D">
        <w:trPr>
          <w:trHeight w:hRule="exact" w:val="461"/>
        </w:trPr>
        <w:tc>
          <w:tcPr>
            <w:tcW w:w="540"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2</w:t>
            </w:r>
            <w:r>
              <w:rPr>
                <w:bCs/>
                <w:color w:val="000000"/>
                <w:sz w:val="16"/>
                <w:szCs w:val="16"/>
              </w:rPr>
              <w:t>7</w:t>
            </w:r>
          </w:p>
          <w:p w:rsidR="00C8674E" w:rsidRPr="0035542C" w:rsidRDefault="00C8674E" w:rsidP="00915AD1">
            <w:pPr>
              <w:widowControl w:val="0"/>
              <w:shd w:val="clear" w:color="auto" w:fill="FFFFFF"/>
              <w:adjustRightInd w:val="0"/>
              <w:rPr>
                <w:sz w:val="16"/>
                <w:szCs w:val="16"/>
              </w:rPr>
            </w:pPr>
          </w:p>
        </w:tc>
        <w:tc>
          <w:tcPr>
            <w:tcW w:w="3419" w:type="dxa"/>
            <w:tcBorders>
              <w:top w:val="single" w:sz="6" w:space="0" w:color="auto"/>
              <w:left w:val="single" w:sz="6" w:space="0" w:color="auto"/>
              <w:bottom w:val="single" w:sz="6" w:space="0" w:color="auto"/>
              <w:right w:val="single" w:sz="6" w:space="0" w:color="auto"/>
            </w:tcBorders>
          </w:tcPr>
          <w:p w:rsidR="00C8674E" w:rsidRPr="0035542C" w:rsidRDefault="00C8674E" w:rsidP="00915AD1">
            <w:pPr>
              <w:shd w:val="clear" w:color="auto" w:fill="FFFFFF"/>
              <w:rPr>
                <w:sz w:val="16"/>
                <w:szCs w:val="16"/>
              </w:rPr>
            </w:pPr>
            <w:r w:rsidRPr="0035542C">
              <w:rPr>
                <w:bCs/>
                <w:color w:val="000000"/>
                <w:sz w:val="16"/>
                <w:szCs w:val="16"/>
              </w:rPr>
              <w:t xml:space="preserve">Всего </w:t>
            </w:r>
            <w:r>
              <w:rPr>
                <w:bCs/>
                <w:color w:val="000000"/>
                <w:sz w:val="16"/>
                <w:szCs w:val="16"/>
              </w:rPr>
              <w:t xml:space="preserve">источников </w:t>
            </w:r>
            <w:r w:rsidRPr="0035542C">
              <w:rPr>
                <w:bCs/>
                <w:color w:val="000000"/>
                <w:sz w:val="16"/>
                <w:szCs w:val="16"/>
              </w:rPr>
              <w:t>собственных средств</w:t>
            </w:r>
          </w:p>
          <w:p w:rsidR="00C8674E" w:rsidRPr="0035542C" w:rsidRDefault="00C8674E" w:rsidP="00915AD1">
            <w:pPr>
              <w:shd w:val="clear" w:color="auto" w:fill="FFFFFF"/>
              <w:spacing w:line="182" w:lineRule="exact"/>
              <w:rPr>
                <w:sz w:val="16"/>
                <w:szCs w:val="16"/>
              </w:rPr>
            </w:pPr>
          </w:p>
        </w:tc>
        <w:tc>
          <w:tcPr>
            <w:tcW w:w="1402" w:type="dxa"/>
            <w:tcBorders>
              <w:top w:val="single" w:sz="6" w:space="0" w:color="auto"/>
              <w:left w:val="single" w:sz="6" w:space="0" w:color="auto"/>
              <w:bottom w:val="single" w:sz="6" w:space="0" w:color="auto"/>
              <w:right w:val="single" w:sz="6" w:space="0" w:color="auto"/>
            </w:tcBorders>
          </w:tcPr>
          <w:p w:rsidR="00C8674E" w:rsidRPr="0035542C" w:rsidRDefault="00665D03" w:rsidP="00915AD1">
            <w:pPr>
              <w:widowControl w:val="0"/>
              <w:shd w:val="clear" w:color="auto" w:fill="FFFFFF"/>
              <w:adjustRightInd w:val="0"/>
              <w:jc w:val="center"/>
              <w:rPr>
                <w:sz w:val="16"/>
                <w:szCs w:val="16"/>
              </w:rPr>
            </w:pPr>
            <w:r>
              <w:rPr>
                <w:sz w:val="16"/>
                <w:szCs w:val="16"/>
              </w:rPr>
              <w:t>51 718 035</w:t>
            </w:r>
          </w:p>
        </w:tc>
        <w:tc>
          <w:tcPr>
            <w:tcW w:w="1354" w:type="dxa"/>
            <w:tcBorders>
              <w:top w:val="single" w:sz="6" w:space="0" w:color="auto"/>
              <w:left w:val="single" w:sz="6" w:space="0" w:color="auto"/>
              <w:bottom w:val="single" w:sz="6" w:space="0" w:color="auto"/>
              <w:right w:val="single" w:sz="6" w:space="0" w:color="auto"/>
            </w:tcBorders>
          </w:tcPr>
          <w:p w:rsidR="00C8674E" w:rsidRPr="0035542C" w:rsidRDefault="00665D03" w:rsidP="00915AD1">
            <w:pPr>
              <w:widowControl w:val="0"/>
              <w:shd w:val="clear" w:color="auto" w:fill="FFFFFF"/>
              <w:adjustRightInd w:val="0"/>
              <w:jc w:val="center"/>
              <w:rPr>
                <w:sz w:val="16"/>
                <w:szCs w:val="16"/>
              </w:rPr>
            </w:pPr>
            <w:r>
              <w:rPr>
                <w:sz w:val="16"/>
                <w:szCs w:val="16"/>
              </w:rPr>
              <w:t>56 139 140</w:t>
            </w:r>
          </w:p>
        </w:tc>
        <w:tc>
          <w:tcPr>
            <w:tcW w:w="1680" w:type="dxa"/>
            <w:tcBorders>
              <w:top w:val="single" w:sz="6" w:space="0" w:color="auto"/>
              <w:left w:val="single" w:sz="6" w:space="0" w:color="auto"/>
              <w:bottom w:val="single" w:sz="6" w:space="0" w:color="auto"/>
              <w:right w:val="single" w:sz="6" w:space="0" w:color="auto"/>
            </w:tcBorders>
          </w:tcPr>
          <w:p w:rsidR="00C8674E" w:rsidRPr="0035542C" w:rsidRDefault="008A5606" w:rsidP="00915AD1">
            <w:pPr>
              <w:widowControl w:val="0"/>
              <w:shd w:val="clear" w:color="auto" w:fill="FFFFFF"/>
              <w:adjustRightInd w:val="0"/>
              <w:jc w:val="center"/>
              <w:rPr>
                <w:sz w:val="16"/>
                <w:szCs w:val="16"/>
              </w:rPr>
            </w:pPr>
            <w:r>
              <w:rPr>
                <w:sz w:val="16"/>
                <w:szCs w:val="16"/>
              </w:rPr>
              <w:t>+4 421 105</w:t>
            </w:r>
          </w:p>
        </w:tc>
        <w:tc>
          <w:tcPr>
            <w:tcW w:w="2003" w:type="dxa"/>
            <w:gridSpan w:val="2"/>
            <w:tcBorders>
              <w:top w:val="single" w:sz="6" w:space="0" w:color="auto"/>
              <w:left w:val="single" w:sz="6" w:space="0" w:color="auto"/>
              <w:bottom w:val="single" w:sz="6" w:space="0" w:color="auto"/>
              <w:right w:val="single" w:sz="6" w:space="0" w:color="auto"/>
            </w:tcBorders>
          </w:tcPr>
          <w:p w:rsidR="00C8674E" w:rsidRPr="0035542C" w:rsidRDefault="00CE49D3" w:rsidP="00915AD1">
            <w:pPr>
              <w:widowControl w:val="0"/>
              <w:shd w:val="clear" w:color="auto" w:fill="FFFFFF"/>
              <w:adjustRightInd w:val="0"/>
              <w:jc w:val="center"/>
              <w:rPr>
                <w:sz w:val="16"/>
                <w:szCs w:val="16"/>
              </w:rPr>
            </w:pPr>
            <w:r>
              <w:rPr>
                <w:sz w:val="16"/>
                <w:szCs w:val="16"/>
              </w:rPr>
              <w:t>108,55</w:t>
            </w:r>
          </w:p>
        </w:tc>
      </w:tr>
      <w:tr w:rsidR="009857AF" w:rsidRPr="00CE1D7D">
        <w:trPr>
          <w:trHeight w:hRule="exact" w:val="461"/>
        </w:trPr>
        <w:tc>
          <w:tcPr>
            <w:tcW w:w="540" w:type="dxa"/>
            <w:tcBorders>
              <w:top w:val="single" w:sz="6" w:space="0" w:color="auto"/>
              <w:left w:val="single" w:sz="6" w:space="0" w:color="auto"/>
              <w:bottom w:val="single" w:sz="6" w:space="0" w:color="auto"/>
              <w:right w:val="single" w:sz="6" w:space="0" w:color="auto"/>
            </w:tcBorders>
          </w:tcPr>
          <w:p w:rsidR="009857AF" w:rsidRPr="0035542C" w:rsidRDefault="009857AF" w:rsidP="00915AD1">
            <w:pPr>
              <w:shd w:val="clear" w:color="auto" w:fill="FFFFFF"/>
              <w:rPr>
                <w:bCs/>
                <w:color w:val="000000"/>
                <w:sz w:val="16"/>
                <w:szCs w:val="16"/>
              </w:rPr>
            </w:pPr>
            <w:r>
              <w:rPr>
                <w:bCs/>
                <w:color w:val="000000"/>
                <w:sz w:val="16"/>
                <w:szCs w:val="16"/>
              </w:rPr>
              <w:t>28</w:t>
            </w:r>
          </w:p>
        </w:tc>
        <w:tc>
          <w:tcPr>
            <w:tcW w:w="3419" w:type="dxa"/>
            <w:tcBorders>
              <w:top w:val="single" w:sz="6" w:space="0" w:color="auto"/>
              <w:left w:val="single" w:sz="6" w:space="0" w:color="auto"/>
              <w:bottom w:val="single" w:sz="6" w:space="0" w:color="auto"/>
              <w:right w:val="single" w:sz="6" w:space="0" w:color="auto"/>
            </w:tcBorders>
          </w:tcPr>
          <w:p w:rsidR="009857AF" w:rsidRPr="0035542C" w:rsidRDefault="009857AF" w:rsidP="00915AD1">
            <w:pPr>
              <w:shd w:val="clear" w:color="auto" w:fill="FFFFFF"/>
              <w:rPr>
                <w:bCs/>
                <w:color w:val="000000"/>
                <w:sz w:val="16"/>
                <w:szCs w:val="16"/>
              </w:rPr>
            </w:pPr>
            <w:r>
              <w:rPr>
                <w:bCs/>
                <w:color w:val="000000"/>
                <w:sz w:val="16"/>
                <w:szCs w:val="16"/>
              </w:rPr>
              <w:t>Всего пассивов</w:t>
            </w:r>
          </w:p>
        </w:tc>
        <w:tc>
          <w:tcPr>
            <w:tcW w:w="1402" w:type="dxa"/>
            <w:tcBorders>
              <w:top w:val="single" w:sz="6" w:space="0" w:color="auto"/>
              <w:left w:val="single" w:sz="6" w:space="0" w:color="auto"/>
              <w:bottom w:val="single" w:sz="6" w:space="0" w:color="auto"/>
              <w:right w:val="single" w:sz="6" w:space="0" w:color="auto"/>
            </w:tcBorders>
          </w:tcPr>
          <w:p w:rsidR="009857AF" w:rsidRDefault="009857AF" w:rsidP="00915AD1">
            <w:pPr>
              <w:widowControl w:val="0"/>
              <w:shd w:val="clear" w:color="auto" w:fill="FFFFFF"/>
              <w:adjustRightInd w:val="0"/>
              <w:jc w:val="center"/>
              <w:rPr>
                <w:sz w:val="16"/>
                <w:szCs w:val="16"/>
              </w:rPr>
            </w:pPr>
            <w:r>
              <w:rPr>
                <w:sz w:val="16"/>
                <w:szCs w:val="16"/>
              </w:rPr>
              <w:t>480 455 790</w:t>
            </w:r>
          </w:p>
        </w:tc>
        <w:tc>
          <w:tcPr>
            <w:tcW w:w="1354" w:type="dxa"/>
            <w:tcBorders>
              <w:top w:val="single" w:sz="6" w:space="0" w:color="auto"/>
              <w:left w:val="single" w:sz="6" w:space="0" w:color="auto"/>
              <w:bottom w:val="single" w:sz="6" w:space="0" w:color="auto"/>
              <w:right w:val="single" w:sz="6" w:space="0" w:color="auto"/>
            </w:tcBorders>
          </w:tcPr>
          <w:p w:rsidR="009857AF" w:rsidRDefault="009857AF" w:rsidP="00915AD1">
            <w:pPr>
              <w:widowControl w:val="0"/>
              <w:shd w:val="clear" w:color="auto" w:fill="FFFFFF"/>
              <w:adjustRightInd w:val="0"/>
              <w:jc w:val="center"/>
              <w:rPr>
                <w:sz w:val="16"/>
                <w:szCs w:val="16"/>
              </w:rPr>
            </w:pPr>
            <w:r>
              <w:rPr>
                <w:sz w:val="16"/>
                <w:szCs w:val="16"/>
              </w:rPr>
              <w:t>664 711 148</w:t>
            </w:r>
          </w:p>
        </w:tc>
        <w:tc>
          <w:tcPr>
            <w:tcW w:w="1680" w:type="dxa"/>
            <w:tcBorders>
              <w:top w:val="single" w:sz="6" w:space="0" w:color="auto"/>
              <w:left w:val="single" w:sz="6" w:space="0" w:color="auto"/>
              <w:bottom w:val="single" w:sz="6" w:space="0" w:color="auto"/>
              <w:right w:val="single" w:sz="6" w:space="0" w:color="auto"/>
            </w:tcBorders>
          </w:tcPr>
          <w:p w:rsidR="009857AF" w:rsidRPr="007534EE" w:rsidRDefault="009857AF" w:rsidP="00C07498">
            <w:pPr>
              <w:widowControl w:val="0"/>
              <w:shd w:val="clear" w:color="auto" w:fill="FFFFFF"/>
              <w:adjustRightInd w:val="0"/>
              <w:jc w:val="center"/>
              <w:rPr>
                <w:sz w:val="16"/>
                <w:szCs w:val="16"/>
              </w:rPr>
            </w:pPr>
            <w:r>
              <w:rPr>
                <w:sz w:val="16"/>
                <w:szCs w:val="16"/>
              </w:rPr>
              <w:t>+184 255 358</w:t>
            </w:r>
          </w:p>
        </w:tc>
        <w:tc>
          <w:tcPr>
            <w:tcW w:w="2003" w:type="dxa"/>
            <w:gridSpan w:val="2"/>
            <w:tcBorders>
              <w:top w:val="single" w:sz="6" w:space="0" w:color="auto"/>
              <w:left w:val="single" w:sz="6" w:space="0" w:color="auto"/>
              <w:bottom w:val="single" w:sz="6" w:space="0" w:color="auto"/>
              <w:right w:val="single" w:sz="6" w:space="0" w:color="auto"/>
            </w:tcBorders>
          </w:tcPr>
          <w:p w:rsidR="009857AF" w:rsidRPr="007534EE" w:rsidRDefault="009857AF" w:rsidP="00C07498">
            <w:pPr>
              <w:widowControl w:val="0"/>
              <w:shd w:val="clear" w:color="auto" w:fill="FFFFFF"/>
              <w:adjustRightInd w:val="0"/>
              <w:jc w:val="center"/>
              <w:rPr>
                <w:sz w:val="16"/>
                <w:szCs w:val="16"/>
              </w:rPr>
            </w:pPr>
            <w:r>
              <w:rPr>
                <w:sz w:val="16"/>
                <w:szCs w:val="16"/>
              </w:rPr>
              <w:t>138,35</w:t>
            </w:r>
          </w:p>
        </w:tc>
      </w:tr>
    </w:tbl>
    <w:p w:rsidR="00C8674E" w:rsidRDefault="00C8674E" w:rsidP="00C8674E">
      <w:pPr>
        <w:spacing w:line="360" w:lineRule="auto"/>
        <w:jc w:val="both"/>
        <w:rPr>
          <w:sz w:val="28"/>
          <w:szCs w:val="28"/>
        </w:rPr>
      </w:pPr>
    </w:p>
    <w:p w:rsidR="00C8674E" w:rsidRDefault="00915AD1" w:rsidP="00534203">
      <w:pPr>
        <w:spacing w:line="360" w:lineRule="auto"/>
        <w:jc w:val="center"/>
        <w:rPr>
          <w:sz w:val="28"/>
          <w:szCs w:val="28"/>
        </w:rPr>
      </w:pPr>
      <w:r>
        <w:rPr>
          <w:sz w:val="28"/>
          <w:szCs w:val="28"/>
        </w:rPr>
        <w:t xml:space="preserve">Таблица </w:t>
      </w:r>
      <w:r w:rsidR="00DA2675">
        <w:rPr>
          <w:sz w:val="28"/>
          <w:szCs w:val="28"/>
        </w:rPr>
        <w:t xml:space="preserve">2.5 </w:t>
      </w:r>
      <w:r>
        <w:rPr>
          <w:sz w:val="28"/>
          <w:szCs w:val="28"/>
        </w:rPr>
        <w:t xml:space="preserve"> - Вертикальный анализ бухгалтерского баланса ОАО «Альфа Банк»</w:t>
      </w:r>
    </w:p>
    <w:p w:rsidR="00CF1B5A" w:rsidRDefault="00CF1B5A" w:rsidP="00C8674E">
      <w:pPr>
        <w:spacing w:line="360" w:lineRule="auto"/>
        <w:jc w:val="both"/>
        <w:rPr>
          <w:sz w:val="28"/>
          <w:szCs w:val="28"/>
        </w:rPr>
      </w:pPr>
    </w:p>
    <w:tbl>
      <w:tblPr>
        <w:tblW w:w="10440" w:type="dxa"/>
        <w:tblInd w:w="40" w:type="dxa"/>
        <w:tblLayout w:type="fixed"/>
        <w:tblCellMar>
          <w:left w:w="40" w:type="dxa"/>
          <w:right w:w="40" w:type="dxa"/>
        </w:tblCellMar>
        <w:tblLook w:val="0000" w:firstRow="0" w:lastRow="0" w:firstColumn="0" w:lastColumn="0" w:noHBand="0" w:noVBand="0"/>
      </w:tblPr>
      <w:tblGrid>
        <w:gridCol w:w="532"/>
        <w:gridCol w:w="4665"/>
        <w:gridCol w:w="12"/>
        <w:gridCol w:w="6"/>
        <w:gridCol w:w="1421"/>
        <w:gridCol w:w="18"/>
        <w:gridCol w:w="1805"/>
        <w:gridCol w:w="1981"/>
      </w:tblGrid>
      <w:tr w:rsidR="00CF1B5A" w:rsidRPr="00CE1D7D">
        <w:trPr>
          <w:trHeight w:hRule="exact" w:val="250"/>
        </w:trPr>
        <w:tc>
          <w:tcPr>
            <w:tcW w:w="532" w:type="dxa"/>
            <w:vMerge w:val="restart"/>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pPr>
            <w:r w:rsidRPr="007534EE">
              <w:rPr>
                <w:bCs/>
                <w:color w:val="000000"/>
                <w:sz w:val="16"/>
                <w:szCs w:val="16"/>
              </w:rPr>
              <w:t>п/п</w:t>
            </w:r>
          </w:p>
          <w:p w:rsidR="00BD0DB7" w:rsidRPr="007534EE" w:rsidRDefault="00BD0DB7" w:rsidP="00915AD1">
            <w:pPr>
              <w:widowControl w:val="0"/>
              <w:shd w:val="clear" w:color="auto" w:fill="FFFFFF"/>
              <w:adjustRightInd w:val="0"/>
            </w:pPr>
          </w:p>
        </w:tc>
        <w:tc>
          <w:tcPr>
            <w:tcW w:w="4665" w:type="dxa"/>
            <w:vMerge w:val="restart"/>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211" w:lineRule="exact"/>
            </w:pPr>
            <w:r w:rsidRPr="007534EE">
              <w:rPr>
                <w:bCs/>
                <w:color w:val="000000"/>
                <w:sz w:val="16"/>
                <w:szCs w:val="16"/>
              </w:rPr>
              <w:t>Наименование статьи баланса</w:t>
            </w:r>
          </w:p>
          <w:p w:rsidR="00BD0DB7" w:rsidRPr="007534EE" w:rsidRDefault="00BD0DB7" w:rsidP="00915AD1">
            <w:pPr>
              <w:widowControl w:val="0"/>
              <w:shd w:val="clear" w:color="auto" w:fill="FFFFFF"/>
              <w:adjustRightInd w:val="0"/>
              <w:spacing w:line="211" w:lineRule="exact"/>
            </w:pP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jc w:val="center"/>
            </w:pPr>
            <w:smartTag w:uri="urn:schemas-microsoft-com:office:smarttags" w:element="metricconverter">
              <w:smartTagPr>
                <w:attr w:name="ProductID" w:val="2008 г"/>
              </w:smartTagPr>
              <w:r w:rsidRPr="007534EE">
                <w:rPr>
                  <w:bCs/>
                  <w:color w:val="000000"/>
                  <w:sz w:val="16"/>
                  <w:szCs w:val="16"/>
                </w:rPr>
                <w:t>200</w:t>
              </w:r>
              <w:r w:rsidR="00D842C7">
                <w:rPr>
                  <w:bCs/>
                  <w:color w:val="000000"/>
                  <w:sz w:val="16"/>
                  <w:szCs w:val="16"/>
                </w:rPr>
                <w:t>8</w:t>
              </w:r>
              <w:r w:rsidRPr="007534EE">
                <w:rPr>
                  <w:bCs/>
                  <w:color w:val="000000"/>
                  <w:sz w:val="16"/>
                  <w:szCs w:val="16"/>
                </w:rPr>
                <w:t xml:space="preserve"> г</w:t>
              </w:r>
            </w:smartTag>
            <w:r w:rsidRPr="007534EE">
              <w:rPr>
                <w:bCs/>
                <w:color w:val="000000"/>
                <w:sz w:val="16"/>
                <w:szCs w:val="16"/>
              </w:rPr>
              <w:t>.</w:t>
            </w:r>
          </w:p>
          <w:p w:rsidR="00BD0DB7" w:rsidRPr="007534EE" w:rsidRDefault="00BD0DB7" w:rsidP="00915AD1">
            <w:pPr>
              <w:widowControl w:val="0"/>
              <w:shd w:val="clear" w:color="auto" w:fill="FFFFFF"/>
              <w:adjustRightInd w:val="0"/>
            </w:pP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jc w:val="center"/>
            </w:pPr>
            <w:r w:rsidRPr="007534EE">
              <w:rPr>
                <w:bCs/>
                <w:color w:val="000000"/>
                <w:sz w:val="16"/>
                <w:szCs w:val="16"/>
              </w:rPr>
              <w:t>200</w:t>
            </w:r>
            <w:r w:rsidR="00D842C7">
              <w:rPr>
                <w:bCs/>
                <w:color w:val="000000"/>
                <w:sz w:val="16"/>
                <w:szCs w:val="16"/>
              </w:rPr>
              <w:t>9</w:t>
            </w:r>
            <w:r w:rsidRPr="007534EE">
              <w:rPr>
                <w:bCs/>
                <w:color w:val="000000"/>
                <w:sz w:val="16"/>
                <w:szCs w:val="16"/>
              </w:rPr>
              <w:t>г.</w:t>
            </w:r>
          </w:p>
          <w:p w:rsidR="00BD0DB7" w:rsidRPr="007534EE" w:rsidRDefault="00BD0DB7" w:rsidP="00915AD1">
            <w:pPr>
              <w:widowControl w:val="0"/>
              <w:shd w:val="clear" w:color="auto" w:fill="FFFFFF"/>
              <w:adjustRightInd w:val="0"/>
            </w:pPr>
          </w:p>
        </w:tc>
        <w:tc>
          <w:tcPr>
            <w:tcW w:w="1981" w:type="dxa"/>
            <w:vMerge w:val="restart"/>
            <w:tcBorders>
              <w:top w:val="single" w:sz="6" w:space="0" w:color="auto"/>
              <w:left w:val="single" w:sz="6" w:space="0" w:color="auto"/>
              <w:bottom w:val="single" w:sz="6" w:space="0" w:color="auto"/>
              <w:right w:val="single" w:sz="6" w:space="0" w:color="auto"/>
            </w:tcBorders>
          </w:tcPr>
          <w:p w:rsidR="00BD0DB7" w:rsidRPr="007534EE" w:rsidRDefault="00BD0DB7" w:rsidP="00915AD1">
            <w:pPr>
              <w:widowControl w:val="0"/>
              <w:shd w:val="clear" w:color="auto" w:fill="FFFFFF"/>
              <w:adjustRightInd w:val="0"/>
              <w:spacing w:line="202" w:lineRule="exact"/>
            </w:pPr>
            <w:r w:rsidRPr="007534EE">
              <w:rPr>
                <w:bCs/>
                <w:color w:val="000000"/>
                <w:sz w:val="16"/>
                <w:szCs w:val="16"/>
              </w:rPr>
              <w:t xml:space="preserve">Абсолютное изменение в </w:t>
            </w:r>
            <w:smartTag w:uri="urn:schemas-microsoft-com:office:smarttags" w:element="metricconverter">
              <w:smartTagPr>
                <w:attr w:name="ProductID" w:val="2009 г"/>
              </w:smartTagPr>
              <w:r w:rsidRPr="007534EE">
                <w:rPr>
                  <w:bCs/>
                  <w:color w:val="000000"/>
                  <w:sz w:val="16"/>
                  <w:szCs w:val="16"/>
                </w:rPr>
                <w:t>200</w:t>
              </w:r>
              <w:r w:rsidR="00D842C7">
                <w:rPr>
                  <w:bCs/>
                  <w:color w:val="000000"/>
                  <w:sz w:val="16"/>
                  <w:szCs w:val="16"/>
                </w:rPr>
                <w:t>9</w:t>
              </w:r>
              <w:r>
                <w:rPr>
                  <w:bCs/>
                  <w:color w:val="000000"/>
                  <w:sz w:val="16"/>
                  <w:szCs w:val="16"/>
                </w:rPr>
                <w:t xml:space="preserve"> </w:t>
              </w:r>
              <w:r w:rsidRPr="007534EE">
                <w:rPr>
                  <w:bCs/>
                  <w:color w:val="000000"/>
                  <w:sz w:val="16"/>
                  <w:szCs w:val="16"/>
                </w:rPr>
                <w:t>г</w:t>
              </w:r>
            </w:smartTag>
            <w:r w:rsidRPr="007534EE">
              <w:rPr>
                <w:bCs/>
                <w:color w:val="000000"/>
                <w:sz w:val="16"/>
                <w:szCs w:val="16"/>
              </w:rPr>
              <w:t xml:space="preserve">. по сравнению с </w:t>
            </w:r>
            <w:smartTag w:uri="urn:schemas-microsoft-com:office:smarttags" w:element="metricconverter">
              <w:smartTagPr>
                <w:attr w:name="ProductID" w:val="2008 г"/>
              </w:smartTagPr>
              <w:r w:rsidRPr="007534EE">
                <w:rPr>
                  <w:bCs/>
                  <w:color w:val="000000"/>
                  <w:sz w:val="16"/>
                  <w:szCs w:val="16"/>
                </w:rPr>
                <w:t>200</w:t>
              </w:r>
              <w:r w:rsidR="00D842C7">
                <w:rPr>
                  <w:bCs/>
                  <w:color w:val="000000"/>
                  <w:sz w:val="16"/>
                  <w:szCs w:val="16"/>
                </w:rPr>
                <w:t>8</w:t>
              </w:r>
              <w:r w:rsidRPr="007534EE">
                <w:rPr>
                  <w:bCs/>
                  <w:color w:val="000000"/>
                  <w:sz w:val="16"/>
                  <w:szCs w:val="16"/>
                </w:rPr>
                <w:t xml:space="preserve"> г</w:t>
              </w:r>
            </w:smartTag>
            <w:r w:rsidRPr="007534EE">
              <w:rPr>
                <w:bCs/>
                <w:color w:val="000000"/>
                <w:sz w:val="16"/>
                <w:szCs w:val="16"/>
              </w:rPr>
              <w:t xml:space="preserve">. </w:t>
            </w:r>
          </w:p>
        </w:tc>
      </w:tr>
      <w:tr w:rsidR="00CF1B5A" w:rsidRPr="00CE1D7D">
        <w:trPr>
          <w:trHeight w:hRule="exact" w:val="606"/>
        </w:trPr>
        <w:tc>
          <w:tcPr>
            <w:tcW w:w="532" w:type="dxa"/>
            <w:vMerge/>
            <w:tcBorders>
              <w:top w:val="single" w:sz="6" w:space="0" w:color="auto"/>
              <w:left w:val="single" w:sz="6" w:space="0" w:color="auto"/>
              <w:bottom w:val="single" w:sz="6" w:space="0" w:color="auto"/>
              <w:right w:val="single" w:sz="6" w:space="0" w:color="auto"/>
            </w:tcBorders>
            <w:vAlign w:val="center"/>
          </w:tcPr>
          <w:p w:rsidR="00BD0DB7" w:rsidRPr="007534EE" w:rsidRDefault="00BD0DB7" w:rsidP="00915AD1"/>
        </w:tc>
        <w:tc>
          <w:tcPr>
            <w:tcW w:w="4665" w:type="dxa"/>
            <w:vMerge/>
            <w:tcBorders>
              <w:top w:val="single" w:sz="6" w:space="0" w:color="auto"/>
              <w:left w:val="single" w:sz="6" w:space="0" w:color="auto"/>
              <w:bottom w:val="single" w:sz="6" w:space="0" w:color="auto"/>
              <w:right w:val="single" w:sz="6" w:space="0" w:color="auto"/>
            </w:tcBorders>
            <w:vAlign w:val="center"/>
          </w:tcPr>
          <w:p w:rsidR="00BD0DB7" w:rsidRPr="007534EE" w:rsidRDefault="00BD0DB7" w:rsidP="00915AD1"/>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211" w:lineRule="exact"/>
            </w:pPr>
            <w:r w:rsidRPr="007534EE">
              <w:rPr>
                <w:bCs/>
                <w:color w:val="000000"/>
                <w:sz w:val="16"/>
                <w:szCs w:val="16"/>
              </w:rPr>
              <w:t>Значение</w:t>
            </w:r>
          </w:p>
          <w:p w:rsidR="00BD0DB7" w:rsidRPr="007534EE" w:rsidRDefault="00BD0DB7" w:rsidP="00915AD1">
            <w:pPr>
              <w:widowControl w:val="0"/>
              <w:shd w:val="clear" w:color="auto" w:fill="FFFFFF"/>
              <w:adjustRightInd w:val="0"/>
              <w:spacing w:line="211" w:lineRule="exact"/>
            </w:pP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211" w:lineRule="exact"/>
            </w:pPr>
            <w:r w:rsidRPr="007534EE">
              <w:rPr>
                <w:bCs/>
                <w:color w:val="000000"/>
                <w:sz w:val="16"/>
                <w:szCs w:val="16"/>
              </w:rPr>
              <w:t>Значение</w:t>
            </w:r>
          </w:p>
          <w:p w:rsidR="00BD0DB7" w:rsidRPr="007534EE" w:rsidRDefault="00BD0DB7" w:rsidP="00915AD1">
            <w:pPr>
              <w:shd w:val="clear" w:color="auto" w:fill="FFFFFF"/>
              <w:spacing w:line="211" w:lineRule="exact"/>
            </w:pPr>
          </w:p>
          <w:p w:rsidR="00BD0DB7" w:rsidRPr="007534EE" w:rsidRDefault="00BD0DB7" w:rsidP="00915AD1">
            <w:pPr>
              <w:shd w:val="clear" w:color="auto" w:fill="FFFFFF"/>
              <w:spacing w:line="211" w:lineRule="exact"/>
            </w:pPr>
          </w:p>
          <w:p w:rsidR="00BD0DB7" w:rsidRPr="007534EE" w:rsidRDefault="00BD0DB7" w:rsidP="00915AD1"/>
        </w:tc>
        <w:tc>
          <w:tcPr>
            <w:tcW w:w="1981" w:type="dxa"/>
            <w:vMerge/>
            <w:tcBorders>
              <w:top w:val="single" w:sz="6" w:space="0" w:color="auto"/>
              <w:left w:val="single" w:sz="6" w:space="0" w:color="auto"/>
              <w:bottom w:val="single" w:sz="6" w:space="0" w:color="auto"/>
              <w:right w:val="single" w:sz="6" w:space="0" w:color="auto"/>
            </w:tcBorders>
            <w:vAlign w:val="center"/>
          </w:tcPr>
          <w:p w:rsidR="00BD0DB7" w:rsidRPr="007534EE" w:rsidRDefault="00BD0DB7" w:rsidP="00915AD1"/>
        </w:tc>
      </w:tr>
      <w:tr w:rsidR="00CF1B5A" w:rsidRPr="00CE1D7D">
        <w:trPr>
          <w:trHeight w:hRule="exact" w:val="192"/>
        </w:trPr>
        <w:tc>
          <w:tcPr>
            <w:tcW w:w="532" w:type="dxa"/>
            <w:tcBorders>
              <w:top w:val="single" w:sz="6" w:space="0" w:color="auto"/>
              <w:left w:val="single" w:sz="6" w:space="0" w:color="auto"/>
              <w:bottom w:val="single" w:sz="6" w:space="0" w:color="auto"/>
              <w:right w:val="single" w:sz="6" w:space="0" w:color="auto"/>
            </w:tcBorders>
          </w:tcPr>
          <w:p w:rsidR="00BD0DB7" w:rsidRPr="00586B4B" w:rsidRDefault="00BD0DB7" w:rsidP="00915AD1">
            <w:pPr>
              <w:shd w:val="clear" w:color="auto" w:fill="FFFFFF"/>
              <w:jc w:val="center"/>
              <w:rPr>
                <w:sz w:val="16"/>
                <w:szCs w:val="16"/>
              </w:rPr>
            </w:pPr>
            <w:r w:rsidRPr="00586B4B">
              <w:rPr>
                <w:bCs/>
                <w:color w:val="000000"/>
                <w:sz w:val="16"/>
                <w:szCs w:val="16"/>
              </w:rPr>
              <w:t>1</w:t>
            </w:r>
          </w:p>
          <w:p w:rsidR="00BD0DB7" w:rsidRPr="00586B4B" w:rsidRDefault="00BD0DB7" w:rsidP="00915AD1">
            <w:pPr>
              <w:widowControl w:val="0"/>
              <w:shd w:val="clear" w:color="auto" w:fill="FFFFFF"/>
              <w:adjustRightInd w:val="0"/>
              <w:jc w:val="center"/>
              <w:rPr>
                <w:sz w:val="16"/>
                <w:szCs w:val="16"/>
              </w:rPr>
            </w:pPr>
          </w:p>
        </w:tc>
        <w:tc>
          <w:tcPr>
            <w:tcW w:w="4665" w:type="dxa"/>
            <w:tcBorders>
              <w:top w:val="single" w:sz="6" w:space="0" w:color="auto"/>
              <w:left w:val="single" w:sz="6" w:space="0" w:color="auto"/>
              <w:bottom w:val="single" w:sz="6" w:space="0" w:color="auto"/>
              <w:right w:val="single" w:sz="6" w:space="0" w:color="auto"/>
            </w:tcBorders>
          </w:tcPr>
          <w:p w:rsidR="00BD0DB7" w:rsidRPr="00586B4B" w:rsidRDefault="00BD0DB7" w:rsidP="00915AD1">
            <w:pPr>
              <w:shd w:val="clear" w:color="auto" w:fill="FFFFFF"/>
              <w:jc w:val="center"/>
              <w:rPr>
                <w:sz w:val="16"/>
                <w:szCs w:val="16"/>
              </w:rPr>
            </w:pPr>
            <w:r w:rsidRPr="00586B4B">
              <w:rPr>
                <w:bCs/>
                <w:iCs/>
                <w:color w:val="000000"/>
                <w:sz w:val="16"/>
                <w:szCs w:val="16"/>
              </w:rPr>
              <w:t>2</w:t>
            </w:r>
          </w:p>
          <w:p w:rsidR="00BD0DB7" w:rsidRPr="00586B4B" w:rsidRDefault="00BD0DB7" w:rsidP="00915AD1">
            <w:pPr>
              <w:widowControl w:val="0"/>
              <w:shd w:val="clear" w:color="auto" w:fill="FFFFFF"/>
              <w:adjustRightInd w:val="0"/>
              <w:jc w:val="center"/>
              <w:rPr>
                <w:sz w:val="16"/>
                <w:szCs w:val="16"/>
              </w:rPr>
            </w:pPr>
          </w:p>
        </w:tc>
        <w:tc>
          <w:tcPr>
            <w:tcW w:w="1439" w:type="dxa"/>
            <w:gridSpan w:val="3"/>
            <w:tcBorders>
              <w:top w:val="single" w:sz="6" w:space="0" w:color="auto"/>
              <w:left w:val="single" w:sz="6" w:space="0" w:color="auto"/>
              <w:bottom w:val="single" w:sz="6" w:space="0" w:color="auto"/>
              <w:right w:val="single" w:sz="6" w:space="0" w:color="auto"/>
            </w:tcBorders>
          </w:tcPr>
          <w:p w:rsidR="00BD0DB7" w:rsidRPr="00586B4B" w:rsidRDefault="00BD0DB7" w:rsidP="00915AD1">
            <w:pPr>
              <w:shd w:val="clear" w:color="auto" w:fill="FFFFFF"/>
              <w:jc w:val="center"/>
              <w:rPr>
                <w:sz w:val="16"/>
                <w:szCs w:val="16"/>
              </w:rPr>
            </w:pPr>
            <w:r w:rsidRPr="00586B4B">
              <w:rPr>
                <w:bCs/>
                <w:color w:val="000000"/>
                <w:sz w:val="16"/>
                <w:szCs w:val="16"/>
              </w:rPr>
              <w:t>3</w:t>
            </w:r>
          </w:p>
          <w:p w:rsidR="00BD0DB7" w:rsidRPr="00586B4B" w:rsidRDefault="00BD0DB7" w:rsidP="00915AD1">
            <w:pPr>
              <w:widowControl w:val="0"/>
              <w:shd w:val="clear" w:color="auto" w:fill="FFFFFF"/>
              <w:adjustRightInd w:val="0"/>
              <w:jc w:val="center"/>
              <w:rPr>
                <w:sz w:val="16"/>
                <w:szCs w:val="16"/>
              </w:rPr>
            </w:pPr>
          </w:p>
        </w:tc>
        <w:tc>
          <w:tcPr>
            <w:tcW w:w="1823" w:type="dxa"/>
            <w:gridSpan w:val="2"/>
            <w:tcBorders>
              <w:top w:val="single" w:sz="6" w:space="0" w:color="auto"/>
              <w:left w:val="single" w:sz="6" w:space="0" w:color="auto"/>
              <w:bottom w:val="single" w:sz="6" w:space="0" w:color="auto"/>
              <w:right w:val="single" w:sz="6" w:space="0" w:color="auto"/>
            </w:tcBorders>
          </w:tcPr>
          <w:p w:rsidR="00BD0DB7" w:rsidRPr="00586B4B" w:rsidRDefault="00BD0DB7" w:rsidP="00915AD1">
            <w:pPr>
              <w:shd w:val="clear" w:color="auto" w:fill="FFFFFF"/>
              <w:jc w:val="center"/>
              <w:rPr>
                <w:sz w:val="16"/>
                <w:szCs w:val="16"/>
              </w:rPr>
            </w:pPr>
            <w:r w:rsidRPr="00586B4B">
              <w:rPr>
                <w:bCs/>
                <w:color w:val="000000"/>
                <w:sz w:val="16"/>
                <w:szCs w:val="16"/>
              </w:rPr>
              <w:t>4</w:t>
            </w:r>
          </w:p>
          <w:p w:rsidR="00BD0DB7" w:rsidRPr="00586B4B" w:rsidRDefault="00BD0DB7" w:rsidP="00915AD1">
            <w:pPr>
              <w:widowControl w:val="0"/>
              <w:shd w:val="clear" w:color="auto" w:fill="FFFFFF"/>
              <w:adjustRightInd w:val="0"/>
              <w:jc w:val="center"/>
              <w:rPr>
                <w:sz w:val="16"/>
                <w:szCs w:val="16"/>
              </w:rPr>
            </w:pPr>
          </w:p>
        </w:tc>
        <w:tc>
          <w:tcPr>
            <w:tcW w:w="1981" w:type="dxa"/>
            <w:tcBorders>
              <w:top w:val="single" w:sz="6" w:space="0" w:color="auto"/>
              <w:left w:val="single" w:sz="6" w:space="0" w:color="auto"/>
              <w:bottom w:val="single" w:sz="6" w:space="0" w:color="auto"/>
              <w:right w:val="single" w:sz="6" w:space="0" w:color="auto"/>
            </w:tcBorders>
          </w:tcPr>
          <w:p w:rsidR="00BD0DB7" w:rsidRPr="00586B4B" w:rsidRDefault="00BD0DB7" w:rsidP="00915AD1">
            <w:pPr>
              <w:shd w:val="clear" w:color="auto" w:fill="FFFFFF"/>
              <w:jc w:val="center"/>
              <w:rPr>
                <w:sz w:val="16"/>
                <w:szCs w:val="16"/>
              </w:rPr>
            </w:pPr>
            <w:r w:rsidRPr="00586B4B">
              <w:rPr>
                <w:bCs/>
                <w:color w:val="000000"/>
                <w:sz w:val="16"/>
                <w:szCs w:val="16"/>
              </w:rPr>
              <w:t>5</w:t>
            </w:r>
          </w:p>
          <w:p w:rsidR="00BD0DB7" w:rsidRPr="00586B4B" w:rsidRDefault="00BD0DB7" w:rsidP="00915AD1">
            <w:pPr>
              <w:widowControl w:val="0"/>
              <w:shd w:val="clear" w:color="auto" w:fill="FFFFFF"/>
              <w:adjustRightInd w:val="0"/>
              <w:jc w:val="center"/>
              <w:rPr>
                <w:sz w:val="16"/>
                <w:szCs w:val="16"/>
              </w:rPr>
            </w:pPr>
          </w:p>
        </w:tc>
      </w:tr>
      <w:tr w:rsidR="00BD0DB7" w:rsidRPr="00CE1D7D">
        <w:trPr>
          <w:trHeight w:hRule="exact" w:val="384"/>
        </w:trPr>
        <w:tc>
          <w:tcPr>
            <w:tcW w:w="10440" w:type="dxa"/>
            <w:gridSpan w:val="8"/>
            <w:tcBorders>
              <w:top w:val="single" w:sz="6" w:space="0" w:color="auto"/>
              <w:left w:val="single" w:sz="6" w:space="0" w:color="auto"/>
              <w:bottom w:val="single" w:sz="6" w:space="0" w:color="auto"/>
              <w:right w:val="single" w:sz="4" w:space="0" w:color="auto"/>
            </w:tcBorders>
          </w:tcPr>
          <w:p w:rsidR="00BD0DB7" w:rsidRPr="00300283" w:rsidRDefault="00BD0DB7" w:rsidP="00915AD1">
            <w:pPr>
              <w:shd w:val="clear" w:color="auto" w:fill="FFFFFF"/>
              <w:jc w:val="center"/>
              <w:rPr>
                <w:b/>
                <w:bCs/>
                <w:color w:val="000000"/>
              </w:rPr>
            </w:pPr>
            <w:r w:rsidRPr="00300283">
              <w:rPr>
                <w:b/>
                <w:bCs/>
                <w:color w:val="000000"/>
              </w:rPr>
              <w:t>АКТИВЫ</w:t>
            </w:r>
          </w:p>
          <w:p w:rsidR="00BD0DB7" w:rsidRPr="00300283" w:rsidRDefault="00BD0DB7" w:rsidP="00915AD1">
            <w:pPr>
              <w:shd w:val="clear" w:color="auto" w:fill="FFFFFF"/>
              <w:jc w:val="center"/>
              <w:rPr>
                <w:b/>
                <w:bCs/>
                <w:color w:val="000000"/>
              </w:rPr>
            </w:pPr>
          </w:p>
          <w:p w:rsidR="00BD0DB7" w:rsidRPr="00300283" w:rsidRDefault="00BD0DB7" w:rsidP="00915AD1">
            <w:pPr>
              <w:shd w:val="clear" w:color="auto" w:fill="FFFFFF"/>
              <w:jc w:val="center"/>
              <w:rPr>
                <w:b/>
                <w:bCs/>
                <w:color w:val="000000"/>
              </w:rPr>
            </w:pPr>
          </w:p>
          <w:p w:rsidR="00BD0DB7" w:rsidRPr="00300283" w:rsidRDefault="00BD0DB7" w:rsidP="00915AD1">
            <w:pPr>
              <w:shd w:val="clear" w:color="auto" w:fill="FFFFFF"/>
              <w:jc w:val="center"/>
              <w:rPr>
                <w:b/>
              </w:rPr>
            </w:pPr>
          </w:p>
          <w:p w:rsidR="00BD0DB7" w:rsidRPr="00300283" w:rsidRDefault="00BD0DB7" w:rsidP="00915AD1">
            <w:pPr>
              <w:widowControl w:val="0"/>
              <w:shd w:val="clear" w:color="auto" w:fill="FFFFFF"/>
              <w:adjustRightInd w:val="0"/>
              <w:rPr>
                <w:b/>
              </w:rPr>
            </w:pPr>
          </w:p>
        </w:tc>
      </w:tr>
      <w:tr w:rsidR="00CF1B5A" w:rsidRPr="00CE1D7D">
        <w:trPr>
          <w:trHeight w:hRule="exact" w:val="384"/>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widowControl w:val="0"/>
              <w:shd w:val="clear" w:color="auto" w:fill="FFFFFF"/>
              <w:adjustRightInd w:val="0"/>
              <w:rPr>
                <w:sz w:val="16"/>
                <w:szCs w:val="16"/>
              </w:rPr>
            </w:pPr>
            <w:r w:rsidRPr="007534EE">
              <w:rPr>
                <w:bCs/>
                <w:color w:val="000000"/>
                <w:sz w:val="16"/>
                <w:szCs w:val="16"/>
              </w:rPr>
              <w:t>1</w:t>
            </w: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widowControl w:val="0"/>
              <w:shd w:val="clear" w:color="auto" w:fill="FFFFFF"/>
              <w:adjustRightInd w:val="0"/>
              <w:spacing w:line="173" w:lineRule="exact"/>
              <w:rPr>
                <w:sz w:val="16"/>
                <w:szCs w:val="16"/>
              </w:rPr>
            </w:pPr>
            <w:r w:rsidRPr="007534EE">
              <w:rPr>
                <w:bCs/>
                <w:color w:val="000000"/>
                <w:sz w:val="16"/>
                <w:szCs w:val="16"/>
              </w:rPr>
              <w:t xml:space="preserve">Денежные средства </w:t>
            </w: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D822B8" w:rsidP="00915AD1">
            <w:pPr>
              <w:widowControl w:val="0"/>
              <w:shd w:val="clear" w:color="auto" w:fill="FFFFFF"/>
              <w:adjustRightInd w:val="0"/>
              <w:jc w:val="center"/>
              <w:rPr>
                <w:sz w:val="16"/>
                <w:szCs w:val="16"/>
              </w:rPr>
            </w:pPr>
            <w:r>
              <w:rPr>
                <w:sz w:val="16"/>
                <w:szCs w:val="16"/>
              </w:rPr>
              <w:t>3,04</w:t>
            </w: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3,46</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+0,42</w:t>
            </w:r>
          </w:p>
        </w:tc>
      </w:tr>
      <w:tr w:rsidR="00CF1B5A" w:rsidRPr="00CE1D7D">
        <w:trPr>
          <w:trHeight w:hRule="exact" w:val="374"/>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widowControl w:val="0"/>
              <w:shd w:val="clear" w:color="auto" w:fill="FFFFFF"/>
              <w:adjustRightInd w:val="0"/>
              <w:rPr>
                <w:sz w:val="16"/>
                <w:szCs w:val="16"/>
              </w:rPr>
            </w:pPr>
            <w:r w:rsidRPr="007534EE">
              <w:rPr>
                <w:bCs/>
                <w:color w:val="000000"/>
                <w:sz w:val="16"/>
                <w:szCs w:val="16"/>
              </w:rPr>
              <w:t>2</w:t>
            </w: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182" w:lineRule="exact"/>
              <w:rPr>
                <w:sz w:val="16"/>
                <w:szCs w:val="16"/>
              </w:rPr>
            </w:pPr>
            <w:r w:rsidRPr="007534EE">
              <w:rPr>
                <w:bCs/>
                <w:color w:val="000000"/>
                <w:sz w:val="16"/>
                <w:szCs w:val="16"/>
              </w:rPr>
              <w:t>Средства кредитных</w:t>
            </w:r>
            <w:r>
              <w:rPr>
                <w:bCs/>
                <w:color w:val="000000"/>
                <w:sz w:val="16"/>
                <w:szCs w:val="16"/>
              </w:rPr>
              <w:t xml:space="preserve"> о</w:t>
            </w:r>
            <w:r w:rsidRPr="007534EE">
              <w:rPr>
                <w:bCs/>
                <w:color w:val="000000"/>
                <w:sz w:val="16"/>
                <w:szCs w:val="16"/>
              </w:rPr>
              <w:t>рганизаци</w:t>
            </w:r>
            <w:r>
              <w:rPr>
                <w:bCs/>
                <w:color w:val="000000"/>
                <w:sz w:val="16"/>
                <w:szCs w:val="16"/>
              </w:rPr>
              <w:t xml:space="preserve">й в ЦБ РФ </w:t>
            </w:r>
          </w:p>
          <w:p w:rsidR="00BD0DB7" w:rsidRPr="007534EE" w:rsidRDefault="00BD0DB7" w:rsidP="00915AD1">
            <w:pPr>
              <w:shd w:val="clear" w:color="auto" w:fill="FFFFFF"/>
              <w:spacing w:line="182" w:lineRule="exact"/>
              <w:rPr>
                <w:sz w:val="16"/>
                <w:szCs w:val="16"/>
              </w:rPr>
            </w:pP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D822B8" w:rsidP="00915AD1">
            <w:pPr>
              <w:widowControl w:val="0"/>
              <w:shd w:val="clear" w:color="auto" w:fill="FFFFFF"/>
              <w:adjustRightInd w:val="0"/>
              <w:jc w:val="center"/>
              <w:rPr>
                <w:sz w:val="16"/>
                <w:szCs w:val="16"/>
              </w:rPr>
            </w:pPr>
            <w:r>
              <w:rPr>
                <w:sz w:val="16"/>
                <w:szCs w:val="16"/>
              </w:rPr>
              <w:t>5,06</w:t>
            </w: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8,91</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+3,85</w:t>
            </w:r>
          </w:p>
        </w:tc>
      </w:tr>
      <w:tr w:rsidR="00CF1B5A" w:rsidRPr="00CE1D7D">
        <w:trPr>
          <w:trHeight w:hRule="exact" w:val="384"/>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widowControl w:val="0"/>
              <w:shd w:val="clear" w:color="auto" w:fill="FFFFFF"/>
              <w:adjustRightInd w:val="0"/>
              <w:rPr>
                <w:sz w:val="16"/>
                <w:szCs w:val="16"/>
              </w:rPr>
            </w:pPr>
            <w:r>
              <w:rPr>
                <w:bCs/>
                <w:color w:val="000000"/>
                <w:sz w:val="16"/>
                <w:szCs w:val="16"/>
              </w:rPr>
              <w:t>2.1.</w:t>
            </w: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182" w:lineRule="exact"/>
              <w:rPr>
                <w:sz w:val="16"/>
                <w:szCs w:val="16"/>
              </w:rPr>
            </w:pPr>
            <w:r>
              <w:rPr>
                <w:sz w:val="16"/>
                <w:szCs w:val="16"/>
              </w:rPr>
              <w:t xml:space="preserve">Обязательные резервы </w:t>
            </w: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D822B8" w:rsidP="00915AD1">
            <w:pPr>
              <w:widowControl w:val="0"/>
              <w:shd w:val="clear" w:color="auto" w:fill="FFFFFF"/>
              <w:adjustRightInd w:val="0"/>
              <w:jc w:val="center"/>
              <w:rPr>
                <w:sz w:val="16"/>
                <w:szCs w:val="16"/>
              </w:rPr>
            </w:pPr>
            <w:r>
              <w:rPr>
                <w:sz w:val="16"/>
                <w:szCs w:val="16"/>
              </w:rPr>
              <w:t>1,22</w:t>
            </w: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0,11</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-1,11</w:t>
            </w:r>
          </w:p>
        </w:tc>
      </w:tr>
      <w:tr w:rsidR="00CF1B5A" w:rsidRPr="00CE1D7D">
        <w:trPr>
          <w:trHeight w:hRule="exact" w:val="226"/>
        </w:trPr>
        <w:tc>
          <w:tcPr>
            <w:tcW w:w="532" w:type="dxa"/>
            <w:tcBorders>
              <w:top w:val="single" w:sz="6" w:space="0" w:color="auto"/>
              <w:left w:val="single" w:sz="6" w:space="0" w:color="auto"/>
              <w:bottom w:val="single" w:sz="6" w:space="0" w:color="auto"/>
              <w:right w:val="single" w:sz="6" w:space="0" w:color="auto"/>
            </w:tcBorders>
          </w:tcPr>
          <w:p w:rsidR="00BD0DB7" w:rsidRDefault="00BD0DB7" w:rsidP="00915AD1">
            <w:pPr>
              <w:widowControl w:val="0"/>
              <w:shd w:val="clear" w:color="auto" w:fill="FFFFFF"/>
              <w:adjustRightInd w:val="0"/>
              <w:rPr>
                <w:bCs/>
                <w:color w:val="000000"/>
                <w:sz w:val="16"/>
                <w:szCs w:val="16"/>
              </w:rPr>
            </w:pPr>
            <w:r>
              <w:rPr>
                <w:bCs/>
                <w:color w:val="000000"/>
                <w:sz w:val="16"/>
                <w:szCs w:val="16"/>
              </w:rPr>
              <w:t>3</w:t>
            </w:r>
          </w:p>
        </w:tc>
        <w:tc>
          <w:tcPr>
            <w:tcW w:w="4665" w:type="dxa"/>
            <w:tcBorders>
              <w:top w:val="single" w:sz="6" w:space="0" w:color="auto"/>
              <w:left w:val="single" w:sz="6" w:space="0" w:color="auto"/>
              <w:bottom w:val="single" w:sz="6" w:space="0" w:color="auto"/>
              <w:right w:val="single" w:sz="6" w:space="0" w:color="auto"/>
            </w:tcBorders>
          </w:tcPr>
          <w:p w:rsidR="00BD0DB7" w:rsidRDefault="00BD0DB7" w:rsidP="00915AD1">
            <w:pPr>
              <w:shd w:val="clear" w:color="auto" w:fill="FFFFFF"/>
              <w:spacing w:line="182" w:lineRule="exact"/>
              <w:rPr>
                <w:sz w:val="16"/>
                <w:szCs w:val="16"/>
              </w:rPr>
            </w:pPr>
            <w:r>
              <w:rPr>
                <w:sz w:val="16"/>
                <w:szCs w:val="16"/>
              </w:rPr>
              <w:t xml:space="preserve">Средства в кредитных организациях </w:t>
            </w:r>
          </w:p>
        </w:tc>
        <w:tc>
          <w:tcPr>
            <w:tcW w:w="1439" w:type="dxa"/>
            <w:gridSpan w:val="3"/>
            <w:tcBorders>
              <w:top w:val="single" w:sz="6" w:space="0" w:color="auto"/>
              <w:left w:val="single" w:sz="6" w:space="0" w:color="auto"/>
              <w:bottom w:val="single" w:sz="6" w:space="0" w:color="auto"/>
              <w:right w:val="single" w:sz="6" w:space="0" w:color="auto"/>
            </w:tcBorders>
          </w:tcPr>
          <w:p w:rsidR="00BD0DB7" w:rsidRDefault="001E3CD8" w:rsidP="00915AD1">
            <w:pPr>
              <w:widowControl w:val="0"/>
              <w:shd w:val="clear" w:color="auto" w:fill="FFFFFF"/>
              <w:adjustRightInd w:val="0"/>
              <w:jc w:val="center"/>
              <w:rPr>
                <w:sz w:val="16"/>
                <w:szCs w:val="16"/>
              </w:rPr>
            </w:pPr>
            <w:r>
              <w:rPr>
                <w:sz w:val="16"/>
                <w:szCs w:val="16"/>
              </w:rPr>
              <w:t>0,66</w:t>
            </w:r>
          </w:p>
        </w:tc>
        <w:tc>
          <w:tcPr>
            <w:tcW w:w="1823" w:type="dxa"/>
            <w:gridSpan w:val="2"/>
            <w:tcBorders>
              <w:top w:val="single" w:sz="6" w:space="0" w:color="auto"/>
              <w:left w:val="single" w:sz="6" w:space="0" w:color="auto"/>
              <w:bottom w:val="single" w:sz="6" w:space="0" w:color="auto"/>
              <w:right w:val="single" w:sz="6" w:space="0" w:color="auto"/>
            </w:tcBorders>
          </w:tcPr>
          <w:p w:rsidR="00BD0DB7" w:rsidRDefault="001E3CD8" w:rsidP="00915AD1">
            <w:pPr>
              <w:widowControl w:val="0"/>
              <w:shd w:val="clear" w:color="auto" w:fill="FFFFFF"/>
              <w:adjustRightInd w:val="0"/>
              <w:jc w:val="center"/>
              <w:rPr>
                <w:sz w:val="16"/>
                <w:szCs w:val="16"/>
              </w:rPr>
            </w:pPr>
            <w:r>
              <w:rPr>
                <w:sz w:val="16"/>
                <w:szCs w:val="16"/>
              </w:rPr>
              <w:t>0,27</w:t>
            </w:r>
          </w:p>
        </w:tc>
        <w:tc>
          <w:tcPr>
            <w:tcW w:w="1981" w:type="dxa"/>
            <w:tcBorders>
              <w:top w:val="single" w:sz="6" w:space="0" w:color="auto"/>
              <w:left w:val="single" w:sz="6" w:space="0" w:color="auto"/>
              <w:bottom w:val="single" w:sz="6" w:space="0" w:color="auto"/>
              <w:right w:val="single" w:sz="6" w:space="0" w:color="auto"/>
            </w:tcBorders>
          </w:tcPr>
          <w:p w:rsidR="00BD0DB7" w:rsidRDefault="001B4486" w:rsidP="00915AD1">
            <w:pPr>
              <w:widowControl w:val="0"/>
              <w:shd w:val="clear" w:color="auto" w:fill="FFFFFF"/>
              <w:adjustRightInd w:val="0"/>
              <w:jc w:val="center"/>
              <w:rPr>
                <w:sz w:val="16"/>
                <w:szCs w:val="16"/>
              </w:rPr>
            </w:pPr>
            <w:r>
              <w:rPr>
                <w:sz w:val="16"/>
                <w:szCs w:val="16"/>
              </w:rPr>
              <w:t>-0,39</w:t>
            </w:r>
          </w:p>
        </w:tc>
      </w:tr>
      <w:tr w:rsidR="00CF1B5A" w:rsidRPr="00CE1D7D">
        <w:trPr>
          <w:trHeight w:hRule="exact" w:val="618"/>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rPr>
                <w:bCs/>
                <w:color w:val="000000"/>
                <w:sz w:val="16"/>
                <w:szCs w:val="16"/>
              </w:rPr>
            </w:pPr>
            <w:r>
              <w:rPr>
                <w:bCs/>
                <w:color w:val="000000"/>
                <w:sz w:val="16"/>
                <w:szCs w:val="16"/>
              </w:rPr>
              <w:t>4</w:t>
            </w: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182" w:lineRule="exact"/>
              <w:rPr>
                <w:sz w:val="16"/>
                <w:szCs w:val="16"/>
              </w:rPr>
            </w:pPr>
            <w:r>
              <w:rPr>
                <w:bCs/>
                <w:color w:val="000000"/>
                <w:sz w:val="16"/>
                <w:szCs w:val="16"/>
              </w:rPr>
              <w:t>Чистые вложения в ценные бумаги, оцениваемые по справедливой стоимости через прибыль или убыток</w:t>
            </w:r>
          </w:p>
          <w:p w:rsidR="00BD0DB7" w:rsidRDefault="00BD0DB7" w:rsidP="00915AD1">
            <w:pPr>
              <w:shd w:val="clear" w:color="auto" w:fill="FFFFFF"/>
              <w:spacing w:line="182" w:lineRule="exact"/>
              <w:rPr>
                <w:sz w:val="16"/>
                <w:szCs w:val="16"/>
              </w:rPr>
            </w:pPr>
          </w:p>
        </w:tc>
        <w:tc>
          <w:tcPr>
            <w:tcW w:w="1439" w:type="dxa"/>
            <w:gridSpan w:val="3"/>
            <w:tcBorders>
              <w:top w:val="single" w:sz="6" w:space="0" w:color="auto"/>
              <w:left w:val="single" w:sz="6" w:space="0" w:color="auto"/>
              <w:bottom w:val="single" w:sz="6" w:space="0" w:color="auto"/>
              <w:right w:val="single" w:sz="6" w:space="0" w:color="auto"/>
            </w:tcBorders>
          </w:tcPr>
          <w:p w:rsidR="00BD0DB7" w:rsidRDefault="001E3CD8" w:rsidP="00915AD1">
            <w:pPr>
              <w:widowControl w:val="0"/>
              <w:shd w:val="clear" w:color="auto" w:fill="FFFFFF"/>
              <w:adjustRightInd w:val="0"/>
              <w:jc w:val="center"/>
              <w:rPr>
                <w:sz w:val="16"/>
                <w:szCs w:val="16"/>
              </w:rPr>
            </w:pPr>
            <w:r>
              <w:rPr>
                <w:sz w:val="16"/>
                <w:szCs w:val="16"/>
              </w:rPr>
              <w:t>2,41</w:t>
            </w:r>
          </w:p>
        </w:tc>
        <w:tc>
          <w:tcPr>
            <w:tcW w:w="1823" w:type="dxa"/>
            <w:gridSpan w:val="2"/>
            <w:tcBorders>
              <w:top w:val="single" w:sz="6" w:space="0" w:color="auto"/>
              <w:left w:val="single" w:sz="6" w:space="0" w:color="auto"/>
              <w:bottom w:val="single" w:sz="6" w:space="0" w:color="auto"/>
              <w:right w:val="single" w:sz="6" w:space="0" w:color="auto"/>
            </w:tcBorders>
          </w:tcPr>
          <w:p w:rsidR="00BD0DB7" w:rsidRDefault="001E3CD8" w:rsidP="00915AD1">
            <w:pPr>
              <w:widowControl w:val="0"/>
              <w:shd w:val="clear" w:color="auto" w:fill="FFFFFF"/>
              <w:adjustRightInd w:val="0"/>
              <w:jc w:val="center"/>
              <w:rPr>
                <w:sz w:val="16"/>
                <w:szCs w:val="16"/>
              </w:rPr>
            </w:pPr>
            <w:r>
              <w:rPr>
                <w:sz w:val="16"/>
                <w:szCs w:val="16"/>
              </w:rPr>
              <w:t>4,23</w:t>
            </w:r>
          </w:p>
        </w:tc>
        <w:tc>
          <w:tcPr>
            <w:tcW w:w="1981" w:type="dxa"/>
            <w:tcBorders>
              <w:top w:val="single" w:sz="6" w:space="0" w:color="auto"/>
              <w:left w:val="single" w:sz="6" w:space="0" w:color="auto"/>
              <w:bottom w:val="single" w:sz="6" w:space="0" w:color="auto"/>
              <w:right w:val="single" w:sz="6" w:space="0" w:color="auto"/>
            </w:tcBorders>
          </w:tcPr>
          <w:p w:rsidR="00BD0DB7" w:rsidRDefault="001B4486" w:rsidP="00915AD1">
            <w:pPr>
              <w:widowControl w:val="0"/>
              <w:shd w:val="clear" w:color="auto" w:fill="FFFFFF"/>
              <w:adjustRightInd w:val="0"/>
              <w:jc w:val="center"/>
              <w:rPr>
                <w:sz w:val="16"/>
                <w:szCs w:val="16"/>
              </w:rPr>
            </w:pPr>
            <w:r>
              <w:rPr>
                <w:sz w:val="16"/>
                <w:szCs w:val="16"/>
              </w:rPr>
              <w:t>+1,82</w:t>
            </w:r>
          </w:p>
        </w:tc>
      </w:tr>
      <w:tr w:rsidR="00CF1B5A" w:rsidRPr="00CE1D7D">
        <w:trPr>
          <w:trHeight w:hRule="exact" w:val="374"/>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rPr>
                <w:sz w:val="16"/>
                <w:szCs w:val="16"/>
              </w:rPr>
            </w:pPr>
            <w:r>
              <w:rPr>
                <w:bCs/>
                <w:color w:val="000000"/>
                <w:sz w:val="16"/>
                <w:szCs w:val="16"/>
              </w:rPr>
              <w:t>5</w:t>
            </w:r>
          </w:p>
          <w:p w:rsidR="00BD0DB7" w:rsidRPr="007534EE" w:rsidRDefault="00BD0DB7" w:rsidP="00915AD1">
            <w:pPr>
              <w:widowControl w:val="0"/>
              <w:shd w:val="clear" w:color="auto" w:fill="FFFFFF"/>
              <w:adjustRightInd w:val="0"/>
              <w:rPr>
                <w:sz w:val="16"/>
                <w:szCs w:val="16"/>
              </w:rPr>
            </w:pP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173" w:lineRule="exact"/>
              <w:rPr>
                <w:sz w:val="16"/>
                <w:szCs w:val="16"/>
              </w:rPr>
            </w:pPr>
            <w:r w:rsidRPr="007534EE">
              <w:rPr>
                <w:bCs/>
                <w:color w:val="000000"/>
                <w:sz w:val="16"/>
                <w:szCs w:val="16"/>
              </w:rPr>
              <w:t>Чистая ссудная задолженность</w:t>
            </w:r>
          </w:p>
          <w:p w:rsidR="00BD0DB7" w:rsidRPr="007534EE" w:rsidRDefault="00BD0DB7" w:rsidP="00915AD1">
            <w:pPr>
              <w:shd w:val="clear" w:color="auto" w:fill="FFFFFF"/>
              <w:spacing w:line="182" w:lineRule="exact"/>
              <w:rPr>
                <w:sz w:val="16"/>
                <w:szCs w:val="16"/>
              </w:rPr>
            </w:pP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84,83</w:t>
            </w: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81,82</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-3,01</w:t>
            </w:r>
          </w:p>
        </w:tc>
      </w:tr>
      <w:tr w:rsidR="00CF1B5A" w:rsidRPr="00CE1D7D">
        <w:trPr>
          <w:trHeight w:hRule="exact" w:val="582"/>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rPr>
                <w:sz w:val="16"/>
                <w:szCs w:val="16"/>
              </w:rPr>
            </w:pPr>
            <w:r>
              <w:rPr>
                <w:bCs/>
                <w:color w:val="000000"/>
                <w:sz w:val="16"/>
                <w:szCs w:val="16"/>
              </w:rPr>
              <w:t>6</w:t>
            </w:r>
          </w:p>
          <w:p w:rsidR="00BD0DB7" w:rsidRPr="007534EE" w:rsidRDefault="00BD0DB7" w:rsidP="00915AD1">
            <w:pPr>
              <w:widowControl w:val="0"/>
              <w:shd w:val="clear" w:color="auto" w:fill="FFFFFF"/>
              <w:adjustRightInd w:val="0"/>
              <w:rPr>
                <w:sz w:val="16"/>
                <w:szCs w:val="16"/>
              </w:rPr>
            </w:pP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173" w:lineRule="exact"/>
              <w:rPr>
                <w:sz w:val="16"/>
                <w:szCs w:val="16"/>
              </w:rPr>
            </w:pPr>
            <w:r>
              <w:rPr>
                <w:bCs/>
                <w:color w:val="000000"/>
                <w:sz w:val="16"/>
                <w:szCs w:val="16"/>
              </w:rPr>
              <w:t xml:space="preserve">Чистые вложения в ценные бумаги и другие финансовые активы, имеющиеся в наличии для продажи </w:t>
            </w:r>
            <w:r w:rsidRPr="007534EE">
              <w:rPr>
                <w:bCs/>
                <w:color w:val="000000"/>
                <w:sz w:val="16"/>
                <w:szCs w:val="16"/>
              </w:rPr>
              <w:t xml:space="preserve"> </w:t>
            </w: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2,02</w:t>
            </w: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3,95</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+1,93</w:t>
            </w:r>
          </w:p>
        </w:tc>
      </w:tr>
      <w:tr w:rsidR="00CF1B5A" w:rsidRPr="00CE1D7D">
        <w:trPr>
          <w:trHeight w:hRule="exact" w:val="722"/>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rPr>
                <w:sz w:val="16"/>
                <w:szCs w:val="16"/>
              </w:rPr>
            </w:pPr>
            <w:r>
              <w:rPr>
                <w:bCs/>
                <w:color w:val="000000"/>
                <w:sz w:val="16"/>
                <w:szCs w:val="16"/>
              </w:rPr>
              <w:t>7</w:t>
            </w:r>
          </w:p>
          <w:p w:rsidR="00BD0DB7" w:rsidRPr="007534EE" w:rsidRDefault="00BD0DB7" w:rsidP="00915AD1">
            <w:pPr>
              <w:widowControl w:val="0"/>
              <w:shd w:val="clear" w:color="auto" w:fill="FFFFFF"/>
              <w:adjustRightInd w:val="0"/>
              <w:rPr>
                <w:sz w:val="16"/>
                <w:szCs w:val="16"/>
              </w:rPr>
            </w:pP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182" w:lineRule="exact"/>
              <w:rPr>
                <w:bCs/>
                <w:color w:val="000000"/>
                <w:sz w:val="16"/>
                <w:szCs w:val="16"/>
              </w:rPr>
            </w:pPr>
            <w:r w:rsidRPr="007534EE">
              <w:rPr>
                <w:bCs/>
                <w:color w:val="000000"/>
                <w:sz w:val="16"/>
                <w:szCs w:val="16"/>
              </w:rPr>
              <w:t>Основные средства</w:t>
            </w:r>
            <w:r>
              <w:rPr>
                <w:bCs/>
                <w:color w:val="000000"/>
                <w:sz w:val="16"/>
                <w:szCs w:val="16"/>
              </w:rPr>
              <w:t xml:space="preserve">, </w:t>
            </w:r>
          </w:p>
          <w:p w:rsidR="00BD0DB7" w:rsidRPr="007534EE" w:rsidRDefault="00BD0DB7" w:rsidP="00915AD1">
            <w:pPr>
              <w:widowControl w:val="0"/>
              <w:shd w:val="clear" w:color="auto" w:fill="FFFFFF"/>
              <w:adjustRightInd w:val="0"/>
              <w:spacing w:line="182" w:lineRule="exact"/>
              <w:rPr>
                <w:sz w:val="16"/>
                <w:szCs w:val="16"/>
              </w:rPr>
            </w:pPr>
            <w:r w:rsidRPr="007534EE">
              <w:rPr>
                <w:bCs/>
                <w:color w:val="000000"/>
                <w:sz w:val="16"/>
                <w:szCs w:val="16"/>
              </w:rPr>
              <w:t>нематериальные активы</w:t>
            </w:r>
            <w:r>
              <w:rPr>
                <w:bCs/>
                <w:color w:val="000000"/>
                <w:sz w:val="16"/>
                <w:szCs w:val="16"/>
              </w:rPr>
              <w:t xml:space="preserve"> и </w:t>
            </w:r>
            <w:r w:rsidRPr="007534EE">
              <w:rPr>
                <w:bCs/>
                <w:color w:val="000000"/>
                <w:sz w:val="16"/>
                <w:szCs w:val="16"/>
              </w:rPr>
              <w:t>материал</w:t>
            </w:r>
            <w:r>
              <w:rPr>
                <w:bCs/>
                <w:color w:val="000000"/>
                <w:sz w:val="16"/>
                <w:szCs w:val="16"/>
              </w:rPr>
              <w:t>ьные запасы</w:t>
            </w: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0,82</w:t>
            </w: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0,63</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-0,19</w:t>
            </w:r>
          </w:p>
        </w:tc>
      </w:tr>
      <w:tr w:rsidR="00CF1B5A" w:rsidRPr="00CE1D7D">
        <w:trPr>
          <w:trHeight w:hRule="exact" w:val="418"/>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rPr>
                <w:sz w:val="16"/>
                <w:szCs w:val="16"/>
              </w:rPr>
            </w:pPr>
            <w:r>
              <w:rPr>
                <w:bCs/>
                <w:color w:val="000000"/>
                <w:sz w:val="16"/>
                <w:szCs w:val="16"/>
              </w:rPr>
              <w:t>8</w:t>
            </w:r>
          </w:p>
          <w:p w:rsidR="00BD0DB7" w:rsidRPr="007534EE" w:rsidRDefault="00BD0DB7" w:rsidP="00915AD1">
            <w:pPr>
              <w:widowControl w:val="0"/>
              <w:shd w:val="clear" w:color="auto" w:fill="FFFFFF"/>
              <w:adjustRightInd w:val="0"/>
              <w:rPr>
                <w:sz w:val="16"/>
                <w:szCs w:val="16"/>
              </w:rPr>
            </w:pP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widowControl w:val="0"/>
              <w:shd w:val="clear" w:color="auto" w:fill="FFFFFF"/>
              <w:adjustRightInd w:val="0"/>
              <w:rPr>
                <w:sz w:val="16"/>
                <w:szCs w:val="16"/>
              </w:rPr>
            </w:pPr>
            <w:r>
              <w:rPr>
                <w:sz w:val="16"/>
                <w:szCs w:val="16"/>
              </w:rPr>
              <w:t xml:space="preserve">Требования по получению процентов </w:t>
            </w: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0,25</w:t>
            </w:r>
          </w:p>
        </w:tc>
        <w:tc>
          <w:tcPr>
            <w:tcW w:w="1823" w:type="dxa"/>
            <w:gridSpan w:val="2"/>
            <w:tcBorders>
              <w:top w:val="single" w:sz="6" w:space="0" w:color="auto"/>
              <w:left w:val="single" w:sz="6" w:space="0" w:color="auto"/>
              <w:bottom w:val="single" w:sz="6" w:space="0" w:color="auto"/>
              <w:right w:val="single" w:sz="6" w:space="0" w:color="auto"/>
            </w:tcBorders>
          </w:tcPr>
          <w:p w:rsidR="00BD0DB7" w:rsidRPr="007534EE" w:rsidRDefault="00BD0DB7" w:rsidP="00915AD1">
            <w:pPr>
              <w:widowControl w:val="0"/>
              <w:shd w:val="clear" w:color="auto" w:fill="FFFFFF"/>
              <w:adjustRightInd w:val="0"/>
              <w:jc w:val="center"/>
              <w:rPr>
                <w:sz w:val="16"/>
                <w:szCs w:val="16"/>
              </w:rPr>
            </w:pPr>
            <w:r>
              <w:rPr>
                <w:sz w:val="16"/>
                <w:szCs w:val="16"/>
              </w:rPr>
              <w:t>0</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-0,25</w:t>
            </w:r>
          </w:p>
        </w:tc>
      </w:tr>
      <w:tr w:rsidR="00CF1B5A" w:rsidRPr="00CE1D7D">
        <w:trPr>
          <w:trHeight w:hRule="exact" w:val="374"/>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rPr>
                <w:sz w:val="16"/>
                <w:szCs w:val="16"/>
              </w:rPr>
            </w:pPr>
            <w:r>
              <w:rPr>
                <w:bCs/>
                <w:color w:val="000000"/>
                <w:sz w:val="16"/>
                <w:szCs w:val="16"/>
              </w:rPr>
              <w:t>9</w:t>
            </w:r>
          </w:p>
          <w:p w:rsidR="00BD0DB7" w:rsidRPr="007534EE" w:rsidRDefault="00BD0DB7" w:rsidP="00915AD1">
            <w:pPr>
              <w:widowControl w:val="0"/>
              <w:shd w:val="clear" w:color="auto" w:fill="FFFFFF"/>
              <w:adjustRightInd w:val="0"/>
              <w:rPr>
                <w:sz w:val="16"/>
                <w:szCs w:val="16"/>
              </w:rPr>
            </w:pPr>
          </w:p>
        </w:tc>
        <w:tc>
          <w:tcPr>
            <w:tcW w:w="4665"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spacing w:line="182" w:lineRule="exact"/>
              <w:rPr>
                <w:sz w:val="16"/>
                <w:szCs w:val="16"/>
              </w:rPr>
            </w:pPr>
            <w:r>
              <w:rPr>
                <w:sz w:val="16"/>
                <w:szCs w:val="16"/>
              </w:rPr>
              <w:t xml:space="preserve">Прочие активы </w:t>
            </w: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1,16</w:t>
            </w:r>
          </w:p>
        </w:tc>
        <w:tc>
          <w:tcPr>
            <w:tcW w:w="1823" w:type="dxa"/>
            <w:gridSpan w:val="2"/>
            <w:tcBorders>
              <w:top w:val="single" w:sz="6" w:space="0" w:color="auto"/>
              <w:left w:val="single" w:sz="6" w:space="0" w:color="auto"/>
              <w:bottom w:val="single" w:sz="4"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1,25</w:t>
            </w:r>
          </w:p>
        </w:tc>
        <w:tc>
          <w:tcPr>
            <w:tcW w:w="1981" w:type="dxa"/>
            <w:tcBorders>
              <w:top w:val="single" w:sz="6" w:space="0" w:color="auto"/>
              <w:left w:val="single" w:sz="6" w:space="0" w:color="auto"/>
              <w:bottom w:val="single" w:sz="6" w:space="0" w:color="auto"/>
              <w:right w:val="single" w:sz="6" w:space="0" w:color="auto"/>
            </w:tcBorders>
          </w:tcPr>
          <w:p w:rsidR="00BD0DB7" w:rsidRPr="007534EE" w:rsidRDefault="001B4486" w:rsidP="00915AD1">
            <w:pPr>
              <w:widowControl w:val="0"/>
              <w:shd w:val="clear" w:color="auto" w:fill="FFFFFF"/>
              <w:adjustRightInd w:val="0"/>
              <w:jc w:val="center"/>
              <w:rPr>
                <w:sz w:val="16"/>
                <w:szCs w:val="16"/>
              </w:rPr>
            </w:pPr>
            <w:r>
              <w:rPr>
                <w:sz w:val="16"/>
                <w:szCs w:val="16"/>
              </w:rPr>
              <w:t>+0,09</w:t>
            </w:r>
          </w:p>
        </w:tc>
      </w:tr>
      <w:tr w:rsidR="00CF1B5A" w:rsidRPr="00CE1D7D">
        <w:trPr>
          <w:trHeight w:hRule="exact" w:val="341"/>
        </w:trPr>
        <w:tc>
          <w:tcPr>
            <w:tcW w:w="532" w:type="dxa"/>
            <w:tcBorders>
              <w:top w:val="single" w:sz="6" w:space="0" w:color="auto"/>
              <w:left w:val="single" w:sz="6" w:space="0" w:color="auto"/>
              <w:bottom w:val="single" w:sz="6" w:space="0" w:color="auto"/>
              <w:right w:val="single" w:sz="6" w:space="0" w:color="auto"/>
            </w:tcBorders>
          </w:tcPr>
          <w:p w:rsidR="00BD0DB7" w:rsidRPr="007534EE" w:rsidRDefault="00BD0DB7" w:rsidP="00915AD1">
            <w:pPr>
              <w:shd w:val="clear" w:color="auto" w:fill="FFFFFF"/>
              <w:rPr>
                <w:sz w:val="16"/>
                <w:szCs w:val="16"/>
              </w:rPr>
            </w:pPr>
            <w:r>
              <w:rPr>
                <w:bCs/>
                <w:color w:val="000000"/>
                <w:sz w:val="16"/>
                <w:szCs w:val="16"/>
              </w:rPr>
              <w:t>10</w:t>
            </w:r>
          </w:p>
          <w:p w:rsidR="00BD0DB7" w:rsidRPr="007534EE" w:rsidRDefault="00BD0DB7" w:rsidP="00915AD1">
            <w:pPr>
              <w:widowControl w:val="0"/>
              <w:shd w:val="clear" w:color="auto" w:fill="FFFFFF"/>
              <w:adjustRightInd w:val="0"/>
              <w:rPr>
                <w:sz w:val="16"/>
                <w:szCs w:val="16"/>
              </w:rPr>
            </w:pPr>
          </w:p>
        </w:tc>
        <w:tc>
          <w:tcPr>
            <w:tcW w:w="4665" w:type="dxa"/>
            <w:tcBorders>
              <w:top w:val="single" w:sz="6" w:space="0" w:color="auto"/>
              <w:left w:val="single" w:sz="6" w:space="0" w:color="auto"/>
              <w:bottom w:val="single" w:sz="6" w:space="0" w:color="auto"/>
              <w:right w:val="single" w:sz="6" w:space="0" w:color="auto"/>
            </w:tcBorders>
          </w:tcPr>
          <w:p w:rsidR="00BD0DB7" w:rsidRDefault="00BD0DB7" w:rsidP="00915AD1">
            <w:pPr>
              <w:shd w:val="clear" w:color="auto" w:fill="FFFFFF"/>
              <w:rPr>
                <w:bCs/>
                <w:color w:val="000000"/>
                <w:sz w:val="16"/>
                <w:szCs w:val="16"/>
              </w:rPr>
            </w:pPr>
            <w:r w:rsidRPr="007534EE">
              <w:rPr>
                <w:bCs/>
                <w:color w:val="000000"/>
                <w:sz w:val="16"/>
                <w:szCs w:val="16"/>
              </w:rPr>
              <w:t>Всего активов</w:t>
            </w:r>
          </w:p>
          <w:p w:rsidR="00BD0DB7" w:rsidRPr="007534EE" w:rsidRDefault="00BD0DB7" w:rsidP="00915AD1">
            <w:pPr>
              <w:shd w:val="clear" w:color="auto" w:fill="FFFFFF"/>
              <w:rPr>
                <w:sz w:val="16"/>
                <w:szCs w:val="16"/>
              </w:rPr>
            </w:pPr>
          </w:p>
          <w:p w:rsidR="00BD0DB7" w:rsidRPr="007534EE" w:rsidRDefault="00BD0DB7" w:rsidP="00915AD1">
            <w:pPr>
              <w:widowControl w:val="0"/>
              <w:shd w:val="clear" w:color="auto" w:fill="FFFFFF"/>
              <w:adjustRightInd w:val="0"/>
              <w:rPr>
                <w:sz w:val="16"/>
                <w:szCs w:val="16"/>
              </w:rPr>
            </w:pPr>
          </w:p>
        </w:tc>
        <w:tc>
          <w:tcPr>
            <w:tcW w:w="1439" w:type="dxa"/>
            <w:gridSpan w:val="3"/>
            <w:tcBorders>
              <w:top w:val="single" w:sz="6"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100,00</w:t>
            </w:r>
          </w:p>
        </w:tc>
        <w:tc>
          <w:tcPr>
            <w:tcW w:w="1823" w:type="dxa"/>
            <w:gridSpan w:val="2"/>
            <w:tcBorders>
              <w:top w:val="single" w:sz="4" w:space="0" w:color="auto"/>
              <w:left w:val="single" w:sz="6" w:space="0" w:color="auto"/>
              <w:bottom w:val="single" w:sz="6" w:space="0" w:color="auto"/>
              <w:right w:val="single" w:sz="6" w:space="0" w:color="auto"/>
            </w:tcBorders>
          </w:tcPr>
          <w:p w:rsidR="00BD0DB7" w:rsidRPr="007534EE" w:rsidRDefault="001E3CD8" w:rsidP="00915AD1">
            <w:pPr>
              <w:widowControl w:val="0"/>
              <w:shd w:val="clear" w:color="auto" w:fill="FFFFFF"/>
              <w:adjustRightInd w:val="0"/>
              <w:jc w:val="center"/>
              <w:rPr>
                <w:sz w:val="16"/>
                <w:szCs w:val="16"/>
              </w:rPr>
            </w:pPr>
            <w:r>
              <w:rPr>
                <w:sz w:val="16"/>
                <w:szCs w:val="16"/>
              </w:rPr>
              <w:t>100</w:t>
            </w:r>
            <w:r w:rsidR="00E51594">
              <w:rPr>
                <w:sz w:val="16"/>
                <w:szCs w:val="16"/>
              </w:rPr>
              <w:t>,00</w:t>
            </w:r>
          </w:p>
        </w:tc>
        <w:tc>
          <w:tcPr>
            <w:tcW w:w="1981" w:type="dxa"/>
            <w:tcBorders>
              <w:top w:val="single" w:sz="6" w:space="0" w:color="auto"/>
              <w:left w:val="single" w:sz="6" w:space="0" w:color="auto"/>
              <w:bottom w:val="single" w:sz="6" w:space="0" w:color="auto"/>
              <w:right w:val="single" w:sz="4" w:space="0" w:color="auto"/>
            </w:tcBorders>
          </w:tcPr>
          <w:p w:rsidR="00BD0DB7" w:rsidRPr="007534EE" w:rsidRDefault="00F4738E" w:rsidP="00915AD1">
            <w:pPr>
              <w:widowControl w:val="0"/>
              <w:shd w:val="clear" w:color="auto" w:fill="FFFFFF"/>
              <w:adjustRightInd w:val="0"/>
              <w:jc w:val="center"/>
              <w:rPr>
                <w:sz w:val="16"/>
                <w:szCs w:val="16"/>
              </w:rPr>
            </w:pPr>
            <w:r>
              <w:rPr>
                <w:sz w:val="16"/>
                <w:szCs w:val="16"/>
              </w:rPr>
              <w:t>-</w:t>
            </w:r>
          </w:p>
        </w:tc>
      </w:tr>
      <w:tr w:rsidR="009D16E8" w:rsidRPr="009D16E8">
        <w:trPr>
          <w:trHeight w:hRule="exact" w:val="341"/>
        </w:trPr>
        <w:tc>
          <w:tcPr>
            <w:tcW w:w="10440" w:type="dxa"/>
            <w:gridSpan w:val="8"/>
            <w:tcBorders>
              <w:top w:val="single" w:sz="6" w:space="0" w:color="auto"/>
              <w:left w:val="single" w:sz="6" w:space="0" w:color="auto"/>
              <w:bottom w:val="single" w:sz="6" w:space="0" w:color="auto"/>
              <w:right w:val="single" w:sz="4" w:space="0" w:color="auto"/>
            </w:tcBorders>
          </w:tcPr>
          <w:p w:rsidR="009D16E8" w:rsidRPr="009D16E8" w:rsidRDefault="009D16E8" w:rsidP="00D842C7">
            <w:pPr>
              <w:widowControl w:val="0"/>
              <w:shd w:val="clear" w:color="auto" w:fill="FFFFFF"/>
              <w:adjustRightInd w:val="0"/>
            </w:pPr>
            <w:r w:rsidRPr="009D16E8">
              <w:t>Продолжение таблицы 1.2</w:t>
            </w:r>
          </w:p>
        </w:tc>
      </w:tr>
      <w:tr w:rsidR="00CF1B5A" w:rsidRPr="00782AA4">
        <w:trPr>
          <w:trHeight w:hRule="exact" w:val="341"/>
        </w:trPr>
        <w:tc>
          <w:tcPr>
            <w:tcW w:w="10440" w:type="dxa"/>
            <w:gridSpan w:val="8"/>
            <w:tcBorders>
              <w:top w:val="single" w:sz="6" w:space="0" w:color="auto"/>
              <w:left w:val="single" w:sz="6" w:space="0" w:color="auto"/>
              <w:bottom w:val="single" w:sz="6" w:space="0" w:color="auto"/>
              <w:right w:val="single" w:sz="6" w:space="0" w:color="auto"/>
            </w:tcBorders>
          </w:tcPr>
          <w:p w:rsidR="00CF1B5A" w:rsidRPr="00813CDB" w:rsidRDefault="00CF1B5A" w:rsidP="00C07498">
            <w:pPr>
              <w:shd w:val="clear" w:color="auto" w:fill="FFFFFF"/>
              <w:jc w:val="center"/>
              <w:rPr>
                <w:b/>
              </w:rPr>
            </w:pPr>
            <w:r w:rsidRPr="00813CDB">
              <w:rPr>
                <w:b/>
                <w:bCs/>
                <w:color w:val="000000"/>
              </w:rPr>
              <w:t>ПАССИВЫ</w:t>
            </w:r>
          </w:p>
          <w:p w:rsidR="00CF1B5A" w:rsidRPr="00782AA4" w:rsidRDefault="00CF1B5A" w:rsidP="00C07498">
            <w:pPr>
              <w:widowControl w:val="0"/>
              <w:shd w:val="clear" w:color="auto" w:fill="FFFFFF"/>
              <w:adjustRightInd w:val="0"/>
              <w:jc w:val="center"/>
              <w:rPr>
                <w:b/>
              </w:rPr>
            </w:pPr>
          </w:p>
        </w:tc>
      </w:tr>
      <w:tr w:rsidR="00CF1B5A" w:rsidRPr="0035542C">
        <w:trPr>
          <w:trHeight w:hRule="exact" w:val="384"/>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bCs/>
                <w:color w:val="000000"/>
                <w:sz w:val="16"/>
                <w:szCs w:val="16"/>
              </w:rPr>
            </w:pPr>
            <w:r>
              <w:rPr>
                <w:bCs/>
                <w:color w:val="000000"/>
                <w:sz w:val="16"/>
                <w:szCs w:val="16"/>
              </w:rPr>
              <w:t>11</w:t>
            </w: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spacing w:line="192" w:lineRule="exact"/>
              <w:rPr>
                <w:bCs/>
                <w:color w:val="000000"/>
                <w:sz w:val="16"/>
                <w:szCs w:val="16"/>
              </w:rPr>
            </w:pPr>
            <w:r>
              <w:rPr>
                <w:bCs/>
                <w:color w:val="000000"/>
                <w:sz w:val="16"/>
                <w:szCs w:val="16"/>
              </w:rPr>
              <w:t>Кредиты ЦБ РФ</w:t>
            </w: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CF1B5A" w:rsidP="00C07498">
            <w:pPr>
              <w:widowControl w:val="0"/>
              <w:shd w:val="clear" w:color="auto" w:fill="FFFFFF"/>
              <w:adjustRightInd w:val="0"/>
              <w:jc w:val="center"/>
              <w:rPr>
                <w:sz w:val="16"/>
                <w:szCs w:val="16"/>
              </w:rPr>
            </w:pPr>
            <w:r>
              <w:rPr>
                <w:sz w:val="16"/>
                <w:szCs w:val="16"/>
              </w:rPr>
              <w:t>0,00</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widowControl w:val="0"/>
              <w:shd w:val="clear" w:color="auto" w:fill="FFFFFF"/>
              <w:adjustRightInd w:val="0"/>
              <w:jc w:val="center"/>
              <w:rPr>
                <w:sz w:val="16"/>
                <w:szCs w:val="16"/>
              </w:rPr>
            </w:pPr>
            <w:r>
              <w:rPr>
                <w:sz w:val="16"/>
                <w:szCs w:val="16"/>
              </w:rPr>
              <w:t>22,96</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1B4486" w:rsidP="00C07498">
            <w:pPr>
              <w:widowControl w:val="0"/>
              <w:shd w:val="clear" w:color="auto" w:fill="FFFFFF"/>
              <w:adjustRightInd w:val="0"/>
              <w:jc w:val="center"/>
              <w:rPr>
                <w:sz w:val="16"/>
                <w:szCs w:val="16"/>
              </w:rPr>
            </w:pPr>
            <w:r>
              <w:rPr>
                <w:sz w:val="16"/>
                <w:szCs w:val="16"/>
              </w:rPr>
              <w:t>+</w:t>
            </w:r>
            <w:r w:rsidR="006D6AD9">
              <w:rPr>
                <w:sz w:val="16"/>
                <w:szCs w:val="16"/>
              </w:rPr>
              <w:t>22,96</w:t>
            </w:r>
          </w:p>
        </w:tc>
      </w:tr>
      <w:tr w:rsidR="00CF1B5A" w:rsidRPr="0035542C">
        <w:trPr>
          <w:trHeight w:hRule="exact" w:val="384"/>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sz w:val="16"/>
                <w:szCs w:val="16"/>
              </w:rPr>
            </w:pPr>
            <w:r>
              <w:rPr>
                <w:bCs/>
                <w:color w:val="000000"/>
                <w:sz w:val="16"/>
                <w:szCs w:val="16"/>
              </w:rPr>
              <w:t>12</w:t>
            </w:r>
          </w:p>
          <w:p w:rsidR="00CF1B5A" w:rsidRPr="0035542C" w:rsidRDefault="00CF1B5A" w:rsidP="00C07498">
            <w:pPr>
              <w:widowControl w:val="0"/>
              <w:shd w:val="clear" w:color="auto" w:fill="FFFFFF"/>
              <w:adjustRightInd w:val="0"/>
              <w:rPr>
                <w:sz w:val="16"/>
                <w:szCs w:val="16"/>
              </w:rPr>
            </w:pP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spacing w:line="192" w:lineRule="exact"/>
              <w:rPr>
                <w:sz w:val="16"/>
                <w:szCs w:val="16"/>
              </w:rPr>
            </w:pPr>
            <w:r w:rsidRPr="0035542C">
              <w:rPr>
                <w:bCs/>
                <w:color w:val="000000"/>
                <w:sz w:val="16"/>
                <w:szCs w:val="16"/>
              </w:rPr>
              <w:t>Средства кредитных организаций</w:t>
            </w:r>
          </w:p>
          <w:p w:rsidR="00CF1B5A" w:rsidRPr="0035542C" w:rsidRDefault="00CF1B5A" w:rsidP="00C07498">
            <w:pPr>
              <w:widowControl w:val="0"/>
              <w:shd w:val="clear" w:color="auto" w:fill="FFFFFF"/>
              <w:adjustRightInd w:val="0"/>
              <w:spacing w:line="192" w:lineRule="exact"/>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6D6AD9" w:rsidP="00C07498">
            <w:pPr>
              <w:widowControl w:val="0"/>
              <w:shd w:val="clear" w:color="auto" w:fill="FFFFFF"/>
              <w:adjustRightInd w:val="0"/>
              <w:jc w:val="center"/>
              <w:rPr>
                <w:sz w:val="16"/>
                <w:szCs w:val="16"/>
              </w:rPr>
            </w:pPr>
            <w:r>
              <w:rPr>
                <w:sz w:val="16"/>
                <w:szCs w:val="16"/>
              </w:rPr>
              <w:t>23,73</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widowControl w:val="0"/>
              <w:shd w:val="clear" w:color="auto" w:fill="FFFFFF"/>
              <w:adjustRightInd w:val="0"/>
              <w:jc w:val="center"/>
              <w:rPr>
                <w:sz w:val="16"/>
                <w:szCs w:val="16"/>
              </w:rPr>
            </w:pPr>
            <w:r>
              <w:rPr>
                <w:sz w:val="16"/>
                <w:szCs w:val="16"/>
              </w:rPr>
              <w:t>12,61</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widowControl w:val="0"/>
              <w:shd w:val="clear" w:color="auto" w:fill="FFFFFF"/>
              <w:adjustRightInd w:val="0"/>
              <w:jc w:val="center"/>
              <w:rPr>
                <w:sz w:val="16"/>
                <w:szCs w:val="16"/>
              </w:rPr>
            </w:pPr>
            <w:r>
              <w:rPr>
                <w:sz w:val="16"/>
                <w:szCs w:val="16"/>
              </w:rPr>
              <w:t>-11,12</w:t>
            </w:r>
          </w:p>
        </w:tc>
      </w:tr>
      <w:tr w:rsidR="00CF1B5A" w:rsidRPr="0035542C">
        <w:trPr>
          <w:trHeight w:hRule="exact" w:val="460"/>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sz w:val="16"/>
                <w:szCs w:val="16"/>
              </w:rPr>
            </w:pPr>
            <w:r>
              <w:rPr>
                <w:bCs/>
                <w:color w:val="000000"/>
                <w:sz w:val="16"/>
                <w:szCs w:val="16"/>
              </w:rPr>
              <w:t>13</w:t>
            </w:r>
          </w:p>
          <w:p w:rsidR="00CF1B5A" w:rsidRPr="0035542C" w:rsidRDefault="00CF1B5A" w:rsidP="00C07498">
            <w:pPr>
              <w:widowControl w:val="0"/>
              <w:shd w:val="clear" w:color="auto" w:fill="FFFFFF"/>
              <w:adjustRightInd w:val="0"/>
              <w:rPr>
                <w:sz w:val="16"/>
                <w:szCs w:val="16"/>
              </w:rPr>
            </w:pP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sz w:val="16"/>
                <w:szCs w:val="16"/>
              </w:rPr>
            </w:pPr>
            <w:r w:rsidRPr="0035542C">
              <w:rPr>
                <w:bCs/>
                <w:color w:val="000000"/>
                <w:sz w:val="16"/>
                <w:szCs w:val="16"/>
              </w:rPr>
              <w:t>Средства клиентов</w:t>
            </w:r>
            <w:r>
              <w:rPr>
                <w:bCs/>
                <w:color w:val="000000"/>
                <w:sz w:val="16"/>
                <w:szCs w:val="16"/>
              </w:rPr>
              <w:t xml:space="preserve"> (некредитных организаций)</w:t>
            </w:r>
          </w:p>
          <w:p w:rsidR="00CF1B5A" w:rsidRPr="0035542C" w:rsidRDefault="00CF1B5A" w:rsidP="00C07498">
            <w:pPr>
              <w:widowControl w:val="0"/>
              <w:shd w:val="clear" w:color="auto" w:fill="FFFFFF"/>
              <w:adjustRightInd w:val="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6D6AD9" w:rsidP="00C07498">
            <w:pPr>
              <w:widowControl w:val="0"/>
              <w:shd w:val="clear" w:color="auto" w:fill="FFFFFF"/>
              <w:adjustRightInd w:val="0"/>
              <w:jc w:val="center"/>
              <w:rPr>
                <w:sz w:val="16"/>
                <w:szCs w:val="16"/>
              </w:rPr>
            </w:pPr>
            <w:r>
              <w:rPr>
                <w:sz w:val="16"/>
                <w:szCs w:val="16"/>
              </w:rPr>
              <w:t>59,64</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widowControl w:val="0"/>
              <w:shd w:val="clear" w:color="auto" w:fill="FFFFFF"/>
              <w:adjustRightInd w:val="0"/>
              <w:jc w:val="center"/>
              <w:rPr>
                <w:sz w:val="16"/>
                <w:szCs w:val="16"/>
              </w:rPr>
            </w:pPr>
            <w:r>
              <w:rPr>
                <w:sz w:val="16"/>
                <w:szCs w:val="16"/>
              </w:rPr>
              <w:t>52,54</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widowControl w:val="0"/>
              <w:shd w:val="clear" w:color="auto" w:fill="FFFFFF"/>
              <w:adjustRightInd w:val="0"/>
              <w:jc w:val="center"/>
              <w:rPr>
                <w:sz w:val="16"/>
                <w:szCs w:val="16"/>
              </w:rPr>
            </w:pPr>
            <w:r>
              <w:rPr>
                <w:sz w:val="16"/>
                <w:szCs w:val="16"/>
              </w:rPr>
              <w:t>-7,10</w:t>
            </w:r>
          </w:p>
        </w:tc>
      </w:tr>
      <w:tr w:rsidR="00CF1B5A">
        <w:trPr>
          <w:trHeight w:hRule="exact" w:val="460"/>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bCs/>
                <w:color w:val="000000"/>
                <w:sz w:val="16"/>
                <w:szCs w:val="16"/>
              </w:rPr>
            </w:pPr>
            <w:r>
              <w:rPr>
                <w:bCs/>
                <w:color w:val="000000"/>
                <w:sz w:val="16"/>
                <w:szCs w:val="16"/>
              </w:rPr>
              <w:t>13.1</w:t>
            </w: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bCs/>
                <w:color w:val="000000"/>
                <w:sz w:val="16"/>
                <w:szCs w:val="16"/>
              </w:rPr>
            </w:pPr>
            <w:r>
              <w:rPr>
                <w:bCs/>
                <w:color w:val="000000"/>
                <w:sz w:val="16"/>
                <w:szCs w:val="16"/>
              </w:rPr>
              <w:t>Вклады физических лиц</w:t>
            </w:r>
          </w:p>
        </w:tc>
        <w:tc>
          <w:tcPr>
            <w:tcW w:w="1445" w:type="dxa"/>
            <w:gridSpan w:val="3"/>
            <w:tcBorders>
              <w:top w:val="single" w:sz="6" w:space="0" w:color="auto"/>
              <w:left w:val="single" w:sz="6" w:space="0" w:color="auto"/>
              <w:bottom w:val="single" w:sz="6" w:space="0" w:color="auto"/>
              <w:right w:val="single" w:sz="6" w:space="0" w:color="auto"/>
            </w:tcBorders>
          </w:tcPr>
          <w:p w:rsidR="00CF1B5A" w:rsidRDefault="006D6AD9" w:rsidP="00C07498">
            <w:pPr>
              <w:widowControl w:val="0"/>
              <w:shd w:val="clear" w:color="auto" w:fill="FFFFFF"/>
              <w:adjustRightInd w:val="0"/>
              <w:jc w:val="center"/>
              <w:rPr>
                <w:sz w:val="16"/>
                <w:szCs w:val="16"/>
              </w:rPr>
            </w:pPr>
            <w:r>
              <w:rPr>
                <w:sz w:val="16"/>
                <w:szCs w:val="16"/>
              </w:rPr>
              <w:t>13,44</w:t>
            </w:r>
          </w:p>
        </w:tc>
        <w:tc>
          <w:tcPr>
            <w:tcW w:w="1805" w:type="dxa"/>
            <w:tcBorders>
              <w:top w:val="single" w:sz="6" w:space="0" w:color="auto"/>
              <w:left w:val="single" w:sz="6" w:space="0" w:color="auto"/>
              <w:bottom w:val="single" w:sz="6" w:space="0" w:color="auto"/>
              <w:right w:val="single" w:sz="6" w:space="0" w:color="auto"/>
            </w:tcBorders>
          </w:tcPr>
          <w:p w:rsidR="00CF1B5A" w:rsidRDefault="006D6AD9" w:rsidP="00C07498">
            <w:pPr>
              <w:widowControl w:val="0"/>
              <w:shd w:val="clear" w:color="auto" w:fill="FFFFFF"/>
              <w:adjustRightInd w:val="0"/>
              <w:jc w:val="center"/>
              <w:rPr>
                <w:sz w:val="16"/>
                <w:szCs w:val="16"/>
              </w:rPr>
            </w:pPr>
            <w:r>
              <w:rPr>
                <w:sz w:val="16"/>
                <w:szCs w:val="16"/>
              </w:rPr>
              <w:t>12,27</w:t>
            </w:r>
          </w:p>
        </w:tc>
        <w:tc>
          <w:tcPr>
            <w:tcW w:w="1981" w:type="dxa"/>
            <w:tcBorders>
              <w:top w:val="single" w:sz="6" w:space="0" w:color="auto"/>
              <w:left w:val="single" w:sz="6" w:space="0" w:color="auto"/>
              <w:bottom w:val="single" w:sz="6" w:space="0" w:color="auto"/>
              <w:right w:val="single" w:sz="6" w:space="0" w:color="auto"/>
            </w:tcBorders>
          </w:tcPr>
          <w:p w:rsidR="00CF1B5A" w:rsidRDefault="006D6AD9" w:rsidP="00C07498">
            <w:pPr>
              <w:widowControl w:val="0"/>
              <w:shd w:val="clear" w:color="auto" w:fill="FFFFFF"/>
              <w:adjustRightInd w:val="0"/>
              <w:jc w:val="center"/>
              <w:rPr>
                <w:sz w:val="16"/>
                <w:szCs w:val="16"/>
              </w:rPr>
            </w:pPr>
            <w:r>
              <w:rPr>
                <w:sz w:val="16"/>
                <w:szCs w:val="16"/>
              </w:rPr>
              <w:t>-1,17</w:t>
            </w:r>
          </w:p>
        </w:tc>
      </w:tr>
      <w:tr w:rsidR="00CF1B5A" w:rsidRPr="0035542C">
        <w:trPr>
          <w:trHeight w:hRule="exact" w:val="508"/>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sz w:val="16"/>
                <w:szCs w:val="16"/>
              </w:rPr>
            </w:pPr>
            <w:r>
              <w:rPr>
                <w:bCs/>
                <w:color w:val="000000"/>
                <w:sz w:val="16"/>
                <w:szCs w:val="16"/>
              </w:rPr>
              <w:t>14</w:t>
            </w:r>
          </w:p>
          <w:p w:rsidR="00CF1B5A" w:rsidRPr="0035542C" w:rsidRDefault="00CF1B5A" w:rsidP="00C07498">
            <w:pPr>
              <w:widowControl w:val="0"/>
              <w:shd w:val="clear" w:color="auto" w:fill="FFFFFF"/>
              <w:adjustRightInd w:val="0"/>
              <w:rPr>
                <w:sz w:val="16"/>
                <w:szCs w:val="16"/>
              </w:rPr>
            </w:pP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6D6AD9" w:rsidP="006D6AD9">
            <w:pPr>
              <w:shd w:val="clear" w:color="auto" w:fill="FFFFFF"/>
              <w:spacing w:line="192" w:lineRule="exact"/>
              <w:rPr>
                <w:sz w:val="16"/>
                <w:szCs w:val="16"/>
              </w:rPr>
            </w:pPr>
            <w:r>
              <w:rPr>
                <w:bCs/>
                <w:color w:val="000000"/>
                <w:sz w:val="16"/>
                <w:szCs w:val="16"/>
              </w:rPr>
              <w:t>Финансовые обязательства, оцениваемые по справедливой стоимости через прибыль или убыток</w:t>
            </w: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0,19</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1B4486" w:rsidP="00C07498">
            <w:pPr>
              <w:widowControl w:val="0"/>
              <w:shd w:val="clear" w:color="auto" w:fill="FFFFFF"/>
              <w:adjustRightInd w:val="0"/>
              <w:jc w:val="center"/>
              <w:rPr>
                <w:sz w:val="16"/>
                <w:szCs w:val="16"/>
              </w:rPr>
            </w:pPr>
            <w:r>
              <w:rPr>
                <w:sz w:val="16"/>
                <w:szCs w:val="16"/>
              </w:rPr>
              <w:t>+</w:t>
            </w:r>
            <w:r w:rsidR="00AD38A2">
              <w:rPr>
                <w:sz w:val="16"/>
                <w:szCs w:val="16"/>
              </w:rPr>
              <w:t>0,19</w:t>
            </w:r>
          </w:p>
        </w:tc>
      </w:tr>
      <w:tr w:rsidR="00CF1B5A" w:rsidRPr="0035542C">
        <w:trPr>
          <w:trHeight w:hRule="exact" w:val="374"/>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sz w:val="16"/>
                <w:szCs w:val="16"/>
              </w:rPr>
            </w:pPr>
            <w:r w:rsidRPr="0035542C">
              <w:rPr>
                <w:bCs/>
                <w:color w:val="000000"/>
                <w:sz w:val="16"/>
                <w:szCs w:val="16"/>
              </w:rPr>
              <w:t>1</w:t>
            </w:r>
            <w:r w:rsidR="006D6AD9">
              <w:rPr>
                <w:bCs/>
                <w:color w:val="000000"/>
                <w:sz w:val="16"/>
                <w:szCs w:val="16"/>
              </w:rPr>
              <w:t>5</w:t>
            </w:r>
          </w:p>
          <w:p w:rsidR="00CF1B5A" w:rsidRPr="0035542C" w:rsidRDefault="00CF1B5A" w:rsidP="00C07498">
            <w:pPr>
              <w:widowControl w:val="0"/>
              <w:shd w:val="clear" w:color="auto" w:fill="FFFFFF"/>
              <w:adjustRightInd w:val="0"/>
              <w:rPr>
                <w:sz w:val="16"/>
                <w:szCs w:val="16"/>
              </w:rPr>
            </w:pPr>
          </w:p>
        </w:tc>
        <w:tc>
          <w:tcPr>
            <w:tcW w:w="4677" w:type="dxa"/>
            <w:gridSpan w:val="2"/>
            <w:tcBorders>
              <w:top w:val="single" w:sz="6" w:space="0" w:color="auto"/>
              <w:left w:val="single" w:sz="6" w:space="0" w:color="auto"/>
              <w:bottom w:val="single" w:sz="6" w:space="0" w:color="auto"/>
              <w:right w:val="single" w:sz="6" w:space="0" w:color="auto"/>
            </w:tcBorders>
          </w:tcPr>
          <w:p w:rsidR="006D6AD9" w:rsidRPr="0035542C" w:rsidRDefault="006D6AD9" w:rsidP="006D6AD9">
            <w:pPr>
              <w:shd w:val="clear" w:color="auto" w:fill="FFFFFF"/>
              <w:spacing w:line="192" w:lineRule="exact"/>
              <w:rPr>
                <w:sz w:val="16"/>
                <w:szCs w:val="16"/>
              </w:rPr>
            </w:pPr>
            <w:r w:rsidRPr="0035542C">
              <w:rPr>
                <w:bCs/>
                <w:color w:val="000000"/>
                <w:sz w:val="16"/>
                <w:szCs w:val="16"/>
              </w:rPr>
              <w:t>Выпушенные долговые обязательства</w:t>
            </w:r>
          </w:p>
          <w:p w:rsidR="00CF1B5A" w:rsidRPr="0035542C" w:rsidRDefault="00CF1B5A" w:rsidP="00C07498">
            <w:pPr>
              <w:shd w:val="clear" w:color="auto" w:fill="FFFFFF"/>
              <w:spacing w:line="192" w:lineRule="exact"/>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4,20</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1,60</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-2,60</w:t>
            </w:r>
          </w:p>
        </w:tc>
      </w:tr>
      <w:tr w:rsidR="00CF1B5A" w:rsidRPr="0035542C">
        <w:trPr>
          <w:trHeight w:hRule="exact" w:val="386"/>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CF1B5A" w:rsidP="00C07498">
            <w:pPr>
              <w:widowControl w:val="0"/>
              <w:shd w:val="clear" w:color="auto" w:fill="FFFFFF"/>
              <w:adjustRightInd w:val="0"/>
              <w:rPr>
                <w:sz w:val="16"/>
                <w:szCs w:val="16"/>
              </w:rPr>
            </w:pPr>
            <w:r w:rsidRPr="0035542C">
              <w:rPr>
                <w:bCs/>
                <w:color w:val="000000"/>
                <w:sz w:val="16"/>
                <w:szCs w:val="16"/>
              </w:rPr>
              <w:t>1</w:t>
            </w:r>
            <w:r w:rsidR="006D6AD9">
              <w:rPr>
                <w:bCs/>
                <w:color w:val="000000"/>
                <w:sz w:val="16"/>
                <w:szCs w:val="16"/>
              </w:rPr>
              <w:t>6</w:t>
            </w: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sz w:val="16"/>
                <w:szCs w:val="16"/>
              </w:rPr>
            </w:pPr>
            <w:r w:rsidRPr="0035542C">
              <w:rPr>
                <w:bCs/>
                <w:color w:val="000000"/>
                <w:sz w:val="16"/>
                <w:szCs w:val="16"/>
              </w:rPr>
              <w:t>Прочие обязательства</w:t>
            </w:r>
          </w:p>
          <w:p w:rsidR="00CF1B5A" w:rsidRPr="0035542C" w:rsidRDefault="00CF1B5A" w:rsidP="00C07498">
            <w:pPr>
              <w:widowControl w:val="0"/>
              <w:shd w:val="clear" w:color="auto" w:fill="FFFFFF"/>
              <w:adjustRightInd w:val="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1,40</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1,33</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-0,07</w:t>
            </w:r>
          </w:p>
        </w:tc>
      </w:tr>
      <w:tr w:rsidR="00CF1B5A" w:rsidRPr="0035542C">
        <w:trPr>
          <w:trHeight w:hRule="exact" w:val="1073"/>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sz w:val="16"/>
                <w:szCs w:val="16"/>
              </w:rPr>
            </w:pPr>
            <w:r>
              <w:rPr>
                <w:bCs/>
                <w:color w:val="000000"/>
                <w:sz w:val="16"/>
                <w:szCs w:val="16"/>
              </w:rPr>
              <w:t>17</w:t>
            </w:r>
          </w:p>
          <w:p w:rsidR="00CF1B5A" w:rsidRPr="0035542C" w:rsidRDefault="00CF1B5A" w:rsidP="00C07498">
            <w:pPr>
              <w:widowControl w:val="0"/>
              <w:shd w:val="clear" w:color="auto" w:fill="FFFFFF"/>
              <w:adjustRightInd w:val="0"/>
              <w:rPr>
                <w:sz w:val="16"/>
                <w:szCs w:val="16"/>
              </w:rPr>
            </w:pP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spacing w:line="182" w:lineRule="exact"/>
              <w:rPr>
                <w:sz w:val="16"/>
                <w:szCs w:val="16"/>
              </w:rPr>
            </w:pPr>
            <w:r w:rsidRPr="0035542C">
              <w:rPr>
                <w:bCs/>
                <w:color w:val="000000"/>
                <w:sz w:val="16"/>
                <w:szCs w:val="16"/>
              </w:rPr>
              <w:t xml:space="preserve">Резервы на возможные потери по </w:t>
            </w:r>
            <w:r>
              <w:rPr>
                <w:bCs/>
                <w:color w:val="000000"/>
                <w:sz w:val="16"/>
                <w:szCs w:val="16"/>
              </w:rPr>
              <w:t xml:space="preserve">условным обязательствам кредитного характера, прочим возможным потерям и по операциям с резидентами оффшорных зон </w:t>
            </w:r>
          </w:p>
          <w:p w:rsidR="00CF1B5A" w:rsidRPr="0035542C" w:rsidRDefault="00CF1B5A" w:rsidP="00C07498">
            <w:pPr>
              <w:widowControl w:val="0"/>
              <w:shd w:val="clear" w:color="auto" w:fill="FFFFFF"/>
              <w:adjustRightInd w:val="0"/>
              <w:spacing w:line="182" w:lineRule="exact"/>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0,26</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0,32</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1B4486" w:rsidP="00C07498">
            <w:pPr>
              <w:widowControl w:val="0"/>
              <w:shd w:val="clear" w:color="auto" w:fill="FFFFFF"/>
              <w:adjustRightInd w:val="0"/>
              <w:jc w:val="center"/>
              <w:rPr>
                <w:sz w:val="16"/>
                <w:szCs w:val="16"/>
              </w:rPr>
            </w:pPr>
            <w:r>
              <w:rPr>
                <w:sz w:val="16"/>
                <w:szCs w:val="16"/>
              </w:rPr>
              <w:t>+</w:t>
            </w:r>
            <w:r w:rsidR="00AD38A2">
              <w:rPr>
                <w:sz w:val="16"/>
                <w:szCs w:val="16"/>
              </w:rPr>
              <w:t>0,06</w:t>
            </w:r>
          </w:p>
        </w:tc>
      </w:tr>
      <w:tr w:rsidR="00CF1B5A" w:rsidRPr="0035542C">
        <w:trPr>
          <w:trHeight w:hRule="exact" w:val="366"/>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sz w:val="16"/>
                <w:szCs w:val="16"/>
              </w:rPr>
            </w:pPr>
            <w:r>
              <w:rPr>
                <w:bCs/>
                <w:color w:val="000000"/>
                <w:sz w:val="16"/>
                <w:szCs w:val="16"/>
              </w:rPr>
              <w:t>18</w:t>
            </w:r>
          </w:p>
          <w:p w:rsidR="00CF1B5A" w:rsidRPr="0035542C" w:rsidRDefault="00CF1B5A" w:rsidP="00C07498">
            <w:pPr>
              <w:widowControl w:val="0"/>
              <w:shd w:val="clear" w:color="auto" w:fill="FFFFFF"/>
              <w:adjustRightInd w:val="0"/>
              <w:rPr>
                <w:sz w:val="16"/>
                <w:szCs w:val="16"/>
              </w:rPr>
            </w:pPr>
          </w:p>
        </w:tc>
        <w:tc>
          <w:tcPr>
            <w:tcW w:w="4677" w:type="dxa"/>
            <w:gridSpan w:val="2"/>
            <w:tcBorders>
              <w:top w:val="single" w:sz="6" w:space="0" w:color="auto"/>
              <w:left w:val="single" w:sz="6" w:space="0" w:color="auto"/>
              <w:bottom w:val="single" w:sz="6" w:space="0" w:color="auto"/>
              <w:right w:val="single" w:sz="6" w:space="0" w:color="auto"/>
            </w:tcBorders>
          </w:tcPr>
          <w:p w:rsidR="00CF1B5A" w:rsidRDefault="00CF1B5A" w:rsidP="00C07498">
            <w:pPr>
              <w:shd w:val="clear" w:color="auto" w:fill="FFFFFF"/>
              <w:rPr>
                <w:bCs/>
                <w:color w:val="000000"/>
                <w:sz w:val="16"/>
                <w:szCs w:val="16"/>
              </w:rPr>
            </w:pPr>
            <w:r w:rsidRPr="0035542C">
              <w:rPr>
                <w:bCs/>
                <w:color w:val="000000"/>
                <w:sz w:val="16"/>
                <w:szCs w:val="16"/>
              </w:rPr>
              <w:t>Всего обязательств</w:t>
            </w:r>
          </w:p>
          <w:p w:rsidR="00CF1B5A" w:rsidRPr="0035542C" w:rsidRDefault="00CF1B5A" w:rsidP="00C07498">
            <w:pPr>
              <w:shd w:val="clear" w:color="auto" w:fill="FFFFFF"/>
              <w:rPr>
                <w:sz w:val="16"/>
                <w:szCs w:val="16"/>
              </w:rPr>
            </w:pPr>
          </w:p>
          <w:p w:rsidR="00CF1B5A" w:rsidRPr="0035542C" w:rsidRDefault="00CF1B5A" w:rsidP="00C07498">
            <w:pPr>
              <w:widowControl w:val="0"/>
              <w:shd w:val="clear" w:color="auto" w:fill="FFFFFF"/>
              <w:adjustRightInd w:val="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89,24</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91,55</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1B4486" w:rsidP="00C07498">
            <w:pPr>
              <w:widowControl w:val="0"/>
              <w:shd w:val="clear" w:color="auto" w:fill="FFFFFF"/>
              <w:adjustRightInd w:val="0"/>
              <w:jc w:val="center"/>
              <w:rPr>
                <w:sz w:val="16"/>
                <w:szCs w:val="16"/>
              </w:rPr>
            </w:pPr>
            <w:r>
              <w:rPr>
                <w:sz w:val="16"/>
                <w:szCs w:val="16"/>
              </w:rPr>
              <w:t>+</w:t>
            </w:r>
            <w:r w:rsidR="00AD38A2">
              <w:rPr>
                <w:sz w:val="16"/>
                <w:szCs w:val="16"/>
              </w:rPr>
              <w:t>2,31</w:t>
            </w:r>
          </w:p>
        </w:tc>
      </w:tr>
      <w:tr w:rsidR="00CF1B5A">
        <w:trPr>
          <w:trHeight w:hRule="exact" w:val="316"/>
        </w:trPr>
        <w:tc>
          <w:tcPr>
            <w:tcW w:w="10440" w:type="dxa"/>
            <w:gridSpan w:val="8"/>
            <w:tcBorders>
              <w:top w:val="single" w:sz="6" w:space="0" w:color="auto"/>
              <w:left w:val="single" w:sz="6" w:space="0" w:color="auto"/>
              <w:bottom w:val="single" w:sz="6" w:space="0" w:color="auto"/>
              <w:right w:val="single" w:sz="6" w:space="0" w:color="auto"/>
            </w:tcBorders>
          </w:tcPr>
          <w:p w:rsidR="00CF1B5A" w:rsidRPr="00750DBF" w:rsidRDefault="00CF1B5A" w:rsidP="00C07498">
            <w:pPr>
              <w:shd w:val="clear" w:color="auto" w:fill="FFFFFF"/>
              <w:jc w:val="center"/>
              <w:rPr>
                <w:b/>
              </w:rPr>
            </w:pPr>
            <w:r w:rsidRPr="00750DBF">
              <w:rPr>
                <w:b/>
                <w:bCs/>
                <w:color w:val="000000"/>
              </w:rPr>
              <w:t>СОБСТВЕННЫЕ СРЕДСТВА</w:t>
            </w:r>
          </w:p>
          <w:p w:rsidR="00CF1B5A" w:rsidRDefault="00CF1B5A" w:rsidP="00C07498">
            <w:pPr>
              <w:widowControl w:val="0"/>
              <w:shd w:val="clear" w:color="auto" w:fill="FFFFFF"/>
              <w:adjustRightInd w:val="0"/>
              <w:jc w:val="center"/>
              <w:rPr>
                <w:sz w:val="16"/>
                <w:szCs w:val="16"/>
              </w:rPr>
            </w:pPr>
          </w:p>
        </w:tc>
      </w:tr>
      <w:tr w:rsidR="00CF1B5A" w:rsidRPr="0035542C">
        <w:trPr>
          <w:trHeight w:hRule="exact" w:val="416"/>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sz w:val="16"/>
                <w:szCs w:val="16"/>
              </w:rPr>
            </w:pPr>
            <w:r>
              <w:rPr>
                <w:bCs/>
                <w:color w:val="000000"/>
                <w:sz w:val="16"/>
                <w:szCs w:val="16"/>
              </w:rPr>
              <w:t>19</w:t>
            </w:r>
          </w:p>
          <w:p w:rsidR="00CF1B5A" w:rsidRPr="0035542C" w:rsidRDefault="00CF1B5A" w:rsidP="00C07498">
            <w:pPr>
              <w:widowControl w:val="0"/>
              <w:shd w:val="clear" w:color="auto" w:fill="FFFFFF"/>
              <w:adjustRightInd w:val="0"/>
              <w:rPr>
                <w:sz w:val="16"/>
                <w:szCs w:val="16"/>
              </w:rPr>
            </w:pPr>
          </w:p>
        </w:tc>
        <w:tc>
          <w:tcPr>
            <w:tcW w:w="4677" w:type="dxa"/>
            <w:gridSpan w:val="2"/>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sz w:val="16"/>
                <w:szCs w:val="16"/>
              </w:rPr>
            </w:pPr>
            <w:r>
              <w:rPr>
                <w:bCs/>
                <w:color w:val="000000"/>
                <w:sz w:val="16"/>
                <w:szCs w:val="16"/>
              </w:rPr>
              <w:t xml:space="preserve">Средства акционеров (участников) – </w:t>
            </w:r>
            <w:r w:rsidRPr="0035542C">
              <w:rPr>
                <w:bCs/>
                <w:color w:val="000000"/>
                <w:sz w:val="16"/>
                <w:szCs w:val="16"/>
              </w:rPr>
              <w:t>Уставн</w:t>
            </w:r>
            <w:r>
              <w:rPr>
                <w:bCs/>
                <w:color w:val="000000"/>
                <w:sz w:val="16"/>
                <w:szCs w:val="16"/>
              </w:rPr>
              <w:t>ой</w:t>
            </w:r>
            <w:r w:rsidRPr="0035542C">
              <w:rPr>
                <w:bCs/>
                <w:color w:val="000000"/>
                <w:sz w:val="16"/>
                <w:szCs w:val="16"/>
              </w:rPr>
              <w:t xml:space="preserve"> капитал</w:t>
            </w:r>
          </w:p>
          <w:p w:rsidR="00CF1B5A" w:rsidRPr="0035542C" w:rsidRDefault="00CF1B5A" w:rsidP="00C07498">
            <w:pPr>
              <w:widowControl w:val="0"/>
              <w:shd w:val="clear" w:color="auto" w:fill="FFFFFF"/>
              <w:adjustRightInd w:val="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0,33</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0,24</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-0,09</w:t>
            </w:r>
          </w:p>
        </w:tc>
      </w:tr>
      <w:tr w:rsidR="00CF1B5A" w:rsidRPr="0035542C">
        <w:trPr>
          <w:trHeight w:hRule="exact" w:val="416"/>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rPr>
                <w:bCs/>
                <w:color w:val="000000"/>
                <w:sz w:val="16"/>
                <w:szCs w:val="16"/>
              </w:rPr>
            </w:pPr>
            <w:r>
              <w:rPr>
                <w:bCs/>
                <w:color w:val="000000"/>
                <w:sz w:val="16"/>
                <w:szCs w:val="16"/>
              </w:rPr>
              <w:t>20</w:t>
            </w:r>
          </w:p>
        </w:tc>
        <w:tc>
          <w:tcPr>
            <w:tcW w:w="4677" w:type="dxa"/>
            <w:gridSpan w:val="2"/>
            <w:tcBorders>
              <w:top w:val="single" w:sz="6" w:space="0" w:color="auto"/>
              <w:left w:val="single" w:sz="6" w:space="0" w:color="auto"/>
              <w:bottom w:val="single" w:sz="6" w:space="0" w:color="auto"/>
              <w:right w:val="single" w:sz="6" w:space="0" w:color="auto"/>
            </w:tcBorders>
          </w:tcPr>
          <w:p w:rsidR="00CF1B5A" w:rsidRDefault="006D6AD9" w:rsidP="00C07498">
            <w:pPr>
              <w:shd w:val="clear" w:color="auto" w:fill="FFFFFF"/>
              <w:rPr>
                <w:bCs/>
                <w:color w:val="000000"/>
                <w:sz w:val="16"/>
                <w:szCs w:val="16"/>
              </w:rPr>
            </w:pPr>
            <w:r>
              <w:rPr>
                <w:bCs/>
                <w:color w:val="000000"/>
                <w:sz w:val="16"/>
                <w:szCs w:val="16"/>
              </w:rPr>
              <w:t>Собственные акции, выкупленные у акционеров</w:t>
            </w:r>
          </w:p>
        </w:tc>
        <w:tc>
          <w:tcPr>
            <w:tcW w:w="1445" w:type="dxa"/>
            <w:gridSpan w:val="3"/>
            <w:tcBorders>
              <w:top w:val="single" w:sz="6" w:space="0" w:color="auto"/>
              <w:left w:val="single" w:sz="6" w:space="0" w:color="auto"/>
              <w:bottom w:val="single" w:sz="6" w:space="0" w:color="auto"/>
              <w:right w:val="single" w:sz="6" w:space="0" w:color="auto"/>
            </w:tcBorders>
          </w:tcPr>
          <w:p w:rsidR="00CF1B5A" w:rsidRPr="0035542C" w:rsidRDefault="00CF1B5A" w:rsidP="00C07498">
            <w:pPr>
              <w:widowControl w:val="0"/>
              <w:shd w:val="clear" w:color="auto" w:fill="FFFFFF"/>
              <w:adjustRightInd w:val="0"/>
              <w:jc w:val="center"/>
              <w:rPr>
                <w:sz w:val="16"/>
                <w:szCs w:val="16"/>
              </w:rPr>
            </w:pPr>
            <w:r>
              <w:rPr>
                <w:sz w:val="16"/>
                <w:szCs w:val="16"/>
              </w:rPr>
              <w:t>0,00</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CF1B5A" w:rsidP="00C07498">
            <w:pPr>
              <w:widowControl w:val="0"/>
              <w:shd w:val="clear" w:color="auto" w:fill="FFFFFF"/>
              <w:adjustRightInd w:val="0"/>
              <w:jc w:val="center"/>
              <w:rPr>
                <w:sz w:val="16"/>
                <w:szCs w:val="16"/>
              </w:rPr>
            </w:pPr>
            <w:r>
              <w:rPr>
                <w:sz w:val="16"/>
                <w:szCs w:val="16"/>
              </w:rPr>
              <w:t>0,00</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CF1B5A" w:rsidP="00C07498">
            <w:pPr>
              <w:widowControl w:val="0"/>
              <w:shd w:val="clear" w:color="auto" w:fill="FFFFFF"/>
              <w:adjustRightInd w:val="0"/>
              <w:jc w:val="center"/>
              <w:rPr>
                <w:sz w:val="16"/>
                <w:szCs w:val="16"/>
              </w:rPr>
            </w:pPr>
            <w:r>
              <w:rPr>
                <w:sz w:val="16"/>
                <w:szCs w:val="16"/>
              </w:rPr>
              <w:t>0,00</w:t>
            </w:r>
          </w:p>
        </w:tc>
      </w:tr>
      <w:tr w:rsidR="00CF1B5A" w:rsidRPr="0035542C">
        <w:trPr>
          <w:trHeight w:hRule="exact" w:val="297"/>
        </w:trPr>
        <w:tc>
          <w:tcPr>
            <w:tcW w:w="532" w:type="dxa"/>
            <w:tcBorders>
              <w:top w:val="single" w:sz="6" w:space="0" w:color="auto"/>
              <w:left w:val="single" w:sz="6" w:space="0" w:color="auto"/>
              <w:right w:val="single" w:sz="6" w:space="0" w:color="auto"/>
            </w:tcBorders>
          </w:tcPr>
          <w:p w:rsidR="00CF1B5A" w:rsidRPr="0035542C" w:rsidRDefault="006D6AD9" w:rsidP="00C07498">
            <w:pPr>
              <w:shd w:val="clear" w:color="auto" w:fill="FFFFFF"/>
              <w:rPr>
                <w:sz w:val="16"/>
                <w:szCs w:val="16"/>
              </w:rPr>
            </w:pPr>
            <w:r>
              <w:rPr>
                <w:bCs/>
                <w:color w:val="000000"/>
                <w:sz w:val="16"/>
                <w:szCs w:val="16"/>
              </w:rPr>
              <w:t>21</w:t>
            </w:r>
          </w:p>
          <w:p w:rsidR="00CF1B5A" w:rsidRPr="0035542C" w:rsidRDefault="00CF1B5A" w:rsidP="00C07498">
            <w:pPr>
              <w:widowControl w:val="0"/>
              <w:shd w:val="clear" w:color="auto" w:fill="FFFFFF"/>
              <w:adjustRightInd w:val="0"/>
              <w:rPr>
                <w:sz w:val="16"/>
                <w:szCs w:val="16"/>
              </w:rPr>
            </w:pPr>
          </w:p>
        </w:tc>
        <w:tc>
          <w:tcPr>
            <w:tcW w:w="4683" w:type="dxa"/>
            <w:gridSpan w:val="3"/>
            <w:tcBorders>
              <w:top w:val="single" w:sz="6" w:space="0" w:color="auto"/>
              <w:left w:val="single" w:sz="6" w:space="0" w:color="auto"/>
              <w:right w:val="single" w:sz="6" w:space="0" w:color="auto"/>
            </w:tcBorders>
          </w:tcPr>
          <w:p w:rsidR="00CF1B5A" w:rsidRPr="0035542C" w:rsidRDefault="00CF1B5A" w:rsidP="00C07498">
            <w:pPr>
              <w:shd w:val="clear" w:color="auto" w:fill="FFFFFF"/>
              <w:rPr>
                <w:sz w:val="16"/>
                <w:szCs w:val="16"/>
              </w:rPr>
            </w:pPr>
            <w:r w:rsidRPr="0035542C">
              <w:rPr>
                <w:bCs/>
                <w:color w:val="000000"/>
                <w:sz w:val="16"/>
                <w:szCs w:val="16"/>
              </w:rPr>
              <w:t>Эмиссионный доход</w:t>
            </w:r>
          </w:p>
          <w:p w:rsidR="00CF1B5A" w:rsidRPr="0035542C" w:rsidRDefault="00CF1B5A" w:rsidP="00C07498">
            <w:pPr>
              <w:widowControl w:val="0"/>
              <w:shd w:val="clear" w:color="auto" w:fill="FFFFFF"/>
              <w:adjustRightInd w:val="0"/>
              <w:rPr>
                <w:sz w:val="16"/>
                <w:szCs w:val="16"/>
              </w:rPr>
            </w:pPr>
          </w:p>
        </w:tc>
        <w:tc>
          <w:tcPr>
            <w:tcW w:w="1439" w:type="dxa"/>
            <w:gridSpan w:val="2"/>
            <w:tcBorders>
              <w:top w:val="single" w:sz="6" w:space="0" w:color="auto"/>
              <w:left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7,77</w:t>
            </w:r>
          </w:p>
        </w:tc>
        <w:tc>
          <w:tcPr>
            <w:tcW w:w="1805" w:type="dxa"/>
            <w:tcBorders>
              <w:top w:val="single" w:sz="6" w:space="0" w:color="auto"/>
              <w:left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5,61</w:t>
            </w:r>
          </w:p>
        </w:tc>
        <w:tc>
          <w:tcPr>
            <w:tcW w:w="1981" w:type="dxa"/>
            <w:tcBorders>
              <w:top w:val="single" w:sz="6" w:space="0" w:color="auto"/>
              <w:left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-2,16</w:t>
            </w:r>
          </w:p>
        </w:tc>
      </w:tr>
      <w:tr w:rsidR="00CF1B5A" w:rsidRPr="0035542C">
        <w:trPr>
          <w:trHeight w:hRule="exact" w:val="369"/>
        </w:trPr>
        <w:tc>
          <w:tcPr>
            <w:tcW w:w="532" w:type="dxa"/>
            <w:tcBorders>
              <w:top w:val="single" w:sz="4" w:space="0" w:color="auto"/>
              <w:left w:val="single" w:sz="6" w:space="0" w:color="auto"/>
              <w:bottom w:val="single" w:sz="6" w:space="0" w:color="auto"/>
              <w:right w:val="single" w:sz="6" w:space="0" w:color="auto"/>
            </w:tcBorders>
          </w:tcPr>
          <w:p w:rsidR="00CF1B5A" w:rsidRPr="0035542C" w:rsidRDefault="00F4738E" w:rsidP="00C07498">
            <w:pPr>
              <w:shd w:val="clear" w:color="auto" w:fill="FFFFFF"/>
              <w:rPr>
                <w:sz w:val="16"/>
                <w:szCs w:val="16"/>
              </w:rPr>
            </w:pPr>
            <w:r>
              <w:rPr>
                <w:bCs/>
                <w:color w:val="000000"/>
                <w:sz w:val="16"/>
                <w:szCs w:val="16"/>
              </w:rPr>
              <w:t>22</w:t>
            </w:r>
          </w:p>
          <w:p w:rsidR="00CF1B5A" w:rsidRPr="0035542C" w:rsidRDefault="00CF1B5A" w:rsidP="00C07498">
            <w:pPr>
              <w:widowControl w:val="0"/>
              <w:shd w:val="clear" w:color="auto" w:fill="FFFFFF"/>
              <w:adjustRightInd w:val="0"/>
              <w:rPr>
                <w:sz w:val="16"/>
                <w:szCs w:val="16"/>
              </w:rPr>
            </w:pPr>
          </w:p>
        </w:tc>
        <w:tc>
          <w:tcPr>
            <w:tcW w:w="4683" w:type="dxa"/>
            <w:gridSpan w:val="3"/>
            <w:tcBorders>
              <w:top w:val="single" w:sz="4" w:space="0" w:color="auto"/>
              <w:left w:val="single" w:sz="6" w:space="0" w:color="auto"/>
              <w:bottom w:val="single" w:sz="6" w:space="0" w:color="auto"/>
              <w:right w:val="single" w:sz="6" w:space="0" w:color="auto"/>
            </w:tcBorders>
          </w:tcPr>
          <w:p w:rsidR="00CF1B5A" w:rsidRPr="0035542C" w:rsidRDefault="006D6AD9" w:rsidP="00C07498">
            <w:pPr>
              <w:shd w:val="clear" w:color="auto" w:fill="FFFFFF"/>
              <w:spacing w:line="202" w:lineRule="exact"/>
              <w:rPr>
                <w:sz w:val="16"/>
                <w:szCs w:val="16"/>
              </w:rPr>
            </w:pPr>
            <w:r>
              <w:rPr>
                <w:bCs/>
                <w:color w:val="000000"/>
                <w:sz w:val="16"/>
                <w:szCs w:val="16"/>
              </w:rPr>
              <w:t>Резервный фонд</w:t>
            </w:r>
          </w:p>
          <w:p w:rsidR="00CF1B5A" w:rsidRPr="0035542C" w:rsidRDefault="00CF1B5A" w:rsidP="00C07498">
            <w:pPr>
              <w:widowControl w:val="0"/>
              <w:shd w:val="clear" w:color="auto" w:fill="FFFFFF"/>
              <w:adjustRightInd w:val="0"/>
              <w:spacing w:line="182" w:lineRule="exact"/>
              <w:rPr>
                <w:sz w:val="16"/>
                <w:szCs w:val="16"/>
              </w:rPr>
            </w:pPr>
          </w:p>
        </w:tc>
        <w:tc>
          <w:tcPr>
            <w:tcW w:w="1439" w:type="dxa"/>
            <w:gridSpan w:val="2"/>
            <w:tcBorders>
              <w:top w:val="single" w:sz="4"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0,04</w:t>
            </w:r>
          </w:p>
        </w:tc>
        <w:tc>
          <w:tcPr>
            <w:tcW w:w="1805" w:type="dxa"/>
            <w:tcBorders>
              <w:top w:val="single" w:sz="4"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0,04</w:t>
            </w:r>
          </w:p>
        </w:tc>
        <w:tc>
          <w:tcPr>
            <w:tcW w:w="1981" w:type="dxa"/>
            <w:tcBorders>
              <w:top w:val="single" w:sz="4"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w:t>
            </w:r>
          </w:p>
        </w:tc>
      </w:tr>
      <w:tr w:rsidR="00CF1B5A" w:rsidRPr="0035542C">
        <w:trPr>
          <w:trHeight w:hRule="exact" w:val="463"/>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F4738E" w:rsidP="00C07498">
            <w:pPr>
              <w:shd w:val="clear" w:color="auto" w:fill="FFFFFF"/>
              <w:rPr>
                <w:sz w:val="16"/>
                <w:szCs w:val="16"/>
              </w:rPr>
            </w:pPr>
            <w:r>
              <w:rPr>
                <w:bCs/>
                <w:color w:val="000000"/>
                <w:sz w:val="16"/>
                <w:szCs w:val="16"/>
              </w:rPr>
              <w:t>23</w:t>
            </w:r>
          </w:p>
          <w:p w:rsidR="00CF1B5A" w:rsidRPr="0035542C" w:rsidRDefault="00CF1B5A" w:rsidP="00C07498">
            <w:pPr>
              <w:widowControl w:val="0"/>
              <w:shd w:val="clear" w:color="auto" w:fill="FFFFFF"/>
              <w:adjustRightInd w:val="0"/>
              <w:rPr>
                <w:sz w:val="16"/>
                <w:szCs w:val="16"/>
              </w:rPr>
            </w:pPr>
          </w:p>
        </w:tc>
        <w:tc>
          <w:tcPr>
            <w:tcW w:w="4683" w:type="dxa"/>
            <w:gridSpan w:val="3"/>
            <w:tcBorders>
              <w:top w:val="single" w:sz="6" w:space="0" w:color="auto"/>
              <w:left w:val="single" w:sz="6" w:space="0" w:color="auto"/>
              <w:bottom w:val="single" w:sz="6" w:space="0" w:color="auto"/>
              <w:right w:val="single" w:sz="6" w:space="0" w:color="auto"/>
            </w:tcBorders>
          </w:tcPr>
          <w:p w:rsidR="00CF1B5A" w:rsidRPr="0035542C" w:rsidRDefault="006D6AD9" w:rsidP="00C07498">
            <w:pPr>
              <w:shd w:val="clear" w:color="auto" w:fill="FFFFFF"/>
              <w:spacing w:line="202" w:lineRule="exact"/>
              <w:rPr>
                <w:sz w:val="16"/>
                <w:szCs w:val="16"/>
              </w:rPr>
            </w:pPr>
            <w:r>
              <w:rPr>
                <w:bCs/>
                <w:color w:val="000000"/>
                <w:sz w:val="16"/>
                <w:szCs w:val="16"/>
              </w:rPr>
              <w:t>Переоценка по справедливой стоимости ценных бумаг, имеющихся в наличии для продажи</w:t>
            </w:r>
          </w:p>
        </w:tc>
        <w:tc>
          <w:tcPr>
            <w:tcW w:w="1439" w:type="dxa"/>
            <w:gridSpan w:val="2"/>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0,00</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0,09</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AD38A2" w:rsidP="00C07498">
            <w:pPr>
              <w:widowControl w:val="0"/>
              <w:shd w:val="clear" w:color="auto" w:fill="FFFFFF"/>
              <w:adjustRightInd w:val="0"/>
              <w:jc w:val="center"/>
              <w:rPr>
                <w:sz w:val="16"/>
                <w:szCs w:val="16"/>
              </w:rPr>
            </w:pPr>
            <w:r>
              <w:rPr>
                <w:sz w:val="16"/>
                <w:szCs w:val="16"/>
              </w:rPr>
              <w:t>+0,09</w:t>
            </w:r>
          </w:p>
        </w:tc>
      </w:tr>
      <w:tr w:rsidR="00CF1B5A">
        <w:trPr>
          <w:trHeight w:hRule="exact" w:val="224"/>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F4738E" w:rsidP="00C07498">
            <w:pPr>
              <w:shd w:val="clear" w:color="auto" w:fill="FFFFFF"/>
              <w:rPr>
                <w:bCs/>
                <w:color w:val="000000"/>
                <w:sz w:val="16"/>
                <w:szCs w:val="16"/>
              </w:rPr>
            </w:pPr>
            <w:r>
              <w:rPr>
                <w:bCs/>
                <w:color w:val="000000"/>
                <w:sz w:val="16"/>
                <w:szCs w:val="16"/>
              </w:rPr>
              <w:t>24</w:t>
            </w:r>
          </w:p>
        </w:tc>
        <w:tc>
          <w:tcPr>
            <w:tcW w:w="4683" w:type="dxa"/>
            <w:gridSpan w:val="3"/>
            <w:tcBorders>
              <w:top w:val="single" w:sz="6" w:space="0" w:color="auto"/>
              <w:left w:val="single" w:sz="6" w:space="0" w:color="auto"/>
              <w:bottom w:val="single" w:sz="6" w:space="0" w:color="auto"/>
              <w:right w:val="single" w:sz="6" w:space="0" w:color="auto"/>
            </w:tcBorders>
          </w:tcPr>
          <w:p w:rsidR="00CF1B5A" w:rsidRDefault="006D6AD9" w:rsidP="00C07498">
            <w:pPr>
              <w:shd w:val="clear" w:color="auto" w:fill="FFFFFF"/>
              <w:spacing w:line="202" w:lineRule="exact"/>
              <w:rPr>
                <w:sz w:val="16"/>
                <w:szCs w:val="16"/>
              </w:rPr>
            </w:pPr>
            <w:r>
              <w:rPr>
                <w:sz w:val="16"/>
                <w:szCs w:val="16"/>
              </w:rPr>
              <w:t>Переоценка основных средств</w:t>
            </w:r>
          </w:p>
        </w:tc>
        <w:tc>
          <w:tcPr>
            <w:tcW w:w="1439" w:type="dxa"/>
            <w:gridSpan w:val="2"/>
            <w:tcBorders>
              <w:top w:val="single" w:sz="6" w:space="0" w:color="auto"/>
              <w:left w:val="single" w:sz="6" w:space="0" w:color="auto"/>
              <w:bottom w:val="single" w:sz="6" w:space="0" w:color="auto"/>
              <w:right w:val="single" w:sz="6" w:space="0" w:color="auto"/>
            </w:tcBorders>
          </w:tcPr>
          <w:p w:rsidR="00CF1B5A" w:rsidRDefault="00AD38A2" w:rsidP="00C07498">
            <w:pPr>
              <w:widowControl w:val="0"/>
              <w:shd w:val="clear" w:color="auto" w:fill="FFFFFF"/>
              <w:adjustRightInd w:val="0"/>
              <w:jc w:val="center"/>
              <w:rPr>
                <w:sz w:val="16"/>
                <w:szCs w:val="16"/>
              </w:rPr>
            </w:pPr>
            <w:r>
              <w:rPr>
                <w:sz w:val="16"/>
                <w:szCs w:val="16"/>
              </w:rPr>
              <w:t>0,18</w:t>
            </w:r>
          </w:p>
        </w:tc>
        <w:tc>
          <w:tcPr>
            <w:tcW w:w="1805" w:type="dxa"/>
            <w:tcBorders>
              <w:top w:val="single" w:sz="6" w:space="0" w:color="auto"/>
              <w:left w:val="single" w:sz="6" w:space="0" w:color="auto"/>
              <w:bottom w:val="single" w:sz="6" w:space="0" w:color="auto"/>
              <w:right w:val="single" w:sz="6" w:space="0" w:color="auto"/>
            </w:tcBorders>
          </w:tcPr>
          <w:p w:rsidR="00CF1B5A" w:rsidRDefault="00AD38A2" w:rsidP="00C07498">
            <w:pPr>
              <w:widowControl w:val="0"/>
              <w:shd w:val="clear" w:color="auto" w:fill="FFFFFF"/>
              <w:adjustRightInd w:val="0"/>
              <w:jc w:val="center"/>
              <w:rPr>
                <w:sz w:val="16"/>
                <w:szCs w:val="16"/>
              </w:rPr>
            </w:pPr>
            <w:r>
              <w:rPr>
                <w:sz w:val="16"/>
                <w:szCs w:val="16"/>
              </w:rPr>
              <w:t>0,13</w:t>
            </w:r>
          </w:p>
        </w:tc>
        <w:tc>
          <w:tcPr>
            <w:tcW w:w="1981" w:type="dxa"/>
            <w:tcBorders>
              <w:top w:val="single" w:sz="6" w:space="0" w:color="auto"/>
              <w:left w:val="single" w:sz="6" w:space="0" w:color="auto"/>
              <w:bottom w:val="single" w:sz="6" w:space="0" w:color="auto"/>
              <w:right w:val="single" w:sz="6" w:space="0" w:color="auto"/>
            </w:tcBorders>
          </w:tcPr>
          <w:p w:rsidR="00CF1B5A" w:rsidRDefault="00AD38A2" w:rsidP="00C07498">
            <w:pPr>
              <w:widowControl w:val="0"/>
              <w:shd w:val="clear" w:color="auto" w:fill="FFFFFF"/>
              <w:adjustRightInd w:val="0"/>
              <w:jc w:val="center"/>
              <w:rPr>
                <w:sz w:val="16"/>
                <w:szCs w:val="16"/>
              </w:rPr>
            </w:pPr>
            <w:r>
              <w:rPr>
                <w:sz w:val="16"/>
                <w:szCs w:val="16"/>
              </w:rPr>
              <w:t>-0,05</w:t>
            </w:r>
          </w:p>
        </w:tc>
      </w:tr>
      <w:tr w:rsidR="006D6AD9" w:rsidRPr="0035542C">
        <w:trPr>
          <w:trHeight w:hRule="exact" w:val="461"/>
        </w:trPr>
        <w:tc>
          <w:tcPr>
            <w:tcW w:w="532" w:type="dxa"/>
            <w:tcBorders>
              <w:top w:val="single" w:sz="6" w:space="0" w:color="auto"/>
              <w:left w:val="single" w:sz="6" w:space="0" w:color="auto"/>
              <w:bottom w:val="single" w:sz="6" w:space="0" w:color="auto"/>
              <w:right w:val="single" w:sz="6" w:space="0" w:color="auto"/>
            </w:tcBorders>
          </w:tcPr>
          <w:p w:rsidR="006D6AD9" w:rsidRPr="0035542C" w:rsidRDefault="00F4738E" w:rsidP="00C07498">
            <w:pPr>
              <w:shd w:val="clear" w:color="auto" w:fill="FFFFFF"/>
              <w:rPr>
                <w:sz w:val="16"/>
                <w:szCs w:val="16"/>
              </w:rPr>
            </w:pPr>
            <w:r>
              <w:rPr>
                <w:bCs/>
                <w:color w:val="000000"/>
                <w:sz w:val="16"/>
                <w:szCs w:val="16"/>
              </w:rPr>
              <w:t>25</w:t>
            </w:r>
          </w:p>
          <w:p w:rsidR="006D6AD9" w:rsidRPr="0035542C" w:rsidRDefault="006D6AD9" w:rsidP="00C07498">
            <w:pPr>
              <w:widowControl w:val="0"/>
              <w:shd w:val="clear" w:color="auto" w:fill="FFFFFF"/>
              <w:adjustRightInd w:val="0"/>
              <w:rPr>
                <w:sz w:val="16"/>
                <w:szCs w:val="16"/>
              </w:rPr>
            </w:pPr>
          </w:p>
        </w:tc>
        <w:tc>
          <w:tcPr>
            <w:tcW w:w="4683" w:type="dxa"/>
            <w:gridSpan w:val="3"/>
            <w:tcBorders>
              <w:top w:val="single" w:sz="6" w:space="0" w:color="auto"/>
              <w:left w:val="single" w:sz="6" w:space="0" w:color="auto"/>
              <w:bottom w:val="single" w:sz="6" w:space="0" w:color="auto"/>
              <w:right w:val="single" w:sz="6" w:space="0" w:color="auto"/>
            </w:tcBorders>
          </w:tcPr>
          <w:p w:rsidR="006D6AD9" w:rsidRDefault="006D6AD9" w:rsidP="00C07498">
            <w:pPr>
              <w:widowControl w:val="0"/>
              <w:shd w:val="clear" w:color="auto" w:fill="FFFFFF"/>
              <w:adjustRightInd w:val="0"/>
              <w:spacing w:line="182" w:lineRule="exact"/>
              <w:rPr>
                <w:sz w:val="16"/>
                <w:szCs w:val="16"/>
              </w:rPr>
            </w:pPr>
            <w:r>
              <w:rPr>
                <w:sz w:val="16"/>
                <w:szCs w:val="16"/>
              </w:rPr>
              <w:t>Нераспределенная прибыль (непокрытые убытки) прошлых лет</w:t>
            </w:r>
          </w:p>
        </w:tc>
        <w:tc>
          <w:tcPr>
            <w:tcW w:w="1439" w:type="dxa"/>
            <w:gridSpan w:val="2"/>
            <w:tcBorders>
              <w:top w:val="single" w:sz="6" w:space="0" w:color="auto"/>
              <w:left w:val="single" w:sz="6" w:space="0" w:color="auto"/>
              <w:bottom w:val="single" w:sz="6" w:space="0" w:color="auto"/>
              <w:right w:val="single" w:sz="6" w:space="0" w:color="auto"/>
            </w:tcBorders>
          </w:tcPr>
          <w:p w:rsidR="006D6AD9" w:rsidRPr="0035542C" w:rsidRDefault="00F4738E" w:rsidP="00C07498">
            <w:pPr>
              <w:widowControl w:val="0"/>
              <w:shd w:val="clear" w:color="auto" w:fill="FFFFFF"/>
              <w:adjustRightInd w:val="0"/>
              <w:jc w:val="center"/>
              <w:rPr>
                <w:sz w:val="16"/>
                <w:szCs w:val="16"/>
              </w:rPr>
            </w:pPr>
            <w:r>
              <w:rPr>
                <w:sz w:val="16"/>
                <w:szCs w:val="16"/>
              </w:rPr>
              <w:t>2,01</w:t>
            </w:r>
          </w:p>
        </w:tc>
        <w:tc>
          <w:tcPr>
            <w:tcW w:w="1805" w:type="dxa"/>
            <w:tcBorders>
              <w:top w:val="single" w:sz="6" w:space="0" w:color="auto"/>
              <w:left w:val="single" w:sz="6" w:space="0" w:color="auto"/>
              <w:bottom w:val="single" w:sz="6" w:space="0" w:color="auto"/>
              <w:right w:val="single" w:sz="6" w:space="0" w:color="auto"/>
            </w:tcBorders>
          </w:tcPr>
          <w:p w:rsidR="006D6AD9" w:rsidRPr="0035542C" w:rsidRDefault="00F4738E" w:rsidP="00C07498">
            <w:pPr>
              <w:widowControl w:val="0"/>
              <w:shd w:val="clear" w:color="auto" w:fill="FFFFFF"/>
              <w:adjustRightInd w:val="0"/>
              <w:jc w:val="center"/>
              <w:rPr>
                <w:sz w:val="16"/>
                <w:szCs w:val="16"/>
              </w:rPr>
            </w:pPr>
            <w:r>
              <w:rPr>
                <w:sz w:val="16"/>
                <w:szCs w:val="16"/>
              </w:rPr>
              <w:t>1,77</w:t>
            </w:r>
          </w:p>
        </w:tc>
        <w:tc>
          <w:tcPr>
            <w:tcW w:w="1981" w:type="dxa"/>
            <w:tcBorders>
              <w:top w:val="single" w:sz="6" w:space="0" w:color="auto"/>
              <w:left w:val="single" w:sz="6" w:space="0" w:color="auto"/>
              <w:bottom w:val="single" w:sz="6" w:space="0" w:color="auto"/>
              <w:right w:val="single" w:sz="6" w:space="0" w:color="auto"/>
            </w:tcBorders>
          </w:tcPr>
          <w:p w:rsidR="006D6AD9" w:rsidRPr="0035542C" w:rsidRDefault="00F4738E" w:rsidP="00C07498">
            <w:pPr>
              <w:widowControl w:val="0"/>
              <w:shd w:val="clear" w:color="auto" w:fill="FFFFFF"/>
              <w:adjustRightInd w:val="0"/>
              <w:jc w:val="center"/>
              <w:rPr>
                <w:sz w:val="16"/>
                <w:szCs w:val="16"/>
              </w:rPr>
            </w:pPr>
            <w:r>
              <w:rPr>
                <w:sz w:val="16"/>
                <w:szCs w:val="16"/>
              </w:rPr>
              <w:t>-0,24</w:t>
            </w:r>
          </w:p>
        </w:tc>
      </w:tr>
      <w:tr w:rsidR="006D6AD9" w:rsidRPr="0035542C">
        <w:trPr>
          <w:trHeight w:hRule="exact" w:val="461"/>
        </w:trPr>
        <w:tc>
          <w:tcPr>
            <w:tcW w:w="532" w:type="dxa"/>
            <w:tcBorders>
              <w:top w:val="single" w:sz="6" w:space="0" w:color="auto"/>
              <w:left w:val="single" w:sz="6" w:space="0" w:color="auto"/>
              <w:bottom w:val="single" w:sz="6" w:space="0" w:color="auto"/>
              <w:right w:val="single" w:sz="6" w:space="0" w:color="auto"/>
            </w:tcBorders>
          </w:tcPr>
          <w:p w:rsidR="006D6AD9" w:rsidRPr="0035542C" w:rsidRDefault="00F4738E" w:rsidP="00C07498">
            <w:pPr>
              <w:shd w:val="clear" w:color="auto" w:fill="FFFFFF"/>
              <w:rPr>
                <w:bCs/>
                <w:color w:val="000000"/>
                <w:sz w:val="16"/>
                <w:szCs w:val="16"/>
              </w:rPr>
            </w:pPr>
            <w:r>
              <w:rPr>
                <w:bCs/>
                <w:color w:val="000000"/>
                <w:sz w:val="16"/>
                <w:szCs w:val="16"/>
              </w:rPr>
              <w:t>26</w:t>
            </w:r>
          </w:p>
        </w:tc>
        <w:tc>
          <w:tcPr>
            <w:tcW w:w="4683" w:type="dxa"/>
            <w:gridSpan w:val="3"/>
            <w:tcBorders>
              <w:top w:val="single" w:sz="6" w:space="0" w:color="auto"/>
              <w:left w:val="single" w:sz="6" w:space="0" w:color="auto"/>
              <w:bottom w:val="single" w:sz="6" w:space="0" w:color="auto"/>
              <w:right w:val="single" w:sz="6" w:space="0" w:color="auto"/>
            </w:tcBorders>
          </w:tcPr>
          <w:p w:rsidR="006D6AD9" w:rsidRPr="0035542C" w:rsidRDefault="006D6AD9" w:rsidP="006D6AD9">
            <w:pPr>
              <w:shd w:val="clear" w:color="auto" w:fill="FFFFFF"/>
              <w:spacing w:line="182" w:lineRule="exact"/>
              <w:rPr>
                <w:sz w:val="16"/>
                <w:szCs w:val="16"/>
              </w:rPr>
            </w:pPr>
            <w:r>
              <w:rPr>
                <w:bCs/>
                <w:color w:val="000000"/>
                <w:sz w:val="16"/>
                <w:szCs w:val="16"/>
              </w:rPr>
              <w:t>Неиспользованная прибыль (убыток) за отчетный период</w:t>
            </w:r>
          </w:p>
          <w:p w:rsidR="006D6AD9" w:rsidRDefault="006D6AD9" w:rsidP="00C07498">
            <w:pPr>
              <w:widowControl w:val="0"/>
              <w:shd w:val="clear" w:color="auto" w:fill="FFFFFF"/>
              <w:adjustRightInd w:val="0"/>
              <w:spacing w:line="182" w:lineRule="exact"/>
              <w:rPr>
                <w:sz w:val="16"/>
                <w:szCs w:val="16"/>
              </w:rPr>
            </w:pPr>
          </w:p>
        </w:tc>
        <w:tc>
          <w:tcPr>
            <w:tcW w:w="1439" w:type="dxa"/>
            <w:gridSpan w:val="2"/>
            <w:tcBorders>
              <w:top w:val="single" w:sz="6" w:space="0" w:color="auto"/>
              <w:left w:val="single" w:sz="6" w:space="0" w:color="auto"/>
              <w:bottom w:val="single" w:sz="6" w:space="0" w:color="auto"/>
              <w:right w:val="single" w:sz="6" w:space="0" w:color="auto"/>
            </w:tcBorders>
          </w:tcPr>
          <w:p w:rsidR="006D6AD9" w:rsidRDefault="00F4738E" w:rsidP="00C07498">
            <w:pPr>
              <w:widowControl w:val="0"/>
              <w:shd w:val="clear" w:color="auto" w:fill="FFFFFF"/>
              <w:adjustRightInd w:val="0"/>
              <w:jc w:val="center"/>
              <w:rPr>
                <w:sz w:val="16"/>
                <w:szCs w:val="16"/>
              </w:rPr>
            </w:pPr>
            <w:r>
              <w:rPr>
                <w:sz w:val="16"/>
                <w:szCs w:val="16"/>
              </w:rPr>
              <w:t>0,44</w:t>
            </w:r>
          </w:p>
        </w:tc>
        <w:tc>
          <w:tcPr>
            <w:tcW w:w="1805" w:type="dxa"/>
            <w:tcBorders>
              <w:top w:val="single" w:sz="6" w:space="0" w:color="auto"/>
              <w:left w:val="single" w:sz="6" w:space="0" w:color="auto"/>
              <w:bottom w:val="single" w:sz="6" w:space="0" w:color="auto"/>
              <w:right w:val="single" w:sz="6" w:space="0" w:color="auto"/>
            </w:tcBorders>
          </w:tcPr>
          <w:p w:rsidR="006D6AD9" w:rsidRDefault="00F4738E" w:rsidP="00C07498">
            <w:pPr>
              <w:widowControl w:val="0"/>
              <w:shd w:val="clear" w:color="auto" w:fill="FFFFFF"/>
              <w:adjustRightInd w:val="0"/>
              <w:jc w:val="center"/>
              <w:rPr>
                <w:sz w:val="16"/>
                <w:szCs w:val="16"/>
              </w:rPr>
            </w:pPr>
            <w:r>
              <w:rPr>
                <w:sz w:val="16"/>
                <w:szCs w:val="16"/>
              </w:rPr>
              <w:t>0,57</w:t>
            </w:r>
          </w:p>
        </w:tc>
        <w:tc>
          <w:tcPr>
            <w:tcW w:w="1981" w:type="dxa"/>
            <w:tcBorders>
              <w:top w:val="single" w:sz="6" w:space="0" w:color="auto"/>
              <w:left w:val="single" w:sz="6" w:space="0" w:color="auto"/>
              <w:bottom w:val="single" w:sz="6" w:space="0" w:color="auto"/>
              <w:right w:val="single" w:sz="6" w:space="0" w:color="auto"/>
            </w:tcBorders>
          </w:tcPr>
          <w:p w:rsidR="006D6AD9" w:rsidRDefault="001B4486" w:rsidP="00C07498">
            <w:pPr>
              <w:widowControl w:val="0"/>
              <w:shd w:val="clear" w:color="auto" w:fill="FFFFFF"/>
              <w:adjustRightInd w:val="0"/>
              <w:jc w:val="center"/>
              <w:rPr>
                <w:sz w:val="16"/>
                <w:szCs w:val="16"/>
              </w:rPr>
            </w:pPr>
            <w:r>
              <w:rPr>
                <w:sz w:val="16"/>
                <w:szCs w:val="16"/>
              </w:rPr>
              <w:t>+</w:t>
            </w:r>
            <w:r w:rsidR="00F4738E">
              <w:rPr>
                <w:sz w:val="16"/>
                <w:szCs w:val="16"/>
              </w:rPr>
              <w:t>0,13</w:t>
            </w:r>
          </w:p>
        </w:tc>
      </w:tr>
      <w:tr w:rsidR="00CF1B5A" w:rsidRPr="0035542C">
        <w:trPr>
          <w:trHeight w:hRule="exact" w:val="443"/>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sz w:val="16"/>
                <w:szCs w:val="16"/>
              </w:rPr>
            </w:pPr>
            <w:r w:rsidRPr="0035542C">
              <w:rPr>
                <w:bCs/>
                <w:color w:val="000000"/>
                <w:sz w:val="16"/>
                <w:szCs w:val="16"/>
              </w:rPr>
              <w:t>2</w:t>
            </w:r>
            <w:r>
              <w:rPr>
                <w:bCs/>
                <w:color w:val="000000"/>
                <w:sz w:val="16"/>
                <w:szCs w:val="16"/>
              </w:rPr>
              <w:t>7</w:t>
            </w:r>
          </w:p>
          <w:p w:rsidR="00CF1B5A" w:rsidRPr="0035542C" w:rsidRDefault="00CF1B5A" w:rsidP="00C07498">
            <w:pPr>
              <w:widowControl w:val="0"/>
              <w:shd w:val="clear" w:color="auto" w:fill="FFFFFF"/>
              <w:adjustRightInd w:val="0"/>
              <w:rPr>
                <w:sz w:val="16"/>
                <w:szCs w:val="16"/>
              </w:rPr>
            </w:pPr>
          </w:p>
        </w:tc>
        <w:tc>
          <w:tcPr>
            <w:tcW w:w="4683" w:type="dxa"/>
            <w:gridSpan w:val="3"/>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sz w:val="16"/>
                <w:szCs w:val="16"/>
              </w:rPr>
            </w:pPr>
            <w:r w:rsidRPr="0035542C">
              <w:rPr>
                <w:bCs/>
                <w:color w:val="000000"/>
                <w:sz w:val="16"/>
                <w:szCs w:val="16"/>
              </w:rPr>
              <w:t xml:space="preserve">Всего </w:t>
            </w:r>
            <w:r>
              <w:rPr>
                <w:bCs/>
                <w:color w:val="000000"/>
                <w:sz w:val="16"/>
                <w:szCs w:val="16"/>
              </w:rPr>
              <w:t xml:space="preserve">источников </w:t>
            </w:r>
            <w:r w:rsidRPr="0035542C">
              <w:rPr>
                <w:bCs/>
                <w:color w:val="000000"/>
                <w:sz w:val="16"/>
                <w:szCs w:val="16"/>
              </w:rPr>
              <w:t>собственных средств</w:t>
            </w:r>
          </w:p>
          <w:p w:rsidR="00CF1B5A" w:rsidRPr="0035542C" w:rsidRDefault="00CF1B5A" w:rsidP="00C07498">
            <w:pPr>
              <w:widowControl w:val="0"/>
              <w:shd w:val="clear" w:color="auto" w:fill="FFFFFF"/>
              <w:adjustRightInd w:val="0"/>
              <w:rPr>
                <w:sz w:val="16"/>
                <w:szCs w:val="16"/>
              </w:rPr>
            </w:pPr>
          </w:p>
        </w:tc>
        <w:tc>
          <w:tcPr>
            <w:tcW w:w="1439" w:type="dxa"/>
            <w:gridSpan w:val="2"/>
            <w:tcBorders>
              <w:top w:val="single" w:sz="6" w:space="0" w:color="auto"/>
              <w:left w:val="single" w:sz="6" w:space="0" w:color="auto"/>
              <w:bottom w:val="single" w:sz="6" w:space="0" w:color="auto"/>
              <w:right w:val="single" w:sz="6" w:space="0" w:color="auto"/>
            </w:tcBorders>
          </w:tcPr>
          <w:p w:rsidR="00CF1B5A" w:rsidRPr="0035542C" w:rsidRDefault="00F4738E" w:rsidP="00C07498">
            <w:pPr>
              <w:widowControl w:val="0"/>
              <w:shd w:val="clear" w:color="auto" w:fill="FFFFFF"/>
              <w:adjustRightInd w:val="0"/>
              <w:jc w:val="center"/>
              <w:rPr>
                <w:sz w:val="16"/>
                <w:szCs w:val="16"/>
              </w:rPr>
            </w:pPr>
            <w:r>
              <w:rPr>
                <w:sz w:val="16"/>
                <w:szCs w:val="16"/>
              </w:rPr>
              <w:t>10,76</w:t>
            </w:r>
          </w:p>
        </w:tc>
        <w:tc>
          <w:tcPr>
            <w:tcW w:w="1805" w:type="dxa"/>
            <w:tcBorders>
              <w:top w:val="single" w:sz="6" w:space="0" w:color="auto"/>
              <w:left w:val="single" w:sz="6" w:space="0" w:color="auto"/>
              <w:bottom w:val="single" w:sz="6" w:space="0" w:color="auto"/>
              <w:right w:val="single" w:sz="6" w:space="0" w:color="auto"/>
            </w:tcBorders>
          </w:tcPr>
          <w:p w:rsidR="00CF1B5A" w:rsidRPr="0035542C" w:rsidRDefault="00F4738E" w:rsidP="00C07498">
            <w:pPr>
              <w:widowControl w:val="0"/>
              <w:shd w:val="clear" w:color="auto" w:fill="FFFFFF"/>
              <w:adjustRightInd w:val="0"/>
              <w:jc w:val="center"/>
              <w:rPr>
                <w:sz w:val="16"/>
                <w:szCs w:val="16"/>
              </w:rPr>
            </w:pPr>
            <w:r>
              <w:rPr>
                <w:sz w:val="16"/>
                <w:szCs w:val="16"/>
              </w:rPr>
              <w:t>8,45</w:t>
            </w:r>
          </w:p>
        </w:tc>
        <w:tc>
          <w:tcPr>
            <w:tcW w:w="1981" w:type="dxa"/>
            <w:tcBorders>
              <w:top w:val="single" w:sz="6" w:space="0" w:color="auto"/>
              <w:left w:val="single" w:sz="6" w:space="0" w:color="auto"/>
              <w:bottom w:val="single" w:sz="6" w:space="0" w:color="auto"/>
              <w:right w:val="single" w:sz="6" w:space="0" w:color="auto"/>
            </w:tcBorders>
          </w:tcPr>
          <w:p w:rsidR="00CF1B5A" w:rsidRPr="0035542C" w:rsidRDefault="00F4738E" w:rsidP="00C07498">
            <w:pPr>
              <w:widowControl w:val="0"/>
              <w:shd w:val="clear" w:color="auto" w:fill="FFFFFF"/>
              <w:adjustRightInd w:val="0"/>
              <w:jc w:val="center"/>
              <w:rPr>
                <w:sz w:val="16"/>
                <w:szCs w:val="16"/>
              </w:rPr>
            </w:pPr>
            <w:r>
              <w:rPr>
                <w:sz w:val="16"/>
                <w:szCs w:val="16"/>
              </w:rPr>
              <w:t>-2,31</w:t>
            </w:r>
          </w:p>
        </w:tc>
      </w:tr>
      <w:tr w:rsidR="00CF1B5A" w:rsidRPr="007534EE">
        <w:trPr>
          <w:trHeight w:hRule="exact" w:val="355"/>
        </w:trPr>
        <w:tc>
          <w:tcPr>
            <w:tcW w:w="532" w:type="dxa"/>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sz w:val="16"/>
                <w:szCs w:val="16"/>
              </w:rPr>
            </w:pPr>
            <w:r w:rsidRPr="0035542C">
              <w:rPr>
                <w:bCs/>
                <w:color w:val="000000"/>
                <w:sz w:val="16"/>
                <w:szCs w:val="16"/>
              </w:rPr>
              <w:t>2</w:t>
            </w:r>
            <w:r>
              <w:rPr>
                <w:bCs/>
                <w:color w:val="000000"/>
                <w:sz w:val="16"/>
                <w:szCs w:val="16"/>
              </w:rPr>
              <w:t>8</w:t>
            </w:r>
          </w:p>
          <w:p w:rsidR="00CF1B5A" w:rsidRPr="0035542C" w:rsidRDefault="00CF1B5A" w:rsidP="00C07498">
            <w:pPr>
              <w:widowControl w:val="0"/>
              <w:shd w:val="clear" w:color="auto" w:fill="FFFFFF"/>
              <w:adjustRightInd w:val="0"/>
              <w:rPr>
                <w:sz w:val="16"/>
                <w:szCs w:val="16"/>
              </w:rPr>
            </w:pPr>
          </w:p>
        </w:tc>
        <w:tc>
          <w:tcPr>
            <w:tcW w:w="4683" w:type="dxa"/>
            <w:gridSpan w:val="3"/>
            <w:tcBorders>
              <w:top w:val="single" w:sz="6" w:space="0" w:color="auto"/>
              <w:left w:val="single" w:sz="6" w:space="0" w:color="auto"/>
              <w:bottom w:val="single" w:sz="6" w:space="0" w:color="auto"/>
              <w:right w:val="single" w:sz="6" w:space="0" w:color="auto"/>
            </w:tcBorders>
          </w:tcPr>
          <w:p w:rsidR="00CF1B5A" w:rsidRPr="0035542C" w:rsidRDefault="00CF1B5A" w:rsidP="00C07498">
            <w:pPr>
              <w:shd w:val="clear" w:color="auto" w:fill="FFFFFF"/>
              <w:rPr>
                <w:bCs/>
                <w:color w:val="000000"/>
                <w:sz w:val="16"/>
                <w:szCs w:val="16"/>
              </w:rPr>
            </w:pPr>
            <w:r w:rsidRPr="0035542C">
              <w:rPr>
                <w:bCs/>
                <w:color w:val="000000"/>
                <w:sz w:val="16"/>
                <w:szCs w:val="16"/>
              </w:rPr>
              <w:t>Всего пассивов</w:t>
            </w:r>
          </w:p>
          <w:p w:rsidR="00CF1B5A" w:rsidRPr="0035542C" w:rsidRDefault="00CF1B5A" w:rsidP="00C07498">
            <w:pPr>
              <w:shd w:val="clear" w:color="auto" w:fill="FFFFFF"/>
              <w:rPr>
                <w:bCs/>
                <w:color w:val="000000"/>
                <w:sz w:val="16"/>
                <w:szCs w:val="16"/>
              </w:rPr>
            </w:pPr>
          </w:p>
          <w:p w:rsidR="00CF1B5A" w:rsidRPr="0035542C" w:rsidRDefault="00CF1B5A" w:rsidP="00C07498">
            <w:pPr>
              <w:shd w:val="clear" w:color="auto" w:fill="FFFFFF"/>
              <w:rPr>
                <w:sz w:val="16"/>
                <w:szCs w:val="16"/>
              </w:rPr>
            </w:pPr>
          </w:p>
          <w:p w:rsidR="00CF1B5A" w:rsidRPr="0035542C" w:rsidRDefault="00CF1B5A" w:rsidP="00C07498">
            <w:pPr>
              <w:widowControl w:val="0"/>
              <w:shd w:val="clear" w:color="auto" w:fill="FFFFFF"/>
              <w:adjustRightInd w:val="0"/>
              <w:rPr>
                <w:sz w:val="16"/>
                <w:szCs w:val="16"/>
              </w:rPr>
            </w:pPr>
          </w:p>
        </w:tc>
        <w:tc>
          <w:tcPr>
            <w:tcW w:w="1439" w:type="dxa"/>
            <w:gridSpan w:val="2"/>
            <w:tcBorders>
              <w:top w:val="single" w:sz="6" w:space="0" w:color="auto"/>
              <w:left w:val="single" w:sz="6" w:space="0" w:color="auto"/>
              <w:bottom w:val="single" w:sz="6" w:space="0" w:color="auto"/>
              <w:right w:val="single" w:sz="6" w:space="0" w:color="auto"/>
            </w:tcBorders>
          </w:tcPr>
          <w:p w:rsidR="00CF1B5A" w:rsidRPr="007534EE" w:rsidRDefault="00F4738E" w:rsidP="00C07498">
            <w:pPr>
              <w:widowControl w:val="0"/>
              <w:shd w:val="clear" w:color="auto" w:fill="FFFFFF"/>
              <w:adjustRightInd w:val="0"/>
              <w:jc w:val="center"/>
              <w:rPr>
                <w:sz w:val="16"/>
                <w:szCs w:val="16"/>
              </w:rPr>
            </w:pPr>
            <w:r>
              <w:rPr>
                <w:sz w:val="16"/>
                <w:szCs w:val="16"/>
              </w:rPr>
              <w:t>100,00</w:t>
            </w:r>
          </w:p>
        </w:tc>
        <w:tc>
          <w:tcPr>
            <w:tcW w:w="1805" w:type="dxa"/>
            <w:tcBorders>
              <w:top w:val="single" w:sz="6" w:space="0" w:color="auto"/>
              <w:left w:val="single" w:sz="6" w:space="0" w:color="auto"/>
              <w:bottom w:val="single" w:sz="6" w:space="0" w:color="auto"/>
              <w:right w:val="single" w:sz="6" w:space="0" w:color="auto"/>
            </w:tcBorders>
          </w:tcPr>
          <w:p w:rsidR="00CF1B5A" w:rsidRPr="007534EE" w:rsidRDefault="00F4738E" w:rsidP="00C07498">
            <w:pPr>
              <w:widowControl w:val="0"/>
              <w:shd w:val="clear" w:color="auto" w:fill="FFFFFF"/>
              <w:adjustRightInd w:val="0"/>
              <w:jc w:val="center"/>
              <w:rPr>
                <w:sz w:val="16"/>
                <w:szCs w:val="16"/>
              </w:rPr>
            </w:pPr>
            <w:r>
              <w:rPr>
                <w:sz w:val="16"/>
                <w:szCs w:val="16"/>
              </w:rPr>
              <w:t>100,00</w:t>
            </w:r>
          </w:p>
        </w:tc>
        <w:tc>
          <w:tcPr>
            <w:tcW w:w="1981" w:type="dxa"/>
            <w:tcBorders>
              <w:top w:val="single" w:sz="6" w:space="0" w:color="auto"/>
              <w:left w:val="single" w:sz="6" w:space="0" w:color="auto"/>
              <w:bottom w:val="single" w:sz="6" w:space="0" w:color="auto"/>
              <w:right w:val="single" w:sz="6" w:space="0" w:color="auto"/>
            </w:tcBorders>
          </w:tcPr>
          <w:p w:rsidR="00CF1B5A" w:rsidRPr="007534EE" w:rsidRDefault="00F4738E" w:rsidP="00C07498">
            <w:pPr>
              <w:widowControl w:val="0"/>
              <w:shd w:val="clear" w:color="auto" w:fill="FFFFFF"/>
              <w:adjustRightInd w:val="0"/>
              <w:jc w:val="center"/>
              <w:rPr>
                <w:sz w:val="16"/>
                <w:szCs w:val="16"/>
              </w:rPr>
            </w:pPr>
            <w:r>
              <w:rPr>
                <w:sz w:val="16"/>
                <w:szCs w:val="16"/>
              </w:rPr>
              <w:t>-</w:t>
            </w:r>
          </w:p>
        </w:tc>
      </w:tr>
    </w:tbl>
    <w:p w:rsidR="00C8674E" w:rsidRDefault="00C8674E" w:rsidP="00C8674E">
      <w:pPr>
        <w:spacing w:line="360" w:lineRule="auto"/>
        <w:jc w:val="both"/>
        <w:rPr>
          <w:sz w:val="28"/>
          <w:szCs w:val="28"/>
        </w:rPr>
      </w:pPr>
    </w:p>
    <w:p w:rsidR="003403DF" w:rsidRDefault="003403DF" w:rsidP="003403DF">
      <w:pPr>
        <w:spacing w:line="360" w:lineRule="auto"/>
        <w:jc w:val="center"/>
        <w:rPr>
          <w:sz w:val="28"/>
          <w:szCs w:val="28"/>
        </w:rPr>
      </w:pPr>
      <w:r w:rsidRPr="00981378">
        <w:rPr>
          <w:sz w:val="28"/>
          <w:szCs w:val="28"/>
        </w:rPr>
        <w:object w:dxaOrig="7005" w:dyaOrig="3525">
          <v:shape id="_x0000_i1027" type="#_x0000_t75" style="width:350.25pt;height:176.25pt" o:ole="">
            <v:imagedata r:id="rId9" o:title=""/>
          </v:shape>
          <o:OLEObject Type="Embed" ProgID="MSGraph.Chart.8" ShapeID="_x0000_i1027" DrawAspect="Content" ObjectID="_1469465025" r:id="rId10">
            <o:FieldCodes>\s</o:FieldCodes>
          </o:OLEObject>
        </w:object>
      </w:r>
    </w:p>
    <w:p w:rsidR="003403DF" w:rsidRPr="003F2A83" w:rsidRDefault="003403DF" w:rsidP="003403DF">
      <w:pPr>
        <w:spacing w:line="360" w:lineRule="auto"/>
        <w:jc w:val="center"/>
        <w:rPr>
          <w:sz w:val="28"/>
          <w:szCs w:val="28"/>
        </w:rPr>
      </w:pPr>
      <w:r>
        <w:rPr>
          <w:sz w:val="28"/>
          <w:szCs w:val="28"/>
        </w:rPr>
        <w:t>Рисунок 1. Структура ресурсной базы ОАО «Альфа Банк» в 200</w:t>
      </w:r>
      <w:r w:rsidR="00D67004">
        <w:rPr>
          <w:sz w:val="28"/>
          <w:szCs w:val="28"/>
        </w:rPr>
        <w:t>8</w:t>
      </w:r>
      <w:r>
        <w:rPr>
          <w:sz w:val="28"/>
          <w:szCs w:val="28"/>
        </w:rPr>
        <w:t xml:space="preserve"> году.</w:t>
      </w:r>
    </w:p>
    <w:p w:rsidR="003403DF" w:rsidRDefault="003403DF" w:rsidP="003403DF">
      <w:pPr>
        <w:spacing w:line="360" w:lineRule="auto"/>
        <w:jc w:val="center"/>
        <w:rPr>
          <w:sz w:val="28"/>
          <w:szCs w:val="28"/>
        </w:rPr>
      </w:pPr>
      <w:r w:rsidRPr="00981378">
        <w:rPr>
          <w:sz w:val="28"/>
          <w:szCs w:val="28"/>
        </w:rPr>
        <w:object w:dxaOrig="6994" w:dyaOrig="3516">
          <v:shape id="_x0000_i1028" type="#_x0000_t75" style="width:349.5pt;height:175.5pt" o:ole="">
            <v:imagedata r:id="rId11" o:title=""/>
          </v:shape>
          <o:OLEObject Type="Embed" ProgID="MSGraph.Chart.8" ShapeID="_x0000_i1028" DrawAspect="Content" ObjectID="_1469465026" r:id="rId12">
            <o:FieldCodes>\s</o:FieldCodes>
          </o:OLEObject>
        </w:object>
      </w:r>
    </w:p>
    <w:p w:rsidR="003403DF" w:rsidRPr="003F2A83" w:rsidRDefault="003403DF" w:rsidP="003403DF">
      <w:pPr>
        <w:spacing w:line="360" w:lineRule="auto"/>
        <w:jc w:val="center"/>
        <w:rPr>
          <w:sz w:val="28"/>
          <w:szCs w:val="28"/>
        </w:rPr>
      </w:pPr>
      <w:r>
        <w:rPr>
          <w:sz w:val="28"/>
          <w:szCs w:val="28"/>
        </w:rPr>
        <w:t>Рисунок 1. Структура ресурсной базы ОАО «Альфа Банк» в 200</w:t>
      </w:r>
      <w:r w:rsidR="00D67004">
        <w:rPr>
          <w:sz w:val="28"/>
          <w:szCs w:val="28"/>
        </w:rPr>
        <w:t>9</w:t>
      </w:r>
      <w:r>
        <w:rPr>
          <w:sz w:val="28"/>
          <w:szCs w:val="28"/>
        </w:rPr>
        <w:t xml:space="preserve"> году.</w:t>
      </w:r>
    </w:p>
    <w:p w:rsidR="003F2A83" w:rsidRDefault="003F2A83" w:rsidP="003F2A83">
      <w:pPr>
        <w:spacing w:line="360" w:lineRule="auto"/>
        <w:jc w:val="both"/>
        <w:rPr>
          <w:sz w:val="28"/>
          <w:szCs w:val="28"/>
        </w:rPr>
      </w:pPr>
      <w:r>
        <w:rPr>
          <w:sz w:val="28"/>
          <w:szCs w:val="28"/>
        </w:rPr>
        <w:tab/>
        <w:t xml:space="preserve">Анализируя данные таблицы </w:t>
      </w:r>
      <w:r w:rsidR="007D1FA1">
        <w:rPr>
          <w:sz w:val="28"/>
          <w:szCs w:val="28"/>
        </w:rPr>
        <w:t>2.4</w:t>
      </w:r>
      <w:r w:rsidRPr="003F2A83">
        <w:rPr>
          <w:sz w:val="28"/>
          <w:szCs w:val="28"/>
        </w:rPr>
        <w:t xml:space="preserve"> и таблицы</w:t>
      </w:r>
      <w:r w:rsidR="007D1FA1">
        <w:rPr>
          <w:sz w:val="28"/>
          <w:szCs w:val="28"/>
        </w:rPr>
        <w:t xml:space="preserve"> 2.5</w:t>
      </w:r>
      <w:r w:rsidRPr="003F2A83">
        <w:rPr>
          <w:sz w:val="28"/>
          <w:szCs w:val="28"/>
        </w:rPr>
        <w:t xml:space="preserve">, </w:t>
      </w:r>
      <w:r w:rsidR="00534203">
        <w:rPr>
          <w:sz w:val="28"/>
          <w:szCs w:val="28"/>
        </w:rPr>
        <w:t>можно сделать следующие выводы.</w:t>
      </w:r>
    </w:p>
    <w:p w:rsidR="003F2A83" w:rsidRPr="003F2A83" w:rsidRDefault="00534203" w:rsidP="003F2A83">
      <w:pPr>
        <w:spacing w:line="360" w:lineRule="auto"/>
        <w:jc w:val="both"/>
        <w:rPr>
          <w:sz w:val="28"/>
          <w:szCs w:val="28"/>
        </w:rPr>
      </w:pPr>
      <w:r>
        <w:rPr>
          <w:sz w:val="28"/>
          <w:szCs w:val="28"/>
        </w:rPr>
        <w:tab/>
        <w:t>Во-первых, к</w:t>
      </w:r>
      <w:r w:rsidR="003F2A83" w:rsidRPr="003F2A83">
        <w:rPr>
          <w:sz w:val="28"/>
          <w:szCs w:val="28"/>
        </w:rPr>
        <w:t xml:space="preserve"> </w:t>
      </w:r>
      <w:smartTag w:uri="urn:schemas-microsoft-com:office:smarttags" w:element="metricconverter">
        <w:smartTagPr>
          <w:attr w:name="ProductID" w:val="2009 г"/>
        </w:smartTagPr>
        <w:r w:rsidR="003F2A83" w:rsidRPr="003F2A83">
          <w:rPr>
            <w:sz w:val="28"/>
            <w:szCs w:val="28"/>
          </w:rPr>
          <w:t>200</w:t>
        </w:r>
        <w:r w:rsidR="00D67004">
          <w:rPr>
            <w:sz w:val="28"/>
            <w:szCs w:val="28"/>
          </w:rPr>
          <w:t>9</w:t>
        </w:r>
        <w:r w:rsidR="003F2A83" w:rsidRPr="003F2A83">
          <w:rPr>
            <w:sz w:val="28"/>
            <w:szCs w:val="28"/>
          </w:rPr>
          <w:t xml:space="preserve"> г</w:t>
        </w:r>
      </w:smartTag>
      <w:r w:rsidR="003F2A83" w:rsidRPr="003F2A83">
        <w:rPr>
          <w:sz w:val="28"/>
          <w:szCs w:val="28"/>
        </w:rPr>
        <w:t xml:space="preserve">. произошло общее увеличение размера активов с </w:t>
      </w:r>
      <w:r w:rsidR="003F2A83">
        <w:rPr>
          <w:sz w:val="28"/>
          <w:szCs w:val="28"/>
        </w:rPr>
        <w:t>480 445 790</w:t>
      </w:r>
      <w:r w:rsidR="003F2A83" w:rsidRPr="003F2A83">
        <w:rPr>
          <w:sz w:val="28"/>
          <w:szCs w:val="28"/>
        </w:rPr>
        <w:t xml:space="preserve"> тыс. руб. до </w:t>
      </w:r>
      <w:r w:rsidR="003F2A83">
        <w:rPr>
          <w:sz w:val="28"/>
          <w:szCs w:val="28"/>
        </w:rPr>
        <w:t>664 711 148</w:t>
      </w:r>
      <w:r w:rsidR="003F2A83" w:rsidRPr="003F2A83">
        <w:rPr>
          <w:sz w:val="28"/>
          <w:szCs w:val="28"/>
        </w:rPr>
        <w:t xml:space="preserve"> тыс. руб. на </w:t>
      </w:r>
      <w:r w:rsidR="00902860">
        <w:rPr>
          <w:sz w:val="28"/>
          <w:szCs w:val="28"/>
        </w:rPr>
        <w:t>184 255 </w:t>
      </w:r>
      <w:r w:rsidR="00902860" w:rsidRPr="00902860">
        <w:rPr>
          <w:sz w:val="28"/>
          <w:szCs w:val="28"/>
        </w:rPr>
        <w:t>358</w:t>
      </w:r>
      <w:r w:rsidR="00902860">
        <w:rPr>
          <w:sz w:val="28"/>
          <w:szCs w:val="28"/>
        </w:rPr>
        <w:t xml:space="preserve"> </w:t>
      </w:r>
      <w:r w:rsidR="003F2A83" w:rsidRPr="003F2A83">
        <w:rPr>
          <w:sz w:val="28"/>
          <w:szCs w:val="28"/>
        </w:rPr>
        <w:t xml:space="preserve">тыс. руб. или на </w:t>
      </w:r>
      <w:r w:rsidR="00902860">
        <w:rPr>
          <w:sz w:val="28"/>
          <w:szCs w:val="28"/>
        </w:rPr>
        <w:t xml:space="preserve">38,5 </w:t>
      </w:r>
      <w:r w:rsidR="003F2A83" w:rsidRPr="003F2A83">
        <w:rPr>
          <w:sz w:val="28"/>
          <w:szCs w:val="28"/>
        </w:rPr>
        <w:t xml:space="preserve">% (темпы прироста). Соответственно произошло увеличения размера пассивов на такую же сумму, т.е. в целом увеличился размер источников банковского имущества. Также необходимо отметить, что динамика большей части статей бухгалтерского баланса Банка имеет положительные тенденции, хотя к </w:t>
      </w:r>
      <w:smartTag w:uri="urn:schemas-microsoft-com:office:smarttags" w:element="metricconverter">
        <w:smartTagPr>
          <w:attr w:name="ProductID" w:val="2009 г"/>
        </w:smartTagPr>
        <w:r w:rsidR="003F2A83" w:rsidRPr="003F2A83">
          <w:rPr>
            <w:sz w:val="28"/>
            <w:szCs w:val="28"/>
          </w:rPr>
          <w:t>200</w:t>
        </w:r>
        <w:r w:rsidR="00D67004">
          <w:rPr>
            <w:sz w:val="28"/>
            <w:szCs w:val="28"/>
          </w:rPr>
          <w:t>9</w:t>
        </w:r>
        <w:r w:rsidR="003F2A83" w:rsidRPr="003F2A83">
          <w:rPr>
            <w:sz w:val="28"/>
            <w:szCs w:val="28"/>
          </w:rPr>
          <w:t xml:space="preserve"> г</w:t>
        </w:r>
      </w:smartTag>
      <w:r w:rsidR="003F2A83" w:rsidRPr="003F2A83">
        <w:rPr>
          <w:sz w:val="28"/>
          <w:szCs w:val="28"/>
        </w:rPr>
        <w:t xml:space="preserve">. произошло  снижение средств в кредитных организациях </w:t>
      </w:r>
      <w:r w:rsidR="003F2A83" w:rsidRPr="003F2A83">
        <w:rPr>
          <w:bCs/>
          <w:sz w:val="28"/>
          <w:szCs w:val="28"/>
        </w:rPr>
        <w:t xml:space="preserve">на </w:t>
      </w:r>
      <w:r w:rsidR="00902860">
        <w:rPr>
          <w:bCs/>
          <w:sz w:val="28"/>
          <w:szCs w:val="28"/>
        </w:rPr>
        <w:t>30 221 680</w:t>
      </w:r>
      <w:r w:rsidR="003F2A83" w:rsidRPr="003F2A83">
        <w:rPr>
          <w:bCs/>
          <w:sz w:val="28"/>
          <w:szCs w:val="28"/>
        </w:rPr>
        <w:t xml:space="preserve"> тыс. руб. или на </w:t>
      </w:r>
      <w:r w:rsidR="00902860">
        <w:rPr>
          <w:bCs/>
          <w:sz w:val="28"/>
          <w:szCs w:val="28"/>
        </w:rPr>
        <w:t>26,51</w:t>
      </w:r>
      <w:r w:rsidR="003F2A83" w:rsidRPr="003F2A83">
        <w:rPr>
          <w:bCs/>
          <w:sz w:val="28"/>
          <w:szCs w:val="28"/>
        </w:rPr>
        <w:t xml:space="preserve"> %. </w:t>
      </w:r>
    </w:p>
    <w:p w:rsidR="003F2A83" w:rsidRPr="003F2A83" w:rsidRDefault="00902860" w:rsidP="003F2A83">
      <w:pPr>
        <w:spacing w:line="360" w:lineRule="auto"/>
        <w:jc w:val="both"/>
        <w:rPr>
          <w:sz w:val="28"/>
          <w:szCs w:val="28"/>
        </w:rPr>
      </w:pPr>
      <w:r>
        <w:rPr>
          <w:bCs/>
          <w:sz w:val="28"/>
          <w:szCs w:val="28"/>
        </w:rPr>
        <w:tab/>
      </w:r>
      <w:r w:rsidR="003F2A83" w:rsidRPr="003F2A83">
        <w:rPr>
          <w:bCs/>
          <w:sz w:val="28"/>
          <w:szCs w:val="28"/>
        </w:rPr>
        <w:t xml:space="preserve">В пассивной части бухгалтерского баланса Банка к </w:t>
      </w:r>
      <w:smartTag w:uri="urn:schemas-microsoft-com:office:smarttags" w:element="metricconverter">
        <w:smartTagPr>
          <w:attr w:name="ProductID" w:val="2009 г"/>
        </w:smartTagPr>
        <w:r w:rsidR="003F2A83" w:rsidRPr="003F2A83">
          <w:rPr>
            <w:bCs/>
            <w:sz w:val="28"/>
            <w:szCs w:val="28"/>
          </w:rPr>
          <w:t>200</w:t>
        </w:r>
        <w:r w:rsidR="00D67004">
          <w:rPr>
            <w:bCs/>
            <w:sz w:val="28"/>
            <w:szCs w:val="28"/>
          </w:rPr>
          <w:t>9</w:t>
        </w:r>
        <w:r w:rsidR="003F2A83" w:rsidRPr="003F2A83">
          <w:rPr>
            <w:bCs/>
            <w:sz w:val="28"/>
            <w:szCs w:val="28"/>
          </w:rPr>
          <w:t xml:space="preserve"> г</w:t>
        </w:r>
      </w:smartTag>
      <w:r w:rsidR="003F2A83" w:rsidRPr="003F2A83">
        <w:rPr>
          <w:bCs/>
          <w:sz w:val="28"/>
          <w:szCs w:val="28"/>
        </w:rPr>
        <w:t xml:space="preserve">. по сравнению с </w:t>
      </w:r>
      <w:smartTag w:uri="urn:schemas-microsoft-com:office:smarttags" w:element="metricconverter">
        <w:smartTagPr>
          <w:attr w:name="ProductID" w:val="2008 г"/>
        </w:smartTagPr>
        <w:r w:rsidR="003F2A83" w:rsidRPr="003F2A83">
          <w:rPr>
            <w:bCs/>
            <w:sz w:val="28"/>
            <w:szCs w:val="28"/>
          </w:rPr>
          <w:t>200</w:t>
        </w:r>
        <w:r w:rsidR="00D67004">
          <w:rPr>
            <w:bCs/>
            <w:sz w:val="28"/>
            <w:szCs w:val="28"/>
          </w:rPr>
          <w:t>8</w:t>
        </w:r>
        <w:r w:rsidR="003F2A83" w:rsidRPr="003F2A83">
          <w:rPr>
            <w:bCs/>
            <w:sz w:val="28"/>
            <w:szCs w:val="28"/>
          </w:rPr>
          <w:t xml:space="preserve"> г</w:t>
        </w:r>
      </w:smartTag>
      <w:r w:rsidR="003F2A83" w:rsidRPr="003F2A83">
        <w:rPr>
          <w:bCs/>
          <w:sz w:val="28"/>
          <w:szCs w:val="28"/>
        </w:rPr>
        <w:t xml:space="preserve">. увеличился размер обязательств Банка (привлеченных средств) с </w:t>
      </w:r>
      <w:r w:rsidRPr="00902860">
        <w:rPr>
          <w:bCs/>
          <w:sz w:val="28"/>
          <w:szCs w:val="28"/>
        </w:rPr>
        <w:t>428 727</w:t>
      </w:r>
      <w:r>
        <w:rPr>
          <w:bCs/>
          <w:sz w:val="28"/>
          <w:szCs w:val="28"/>
        </w:rPr>
        <w:t> </w:t>
      </w:r>
      <w:r w:rsidRPr="00902860">
        <w:rPr>
          <w:bCs/>
          <w:sz w:val="28"/>
          <w:szCs w:val="28"/>
        </w:rPr>
        <w:t>755</w:t>
      </w:r>
      <w:r>
        <w:rPr>
          <w:bCs/>
          <w:sz w:val="28"/>
          <w:szCs w:val="28"/>
        </w:rPr>
        <w:t xml:space="preserve"> </w:t>
      </w:r>
      <w:r w:rsidR="003F2A83" w:rsidRPr="003F2A83">
        <w:rPr>
          <w:bCs/>
          <w:sz w:val="28"/>
          <w:szCs w:val="28"/>
        </w:rPr>
        <w:t xml:space="preserve">тыс. руб. до </w:t>
      </w:r>
      <w:r>
        <w:rPr>
          <w:bCs/>
          <w:sz w:val="28"/>
          <w:szCs w:val="28"/>
        </w:rPr>
        <w:t>608 572 008 тыс.руб.</w:t>
      </w:r>
      <w:r w:rsidR="003F2A83" w:rsidRPr="003F2A83">
        <w:rPr>
          <w:bCs/>
          <w:sz w:val="28"/>
          <w:szCs w:val="28"/>
        </w:rPr>
        <w:t xml:space="preserve"> на </w:t>
      </w:r>
      <w:r w:rsidRPr="00902860">
        <w:rPr>
          <w:bCs/>
          <w:sz w:val="28"/>
          <w:szCs w:val="28"/>
        </w:rPr>
        <w:t>179 844</w:t>
      </w:r>
      <w:r>
        <w:rPr>
          <w:bCs/>
          <w:sz w:val="28"/>
          <w:szCs w:val="28"/>
        </w:rPr>
        <w:t> </w:t>
      </w:r>
      <w:r w:rsidRPr="00902860">
        <w:rPr>
          <w:bCs/>
          <w:sz w:val="28"/>
          <w:szCs w:val="28"/>
        </w:rPr>
        <w:t>253</w:t>
      </w:r>
      <w:r>
        <w:rPr>
          <w:bCs/>
          <w:sz w:val="28"/>
          <w:szCs w:val="28"/>
        </w:rPr>
        <w:t xml:space="preserve"> </w:t>
      </w:r>
      <w:r w:rsidR="003F2A83" w:rsidRPr="003F2A83">
        <w:rPr>
          <w:bCs/>
          <w:sz w:val="28"/>
          <w:szCs w:val="28"/>
        </w:rPr>
        <w:t xml:space="preserve">тыс. руб. или на </w:t>
      </w:r>
      <w:r>
        <w:rPr>
          <w:bCs/>
          <w:sz w:val="28"/>
          <w:szCs w:val="28"/>
        </w:rPr>
        <w:t xml:space="preserve">41,95 </w:t>
      </w:r>
      <w:r w:rsidR="003F2A83" w:rsidRPr="003F2A83">
        <w:rPr>
          <w:bCs/>
          <w:sz w:val="28"/>
          <w:szCs w:val="28"/>
        </w:rPr>
        <w:t xml:space="preserve">%. Однако, хоть и незначительно, уменьшился размер источников собственных средств Банка с </w:t>
      </w:r>
      <w:r>
        <w:rPr>
          <w:bCs/>
          <w:sz w:val="28"/>
          <w:szCs w:val="28"/>
        </w:rPr>
        <w:t>51 718 035 тыс. руб. до 56 139 140</w:t>
      </w:r>
      <w:r w:rsidR="003F2A83" w:rsidRPr="003F2A83">
        <w:rPr>
          <w:bCs/>
          <w:sz w:val="28"/>
          <w:szCs w:val="28"/>
        </w:rPr>
        <w:t xml:space="preserve"> тыс. руб. на </w:t>
      </w:r>
      <w:r>
        <w:rPr>
          <w:bCs/>
          <w:sz w:val="28"/>
          <w:szCs w:val="28"/>
        </w:rPr>
        <w:t>4 421 105</w:t>
      </w:r>
      <w:r w:rsidR="003F2A83" w:rsidRPr="003F2A83">
        <w:rPr>
          <w:bCs/>
          <w:sz w:val="28"/>
          <w:szCs w:val="28"/>
        </w:rPr>
        <w:t xml:space="preserve"> тыс. руб. или на </w:t>
      </w:r>
      <w:r>
        <w:rPr>
          <w:bCs/>
          <w:sz w:val="28"/>
          <w:szCs w:val="28"/>
        </w:rPr>
        <w:t>8,55</w:t>
      </w:r>
      <w:r w:rsidR="003F2A83" w:rsidRPr="003F2A83">
        <w:rPr>
          <w:bCs/>
          <w:sz w:val="28"/>
          <w:szCs w:val="28"/>
        </w:rPr>
        <w:t xml:space="preserve"> %.    </w:t>
      </w:r>
    </w:p>
    <w:p w:rsidR="003F2A83" w:rsidRPr="003E7350" w:rsidRDefault="00902860" w:rsidP="003F2A83">
      <w:pPr>
        <w:shd w:val="clear" w:color="auto" w:fill="FFFFFF"/>
        <w:spacing w:line="360" w:lineRule="auto"/>
        <w:jc w:val="both"/>
        <w:rPr>
          <w:sz w:val="28"/>
          <w:szCs w:val="28"/>
        </w:rPr>
      </w:pPr>
      <w:r>
        <w:rPr>
          <w:sz w:val="28"/>
          <w:szCs w:val="28"/>
        </w:rPr>
        <w:tab/>
      </w:r>
      <w:r w:rsidR="00534203">
        <w:rPr>
          <w:sz w:val="28"/>
          <w:szCs w:val="28"/>
        </w:rPr>
        <w:t>Во-вторых, ан</w:t>
      </w:r>
      <w:r w:rsidR="003F2A83" w:rsidRPr="003F2A83">
        <w:rPr>
          <w:sz w:val="28"/>
          <w:szCs w:val="28"/>
        </w:rPr>
        <w:t>ализируя активную часть бухгалтерского баланса Банка необходимо отметить, что наибольшую долю в общей структуре занимает чистая ссудная задолженность или выданные клиентам кредиты в 200</w:t>
      </w:r>
      <w:r w:rsidR="00D67004">
        <w:rPr>
          <w:sz w:val="28"/>
          <w:szCs w:val="28"/>
        </w:rPr>
        <w:t>8</w:t>
      </w:r>
      <w:r w:rsidR="003F2A83" w:rsidRPr="003F2A83">
        <w:rPr>
          <w:sz w:val="28"/>
          <w:szCs w:val="28"/>
        </w:rPr>
        <w:t>-200</w:t>
      </w:r>
      <w:r w:rsidR="00D67004">
        <w:rPr>
          <w:sz w:val="28"/>
          <w:szCs w:val="28"/>
        </w:rPr>
        <w:t>9</w:t>
      </w:r>
      <w:r w:rsidR="003F2A83" w:rsidRPr="003F2A83">
        <w:rPr>
          <w:sz w:val="28"/>
          <w:szCs w:val="28"/>
        </w:rPr>
        <w:t xml:space="preserve"> гг. – </w:t>
      </w:r>
      <w:r>
        <w:rPr>
          <w:sz w:val="28"/>
          <w:szCs w:val="28"/>
        </w:rPr>
        <w:t>84,83 % и 81,82</w:t>
      </w:r>
      <w:r w:rsidR="003F2A83" w:rsidRPr="003F2A83">
        <w:rPr>
          <w:sz w:val="28"/>
          <w:szCs w:val="28"/>
        </w:rPr>
        <w:t xml:space="preserve"> % соответственно. Причем к </w:t>
      </w:r>
      <w:smartTag w:uri="urn:schemas-microsoft-com:office:smarttags" w:element="metricconverter">
        <w:smartTagPr>
          <w:attr w:name="ProductID" w:val="2009 г"/>
        </w:smartTagPr>
        <w:r w:rsidR="003F2A83" w:rsidRPr="003F2A83">
          <w:rPr>
            <w:sz w:val="28"/>
            <w:szCs w:val="28"/>
          </w:rPr>
          <w:t>200</w:t>
        </w:r>
        <w:r w:rsidR="00D67004">
          <w:rPr>
            <w:sz w:val="28"/>
            <w:szCs w:val="28"/>
          </w:rPr>
          <w:t>9</w:t>
        </w:r>
        <w:r w:rsidR="003F2A83" w:rsidRPr="003F2A83">
          <w:rPr>
            <w:sz w:val="28"/>
            <w:szCs w:val="28"/>
          </w:rPr>
          <w:t xml:space="preserve"> г</w:t>
        </w:r>
      </w:smartTag>
      <w:r w:rsidR="003F2A83" w:rsidRPr="003F2A83">
        <w:rPr>
          <w:sz w:val="28"/>
          <w:szCs w:val="28"/>
        </w:rPr>
        <w:t>. её доля у</w:t>
      </w:r>
      <w:r w:rsidR="005C3E01">
        <w:rPr>
          <w:sz w:val="28"/>
          <w:szCs w:val="28"/>
        </w:rPr>
        <w:t>меньшилась</w:t>
      </w:r>
      <w:r w:rsidR="003F2A83" w:rsidRPr="003F2A83">
        <w:rPr>
          <w:sz w:val="28"/>
          <w:szCs w:val="28"/>
        </w:rPr>
        <w:t xml:space="preserve"> на </w:t>
      </w:r>
      <w:r w:rsidR="005C3E01">
        <w:rPr>
          <w:sz w:val="28"/>
          <w:szCs w:val="28"/>
        </w:rPr>
        <w:t>3,01</w:t>
      </w:r>
      <w:r w:rsidR="003F2A83" w:rsidRPr="003F2A83">
        <w:rPr>
          <w:sz w:val="28"/>
          <w:szCs w:val="28"/>
        </w:rPr>
        <w:t xml:space="preserve"> %. Второе место по величине доли разделяют средства кредитных организаций в ЦБ РФ (</w:t>
      </w:r>
      <w:r w:rsidR="00DA11AC">
        <w:rPr>
          <w:sz w:val="28"/>
          <w:szCs w:val="28"/>
        </w:rPr>
        <w:t>5,06</w:t>
      </w:r>
      <w:r w:rsidR="003F2A83" w:rsidRPr="003F2A83">
        <w:rPr>
          <w:sz w:val="28"/>
          <w:szCs w:val="28"/>
        </w:rPr>
        <w:t xml:space="preserve"> % и </w:t>
      </w:r>
      <w:r w:rsidR="00DA11AC">
        <w:rPr>
          <w:sz w:val="28"/>
          <w:szCs w:val="28"/>
        </w:rPr>
        <w:t>8,91% соответственно) и денежные</w:t>
      </w:r>
      <w:r w:rsidR="003F2A83" w:rsidRPr="003F2A83">
        <w:rPr>
          <w:sz w:val="28"/>
          <w:szCs w:val="28"/>
        </w:rPr>
        <w:t xml:space="preserve"> средства (</w:t>
      </w:r>
      <w:r w:rsidR="00DA11AC">
        <w:rPr>
          <w:sz w:val="28"/>
          <w:szCs w:val="28"/>
        </w:rPr>
        <w:t>3,04</w:t>
      </w:r>
      <w:r w:rsidR="003F2A83" w:rsidRPr="003F2A83">
        <w:rPr>
          <w:sz w:val="28"/>
          <w:szCs w:val="28"/>
        </w:rPr>
        <w:t xml:space="preserve"> %  и  </w:t>
      </w:r>
      <w:r w:rsidR="00DA11AC">
        <w:rPr>
          <w:sz w:val="28"/>
          <w:szCs w:val="28"/>
        </w:rPr>
        <w:t>3,46</w:t>
      </w:r>
      <w:r w:rsidR="003F2A83" w:rsidRPr="003F2A83">
        <w:rPr>
          <w:sz w:val="28"/>
          <w:szCs w:val="28"/>
        </w:rPr>
        <w:t xml:space="preserve"> % соответственно). </w:t>
      </w:r>
    </w:p>
    <w:p w:rsidR="003F2A83" w:rsidRPr="00CA1C1E" w:rsidRDefault="00534203" w:rsidP="003F2A83">
      <w:pPr>
        <w:spacing w:line="360" w:lineRule="auto"/>
        <w:ind w:firstLine="708"/>
        <w:jc w:val="both"/>
        <w:rPr>
          <w:sz w:val="28"/>
          <w:szCs w:val="28"/>
        </w:rPr>
      </w:pPr>
      <w:r>
        <w:rPr>
          <w:sz w:val="28"/>
          <w:szCs w:val="28"/>
        </w:rPr>
        <w:t>В-третьих, а</w:t>
      </w:r>
      <w:r w:rsidR="003F2A83" w:rsidRPr="00CA1C1E">
        <w:rPr>
          <w:sz w:val="28"/>
          <w:szCs w:val="28"/>
        </w:rPr>
        <w:t>нализируя пассивную часть бухгалтерского баланса Банка необходимо отметить, что наибольшую долю в общей структуре в 200</w:t>
      </w:r>
      <w:r w:rsidR="00D67004">
        <w:rPr>
          <w:sz w:val="28"/>
          <w:szCs w:val="28"/>
        </w:rPr>
        <w:t>8</w:t>
      </w:r>
      <w:r w:rsidR="003F2A83" w:rsidRPr="00CA1C1E">
        <w:rPr>
          <w:sz w:val="28"/>
          <w:szCs w:val="28"/>
        </w:rPr>
        <w:t>-</w:t>
      </w:r>
      <w:smartTag w:uri="urn:schemas-microsoft-com:office:smarttags" w:element="metricconverter">
        <w:smartTagPr>
          <w:attr w:name="ProductID" w:val="2009 г"/>
        </w:smartTagPr>
        <w:r w:rsidR="003F2A83" w:rsidRPr="00CA1C1E">
          <w:rPr>
            <w:sz w:val="28"/>
            <w:szCs w:val="28"/>
          </w:rPr>
          <w:t>200</w:t>
        </w:r>
        <w:r w:rsidR="00D67004">
          <w:rPr>
            <w:sz w:val="28"/>
            <w:szCs w:val="28"/>
          </w:rPr>
          <w:t>9</w:t>
        </w:r>
        <w:r w:rsidR="003F2A83" w:rsidRPr="00CA1C1E">
          <w:rPr>
            <w:sz w:val="28"/>
            <w:szCs w:val="28"/>
          </w:rPr>
          <w:t xml:space="preserve"> г</w:t>
        </w:r>
      </w:smartTag>
      <w:r w:rsidR="003F2A83" w:rsidRPr="00CA1C1E">
        <w:rPr>
          <w:sz w:val="28"/>
          <w:szCs w:val="28"/>
        </w:rPr>
        <w:t xml:space="preserve">. занимают обязательства Банка (привлеченные средства) в целом – </w:t>
      </w:r>
      <w:r w:rsidR="00913D6A">
        <w:rPr>
          <w:sz w:val="28"/>
          <w:szCs w:val="28"/>
        </w:rPr>
        <w:t>89,24 % и 91,5</w:t>
      </w:r>
      <w:r w:rsidR="003F2A83">
        <w:rPr>
          <w:sz w:val="28"/>
          <w:szCs w:val="28"/>
        </w:rPr>
        <w:t>5</w:t>
      </w:r>
      <w:r w:rsidR="003F2A83" w:rsidRPr="00CA1C1E">
        <w:rPr>
          <w:sz w:val="28"/>
          <w:szCs w:val="28"/>
        </w:rPr>
        <w:t xml:space="preserve"> % соответственно. При этом наибольшая доля в структуре обязательств приходится на средства клиентов – </w:t>
      </w:r>
      <w:r w:rsidR="00913D6A">
        <w:rPr>
          <w:sz w:val="28"/>
          <w:szCs w:val="28"/>
        </w:rPr>
        <w:t>59,64 % и 52,54</w:t>
      </w:r>
      <w:r w:rsidR="003F2A83" w:rsidRPr="00CA1C1E">
        <w:rPr>
          <w:sz w:val="28"/>
          <w:szCs w:val="28"/>
        </w:rPr>
        <w:t xml:space="preserve"> %. Далее следуют средства кредитных организаций (других коммерческих банков) –  </w:t>
      </w:r>
      <w:r w:rsidR="00913D6A">
        <w:rPr>
          <w:sz w:val="28"/>
          <w:szCs w:val="28"/>
        </w:rPr>
        <w:t>23,73</w:t>
      </w:r>
      <w:r w:rsidR="003F2A83" w:rsidRPr="00CA1C1E">
        <w:rPr>
          <w:sz w:val="28"/>
          <w:szCs w:val="28"/>
        </w:rPr>
        <w:t xml:space="preserve"> % и </w:t>
      </w:r>
      <w:r w:rsidR="00913D6A">
        <w:rPr>
          <w:sz w:val="28"/>
          <w:szCs w:val="28"/>
        </w:rPr>
        <w:t>12,61</w:t>
      </w:r>
      <w:r w:rsidR="003F2A83" w:rsidRPr="00CA1C1E">
        <w:rPr>
          <w:sz w:val="28"/>
          <w:szCs w:val="28"/>
        </w:rPr>
        <w:t xml:space="preserve"> %. </w:t>
      </w:r>
    </w:p>
    <w:p w:rsidR="00011346" w:rsidRDefault="003F2A83" w:rsidP="00011346">
      <w:pPr>
        <w:spacing w:line="360" w:lineRule="auto"/>
        <w:jc w:val="both"/>
        <w:rPr>
          <w:sz w:val="28"/>
          <w:szCs w:val="28"/>
        </w:rPr>
      </w:pPr>
      <w:r w:rsidRPr="00CA1C1E">
        <w:rPr>
          <w:sz w:val="28"/>
          <w:szCs w:val="28"/>
        </w:rPr>
        <w:tab/>
        <w:t>На долю</w:t>
      </w:r>
      <w:r>
        <w:rPr>
          <w:sz w:val="28"/>
          <w:szCs w:val="28"/>
        </w:rPr>
        <w:t xml:space="preserve"> источников собственных средств в 200</w:t>
      </w:r>
      <w:r w:rsidR="00D67004">
        <w:rPr>
          <w:sz w:val="28"/>
          <w:szCs w:val="28"/>
        </w:rPr>
        <w:t>8</w:t>
      </w:r>
      <w:r>
        <w:rPr>
          <w:sz w:val="28"/>
          <w:szCs w:val="28"/>
        </w:rPr>
        <w:t>-200</w:t>
      </w:r>
      <w:r w:rsidR="00D67004">
        <w:rPr>
          <w:sz w:val="28"/>
          <w:szCs w:val="28"/>
        </w:rPr>
        <w:t>9</w:t>
      </w:r>
      <w:r>
        <w:rPr>
          <w:sz w:val="28"/>
          <w:szCs w:val="28"/>
        </w:rPr>
        <w:t xml:space="preserve"> гг. приходится </w:t>
      </w:r>
      <w:r w:rsidR="00913D6A">
        <w:rPr>
          <w:sz w:val="28"/>
          <w:szCs w:val="28"/>
        </w:rPr>
        <w:t>10,76</w:t>
      </w:r>
      <w:r>
        <w:rPr>
          <w:sz w:val="28"/>
          <w:szCs w:val="28"/>
        </w:rPr>
        <w:t xml:space="preserve"> % и </w:t>
      </w:r>
      <w:r w:rsidR="00913D6A">
        <w:rPr>
          <w:sz w:val="28"/>
          <w:szCs w:val="28"/>
        </w:rPr>
        <w:t>8,45</w:t>
      </w:r>
      <w:r>
        <w:rPr>
          <w:sz w:val="28"/>
          <w:szCs w:val="28"/>
        </w:rPr>
        <w:t xml:space="preserve"> %. При этом наибольшая доля в структуре собственных средств приходится на </w:t>
      </w:r>
      <w:r w:rsidR="00913D6A">
        <w:rPr>
          <w:sz w:val="28"/>
          <w:szCs w:val="28"/>
        </w:rPr>
        <w:t xml:space="preserve">эмиссионный доход </w:t>
      </w:r>
      <w:r>
        <w:rPr>
          <w:sz w:val="28"/>
          <w:szCs w:val="28"/>
        </w:rPr>
        <w:t xml:space="preserve">– </w:t>
      </w:r>
      <w:r w:rsidR="00913D6A">
        <w:rPr>
          <w:sz w:val="28"/>
          <w:szCs w:val="28"/>
        </w:rPr>
        <w:t>7,77 % и 5,61</w:t>
      </w:r>
      <w:r>
        <w:rPr>
          <w:sz w:val="28"/>
          <w:szCs w:val="28"/>
        </w:rPr>
        <w:t xml:space="preserve"> %, а также на </w:t>
      </w:r>
      <w:r w:rsidR="00913D6A">
        <w:rPr>
          <w:sz w:val="28"/>
          <w:szCs w:val="28"/>
        </w:rPr>
        <w:t>нераспределенную</w:t>
      </w:r>
      <w:r w:rsidR="00913D6A" w:rsidRPr="00913D6A">
        <w:rPr>
          <w:sz w:val="28"/>
          <w:szCs w:val="28"/>
        </w:rPr>
        <w:t xml:space="preserve"> прибыль (непокрытые убытки) прошлых лет</w:t>
      </w:r>
      <w:r>
        <w:rPr>
          <w:sz w:val="28"/>
          <w:szCs w:val="28"/>
        </w:rPr>
        <w:t xml:space="preserve"> – </w:t>
      </w:r>
      <w:r w:rsidR="00913D6A">
        <w:rPr>
          <w:sz w:val="28"/>
          <w:szCs w:val="28"/>
        </w:rPr>
        <w:t>2,01</w:t>
      </w:r>
      <w:r>
        <w:rPr>
          <w:sz w:val="28"/>
          <w:szCs w:val="28"/>
        </w:rPr>
        <w:t xml:space="preserve"> % и </w:t>
      </w:r>
      <w:r w:rsidR="00913D6A">
        <w:rPr>
          <w:sz w:val="28"/>
          <w:szCs w:val="28"/>
        </w:rPr>
        <w:t>1,77</w:t>
      </w:r>
      <w:r>
        <w:rPr>
          <w:sz w:val="28"/>
          <w:szCs w:val="28"/>
        </w:rPr>
        <w:t xml:space="preserve"> %. </w:t>
      </w:r>
    </w:p>
    <w:p w:rsidR="00011346" w:rsidRPr="00CA1C1E" w:rsidRDefault="00011346" w:rsidP="00011346">
      <w:pPr>
        <w:spacing w:line="360" w:lineRule="auto"/>
        <w:jc w:val="both"/>
        <w:rPr>
          <w:sz w:val="28"/>
          <w:szCs w:val="28"/>
        </w:rPr>
      </w:pPr>
      <w:r>
        <w:rPr>
          <w:sz w:val="28"/>
          <w:szCs w:val="28"/>
        </w:rPr>
        <w:tab/>
      </w:r>
      <w:r w:rsidR="00534203">
        <w:rPr>
          <w:sz w:val="28"/>
          <w:szCs w:val="28"/>
        </w:rPr>
        <w:t xml:space="preserve">В-четвертых, </w:t>
      </w:r>
      <w:r>
        <w:rPr>
          <w:sz w:val="28"/>
          <w:szCs w:val="28"/>
        </w:rPr>
        <w:t xml:space="preserve">к </w:t>
      </w:r>
      <w:smartTag w:uri="urn:schemas-microsoft-com:office:smarttags" w:element="metricconverter">
        <w:smartTagPr>
          <w:attr w:name="ProductID" w:val="2009 г"/>
        </w:smartTagPr>
        <w:r>
          <w:rPr>
            <w:sz w:val="28"/>
            <w:szCs w:val="28"/>
          </w:rPr>
          <w:t>200</w:t>
        </w:r>
        <w:r w:rsidR="00D67004">
          <w:rPr>
            <w:sz w:val="28"/>
            <w:szCs w:val="28"/>
          </w:rPr>
          <w:t>9</w:t>
        </w:r>
        <w:r>
          <w:rPr>
            <w:sz w:val="28"/>
            <w:szCs w:val="28"/>
          </w:rPr>
          <w:t xml:space="preserve"> г</w:t>
        </w:r>
      </w:smartTag>
      <w:r>
        <w:rPr>
          <w:sz w:val="28"/>
          <w:szCs w:val="28"/>
        </w:rPr>
        <w:t>. произошло снижение доли собственных средств на 2,31 % и соответственное повышение доли обязательств на такую же величину.</w:t>
      </w:r>
      <w:r w:rsidRPr="00CA1C1E">
        <w:rPr>
          <w:sz w:val="28"/>
          <w:szCs w:val="28"/>
        </w:rPr>
        <w:t xml:space="preserve">    </w:t>
      </w:r>
    </w:p>
    <w:p w:rsidR="003F2A83" w:rsidRPr="003F2A83" w:rsidRDefault="003F2A83" w:rsidP="003F2A83">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Default="00C8674E" w:rsidP="00C8674E">
      <w:pPr>
        <w:spacing w:line="360" w:lineRule="auto"/>
        <w:jc w:val="both"/>
        <w:rPr>
          <w:sz w:val="28"/>
          <w:szCs w:val="28"/>
        </w:rPr>
      </w:pPr>
    </w:p>
    <w:p w:rsidR="00C8674E" w:rsidRPr="00745847" w:rsidRDefault="00C8674E" w:rsidP="00C8674E">
      <w:pPr>
        <w:spacing w:line="360" w:lineRule="auto"/>
        <w:jc w:val="both"/>
        <w:rPr>
          <w:sz w:val="28"/>
          <w:szCs w:val="28"/>
        </w:rPr>
      </w:pPr>
    </w:p>
    <w:p w:rsidR="0017180A" w:rsidRDefault="0017180A" w:rsidP="00A30764">
      <w:pPr>
        <w:spacing w:line="360" w:lineRule="auto"/>
        <w:jc w:val="both"/>
        <w:rPr>
          <w:sz w:val="28"/>
          <w:szCs w:val="28"/>
        </w:rPr>
      </w:pPr>
    </w:p>
    <w:p w:rsidR="00EB40D2" w:rsidRDefault="00691A71" w:rsidP="00691A71">
      <w:pPr>
        <w:spacing w:line="360" w:lineRule="auto"/>
        <w:jc w:val="center"/>
        <w:rPr>
          <w:b/>
          <w:sz w:val="28"/>
          <w:szCs w:val="28"/>
        </w:rPr>
      </w:pPr>
      <w:r>
        <w:rPr>
          <w:sz w:val="28"/>
          <w:szCs w:val="28"/>
        </w:rPr>
        <w:t>Заключение</w:t>
      </w:r>
    </w:p>
    <w:p w:rsidR="00F5067B" w:rsidRDefault="00691A71" w:rsidP="00A30764">
      <w:pPr>
        <w:spacing w:line="360" w:lineRule="auto"/>
        <w:jc w:val="both"/>
        <w:rPr>
          <w:sz w:val="28"/>
          <w:szCs w:val="28"/>
        </w:rPr>
      </w:pPr>
      <w:r>
        <w:rPr>
          <w:color w:val="FF0000"/>
          <w:sz w:val="28"/>
          <w:szCs w:val="28"/>
        </w:rPr>
        <w:tab/>
      </w:r>
      <w:r w:rsidR="00F5067B" w:rsidRPr="00490FA9">
        <w:rPr>
          <w:sz w:val="28"/>
          <w:szCs w:val="28"/>
        </w:rPr>
        <w:t xml:space="preserve">Объектом </w:t>
      </w:r>
      <w:r>
        <w:rPr>
          <w:sz w:val="28"/>
          <w:szCs w:val="28"/>
        </w:rPr>
        <w:t xml:space="preserve">отчета по практике </w:t>
      </w:r>
      <w:r w:rsidR="00F5067B" w:rsidRPr="00490FA9">
        <w:rPr>
          <w:sz w:val="28"/>
          <w:szCs w:val="28"/>
        </w:rPr>
        <w:t>яв</w:t>
      </w:r>
      <w:r w:rsidR="00F5067B">
        <w:rPr>
          <w:sz w:val="28"/>
          <w:szCs w:val="28"/>
        </w:rPr>
        <w:t xml:space="preserve">ился </w:t>
      </w:r>
      <w:r w:rsidR="00F5067B" w:rsidRPr="00490FA9">
        <w:rPr>
          <w:sz w:val="28"/>
          <w:szCs w:val="28"/>
        </w:rPr>
        <w:t>реально работающий коммерческий банк</w:t>
      </w:r>
      <w:r w:rsidR="00F5067B">
        <w:rPr>
          <w:sz w:val="28"/>
          <w:szCs w:val="28"/>
        </w:rPr>
        <w:t xml:space="preserve"> </w:t>
      </w:r>
      <w:r w:rsidR="00F5067B" w:rsidRPr="00076669">
        <w:rPr>
          <w:color w:val="000000"/>
          <w:sz w:val="28"/>
          <w:szCs w:val="28"/>
        </w:rPr>
        <w:t>«Альфа-Банк»</w:t>
      </w:r>
      <w:r w:rsidR="00F5067B">
        <w:rPr>
          <w:color w:val="000000"/>
          <w:sz w:val="28"/>
          <w:szCs w:val="28"/>
        </w:rPr>
        <w:t xml:space="preserve"> (ОАО)</w:t>
      </w:r>
      <w:r w:rsidR="00F5067B">
        <w:rPr>
          <w:sz w:val="28"/>
          <w:szCs w:val="28"/>
        </w:rPr>
        <w:t>.</w:t>
      </w:r>
    </w:p>
    <w:p w:rsidR="00F5067B" w:rsidRDefault="00691A71" w:rsidP="00A30764">
      <w:pPr>
        <w:spacing w:line="360" w:lineRule="auto"/>
        <w:jc w:val="both"/>
        <w:rPr>
          <w:color w:val="000000"/>
          <w:sz w:val="28"/>
          <w:szCs w:val="28"/>
        </w:rPr>
      </w:pPr>
      <w:r>
        <w:rPr>
          <w:color w:val="000000"/>
          <w:sz w:val="28"/>
          <w:szCs w:val="28"/>
        </w:rPr>
        <w:tab/>
      </w:r>
      <w:r w:rsidR="00F5067B" w:rsidRPr="00076669">
        <w:rPr>
          <w:color w:val="000000"/>
          <w:sz w:val="28"/>
          <w:szCs w:val="28"/>
        </w:rPr>
        <w:t xml:space="preserve">Акционерное общество </w:t>
      </w:r>
      <w:r w:rsidR="00F5067B">
        <w:rPr>
          <w:color w:val="000000"/>
          <w:sz w:val="28"/>
          <w:szCs w:val="28"/>
        </w:rPr>
        <w:t xml:space="preserve">открытого типа </w:t>
      </w:r>
      <w:r w:rsidR="00F5067B" w:rsidRPr="00076669">
        <w:rPr>
          <w:color w:val="000000"/>
          <w:sz w:val="28"/>
          <w:szCs w:val="28"/>
        </w:rPr>
        <w:t>«Альфа-Банк»</w:t>
      </w:r>
      <w:r w:rsidR="00F5067B">
        <w:rPr>
          <w:color w:val="000000"/>
          <w:sz w:val="28"/>
          <w:szCs w:val="28"/>
        </w:rPr>
        <w:t xml:space="preserve"> (ОАО)</w:t>
      </w:r>
      <w:r w:rsidR="00F5067B" w:rsidRPr="00076669">
        <w:rPr>
          <w:color w:val="000000"/>
          <w:sz w:val="28"/>
          <w:szCs w:val="28"/>
        </w:rPr>
        <w:t xml:space="preserve"> является кредитной организацией, созданной в результате преобразования Коммерческого Инновационного Банка «Альфа-Банк» (общество с ограниченной ответственностью) в открытое акционерное общество по решению участников (протокол № 11-97 от 10 октября 1997 года) и реорганизации в форме присоединения Общества с ограниченной ответственностью «Альфа-Банк-Новосибирск» к Банку по решению участников (протокол №7-99 от</w:t>
      </w:r>
      <w:r w:rsidR="00F5067B">
        <w:rPr>
          <w:color w:val="000000"/>
          <w:sz w:val="28"/>
          <w:szCs w:val="28"/>
        </w:rPr>
        <w:t xml:space="preserve"> </w:t>
      </w:r>
      <w:r w:rsidR="00F5067B" w:rsidRPr="00076669">
        <w:rPr>
          <w:color w:val="000000"/>
          <w:sz w:val="28"/>
          <w:szCs w:val="28"/>
        </w:rPr>
        <w:t>8 октября 1999 года). Банк является правопреемником Коммерческого Инновационного Банка «Альфа-Банк» (общество с ограниченной ответственностью) и Общества с ограниченной ответственностью «Альфа-Банк-Новосибирск».</w:t>
      </w:r>
      <w:r w:rsidR="00F5067B">
        <w:rPr>
          <w:color w:val="000000"/>
          <w:sz w:val="28"/>
          <w:szCs w:val="28"/>
        </w:rPr>
        <w:t xml:space="preserve"> </w:t>
      </w:r>
    </w:p>
    <w:p w:rsidR="00F5067B" w:rsidRDefault="00691A71" w:rsidP="00A30764">
      <w:pPr>
        <w:pStyle w:val="33"/>
        <w:spacing w:after="0" w:line="360" w:lineRule="auto"/>
        <w:ind w:right="113"/>
        <w:jc w:val="both"/>
        <w:rPr>
          <w:color w:val="000000"/>
          <w:sz w:val="28"/>
          <w:szCs w:val="28"/>
        </w:rPr>
      </w:pPr>
      <w:r>
        <w:rPr>
          <w:color w:val="000000"/>
          <w:sz w:val="28"/>
          <w:szCs w:val="28"/>
        </w:rPr>
        <w:tab/>
      </w:r>
      <w:r w:rsidR="00F5067B">
        <w:rPr>
          <w:color w:val="000000"/>
          <w:sz w:val="28"/>
          <w:szCs w:val="28"/>
        </w:rPr>
        <w:t xml:space="preserve">В настоящее время </w:t>
      </w:r>
      <w:r w:rsidR="00F5067B" w:rsidRPr="00A367B8">
        <w:rPr>
          <w:color w:val="000000"/>
          <w:sz w:val="28"/>
          <w:szCs w:val="28"/>
        </w:rPr>
        <w:t xml:space="preserve">Альфа-Банк – </w:t>
      </w:r>
      <w:r w:rsidR="00F5067B">
        <w:rPr>
          <w:color w:val="000000"/>
          <w:sz w:val="28"/>
          <w:szCs w:val="28"/>
        </w:rPr>
        <w:t xml:space="preserve">это </w:t>
      </w:r>
      <w:r w:rsidR="00F5067B" w:rsidRPr="00A367B8">
        <w:rPr>
          <w:color w:val="000000"/>
          <w:sz w:val="28"/>
          <w:szCs w:val="28"/>
        </w:rPr>
        <w:t xml:space="preserve">крупнейший частный банк России, успешно работающий с 1990 года.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 Банк входит в число самых надежных и диверсифицированных финансовых структур России. </w:t>
      </w:r>
    </w:p>
    <w:p w:rsidR="00F5067B" w:rsidRPr="00B30151" w:rsidRDefault="00691A71" w:rsidP="00A30764">
      <w:pPr>
        <w:spacing w:line="360" w:lineRule="auto"/>
        <w:jc w:val="both"/>
        <w:rPr>
          <w:sz w:val="28"/>
          <w:szCs w:val="28"/>
        </w:rPr>
      </w:pPr>
      <w:r>
        <w:rPr>
          <w:sz w:val="28"/>
          <w:szCs w:val="28"/>
        </w:rPr>
        <w:tab/>
      </w:r>
      <w:r w:rsidR="00F5067B" w:rsidRPr="009B7340">
        <w:rPr>
          <w:sz w:val="28"/>
          <w:szCs w:val="28"/>
        </w:rPr>
        <w:t xml:space="preserve">Альфа-Банк входит в </w:t>
      </w:r>
      <w:r w:rsidR="00F5067B">
        <w:rPr>
          <w:sz w:val="28"/>
          <w:szCs w:val="28"/>
        </w:rPr>
        <w:t xml:space="preserve">шестерку </w:t>
      </w:r>
      <w:r w:rsidR="00F5067B" w:rsidRPr="009B7340">
        <w:rPr>
          <w:sz w:val="28"/>
          <w:szCs w:val="28"/>
        </w:rPr>
        <w:t xml:space="preserve">крупнейших банков России по величине активов и собственного капитала. По данным аудированной финансовой отчетности (МСФО) за 2006 год, активы группы «Альфа-Банк», куда входят ОАО «Альфа-Банк», дочерние банки и финансовые компании, составили </w:t>
      </w:r>
      <w:r w:rsidR="00F5067B" w:rsidRPr="00B30151">
        <w:rPr>
          <w:sz w:val="28"/>
          <w:szCs w:val="28"/>
        </w:rPr>
        <w:t xml:space="preserve">$9,8 млрд., чистая прибыль – $180,6 млн., собственный капитал – $855,5 млн., кредитный портфель – $5,7 млрд. </w:t>
      </w:r>
    </w:p>
    <w:p w:rsidR="00F5067B" w:rsidRPr="00B30151" w:rsidRDefault="00691A71" w:rsidP="00A30764">
      <w:pPr>
        <w:spacing w:line="360" w:lineRule="auto"/>
        <w:jc w:val="both"/>
        <w:rPr>
          <w:color w:val="000000"/>
          <w:sz w:val="28"/>
          <w:szCs w:val="28"/>
        </w:rPr>
      </w:pPr>
      <w:r>
        <w:rPr>
          <w:color w:val="000000"/>
          <w:sz w:val="28"/>
          <w:szCs w:val="28"/>
        </w:rPr>
        <w:tab/>
      </w:r>
      <w:r w:rsidR="00F5067B" w:rsidRPr="00B30151">
        <w:rPr>
          <w:color w:val="000000"/>
          <w:sz w:val="28"/>
          <w:szCs w:val="28"/>
        </w:rPr>
        <w:t>Альфа-Банк</w:t>
      </w:r>
      <w:r w:rsidR="00F5067B">
        <w:rPr>
          <w:color w:val="000000"/>
          <w:sz w:val="28"/>
          <w:szCs w:val="28"/>
        </w:rPr>
        <w:t>,</w:t>
      </w:r>
      <w:r w:rsidR="00F5067B" w:rsidRPr="00B30151">
        <w:rPr>
          <w:color w:val="000000"/>
          <w:sz w:val="28"/>
          <w:szCs w:val="28"/>
        </w:rPr>
        <w:t xml:space="preserve"> </w:t>
      </w:r>
      <w:r w:rsidR="00F5067B">
        <w:rPr>
          <w:color w:val="000000"/>
          <w:sz w:val="28"/>
          <w:szCs w:val="28"/>
        </w:rPr>
        <w:t xml:space="preserve">являясь многофилиальным банком, </w:t>
      </w:r>
      <w:r w:rsidR="00F5067B" w:rsidRPr="00B30151">
        <w:rPr>
          <w:color w:val="000000"/>
          <w:sz w:val="28"/>
          <w:szCs w:val="28"/>
        </w:rPr>
        <w:t>создал разветвленную филиальную сеть </w:t>
      </w:r>
      <w:r w:rsidR="00F5067B">
        <w:rPr>
          <w:color w:val="000000"/>
          <w:sz w:val="28"/>
          <w:szCs w:val="28"/>
        </w:rPr>
        <w:t xml:space="preserve">– </w:t>
      </w:r>
      <w:r w:rsidR="00F5067B" w:rsidRPr="00B30151">
        <w:rPr>
          <w:color w:val="000000"/>
          <w:sz w:val="28"/>
          <w:szCs w:val="28"/>
        </w:rPr>
        <w:t xml:space="preserve">важнейший канал распространения услуг и продуктов. В Москве, регионах России и за рубежом открыто 123 отделения и филиала банка, в том числе дочерние банки в Казахстане, Украине и Нидерландах. </w:t>
      </w:r>
      <w:r>
        <w:rPr>
          <w:color w:val="000000"/>
          <w:sz w:val="28"/>
          <w:szCs w:val="28"/>
        </w:rPr>
        <w:tab/>
      </w:r>
      <w:r w:rsidR="00F5067B" w:rsidRPr="00B30151">
        <w:rPr>
          <w:color w:val="000000"/>
          <w:sz w:val="28"/>
          <w:szCs w:val="28"/>
        </w:rPr>
        <w:t>Представительства банка действуют в Великобритании и США.</w:t>
      </w:r>
      <w:r w:rsidR="00F5067B">
        <w:rPr>
          <w:color w:val="000000"/>
          <w:sz w:val="28"/>
          <w:szCs w:val="28"/>
        </w:rPr>
        <w:t xml:space="preserve"> Не является исключением и Калининградская область.  </w:t>
      </w:r>
    </w:p>
    <w:p w:rsidR="00F5067B" w:rsidRDefault="00691A71" w:rsidP="00A30764">
      <w:pPr>
        <w:spacing w:line="360" w:lineRule="auto"/>
        <w:jc w:val="both"/>
        <w:rPr>
          <w:sz w:val="28"/>
          <w:szCs w:val="28"/>
        </w:rPr>
      </w:pPr>
      <w:r>
        <w:rPr>
          <w:bCs/>
          <w:sz w:val="28"/>
          <w:szCs w:val="28"/>
        </w:rPr>
        <w:tab/>
      </w:r>
      <w:r w:rsidR="00F5067B">
        <w:rPr>
          <w:bCs/>
          <w:sz w:val="28"/>
          <w:szCs w:val="28"/>
        </w:rPr>
        <w:t>Филиал «</w:t>
      </w:r>
      <w:r w:rsidR="00F5067B" w:rsidRPr="005E085C">
        <w:rPr>
          <w:bCs/>
          <w:sz w:val="28"/>
          <w:szCs w:val="28"/>
        </w:rPr>
        <w:t>Калининградский</w:t>
      </w:r>
      <w:r w:rsidR="00F5067B">
        <w:rPr>
          <w:bCs/>
          <w:sz w:val="28"/>
          <w:szCs w:val="28"/>
        </w:rPr>
        <w:t xml:space="preserve">» </w:t>
      </w:r>
      <w:r w:rsidR="00F5067B">
        <w:rPr>
          <w:sz w:val="28"/>
          <w:szCs w:val="28"/>
        </w:rPr>
        <w:t>«</w:t>
      </w:r>
      <w:r w:rsidR="00F5067B" w:rsidRPr="005E085C">
        <w:rPr>
          <w:sz w:val="28"/>
          <w:szCs w:val="28"/>
        </w:rPr>
        <w:t>Альфа-Банк</w:t>
      </w:r>
      <w:r w:rsidR="00F5067B">
        <w:rPr>
          <w:sz w:val="28"/>
          <w:szCs w:val="28"/>
        </w:rPr>
        <w:t xml:space="preserve">» (ОАО) </w:t>
      </w:r>
      <w:r w:rsidR="00F5067B" w:rsidRPr="005E085C">
        <w:rPr>
          <w:sz w:val="28"/>
          <w:szCs w:val="28"/>
        </w:rPr>
        <w:t>был основан в </w:t>
      </w:r>
      <w:r w:rsidR="00F5067B">
        <w:rPr>
          <w:sz w:val="28"/>
          <w:szCs w:val="28"/>
        </w:rPr>
        <w:t xml:space="preserve">17 </w:t>
      </w:r>
      <w:r w:rsidR="00F5067B" w:rsidRPr="005E085C">
        <w:rPr>
          <w:sz w:val="28"/>
          <w:szCs w:val="28"/>
        </w:rPr>
        <w:t>июл</w:t>
      </w:r>
      <w:r w:rsidR="00F5067B">
        <w:rPr>
          <w:sz w:val="28"/>
          <w:szCs w:val="28"/>
        </w:rPr>
        <w:t>я</w:t>
      </w:r>
      <w:r w:rsidR="00F5067B" w:rsidRPr="005E085C">
        <w:rPr>
          <w:sz w:val="28"/>
          <w:szCs w:val="28"/>
        </w:rPr>
        <w:t xml:space="preserve"> 2000 года</w:t>
      </w:r>
      <w:r w:rsidR="00F5067B">
        <w:rPr>
          <w:sz w:val="28"/>
          <w:szCs w:val="28"/>
        </w:rPr>
        <w:t xml:space="preserve"> и расположен на пл. Победы 1/4.</w:t>
      </w:r>
      <w:r w:rsidR="00F5067B" w:rsidRPr="005E085C">
        <w:rPr>
          <w:sz w:val="28"/>
          <w:szCs w:val="28"/>
        </w:rPr>
        <w:t xml:space="preserve"> </w:t>
      </w:r>
    </w:p>
    <w:p w:rsidR="00F5067B" w:rsidRDefault="00691A71" w:rsidP="00A30764">
      <w:pPr>
        <w:spacing w:line="360" w:lineRule="auto"/>
        <w:jc w:val="both"/>
        <w:rPr>
          <w:sz w:val="28"/>
          <w:szCs w:val="28"/>
        </w:rPr>
      </w:pPr>
      <w:r>
        <w:rPr>
          <w:sz w:val="28"/>
          <w:szCs w:val="28"/>
        </w:rPr>
        <w:tab/>
      </w:r>
      <w:r w:rsidR="00F5067B">
        <w:rPr>
          <w:sz w:val="28"/>
          <w:szCs w:val="28"/>
        </w:rPr>
        <w:t xml:space="preserve">В апреле </w:t>
      </w:r>
      <w:smartTag w:uri="urn:schemas-microsoft-com:office:smarttags" w:element="metricconverter">
        <w:smartTagPr>
          <w:attr w:name="ProductID" w:val="2001 г"/>
        </w:smartTagPr>
        <w:r w:rsidR="00F5067B">
          <w:rPr>
            <w:sz w:val="28"/>
            <w:szCs w:val="28"/>
          </w:rPr>
          <w:t>2001 г</w:t>
        </w:r>
      </w:smartTag>
      <w:r w:rsidR="00F5067B">
        <w:rPr>
          <w:sz w:val="28"/>
          <w:szCs w:val="28"/>
        </w:rPr>
        <w:t xml:space="preserve">. Альфа-Банк подписал соглашение о сотрудничестве с администрацией Калининградской области и г. Калининграда. Было решено, что реализация соглашений о сотрудничестве будет проходить при непосредственном участии «Калининградский» Альфа-Банка.    </w:t>
      </w:r>
    </w:p>
    <w:p w:rsidR="00F5067B" w:rsidRPr="00487B77" w:rsidRDefault="00691A71" w:rsidP="00A30764">
      <w:pPr>
        <w:spacing w:line="360" w:lineRule="auto"/>
        <w:jc w:val="both"/>
        <w:rPr>
          <w:sz w:val="28"/>
          <w:szCs w:val="28"/>
        </w:rPr>
      </w:pPr>
      <w:r>
        <w:rPr>
          <w:sz w:val="28"/>
          <w:szCs w:val="28"/>
        </w:rPr>
        <w:tab/>
      </w:r>
      <w:r w:rsidR="00F5067B">
        <w:rPr>
          <w:sz w:val="28"/>
          <w:szCs w:val="28"/>
        </w:rPr>
        <w:t xml:space="preserve">За почти девять лет работы Калининградский филиал  Альфа-Банка зарекомендовал себя активным участником финансового рынка г. Калининграда и Калининградской области и заслужил репутацию надежного партнера. </w:t>
      </w:r>
      <w:r w:rsidR="00F5067B" w:rsidRPr="00487B77">
        <w:rPr>
          <w:sz w:val="28"/>
          <w:szCs w:val="28"/>
        </w:rPr>
        <w:t>По состоянию на 1 января 2007 года валюта баланса филиала составила более 1 442 млн. рублей и выросла на 47 % по сравнению с аналогичным периодом прошлого года. Кредитный портфель филиала превысил 25 млн. долларов США.</w:t>
      </w:r>
    </w:p>
    <w:p w:rsidR="00F5067B" w:rsidRPr="00AC29A4" w:rsidRDefault="00691A71" w:rsidP="00A30764">
      <w:pPr>
        <w:spacing w:line="360" w:lineRule="auto"/>
        <w:jc w:val="both"/>
        <w:rPr>
          <w:sz w:val="28"/>
          <w:szCs w:val="28"/>
        </w:rPr>
      </w:pPr>
      <w:r>
        <w:rPr>
          <w:sz w:val="28"/>
          <w:szCs w:val="28"/>
        </w:rPr>
        <w:tab/>
      </w:r>
      <w:r w:rsidR="00F5067B" w:rsidRPr="00487B77">
        <w:rPr>
          <w:sz w:val="28"/>
          <w:szCs w:val="28"/>
        </w:rPr>
        <w:t>Калининградский филиал Альфа-Банка проводит активную работу с корпоративными клиентами. В числе постоянных клиентов филиала – ОАО «Янтарьэнерго», ОАО «Калининградский морской торговый порт», ООО «Калининграднефтепродукт» (НК «Сургутнефтегаз»), ОАО «СПИ-РВВК», ЗАО «Экстел» (Би-Лайн), группа компаний «Виктория», группа компаний «Бауцентр», группа компаний «Содружество», группа компаний «</w:t>
      </w:r>
      <w:r w:rsidR="00F5067B" w:rsidRPr="00AC29A4">
        <w:rPr>
          <w:sz w:val="28"/>
          <w:szCs w:val="28"/>
        </w:rPr>
        <w:t>Автозапимпорт», ООО ТЦ «Европа», группа компаний «Пивоварни Ивана Таранова», ЗАО «Рос&amp;Нефть», ООО Завод «Калининградгазавтоматика», ОКБ «Факел», группа компаний «Клондайк», ЗАО «Алмазхолдинг».</w:t>
      </w:r>
    </w:p>
    <w:p w:rsidR="00F5067B" w:rsidRPr="005216C5" w:rsidRDefault="00691A71" w:rsidP="00A30764">
      <w:pPr>
        <w:spacing w:line="360" w:lineRule="auto"/>
        <w:jc w:val="both"/>
        <w:rPr>
          <w:color w:val="000000"/>
          <w:sz w:val="28"/>
          <w:szCs w:val="28"/>
        </w:rPr>
      </w:pPr>
      <w:r>
        <w:rPr>
          <w:sz w:val="28"/>
          <w:szCs w:val="28"/>
        </w:rPr>
        <w:tab/>
      </w:r>
      <w:r w:rsidR="00F5067B" w:rsidRPr="00AC29A4">
        <w:rPr>
          <w:color w:val="000000"/>
          <w:sz w:val="28"/>
          <w:szCs w:val="28"/>
        </w:rPr>
        <w:t xml:space="preserve">В июне </w:t>
      </w:r>
      <w:smartTag w:uri="urn:schemas-microsoft-com:office:smarttags" w:element="metricconverter">
        <w:smartTagPr>
          <w:attr w:name="ProductID" w:val="2008 г"/>
        </w:smartTagPr>
        <w:r w:rsidR="00F5067B" w:rsidRPr="00AC29A4">
          <w:rPr>
            <w:color w:val="000000"/>
            <w:sz w:val="28"/>
            <w:szCs w:val="28"/>
          </w:rPr>
          <w:t>2008 г</w:t>
        </w:r>
      </w:smartTag>
      <w:r w:rsidR="00F5067B" w:rsidRPr="00AC29A4">
        <w:rPr>
          <w:color w:val="000000"/>
          <w:sz w:val="28"/>
          <w:szCs w:val="28"/>
        </w:rPr>
        <w:t>. акционеры банковской группы «Альфа-Банк» увеличили совокупный уставный капитал на 250 млн. долларов США для обеспечения быстрого роста банковской</w:t>
      </w:r>
      <w:r w:rsidR="00F5067B" w:rsidRPr="005216C5">
        <w:rPr>
          <w:color w:val="000000"/>
          <w:sz w:val="28"/>
          <w:szCs w:val="28"/>
        </w:rPr>
        <w:t xml:space="preserve"> группы, наблюдавшегося в течение первого полугодия </w:t>
      </w:r>
      <w:smartTag w:uri="urn:schemas-microsoft-com:office:smarttags" w:element="metricconverter">
        <w:smartTagPr>
          <w:attr w:name="ProductID" w:val="2008 г"/>
        </w:smartTagPr>
        <w:r w:rsidR="00F5067B" w:rsidRPr="005216C5">
          <w:rPr>
            <w:color w:val="000000"/>
            <w:sz w:val="28"/>
            <w:szCs w:val="28"/>
          </w:rPr>
          <w:t>2008 г</w:t>
        </w:r>
      </w:smartTag>
      <w:r w:rsidR="00F5067B" w:rsidRPr="005216C5">
        <w:rPr>
          <w:color w:val="000000"/>
          <w:sz w:val="28"/>
          <w:szCs w:val="28"/>
        </w:rPr>
        <w:t xml:space="preserve">. По состоянию на 30 июня </w:t>
      </w:r>
      <w:smartTag w:uri="urn:schemas-microsoft-com:office:smarttags" w:element="metricconverter">
        <w:smartTagPr>
          <w:attr w:name="ProductID" w:val="2008 г"/>
        </w:smartTagPr>
        <w:r w:rsidR="00F5067B" w:rsidRPr="005216C5">
          <w:rPr>
            <w:color w:val="000000"/>
            <w:sz w:val="28"/>
            <w:szCs w:val="28"/>
          </w:rPr>
          <w:t>2008 г</w:t>
        </w:r>
      </w:smartTag>
      <w:r w:rsidR="00F5067B" w:rsidRPr="005216C5">
        <w:rPr>
          <w:color w:val="000000"/>
          <w:sz w:val="28"/>
          <w:szCs w:val="28"/>
        </w:rPr>
        <w:t>. совокупный капитал банковской группы «Альфа-Банк» составил 2,4 млрд</w:t>
      </w:r>
      <w:r w:rsidR="00F5067B">
        <w:rPr>
          <w:color w:val="000000"/>
          <w:sz w:val="28"/>
          <w:szCs w:val="28"/>
        </w:rPr>
        <w:t>.</w:t>
      </w:r>
      <w:r w:rsidR="00F5067B" w:rsidRPr="005216C5">
        <w:rPr>
          <w:color w:val="000000"/>
          <w:sz w:val="28"/>
          <w:szCs w:val="28"/>
        </w:rPr>
        <w:t xml:space="preserve"> долларов США, увеличившись по сравнению с 31 декабря </w:t>
      </w:r>
      <w:smartTag w:uri="urn:schemas-microsoft-com:office:smarttags" w:element="metricconverter">
        <w:smartTagPr>
          <w:attr w:name="ProductID" w:val="2007 г"/>
        </w:smartTagPr>
        <w:r w:rsidR="00F5067B" w:rsidRPr="005216C5">
          <w:rPr>
            <w:color w:val="000000"/>
            <w:sz w:val="28"/>
            <w:szCs w:val="28"/>
          </w:rPr>
          <w:t>2007 г</w:t>
        </w:r>
      </w:smartTag>
      <w:r w:rsidR="00F5067B" w:rsidRPr="005216C5">
        <w:rPr>
          <w:color w:val="000000"/>
          <w:sz w:val="28"/>
          <w:szCs w:val="28"/>
        </w:rPr>
        <w:t>. на 535 млн</w:t>
      </w:r>
      <w:r w:rsidR="00F5067B">
        <w:rPr>
          <w:color w:val="000000"/>
          <w:sz w:val="28"/>
          <w:szCs w:val="28"/>
        </w:rPr>
        <w:t>.</w:t>
      </w:r>
      <w:r w:rsidR="00F5067B" w:rsidRPr="005216C5">
        <w:rPr>
          <w:color w:val="000000"/>
          <w:sz w:val="28"/>
          <w:szCs w:val="28"/>
        </w:rPr>
        <w:t xml:space="preserve"> долларов США.</w:t>
      </w:r>
    </w:p>
    <w:p w:rsidR="00F5067B" w:rsidRDefault="00F5067B" w:rsidP="00A30764">
      <w:pPr>
        <w:spacing w:line="360" w:lineRule="auto"/>
        <w:jc w:val="both"/>
        <w:rPr>
          <w:sz w:val="28"/>
          <w:szCs w:val="28"/>
        </w:rPr>
      </w:pPr>
      <w:r>
        <w:rPr>
          <w:sz w:val="28"/>
          <w:szCs w:val="28"/>
        </w:rPr>
        <w:tab/>
        <w:t xml:space="preserve">Центральной задачей </w:t>
      </w:r>
      <w:r w:rsidR="00691A71">
        <w:rPr>
          <w:sz w:val="28"/>
          <w:szCs w:val="28"/>
        </w:rPr>
        <w:t xml:space="preserve">отчета по преддипломной практики </w:t>
      </w:r>
      <w:r>
        <w:rPr>
          <w:sz w:val="28"/>
          <w:szCs w:val="28"/>
        </w:rPr>
        <w:t xml:space="preserve">явилось исследование области возникновения рисков в банковской деятельности, а также практическая оценка организации работы системы риск-менеджмента в </w:t>
      </w:r>
      <w:r>
        <w:rPr>
          <w:sz w:val="28"/>
        </w:rPr>
        <w:t xml:space="preserve">коммерческом банке «Альфа-Банк» </w:t>
      </w:r>
      <w:r>
        <w:rPr>
          <w:sz w:val="28"/>
          <w:szCs w:val="28"/>
        </w:rPr>
        <w:t xml:space="preserve">и в его </w:t>
      </w:r>
      <w:r w:rsidRPr="002D7FDE">
        <w:rPr>
          <w:sz w:val="28"/>
          <w:szCs w:val="28"/>
        </w:rPr>
        <w:t>филиал</w:t>
      </w:r>
      <w:r>
        <w:rPr>
          <w:sz w:val="28"/>
          <w:szCs w:val="28"/>
        </w:rPr>
        <w:t>е в г. Калининграде</w:t>
      </w:r>
      <w:r>
        <w:rPr>
          <w:sz w:val="28"/>
        </w:rPr>
        <w:t>.</w:t>
      </w:r>
      <w:r>
        <w:rPr>
          <w:sz w:val="28"/>
          <w:szCs w:val="28"/>
        </w:rPr>
        <w:t xml:space="preserve"> </w:t>
      </w:r>
    </w:p>
    <w:p w:rsidR="00F5067B" w:rsidRPr="009C1E9D" w:rsidRDefault="00691A71" w:rsidP="00A30764">
      <w:pPr>
        <w:spacing w:line="360" w:lineRule="auto"/>
        <w:jc w:val="both"/>
        <w:rPr>
          <w:rFonts w:eastAsia="MS Mincho"/>
          <w:sz w:val="28"/>
          <w:szCs w:val="28"/>
        </w:rPr>
      </w:pPr>
      <w:r>
        <w:rPr>
          <w:rFonts w:eastAsia="MS Mincho"/>
          <w:sz w:val="28"/>
          <w:szCs w:val="28"/>
        </w:rPr>
        <w:tab/>
      </w:r>
      <w:r w:rsidR="00F5067B" w:rsidRPr="009C1E9D">
        <w:rPr>
          <w:rFonts w:eastAsia="MS Mincho"/>
          <w:sz w:val="28"/>
          <w:szCs w:val="28"/>
        </w:rPr>
        <w:t xml:space="preserve">Под рисками банковской деятельности понимается возможность утраты банком ликвидности или возникновения финансовых потерь, связанных с внутренними и внешними факторами, влияющими на деятельность банка. </w:t>
      </w:r>
    </w:p>
    <w:p w:rsidR="00F5067B" w:rsidRPr="009C1E9D" w:rsidRDefault="00691A71" w:rsidP="00A30764">
      <w:pPr>
        <w:spacing w:line="360" w:lineRule="auto"/>
        <w:jc w:val="both"/>
        <w:rPr>
          <w:sz w:val="28"/>
          <w:szCs w:val="28"/>
        </w:rPr>
      </w:pPr>
      <w:r>
        <w:rPr>
          <w:sz w:val="28"/>
          <w:szCs w:val="28"/>
        </w:rPr>
        <w:tab/>
      </w:r>
      <w:r w:rsidR="00F5067B" w:rsidRPr="009C1E9D">
        <w:rPr>
          <w:sz w:val="28"/>
          <w:szCs w:val="28"/>
        </w:rPr>
        <w:t>Наиболее популярными подходами к формированию классификации банковских рисков являются видовой, весовой, системный и факторный.</w:t>
      </w:r>
    </w:p>
    <w:p w:rsidR="00F5067B" w:rsidRPr="009C1E9D" w:rsidRDefault="00691A71" w:rsidP="00A30764">
      <w:pPr>
        <w:shd w:val="clear" w:color="auto" w:fill="FFFFFF"/>
        <w:spacing w:line="360" w:lineRule="auto"/>
        <w:ind w:right="45"/>
        <w:jc w:val="both"/>
        <w:rPr>
          <w:color w:val="000000"/>
          <w:spacing w:val="1"/>
          <w:sz w:val="28"/>
          <w:szCs w:val="28"/>
        </w:rPr>
      </w:pPr>
      <w:r>
        <w:rPr>
          <w:rFonts w:eastAsia="MS Mincho"/>
          <w:sz w:val="28"/>
          <w:szCs w:val="28"/>
        </w:rPr>
        <w:tab/>
      </w:r>
      <w:r w:rsidR="00F5067B" w:rsidRPr="009C1E9D">
        <w:rPr>
          <w:rFonts w:eastAsia="MS Mincho"/>
          <w:sz w:val="28"/>
          <w:szCs w:val="28"/>
        </w:rPr>
        <w:t>В зависимости от факторов возникновения рисков и умения банка их контролировать банковские риски классифицируются на в</w:t>
      </w:r>
      <w:r w:rsidR="00F5067B" w:rsidRPr="009C1E9D">
        <w:rPr>
          <w:color w:val="000000"/>
          <w:spacing w:val="1"/>
          <w:sz w:val="28"/>
          <w:szCs w:val="28"/>
        </w:rPr>
        <w:t>нешние риски (</w:t>
      </w:r>
      <w:r w:rsidR="00F5067B">
        <w:rPr>
          <w:color w:val="000000"/>
          <w:spacing w:val="1"/>
          <w:sz w:val="28"/>
          <w:szCs w:val="28"/>
        </w:rPr>
        <w:t>п</w:t>
      </w:r>
      <w:r w:rsidR="00F5067B" w:rsidRPr="009C1E9D">
        <w:rPr>
          <w:color w:val="000000"/>
          <w:spacing w:val="1"/>
          <w:sz w:val="28"/>
          <w:szCs w:val="28"/>
        </w:rPr>
        <w:t xml:space="preserve">равовые риски, </w:t>
      </w:r>
      <w:r w:rsidR="00F5067B">
        <w:rPr>
          <w:color w:val="000000"/>
          <w:spacing w:val="1"/>
          <w:sz w:val="28"/>
          <w:szCs w:val="28"/>
        </w:rPr>
        <w:t>р</w:t>
      </w:r>
      <w:r w:rsidR="00F5067B" w:rsidRPr="009C1E9D">
        <w:rPr>
          <w:color w:val="000000"/>
          <w:spacing w:val="1"/>
          <w:sz w:val="28"/>
          <w:szCs w:val="28"/>
        </w:rPr>
        <w:t xml:space="preserve">иски конкуренции, </w:t>
      </w:r>
      <w:r w:rsidR="00F5067B">
        <w:rPr>
          <w:color w:val="000000"/>
          <w:spacing w:val="1"/>
          <w:sz w:val="28"/>
          <w:szCs w:val="28"/>
        </w:rPr>
        <w:t>э</w:t>
      </w:r>
      <w:r w:rsidR="00F5067B" w:rsidRPr="009C1E9D">
        <w:rPr>
          <w:color w:val="000000"/>
          <w:spacing w:val="1"/>
          <w:sz w:val="28"/>
          <w:szCs w:val="28"/>
        </w:rPr>
        <w:t xml:space="preserve">кономические риски, </w:t>
      </w:r>
      <w:r w:rsidR="00F5067B">
        <w:rPr>
          <w:color w:val="000000"/>
          <w:spacing w:val="1"/>
          <w:sz w:val="28"/>
          <w:szCs w:val="28"/>
        </w:rPr>
        <w:t>с</w:t>
      </w:r>
      <w:r w:rsidR="00F5067B" w:rsidRPr="009C1E9D">
        <w:rPr>
          <w:color w:val="000000"/>
          <w:spacing w:val="1"/>
          <w:sz w:val="28"/>
          <w:szCs w:val="28"/>
        </w:rPr>
        <w:t>трановые риски) и внутренние (</w:t>
      </w:r>
      <w:r w:rsidR="00F5067B">
        <w:rPr>
          <w:color w:val="000000"/>
          <w:spacing w:val="1"/>
          <w:sz w:val="28"/>
          <w:szCs w:val="28"/>
        </w:rPr>
        <w:t>р</w:t>
      </w:r>
      <w:r w:rsidR="00F5067B" w:rsidRPr="009C1E9D">
        <w:rPr>
          <w:color w:val="000000"/>
          <w:spacing w:val="1"/>
          <w:sz w:val="28"/>
          <w:szCs w:val="28"/>
        </w:rPr>
        <w:t xml:space="preserve">иск неэффективной организации бизнеса, </w:t>
      </w:r>
      <w:r w:rsidR="00F5067B">
        <w:rPr>
          <w:color w:val="000000"/>
          <w:spacing w:val="1"/>
          <w:sz w:val="28"/>
          <w:szCs w:val="28"/>
        </w:rPr>
        <w:t>р</w:t>
      </w:r>
      <w:r w:rsidR="00F5067B" w:rsidRPr="009C1E9D">
        <w:rPr>
          <w:color w:val="000000"/>
          <w:spacing w:val="1"/>
          <w:sz w:val="28"/>
          <w:szCs w:val="28"/>
        </w:rPr>
        <w:t xml:space="preserve">иск неэффективности принимаемых решений, </w:t>
      </w:r>
      <w:r w:rsidR="00F5067B">
        <w:rPr>
          <w:color w:val="000000"/>
          <w:spacing w:val="1"/>
          <w:sz w:val="28"/>
          <w:szCs w:val="28"/>
        </w:rPr>
        <w:t>р</w:t>
      </w:r>
      <w:r w:rsidR="00F5067B" w:rsidRPr="009C1E9D">
        <w:rPr>
          <w:color w:val="000000"/>
          <w:spacing w:val="1"/>
          <w:sz w:val="28"/>
          <w:szCs w:val="28"/>
        </w:rPr>
        <w:t xml:space="preserve">иск неэффективности системы вознаграждения за результаты деятельности, </w:t>
      </w:r>
      <w:r w:rsidR="00F5067B">
        <w:rPr>
          <w:color w:val="000000"/>
          <w:spacing w:val="1"/>
          <w:sz w:val="28"/>
          <w:szCs w:val="28"/>
        </w:rPr>
        <w:t>р</w:t>
      </w:r>
      <w:r w:rsidR="00F5067B" w:rsidRPr="009C1E9D">
        <w:rPr>
          <w:color w:val="000000"/>
          <w:spacing w:val="1"/>
          <w:sz w:val="28"/>
          <w:szCs w:val="28"/>
        </w:rPr>
        <w:t xml:space="preserve">иск мошенничества, </w:t>
      </w:r>
      <w:r w:rsidR="00F5067B">
        <w:rPr>
          <w:color w:val="000000"/>
          <w:spacing w:val="1"/>
          <w:sz w:val="28"/>
          <w:szCs w:val="28"/>
        </w:rPr>
        <w:t>р</w:t>
      </w:r>
      <w:r w:rsidR="00F5067B" w:rsidRPr="009C1E9D">
        <w:rPr>
          <w:color w:val="000000"/>
          <w:spacing w:val="1"/>
          <w:sz w:val="28"/>
          <w:szCs w:val="28"/>
        </w:rPr>
        <w:t xml:space="preserve">иск потери деловой активности, </w:t>
      </w:r>
      <w:r w:rsidR="00F5067B">
        <w:rPr>
          <w:color w:val="000000"/>
          <w:spacing w:val="1"/>
          <w:sz w:val="28"/>
          <w:szCs w:val="28"/>
        </w:rPr>
        <w:t>т</w:t>
      </w:r>
      <w:r w:rsidR="00F5067B" w:rsidRPr="009C1E9D">
        <w:rPr>
          <w:color w:val="000000"/>
          <w:spacing w:val="1"/>
          <w:sz w:val="28"/>
          <w:szCs w:val="28"/>
        </w:rPr>
        <w:t xml:space="preserve">ехнологический риск, </w:t>
      </w:r>
      <w:r w:rsidR="00F5067B">
        <w:rPr>
          <w:color w:val="000000"/>
          <w:spacing w:val="1"/>
          <w:sz w:val="28"/>
          <w:szCs w:val="28"/>
        </w:rPr>
        <w:t>о</w:t>
      </w:r>
      <w:r w:rsidR="00F5067B" w:rsidRPr="009C1E9D">
        <w:rPr>
          <w:color w:val="000000"/>
          <w:spacing w:val="1"/>
          <w:sz w:val="28"/>
          <w:szCs w:val="28"/>
        </w:rPr>
        <w:t xml:space="preserve">перационный риск, </w:t>
      </w:r>
      <w:r w:rsidR="00F5067B">
        <w:rPr>
          <w:color w:val="000000"/>
          <w:spacing w:val="1"/>
          <w:sz w:val="28"/>
          <w:szCs w:val="28"/>
        </w:rPr>
        <w:t>р</w:t>
      </w:r>
      <w:r w:rsidR="00F5067B" w:rsidRPr="009C1E9D">
        <w:rPr>
          <w:color w:val="000000"/>
          <w:spacing w:val="1"/>
          <w:sz w:val="28"/>
          <w:szCs w:val="28"/>
        </w:rPr>
        <w:t xml:space="preserve">иск внедрения новых финансовых инструментов, </w:t>
      </w:r>
      <w:r w:rsidR="00F5067B">
        <w:rPr>
          <w:color w:val="000000"/>
          <w:spacing w:val="1"/>
          <w:sz w:val="28"/>
          <w:szCs w:val="28"/>
        </w:rPr>
        <w:t>с</w:t>
      </w:r>
      <w:r w:rsidR="00F5067B" w:rsidRPr="009C1E9D">
        <w:rPr>
          <w:color w:val="000000"/>
          <w:spacing w:val="1"/>
          <w:sz w:val="28"/>
          <w:szCs w:val="28"/>
        </w:rPr>
        <w:t xml:space="preserve">тратегический риск, </w:t>
      </w:r>
      <w:r w:rsidR="00F5067B">
        <w:rPr>
          <w:color w:val="000000"/>
          <w:spacing w:val="1"/>
          <w:sz w:val="28"/>
          <w:szCs w:val="28"/>
        </w:rPr>
        <w:t>р</w:t>
      </w:r>
      <w:r w:rsidR="00F5067B" w:rsidRPr="009C1E9D">
        <w:rPr>
          <w:color w:val="000000"/>
          <w:spacing w:val="1"/>
          <w:sz w:val="28"/>
          <w:szCs w:val="28"/>
        </w:rPr>
        <w:t>ыночный риск</w:t>
      </w:r>
      <w:r w:rsidR="00F5067B">
        <w:rPr>
          <w:color w:val="000000"/>
          <w:spacing w:val="1"/>
          <w:sz w:val="28"/>
          <w:szCs w:val="28"/>
        </w:rPr>
        <w:t xml:space="preserve">, в т.ч. </w:t>
      </w:r>
      <w:r w:rsidR="00F5067B" w:rsidRPr="009C1E9D">
        <w:rPr>
          <w:color w:val="000000"/>
          <w:spacing w:val="1"/>
          <w:sz w:val="28"/>
          <w:szCs w:val="28"/>
        </w:rPr>
        <w:t>фондовый</w:t>
      </w:r>
      <w:r w:rsidR="00F5067B">
        <w:rPr>
          <w:color w:val="000000"/>
          <w:spacing w:val="1"/>
          <w:sz w:val="28"/>
          <w:szCs w:val="28"/>
        </w:rPr>
        <w:t xml:space="preserve">, </w:t>
      </w:r>
      <w:r w:rsidR="00F5067B" w:rsidRPr="009C1E9D">
        <w:rPr>
          <w:color w:val="000000"/>
          <w:spacing w:val="1"/>
          <w:sz w:val="28"/>
          <w:szCs w:val="28"/>
        </w:rPr>
        <w:t>процентный</w:t>
      </w:r>
      <w:r w:rsidR="00F5067B">
        <w:rPr>
          <w:color w:val="000000"/>
          <w:spacing w:val="1"/>
          <w:sz w:val="28"/>
          <w:szCs w:val="28"/>
        </w:rPr>
        <w:t>,</w:t>
      </w:r>
      <w:r w:rsidR="00F5067B" w:rsidRPr="009C1E9D">
        <w:rPr>
          <w:color w:val="000000"/>
          <w:spacing w:val="1"/>
          <w:sz w:val="28"/>
          <w:szCs w:val="28"/>
        </w:rPr>
        <w:t xml:space="preserve"> валютный</w:t>
      </w:r>
      <w:r w:rsidR="00F5067B">
        <w:rPr>
          <w:color w:val="000000"/>
          <w:spacing w:val="1"/>
          <w:sz w:val="28"/>
          <w:szCs w:val="28"/>
        </w:rPr>
        <w:t>, к</w:t>
      </w:r>
      <w:r w:rsidR="00F5067B" w:rsidRPr="009C1E9D">
        <w:rPr>
          <w:color w:val="000000"/>
          <w:spacing w:val="1"/>
          <w:sz w:val="28"/>
          <w:szCs w:val="28"/>
        </w:rPr>
        <w:t>редитный риск</w:t>
      </w:r>
      <w:r w:rsidR="00F5067B">
        <w:rPr>
          <w:color w:val="000000"/>
          <w:spacing w:val="1"/>
          <w:sz w:val="28"/>
          <w:szCs w:val="28"/>
        </w:rPr>
        <w:t>, р</w:t>
      </w:r>
      <w:r w:rsidR="00F5067B" w:rsidRPr="009C1E9D">
        <w:rPr>
          <w:color w:val="000000"/>
          <w:spacing w:val="1"/>
          <w:sz w:val="28"/>
          <w:szCs w:val="28"/>
        </w:rPr>
        <w:t>иск ликвидности</w:t>
      </w:r>
      <w:r w:rsidR="00F5067B">
        <w:rPr>
          <w:color w:val="000000"/>
          <w:spacing w:val="1"/>
          <w:sz w:val="28"/>
          <w:szCs w:val="28"/>
        </w:rPr>
        <w:t>, р</w:t>
      </w:r>
      <w:r w:rsidR="00F5067B" w:rsidRPr="009C1E9D">
        <w:rPr>
          <w:color w:val="000000"/>
          <w:spacing w:val="1"/>
          <w:sz w:val="28"/>
          <w:szCs w:val="28"/>
        </w:rPr>
        <w:t>иск использования заемного капитала</w:t>
      </w:r>
      <w:r w:rsidR="00F5067B">
        <w:rPr>
          <w:color w:val="000000"/>
          <w:spacing w:val="1"/>
          <w:sz w:val="28"/>
          <w:szCs w:val="28"/>
        </w:rPr>
        <w:t>, в</w:t>
      </w:r>
      <w:r w:rsidR="00F5067B" w:rsidRPr="009C1E9D">
        <w:rPr>
          <w:color w:val="000000"/>
          <w:spacing w:val="1"/>
          <w:sz w:val="28"/>
          <w:szCs w:val="28"/>
        </w:rPr>
        <w:t>небалансовый риск</w:t>
      </w:r>
      <w:r w:rsidR="00F5067B">
        <w:rPr>
          <w:color w:val="000000"/>
          <w:spacing w:val="1"/>
          <w:sz w:val="28"/>
          <w:szCs w:val="28"/>
        </w:rPr>
        <w:t>).</w:t>
      </w:r>
    </w:p>
    <w:p w:rsidR="00F5067B" w:rsidRPr="005216C5" w:rsidRDefault="00691A71" w:rsidP="00A30764">
      <w:pPr>
        <w:spacing w:line="360" w:lineRule="auto"/>
        <w:jc w:val="both"/>
        <w:rPr>
          <w:color w:val="000000"/>
          <w:sz w:val="28"/>
          <w:szCs w:val="28"/>
        </w:rPr>
      </w:pPr>
      <w:r>
        <w:rPr>
          <w:sz w:val="28"/>
          <w:szCs w:val="28"/>
        </w:rPr>
        <w:tab/>
      </w:r>
      <w:r w:rsidR="00F5067B">
        <w:rPr>
          <w:sz w:val="28"/>
          <w:szCs w:val="28"/>
        </w:rPr>
        <w:t>Проведенный анализ показал, что, д</w:t>
      </w:r>
      <w:r w:rsidR="00F5067B" w:rsidRPr="005216C5">
        <w:rPr>
          <w:color w:val="000000"/>
          <w:sz w:val="28"/>
          <w:szCs w:val="28"/>
        </w:rPr>
        <w:t xml:space="preserve">обиваясь достижения своих целей, </w:t>
      </w:r>
      <w:r w:rsidR="00F5067B">
        <w:rPr>
          <w:color w:val="000000"/>
          <w:sz w:val="28"/>
          <w:szCs w:val="28"/>
        </w:rPr>
        <w:t xml:space="preserve">коммерческий </w:t>
      </w:r>
      <w:r w:rsidR="00F5067B" w:rsidRPr="005216C5">
        <w:rPr>
          <w:color w:val="000000"/>
          <w:sz w:val="28"/>
          <w:szCs w:val="28"/>
        </w:rPr>
        <w:t>Альфа-Банк никогда не упускает из виду сопутствующие риски. В 1999 году в Альфа-Банке было создано Управление рисками, которое впервые в России начало использовать методику современного комплексного выявления, анализа и оценки кредитных, рыночных и операционных рисков и применять ее ко всему диапазону своих банковских продуктов. Основными задачами, поставленными перед Управлением рисками, являются</w:t>
      </w:r>
      <w:r w:rsidR="00F5067B">
        <w:rPr>
          <w:color w:val="000000"/>
          <w:sz w:val="28"/>
          <w:szCs w:val="28"/>
        </w:rPr>
        <w:t xml:space="preserve">: </w:t>
      </w:r>
      <w:r w:rsidR="00F5067B" w:rsidRPr="005216C5">
        <w:rPr>
          <w:color w:val="000000"/>
          <w:sz w:val="28"/>
          <w:szCs w:val="28"/>
        </w:rPr>
        <w:t>исключение рисков, которые могут грозить самому существованию Банка</w:t>
      </w:r>
      <w:r w:rsidR="00F5067B">
        <w:rPr>
          <w:color w:val="000000"/>
          <w:sz w:val="28"/>
          <w:szCs w:val="28"/>
        </w:rPr>
        <w:t xml:space="preserve">; </w:t>
      </w:r>
      <w:r w:rsidR="00F5067B" w:rsidRPr="005216C5">
        <w:rPr>
          <w:color w:val="000000"/>
          <w:sz w:val="28"/>
          <w:szCs w:val="28"/>
        </w:rPr>
        <w:t xml:space="preserve">содействие достижению оптимального соотношения риска и доходности в результате совершения различных сделок. </w:t>
      </w:r>
    </w:p>
    <w:p w:rsidR="00F5067B" w:rsidRPr="005216C5" w:rsidRDefault="00691A71" w:rsidP="00A30764">
      <w:pPr>
        <w:spacing w:line="360" w:lineRule="auto"/>
        <w:jc w:val="both"/>
        <w:rPr>
          <w:color w:val="000000"/>
          <w:sz w:val="28"/>
          <w:szCs w:val="28"/>
        </w:rPr>
      </w:pPr>
      <w:r>
        <w:rPr>
          <w:color w:val="000000"/>
          <w:sz w:val="28"/>
          <w:szCs w:val="28"/>
        </w:rPr>
        <w:tab/>
      </w:r>
      <w:r w:rsidR="00F5067B" w:rsidRPr="005216C5">
        <w:rPr>
          <w:color w:val="000000"/>
          <w:sz w:val="28"/>
          <w:szCs w:val="28"/>
        </w:rPr>
        <w:t xml:space="preserve">Все решения, принимаемые по выявлению, анализу и оценке рисков, осуществляются в рамках Кредитного комитета (возглавляемого Председателем Правления) и Комитета по управлению активами и пассивами (КУАП, возглавляемого Главным исполнительным директором). Подразделения по управлению рисками подчинены руководителю Управления рисками и независимы от бизнес-подразделений Банка. </w:t>
      </w:r>
    </w:p>
    <w:p w:rsidR="00F5067B" w:rsidRPr="005216C5" w:rsidRDefault="00691A71" w:rsidP="00A30764">
      <w:pPr>
        <w:spacing w:line="360" w:lineRule="auto"/>
        <w:jc w:val="both"/>
        <w:rPr>
          <w:color w:val="000000"/>
          <w:sz w:val="28"/>
          <w:szCs w:val="28"/>
        </w:rPr>
      </w:pPr>
      <w:r>
        <w:rPr>
          <w:color w:val="000000"/>
          <w:sz w:val="28"/>
          <w:szCs w:val="28"/>
        </w:rPr>
        <w:tab/>
      </w:r>
      <w:r w:rsidR="00F5067B" w:rsidRPr="005216C5">
        <w:rPr>
          <w:color w:val="000000"/>
          <w:sz w:val="28"/>
          <w:szCs w:val="28"/>
        </w:rPr>
        <w:t xml:space="preserve">Альфа-Банк управляет рыночными рисками посредством установления лимитов (Value at risk (VAR) и extreme loss), как в целом на торговую позицию Альфа-Банка, так и на отдельные торговые подразделения, а также сублимитов на различные виды ценных бумаг (включая акции и бумаги с фиксированным доходом), рынки, эмитентов и отдельные финансовые инструменты. </w:t>
      </w:r>
    </w:p>
    <w:p w:rsidR="00F5067B" w:rsidRPr="005216C5" w:rsidRDefault="00691A71" w:rsidP="00A30764">
      <w:pPr>
        <w:widowControl w:val="0"/>
        <w:autoSpaceDE w:val="0"/>
        <w:autoSpaceDN w:val="0"/>
        <w:adjustRightInd w:val="0"/>
        <w:spacing w:line="360" w:lineRule="auto"/>
        <w:jc w:val="both"/>
        <w:rPr>
          <w:color w:val="000000"/>
          <w:sz w:val="28"/>
          <w:szCs w:val="28"/>
        </w:rPr>
      </w:pPr>
      <w:r>
        <w:rPr>
          <w:color w:val="000000"/>
          <w:sz w:val="28"/>
          <w:szCs w:val="28"/>
        </w:rPr>
        <w:tab/>
      </w:r>
      <w:r w:rsidR="00F5067B">
        <w:rPr>
          <w:color w:val="000000"/>
          <w:sz w:val="28"/>
          <w:szCs w:val="28"/>
        </w:rPr>
        <w:t xml:space="preserve">Осуществляя </w:t>
      </w:r>
      <w:r w:rsidR="00F5067B" w:rsidRPr="009C307F">
        <w:rPr>
          <w:color w:val="000000"/>
          <w:sz w:val="28"/>
          <w:szCs w:val="28"/>
        </w:rPr>
        <w:t xml:space="preserve">практику управления </w:t>
      </w:r>
      <w:r w:rsidR="00F5067B">
        <w:rPr>
          <w:color w:val="000000"/>
          <w:sz w:val="28"/>
          <w:szCs w:val="28"/>
        </w:rPr>
        <w:t xml:space="preserve">операционными </w:t>
      </w:r>
      <w:r w:rsidR="00F5067B" w:rsidRPr="009C307F">
        <w:rPr>
          <w:color w:val="000000"/>
          <w:sz w:val="28"/>
          <w:szCs w:val="28"/>
        </w:rPr>
        <w:t>рисками</w:t>
      </w:r>
      <w:r w:rsidR="00F5067B">
        <w:rPr>
          <w:color w:val="000000"/>
          <w:sz w:val="28"/>
          <w:szCs w:val="28"/>
        </w:rPr>
        <w:t xml:space="preserve">,  </w:t>
      </w:r>
      <w:r w:rsidR="00F5067B" w:rsidRPr="009C307F">
        <w:rPr>
          <w:color w:val="000000"/>
          <w:sz w:val="28"/>
          <w:szCs w:val="28"/>
        </w:rPr>
        <w:t>коммерческ</w:t>
      </w:r>
      <w:r w:rsidR="00F5067B">
        <w:rPr>
          <w:color w:val="000000"/>
          <w:sz w:val="28"/>
          <w:szCs w:val="28"/>
        </w:rPr>
        <w:t>ий</w:t>
      </w:r>
      <w:r w:rsidR="00F5067B" w:rsidRPr="009C307F">
        <w:rPr>
          <w:color w:val="000000"/>
          <w:sz w:val="28"/>
          <w:szCs w:val="28"/>
        </w:rPr>
        <w:t xml:space="preserve"> банк </w:t>
      </w:r>
      <w:r w:rsidR="00F5067B" w:rsidRPr="009C307F">
        <w:rPr>
          <w:sz w:val="28"/>
          <w:szCs w:val="28"/>
        </w:rPr>
        <w:t>«Альфа-Банк» (ОАО)</w:t>
      </w:r>
      <w:r w:rsidR="00F5067B">
        <w:rPr>
          <w:sz w:val="28"/>
          <w:szCs w:val="28"/>
        </w:rPr>
        <w:t>, в</w:t>
      </w:r>
      <w:r w:rsidR="00F5067B">
        <w:rPr>
          <w:color w:val="000000"/>
          <w:sz w:val="28"/>
          <w:szCs w:val="28"/>
        </w:rPr>
        <w:t xml:space="preserve">о-первых, </w:t>
      </w:r>
      <w:r w:rsidR="00F5067B" w:rsidRPr="005216C5">
        <w:rPr>
          <w:color w:val="000000"/>
          <w:sz w:val="28"/>
          <w:szCs w:val="28"/>
        </w:rPr>
        <w:t>проводит регулярный мониторинг своих операционных рисков и уровня подверженности риску операционных убытков</w:t>
      </w:r>
      <w:r w:rsidR="00F5067B">
        <w:rPr>
          <w:color w:val="000000"/>
          <w:sz w:val="28"/>
          <w:szCs w:val="28"/>
        </w:rPr>
        <w:t xml:space="preserve">; во-вторых, </w:t>
      </w:r>
      <w:r w:rsidR="00F5067B" w:rsidRPr="005216C5">
        <w:rPr>
          <w:color w:val="000000"/>
          <w:sz w:val="28"/>
          <w:szCs w:val="28"/>
        </w:rPr>
        <w:t>Подразделение по управлению операционными рисками осуществляет риск-аудит деятельности Банка, оценку операционных рисков и готовит рекомендации по снижению этих рисков</w:t>
      </w:r>
      <w:r w:rsidR="00F5067B">
        <w:rPr>
          <w:color w:val="000000"/>
          <w:sz w:val="28"/>
          <w:szCs w:val="28"/>
        </w:rPr>
        <w:t xml:space="preserve">; в-третьих, </w:t>
      </w:r>
      <w:r w:rsidR="00F5067B" w:rsidRPr="005216C5">
        <w:rPr>
          <w:color w:val="000000"/>
          <w:sz w:val="28"/>
          <w:szCs w:val="28"/>
        </w:rPr>
        <w:t>Подразделением по управлению операционными рисками был внедрен ряд инструментов, рекомендованных Базельским комитетом по банковскому надзору, в том числе</w:t>
      </w:r>
      <w:r w:rsidR="00F5067B">
        <w:rPr>
          <w:color w:val="000000"/>
          <w:sz w:val="28"/>
          <w:szCs w:val="28"/>
        </w:rPr>
        <w:t xml:space="preserve">; в-четвертых, </w:t>
      </w:r>
      <w:r w:rsidR="00F5067B" w:rsidRPr="005216C5">
        <w:rPr>
          <w:color w:val="000000"/>
          <w:sz w:val="28"/>
          <w:szCs w:val="28"/>
        </w:rPr>
        <w:t xml:space="preserve">Банк внедрил универсальную политику в области страхования операционных рисков («Полис общей банковской гарантии» (Bankers Blanket Bond) и «Ответственность директоров и служащих» (Directors &amp; Officers Liability)) при участии подразделения по управлению операционными рисками. </w:t>
      </w:r>
    </w:p>
    <w:p w:rsidR="00F5067B" w:rsidRPr="005216C5" w:rsidRDefault="00691A71" w:rsidP="00A30764">
      <w:pPr>
        <w:widowControl w:val="0"/>
        <w:autoSpaceDE w:val="0"/>
        <w:autoSpaceDN w:val="0"/>
        <w:adjustRightInd w:val="0"/>
        <w:spacing w:line="360" w:lineRule="auto"/>
        <w:jc w:val="both"/>
        <w:rPr>
          <w:color w:val="000000"/>
          <w:sz w:val="28"/>
          <w:szCs w:val="28"/>
        </w:rPr>
      </w:pPr>
      <w:r>
        <w:rPr>
          <w:color w:val="000000"/>
          <w:sz w:val="28"/>
          <w:szCs w:val="28"/>
        </w:rPr>
        <w:tab/>
      </w:r>
      <w:r w:rsidR="00F5067B">
        <w:rPr>
          <w:color w:val="000000"/>
          <w:sz w:val="28"/>
          <w:szCs w:val="28"/>
        </w:rPr>
        <w:t xml:space="preserve">Осуществляя </w:t>
      </w:r>
      <w:r w:rsidR="00F5067B" w:rsidRPr="009C307F">
        <w:rPr>
          <w:color w:val="000000"/>
          <w:sz w:val="28"/>
          <w:szCs w:val="28"/>
        </w:rPr>
        <w:t xml:space="preserve">практику управления </w:t>
      </w:r>
      <w:r w:rsidR="00F5067B" w:rsidRPr="005216C5">
        <w:rPr>
          <w:color w:val="000000"/>
          <w:sz w:val="28"/>
          <w:szCs w:val="28"/>
        </w:rPr>
        <w:t>рисками по активам и пассивам</w:t>
      </w:r>
      <w:r w:rsidR="00F5067B">
        <w:rPr>
          <w:color w:val="000000"/>
          <w:sz w:val="28"/>
          <w:szCs w:val="28"/>
        </w:rPr>
        <w:t xml:space="preserve">,  </w:t>
      </w:r>
      <w:r w:rsidR="00F5067B" w:rsidRPr="009C307F">
        <w:rPr>
          <w:color w:val="000000"/>
          <w:sz w:val="28"/>
          <w:szCs w:val="28"/>
        </w:rPr>
        <w:t>коммерческ</w:t>
      </w:r>
      <w:r w:rsidR="00F5067B">
        <w:rPr>
          <w:color w:val="000000"/>
          <w:sz w:val="28"/>
          <w:szCs w:val="28"/>
        </w:rPr>
        <w:t>ий</w:t>
      </w:r>
      <w:r w:rsidR="00F5067B" w:rsidRPr="009C307F">
        <w:rPr>
          <w:color w:val="000000"/>
          <w:sz w:val="28"/>
          <w:szCs w:val="28"/>
        </w:rPr>
        <w:t xml:space="preserve"> банк </w:t>
      </w:r>
      <w:r w:rsidR="00F5067B" w:rsidRPr="009C307F">
        <w:rPr>
          <w:sz w:val="28"/>
          <w:szCs w:val="28"/>
        </w:rPr>
        <w:t>«Альфа-Банк» (ОАО)</w:t>
      </w:r>
      <w:r w:rsidR="00F5067B">
        <w:rPr>
          <w:sz w:val="28"/>
          <w:szCs w:val="28"/>
        </w:rPr>
        <w:t xml:space="preserve"> уп</w:t>
      </w:r>
      <w:r w:rsidR="00F5067B" w:rsidRPr="005216C5">
        <w:rPr>
          <w:color w:val="000000"/>
          <w:sz w:val="28"/>
          <w:szCs w:val="28"/>
        </w:rPr>
        <w:t xml:space="preserve">равление процентными и курсовыми рисками осуществляется КУАП на основании аналитических данных подразделения по управлению рыночными рисками. </w:t>
      </w:r>
    </w:p>
    <w:p w:rsidR="00F5067B" w:rsidRPr="00904076" w:rsidRDefault="00691A71" w:rsidP="00A30764">
      <w:pPr>
        <w:spacing w:line="360" w:lineRule="auto"/>
        <w:ind w:right="57"/>
        <w:jc w:val="both"/>
        <w:rPr>
          <w:color w:val="000000"/>
          <w:sz w:val="28"/>
          <w:szCs w:val="28"/>
        </w:rPr>
      </w:pPr>
      <w:r>
        <w:rPr>
          <w:color w:val="000000"/>
          <w:sz w:val="28"/>
          <w:szCs w:val="28"/>
        </w:rPr>
        <w:tab/>
      </w:r>
      <w:r w:rsidR="00F5067B">
        <w:rPr>
          <w:color w:val="000000"/>
          <w:sz w:val="28"/>
          <w:szCs w:val="28"/>
        </w:rPr>
        <w:t xml:space="preserve">Осуществляя </w:t>
      </w:r>
      <w:r w:rsidR="00F5067B" w:rsidRPr="009C307F">
        <w:rPr>
          <w:color w:val="000000"/>
          <w:sz w:val="28"/>
          <w:szCs w:val="28"/>
        </w:rPr>
        <w:t xml:space="preserve">практику управления </w:t>
      </w:r>
      <w:r w:rsidR="00F5067B">
        <w:rPr>
          <w:color w:val="000000"/>
          <w:sz w:val="28"/>
          <w:szCs w:val="28"/>
        </w:rPr>
        <w:t xml:space="preserve">кредитными </w:t>
      </w:r>
      <w:r w:rsidR="00F5067B" w:rsidRPr="009C307F">
        <w:rPr>
          <w:color w:val="000000"/>
          <w:sz w:val="28"/>
          <w:szCs w:val="28"/>
        </w:rPr>
        <w:t>рисками</w:t>
      </w:r>
      <w:r w:rsidR="00F5067B">
        <w:rPr>
          <w:color w:val="000000"/>
          <w:sz w:val="28"/>
          <w:szCs w:val="28"/>
        </w:rPr>
        <w:t xml:space="preserve">,  </w:t>
      </w:r>
      <w:r w:rsidR="00F5067B" w:rsidRPr="009C307F">
        <w:rPr>
          <w:color w:val="000000"/>
          <w:sz w:val="28"/>
          <w:szCs w:val="28"/>
        </w:rPr>
        <w:t>коммерческ</w:t>
      </w:r>
      <w:r w:rsidR="00F5067B">
        <w:rPr>
          <w:color w:val="000000"/>
          <w:sz w:val="28"/>
          <w:szCs w:val="28"/>
        </w:rPr>
        <w:t>ий</w:t>
      </w:r>
      <w:r w:rsidR="00F5067B" w:rsidRPr="009C307F">
        <w:rPr>
          <w:color w:val="000000"/>
          <w:sz w:val="28"/>
          <w:szCs w:val="28"/>
        </w:rPr>
        <w:t xml:space="preserve"> банк </w:t>
      </w:r>
      <w:r w:rsidR="00F5067B" w:rsidRPr="009C307F">
        <w:rPr>
          <w:sz w:val="28"/>
          <w:szCs w:val="28"/>
        </w:rPr>
        <w:t>«Альфа-Банк» (ОАО)</w:t>
      </w:r>
      <w:r w:rsidR="00F5067B">
        <w:rPr>
          <w:sz w:val="28"/>
          <w:szCs w:val="28"/>
        </w:rPr>
        <w:t xml:space="preserve"> проводит </w:t>
      </w:r>
      <w:r w:rsidR="00F5067B" w:rsidRPr="000216A6">
        <w:rPr>
          <w:sz w:val="28"/>
          <w:szCs w:val="28"/>
        </w:rPr>
        <w:t xml:space="preserve">постоянную работу по оптимизации и совершенствованию процедур управления </w:t>
      </w:r>
      <w:r w:rsidR="00F5067B">
        <w:rPr>
          <w:sz w:val="28"/>
          <w:szCs w:val="28"/>
        </w:rPr>
        <w:t xml:space="preserve">кредитными рисками </w:t>
      </w:r>
      <w:r w:rsidR="00F5067B" w:rsidRPr="000216A6">
        <w:rPr>
          <w:sz w:val="28"/>
          <w:szCs w:val="28"/>
        </w:rPr>
        <w:t>в четком соответствии</w:t>
      </w:r>
      <w:r w:rsidR="00F5067B">
        <w:rPr>
          <w:sz w:val="28"/>
          <w:szCs w:val="28"/>
        </w:rPr>
        <w:t xml:space="preserve"> с</w:t>
      </w:r>
      <w:r w:rsidR="00F5067B" w:rsidRPr="000216A6">
        <w:rPr>
          <w:sz w:val="28"/>
          <w:szCs w:val="28"/>
        </w:rPr>
        <w:t xml:space="preserve"> требованиями нормативных документов Банка России</w:t>
      </w:r>
      <w:r w:rsidR="00F5067B">
        <w:rPr>
          <w:sz w:val="28"/>
          <w:szCs w:val="28"/>
        </w:rPr>
        <w:t xml:space="preserve">, который </w:t>
      </w:r>
      <w:r w:rsidR="00F5067B" w:rsidRPr="000216A6">
        <w:rPr>
          <w:sz w:val="28"/>
          <w:szCs w:val="28"/>
        </w:rPr>
        <w:t>регламентирует управление кредитным риском коммерческими банками   Положением ЦБ</w:t>
      </w:r>
      <w:r w:rsidR="00F5067B">
        <w:rPr>
          <w:sz w:val="28"/>
          <w:szCs w:val="28"/>
        </w:rPr>
        <w:t xml:space="preserve"> </w:t>
      </w:r>
      <w:r w:rsidR="00F5067B" w:rsidRPr="000216A6">
        <w:rPr>
          <w:sz w:val="28"/>
          <w:szCs w:val="28"/>
        </w:rPr>
        <w:t>Р</w:t>
      </w:r>
      <w:r w:rsidR="00F5067B">
        <w:rPr>
          <w:sz w:val="28"/>
          <w:szCs w:val="28"/>
        </w:rPr>
        <w:t>Ф</w:t>
      </w:r>
      <w:r w:rsidR="00F5067B" w:rsidRPr="000216A6">
        <w:rPr>
          <w:sz w:val="28"/>
          <w:szCs w:val="28"/>
        </w:rPr>
        <w:t xml:space="preserve"> от 26 марта </w:t>
      </w:r>
      <w:smartTag w:uri="urn:schemas-microsoft-com:office:smarttags" w:element="metricconverter">
        <w:smartTagPr>
          <w:attr w:name="ProductID" w:val="2004 г"/>
        </w:smartTagPr>
        <w:r w:rsidR="00F5067B" w:rsidRPr="000216A6">
          <w:rPr>
            <w:sz w:val="28"/>
            <w:szCs w:val="28"/>
          </w:rPr>
          <w:t>2004 г</w:t>
        </w:r>
      </w:smartTag>
      <w:r w:rsidR="00F5067B" w:rsidRPr="000216A6">
        <w:rPr>
          <w:sz w:val="28"/>
          <w:szCs w:val="28"/>
        </w:rPr>
        <w:t>. №254-П «О порядке формирования кредитными организациями резервов на возможные потери по ссудам, по ссудной и приравненной к ней задолженности»</w:t>
      </w:r>
      <w:r w:rsidR="00F5067B">
        <w:rPr>
          <w:sz w:val="28"/>
          <w:szCs w:val="28"/>
        </w:rPr>
        <w:t xml:space="preserve"> и со своей </w:t>
      </w:r>
      <w:r w:rsidR="00F5067B" w:rsidRPr="000216A6">
        <w:rPr>
          <w:sz w:val="28"/>
          <w:szCs w:val="28"/>
        </w:rPr>
        <w:t xml:space="preserve">внутренней политикой по управлению </w:t>
      </w:r>
      <w:r w:rsidR="00F5067B">
        <w:rPr>
          <w:sz w:val="28"/>
          <w:szCs w:val="28"/>
        </w:rPr>
        <w:t xml:space="preserve">кредитными </w:t>
      </w:r>
      <w:r w:rsidR="00F5067B" w:rsidRPr="000216A6">
        <w:rPr>
          <w:sz w:val="28"/>
          <w:szCs w:val="28"/>
        </w:rPr>
        <w:t>рисками</w:t>
      </w:r>
      <w:r w:rsidR="00F5067B">
        <w:rPr>
          <w:sz w:val="28"/>
          <w:szCs w:val="28"/>
        </w:rPr>
        <w:t>. П</w:t>
      </w:r>
      <w:r w:rsidR="00F5067B" w:rsidRPr="009C307F">
        <w:rPr>
          <w:color w:val="000000"/>
          <w:sz w:val="28"/>
          <w:szCs w:val="28"/>
        </w:rPr>
        <w:t>рактик</w:t>
      </w:r>
      <w:r w:rsidR="00F5067B">
        <w:rPr>
          <w:color w:val="000000"/>
          <w:sz w:val="28"/>
          <w:szCs w:val="28"/>
        </w:rPr>
        <w:t>а</w:t>
      </w:r>
      <w:r w:rsidR="00F5067B" w:rsidRPr="009C307F">
        <w:rPr>
          <w:color w:val="000000"/>
          <w:sz w:val="28"/>
          <w:szCs w:val="28"/>
        </w:rPr>
        <w:t xml:space="preserve"> управления кредитными рисками в коммерческом банке </w:t>
      </w:r>
      <w:r w:rsidR="00F5067B" w:rsidRPr="009C307F">
        <w:rPr>
          <w:sz w:val="28"/>
          <w:szCs w:val="28"/>
        </w:rPr>
        <w:t>«Альфа-Банк» (ОАО)</w:t>
      </w:r>
      <w:r w:rsidR="00F5067B">
        <w:rPr>
          <w:sz w:val="28"/>
          <w:szCs w:val="28"/>
        </w:rPr>
        <w:t xml:space="preserve"> предполагает следующее</w:t>
      </w:r>
      <w:r w:rsidR="00F5067B" w:rsidRPr="009C307F">
        <w:rPr>
          <w:sz w:val="28"/>
          <w:szCs w:val="28"/>
        </w:rPr>
        <w:t>.</w:t>
      </w:r>
      <w:r w:rsidR="00F5067B">
        <w:rPr>
          <w:sz w:val="28"/>
          <w:szCs w:val="28"/>
        </w:rPr>
        <w:t xml:space="preserve"> </w:t>
      </w:r>
      <w:r w:rsidR="00F5067B">
        <w:rPr>
          <w:color w:val="000000"/>
          <w:sz w:val="28"/>
          <w:szCs w:val="28"/>
        </w:rPr>
        <w:t xml:space="preserve">Во-первых, </w:t>
      </w:r>
      <w:r w:rsidR="00F5067B" w:rsidRPr="009C307F">
        <w:rPr>
          <w:color w:val="000000"/>
          <w:sz w:val="28"/>
          <w:szCs w:val="28"/>
        </w:rPr>
        <w:t>Альфа-Банк структурирует кредитные риски, которые берет на себя, путем установления лимитов в отношении</w:t>
      </w:r>
      <w:r w:rsidR="00F5067B" w:rsidRPr="005216C5">
        <w:rPr>
          <w:color w:val="000000"/>
          <w:sz w:val="28"/>
          <w:szCs w:val="28"/>
        </w:rPr>
        <w:t xml:space="preserve"> одного заемщика или группы заемщиков, а также в отношении тех или иных отраслей экономики.</w:t>
      </w:r>
      <w:r w:rsidR="00F5067B">
        <w:rPr>
          <w:color w:val="000000"/>
          <w:sz w:val="28"/>
          <w:szCs w:val="28"/>
        </w:rPr>
        <w:t xml:space="preserve"> Во-вторых, </w:t>
      </w:r>
      <w:r w:rsidR="00F5067B" w:rsidRPr="005216C5">
        <w:rPr>
          <w:color w:val="000000"/>
          <w:sz w:val="28"/>
          <w:szCs w:val="28"/>
        </w:rPr>
        <w:t>Альфа-Банк соблюдает лимиты по риску для индивидуальных и коллективных заемщиков, установленные Центральным Банком РФ.</w:t>
      </w:r>
      <w:r w:rsidR="00F5067B">
        <w:rPr>
          <w:color w:val="000000"/>
          <w:sz w:val="28"/>
          <w:szCs w:val="28"/>
        </w:rPr>
        <w:t xml:space="preserve"> Кр</w:t>
      </w:r>
      <w:r w:rsidR="00F5067B" w:rsidRPr="005216C5">
        <w:rPr>
          <w:color w:val="000000"/>
          <w:sz w:val="28"/>
          <w:szCs w:val="28"/>
        </w:rPr>
        <w:t>едитные риски систематически отслеживаются и анализируются Кредитным комитетом и подразделением по управлению кредитными рисками. Лимиты на уровень кредитного риска по продуктам, заемщикам и отраслям регулярно утверждаются Кредитным комитетом в пределах его компетенции, а также Правлением и Советом директоров. Кредитные лимиты устанавливаются и контролируются в соответствии с кредитной политикой Альфа-Банка.</w:t>
      </w:r>
      <w:r w:rsidR="00F5067B">
        <w:rPr>
          <w:color w:val="000000"/>
          <w:sz w:val="28"/>
          <w:szCs w:val="28"/>
        </w:rPr>
        <w:t xml:space="preserve"> В-третьих, в</w:t>
      </w:r>
      <w:r w:rsidR="00F5067B" w:rsidRPr="005216C5">
        <w:rPr>
          <w:color w:val="000000"/>
          <w:sz w:val="28"/>
          <w:szCs w:val="28"/>
        </w:rPr>
        <w:t>ероятность возникновения кредитных рисков контролируется подразделением по управлению кредитными рисками путем систематического анализа способности существующих и потенциальных заемщиков платить по своим долгам и, в случае необходимости, пересмотра кредитных лимитов.</w:t>
      </w:r>
      <w:r w:rsidR="00F5067B">
        <w:rPr>
          <w:color w:val="000000"/>
          <w:sz w:val="28"/>
          <w:szCs w:val="28"/>
        </w:rPr>
        <w:t xml:space="preserve"> В-четвертых, </w:t>
      </w:r>
      <w:r w:rsidR="00F5067B" w:rsidRPr="005216C5">
        <w:rPr>
          <w:color w:val="000000"/>
          <w:sz w:val="28"/>
          <w:szCs w:val="28"/>
        </w:rPr>
        <w:t xml:space="preserve">кредитные риски могут быть частично снижены путем требования обеспечения по ссуде, а также корпоративных и личных гарантий. В отношении условных обязательств применяется такая же кредитная политика, как и для балансовых финансовых инструментов с соблюдением процедур </w:t>
      </w:r>
      <w:r w:rsidR="00F5067B" w:rsidRPr="00904076">
        <w:rPr>
          <w:color w:val="000000"/>
          <w:sz w:val="28"/>
          <w:szCs w:val="28"/>
        </w:rPr>
        <w:t xml:space="preserve">согласования кредитов, установления лимитов риска и осуществления контроля. </w:t>
      </w:r>
    </w:p>
    <w:p w:rsidR="00F5067B" w:rsidRPr="00904076" w:rsidRDefault="00691A71" w:rsidP="00A30764">
      <w:pPr>
        <w:overflowPunct w:val="0"/>
        <w:autoSpaceDE w:val="0"/>
        <w:autoSpaceDN w:val="0"/>
        <w:adjustRightInd w:val="0"/>
        <w:spacing w:line="360" w:lineRule="auto"/>
        <w:jc w:val="both"/>
        <w:textAlignment w:val="baseline"/>
        <w:rPr>
          <w:sz w:val="28"/>
          <w:szCs w:val="28"/>
        </w:rPr>
      </w:pPr>
      <w:r>
        <w:rPr>
          <w:sz w:val="28"/>
          <w:szCs w:val="28"/>
        </w:rPr>
        <w:tab/>
      </w:r>
      <w:r w:rsidR="00F5067B" w:rsidRPr="00904076">
        <w:rPr>
          <w:sz w:val="28"/>
          <w:szCs w:val="28"/>
        </w:rPr>
        <w:t xml:space="preserve">Завершающим этапов написания </w:t>
      </w:r>
      <w:r>
        <w:rPr>
          <w:sz w:val="28"/>
          <w:szCs w:val="28"/>
        </w:rPr>
        <w:t xml:space="preserve">отчета по преддипломной практики </w:t>
      </w:r>
      <w:r w:rsidR="00F5067B" w:rsidRPr="00904076">
        <w:rPr>
          <w:sz w:val="28"/>
          <w:szCs w:val="28"/>
        </w:rPr>
        <w:t xml:space="preserve">явилась разработка и предложение новых подходов к управлению банковскими рисками на примере объекта исследования. Так исходя из результатов анализа, проведенного по конкретному объекту исследования, а также, изучая периодическую печать в области банковского дела и его новшеств, можно было сформулировать и предложить основные и возможные направления развития коммерческого банка «Альфа-Банк» (ОАО) и его филиала в г. Калининграде в сфере совершенствования и оптимизации системы риск-менеджмента. Во-первых, это предложения по использованию эффективного операционного риск-менеджмента путем применение </w:t>
      </w:r>
      <w:r w:rsidR="00F5067B" w:rsidRPr="00904076">
        <w:rPr>
          <w:sz w:val="28"/>
          <w:szCs w:val="28"/>
          <w:lang w:val="en-US"/>
        </w:rPr>
        <w:t>self</w:t>
      </w:r>
      <w:r w:rsidR="00F5067B" w:rsidRPr="00904076">
        <w:rPr>
          <w:sz w:val="28"/>
          <w:szCs w:val="28"/>
        </w:rPr>
        <w:t>-</w:t>
      </w:r>
      <w:r w:rsidR="00F5067B" w:rsidRPr="00904076">
        <w:rPr>
          <w:sz w:val="28"/>
          <w:szCs w:val="28"/>
          <w:lang w:val="en-US"/>
        </w:rPr>
        <w:t>assesment</w:t>
      </w:r>
      <w:r w:rsidR="00F5067B" w:rsidRPr="00904076">
        <w:rPr>
          <w:sz w:val="28"/>
          <w:szCs w:val="28"/>
        </w:rPr>
        <w:t xml:space="preserve"> (экспертная оценка) с целью </w:t>
      </w:r>
      <w:r w:rsidR="00F5067B">
        <w:rPr>
          <w:sz w:val="28"/>
          <w:szCs w:val="28"/>
        </w:rPr>
        <w:t>и</w:t>
      </w:r>
      <w:r w:rsidR="00F5067B" w:rsidRPr="00904076">
        <w:rPr>
          <w:sz w:val="28"/>
          <w:szCs w:val="28"/>
        </w:rPr>
        <w:t>зучени</w:t>
      </w:r>
      <w:r w:rsidR="00F5067B">
        <w:rPr>
          <w:sz w:val="28"/>
          <w:szCs w:val="28"/>
        </w:rPr>
        <w:t>я</w:t>
      </w:r>
      <w:r w:rsidR="00F5067B" w:rsidRPr="00904076">
        <w:rPr>
          <w:sz w:val="28"/>
          <w:szCs w:val="28"/>
        </w:rPr>
        <w:t xml:space="preserve"> подверженности подразделений Банка или других объектов (бизнес процессов, продуктов, активов и т.д.) различным факторам операционного риска</w:t>
      </w:r>
      <w:r w:rsidR="00F5067B">
        <w:rPr>
          <w:sz w:val="28"/>
          <w:szCs w:val="28"/>
        </w:rPr>
        <w:t>, с целью в</w:t>
      </w:r>
      <w:r w:rsidR="00F5067B" w:rsidRPr="00904076">
        <w:rPr>
          <w:sz w:val="28"/>
          <w:szCs w:val="28"/>
        </w:rPr>
        <w:t>ыявлени</w:t>
      </w:r>
      <w:r w:rsidR="00F5067B">
        <w:rPr>
          <w:sz w:val="28"/>
          <w:szCs w:val="28"/>
        </w:rPr>
        <w:t>я</w:t>
      </w:r>
      <w:r w:rsidR="00F5067B" w:rsidRPr="00904076">
        <w:rPr>
          <w:sz w:val="28"/>
          <w:szCs w:val="28"/>
        </w:rPr>
        <w:t xml:space="preserve"> слабых мест и зон концентрации риска</w:t>
      </w:r>
      <w:r w:rsidR="00F5067B">
        <w:rPr>
          <w:sz w:val="28"/>
          <w:szCs w:val="28"/>
        </w:rPr>
        <w:t xml:space="preserve"> и с целью </w:t>
      </w:r>
      <w:r w:rsidR="00F5067B" w:rsidRPr="00904076">
        <w:rPr>
          <w:sz w:val="28"/>
          <w:szCs w:val="28"/>
        </w:rPr>
        <w:t xml:space="preserve">обогащения данных об операционных потерях; путем работы с риск-матрицами (с функциональной матрицей и с матрицей концентрации риска) с целью </w:t>
      </w:r>
      <w:r w:rsidR="00F5067B">
        <w:rPr>
          <w:sz w:val="28"/>
          <w:szCs w:val="28"/>
        </w:rPr>
        <w:t>в</w:t>
      </w:r>
      <w:r w:rsidR="00F5067B" w:rsidRPr="00904076">
        <w:rPr>
          <w:sz w:val="28"/>
          <w:szCs w:val="28"/>
        </w:rPr>
        <w:t>озможност</w:t>
      </w:r>
      <w:r w:rsidR="00F5067B">
        <w:rPr>
          <w:sz w:val="28"/>
          <w:szCs w:val="28"/>
        </w:rPr>
        <w:t>и</w:t>
      </w:r>
      <w:r w:rsidR="00F5067B" w:rsidRPr="00904076">
        <w:rPr>
          <w:sz w:val="28"/>
          <w:szCs w:val="28"/>
        </w:rPr>
        <w:t xml:space="preserve"> адекватно агрегировать результаты опросов в отношении оценок уровня риска – оценка влияния конкретных факторов риска на конкретные объекты риска.</w:t>
      </w:r>
    </w:p>
    <w:p w:rsidR="00F5067B" w:rsidRPr="00904076" w:rsidRDefault="00691A71" w:rsidP="00A30764">
      <w:pPr>
        <w:overflowPunct w:val="0"/>
        <w:autoSpaceDE w:val="0"/>
        <w:autoSpaceDN w:val="0"/>
        <w:adjustRightInd w:val="0"/>
        <w:spacing w:line="360" w:lineRule="auto"/>
        <w:jc w:val="both"/>
        <w:textAlignment w:val="baseline"/>
        <w:rPr>
          <w:sz w:val="28"/>
          <w:szCs w:val="28"/>
        </w:rPr>
      </w:pPr>
      <w:r>
        <w:rPr>
          <w:sz w:val="28"/>
          <w:szCs w:val="28"/>
        </w:rPr>
        <w:tab/>
      </w:r>
      <w:r w:rsidR="00F5067B" w:rsidRPr="00904076">
        <w:rPr>
          <w:sz w:val="28"/>
          <w:szCs w:val="28"/>
        </w:rPr>
        <w:t xml:space="preserve">Во-вторых, это предложения по использованию эффективного процентного риск-менеджмента путем внедрения </w:t>
      </w:r>
      <w:r w:rsidR="00F5067B">
        <w:rPr>
          <w:sz w:val="28"/>
          <w:szCs w:val="28"/>
        </w:rPr>
        <w:t>р</w:t>
      </w:r>
      <w:r w:rsidR="00F5067B" w:rsidRPr="00904076">
        <w:rPr>
          <w:sz w:val="28"/>
          <w:szCs w:val="28"/>
        </w:rPr>
        <w:t xml:space="preserve">азличных форм и сценариев оценки процентного риска, рекомендуемые Базельским комитетом (форма оценки риска на основе чистого процентного дохода (ЧПД), форма оценки риска на основе приведенной стоимости позиции (СП), модель оценки – статическое моделирование, модель оценки – гэп-анализ) с целью </w:t>
      </w:r>
      <w:r w:rsidR="00F5067B">
        <w:rPr>
          <w:sz w:val="28"/>
          <w:szCs w:val="28"/>
        </w:rPr>
        <w:t>о</w:t>
      </w:r>
      <w:r w:rsidR="00F5067B" w:rsidRPr="00904076">
        <w:rPr>
          <w:sz w:val="28"/>
          <w:szCs w:val="28"/>
        </w:rPr>
        <w:t>пределени</w:t>
      </w:r>
      <w:r w:rsidR="00F5067B">
        <w:rPr>
          <w:sz w:val="28"/>
          <w:szCs w:val="28"/>
        </w:rPr>
        <w:t>я</w:t>
      </w:r>
      <w:r w:rsidR="00F5067B" w:rsidRPr="00904076">
        <w:rPr>
          <w:sz w:val="28"/>
          <w:szCs w:val="28"/>
        </w:rPr>
        <w:t xml:space="preserve"> процентного риска как возможности негативного влияния на финансовое положение Банка    </w:t>
      </w:r>
    </w:p>
    <w:p w:rsidR="00F5067B" w:rsidRPr="00904076" w:rsidRDefault="00F5067B" w:rsidP="00A30764">
      <w:pPr>
        <w:spacing w:line="360" w:lineRule="auto"/>
        <w:jc w:val="both"/>
        <w:rPr>
          <w:sz w:val="28"/>
          <w:szCs w:val="28"/>
        </w:rPr>
      </w:pPr>
      <w:r w:rsidRPr="00904076">
        <w:rPr>
          <w:sz w:val="28"/>
          <w:szCs w:val="28"/>
        </w:rPr>
        <w:tab/>
        <w:t>В-третьих, это предложения по использованию эффективного кредитного риск-менеджмента путем р</w:t>
      </w:r>
      <w:r w:rsidRPr="00904076">
        <w:rPr>
          <w:bCs/>
          <w:sz w:val="28"/>
          <w:szCs w:val="28"/>
        </w:rPr>
        <w:t xml:space="preserve">асширения практики взаимодействия Банка с кредитными бюро на этапе оценки кредитоспособности ссудозаемщика с целью </w:t>
      </w:r>
      <w:r>
        <w:rPr>
          <w:bCs/>
          <w:sz w:val="28"/>
          <w:szCs w:val="28"/>
        </w:rPr>
        <w:t>м</w:t>
      </w:r>
      <w:r w:rsidRPr="00904076">
        <w:rPr>
          <w:bCs/>
          <w:sz w:val="28"/>
          <w:szCs w:val="28"/>
        </w:rPr>
        <w:t>инимизации кредитного риска</w:t>
      </w:r>
      <w:r>
        <w:rPr>
          <w:bCs/>
          <w:sz w:val="28"/>
          <w:szCs w:val="28"/>
        </w:rPr>
        <w:t>, с целью б</w:t>
      </w:r>
      <w:r w:rsidRPr="00904076">
        <w:rPr>
          <w:sz w:val="28"/>
          <w:szCs w:val="28"/>
        </w:rPr>
        <w:t>олее точное прогнозирование вероятности возврата кредита</w:t>
      </w:r>
      <w:r>
        <w:rPr>
          <w:sz w:val="28"/>
          <w:szCs w:val="28"/>
        </w:rPr>
        <w:t>, с целью п</w:t>
      </w:r>
      <w:r w:rsidRPr="00904076">
        <w:rPr>
          <w:sz w:val="28"/>
          <w:szCs w:val="28"/>
        </w:rPr>
        <w:t>овышени</w:t>
      </w:r>
      <w:r>
        <w:rPr>
          <w:sz w:val="28"/>
          <w:szCs w:val="28"/>
        </w:rPr>
        <w:t>я</w:t>
      </w:r>
      <w:r w:rsidRPr="00904076">
        <w:rPr>
          <w:sz w:val="28"/>
          <w:szCs w:val="28"/>
        </w:rPr>
        <w:t xml:space="preserve"> уровня информированности кредиторов о потенциальных заемщиках</w:t>
      </w:r>
      <w:r>
        <w:rPr>
          <w:sz w:val="28"/>
          <w:szCs w:val="28"/>
        </w:rPr>
        <w:t>; путем р</w:t>
      </w:r>
      <w:r w:rsidRPr="00904076">
        <w:rPr>
          <w:sz w:val="28"/>
          <w:szCs w:val="28"/>
        </w:rPr>
        <w:t>азработки и внедрения новых программ синдицированного кредитования</w:t>
      </w:r>
      <w:r>
        <w:rPr>
          <w:sz w:val="28"/>
          <w:szCs w:val="28"/>
        </w:rPr>
        <w:t xml:space="preserve"> с </w:t>
      </w:r>
      <w:r w:rsidRPr="00904076">
        <w:rPr>
          <w:sz w:val="28"/>
          <w:szCs w:val="28"/>
        </w:rPr>
        <w:t xml:space="preserve">целью </w:t>
      </w:r>
      <w:r>
        <w:rPr>
          <w:sz w:val="28"/>
          <w:szCs w:val="28"/>
        </w:rPr>
        <w:t>м</w:t>
      </w:r>
      <w:r w:rsidRPr="00904076">
        <w:rPr>
          <w:sz w:val="28"/>
          <w:szCs w:val="28"/>
        </w:rPr>
        <w:t>инимизаци</w:t>
      </w:r>
      <w:r>
        <w:rPr>
          <w:sz w:val="28"/>
          <w:szCs w:val="28"/>
        </w:rPr>
        <w:t>и</w:t>
      </w:r>
      <w:r w:rsidRPr="00904076">
        <w:rPr>
          <w:sz w:val="28"/>
          <w:szCs w:val="28"/>
        </w:rPr>
        <w:t xml:space="preserve"> кредитного риска </w:t>
      </w:r>
      <w:r>
        <w:rPr>
          <w:sz w:val="28"/>
          <w:szCs w:val="28"/>
        </w:rPr>
        <w:t xml:space="preserve">через </w:t>
      </w:r>
      <w:r w:rsidRPr="00904076">
        <w:rPr>
          <w:sz w:val="28"/>
          <w:szCs w:val="28"/>
        </w:rPr>
        <w:t>его распределени</w:t>
      </w:r>
      <w:r>
        <w:rPr>
          <w:sz w:val="28"/>
          <w:szCs w:val="28"/>
        </w:rPr>
        <w:t>е</w:t>
      </w:r>
      <w:r w:rsidRPr="00904076">
        <w:rPr>
          <w:sz w:val="28"/>
          <w:szCs w:val="28"/>
        </w:rPr>
        <w:t xml:space="preserve"> (рассеивани</w:t>
      </w:r>
      <w:r>
        <w:rPr>
          <w:sz w:val="28"/>
          <w:szCs w:val="28"/>
        </w:rPr>
        <w:t>е</w:t>
      </w:r>
      <w:r w:rsidRPr="00904076">
        <w:rPr>
          <w:sz w:val="28"/>
          <w:szCs w:val="28"/>
        </w:rPr>
        <w:t>) между несколькими кредиторами</w:t>
      </w:r>
      <w:r>
        <w:rPr>
          <w:sz w:val="28"/>
          <w:szCs w:val="28"/>
        </w:rPr>
        <w:t>; путем с</w:t>
      </w:r>
      <w:r w:rsidRPr="00904076">
        <w:rPr>
          <w:sz w:val="28"/>
          <w:szCs w:val="28"/>
        </w:rPr>
        <w:t>оздани</w:t>
      </w:r>
      <w:r>
        <w:rPr>
          <w:sz w:val="28"/>
          <w:szCs w:val="28"/>
        </w:rPr>
        <w:t>я</w:t>
      </w:r>
      <w:r w:rsidRPr="00904076">
        <w:rPr>
          <w:sz w:val="28"/>
          <w:szCs w:val="28"/>
        </w:rPr>
        <w:t xml:space="preserve"> новой структурной единицы – Регионального Кредитного комитета в Калининградском филиале с целью </w:t>
      </w:r>
      <w:r>
        <w:rPr>
          <w:sz w:val="28"/>
          <w:szCs w:val="28"/>
        </w:rPr>
        <w:t>о</w:t>
      </w:r>
      <w:r w:rsidRPr="00904076">
        <w:rPr>
          <w:sz w:val="28"/>
          <w:szCs w:val="28"/>
        </w:rPr>
        <w:t>птимизаци</w:t>
      </w:r>
      <w:r>
        <w:rPr>
          <w:sz w:val="28"/>
          <w:szCs w:val="28"/>
        </w:rPr>
        <w:t>и</w:t>
      </w:r>
      <w:r w:rsidRPr="00904076">
        <w:rPr>
          <w:sz w:val="28"/>
          <w:szCs w:val="28"/>
        </w:rPr>
        <w:t xml:space="preserve"> организационной структуры и бизнес-процессов, направленных на снижение кредитного риска.</w:t>
      </w:r>
    </w:p>
    <w:p w:rsidR="00F5067B" w:rsidRPr="00904076" w:rsidRDefault="00F5067B" w:rsidP="00A30764">
      <w:pPr>
        <w:overflowPunct w:val="0"/>
        <w:autoSpaceDE w:val="0"/>
        <w:autoSpaceDN w:val="0"/>
        <w:adjustRightInd w:val="0"/>
        <w:spacing w:line="360" w:lineRule="auto"/>
        <w:jc w:val="both"/>
        <w:textAlignment w:val="baseline"/>
        <w:rPr>
          <w:sz w:val="28"/>
          <w:szCs w:val="28"/>
        </w:rPr>
      </w:pPr>
      <w:r w:rsidRPr="00904076">
        <w:rPr>
          <w:sz w:val="28"/>
          <w:szCs w:val="28"/>
        </w:rPr>
        <w:tab/>
        <w:t xml:space="preserve">В-четвертых, это </w:t>
      </w:r>
      <w:r>
        <w:rPr>
          <w:sz w:val="28"/>
          <w:szCs w:val="28"/>
        </w:rPr>
        <w:t>п</w:t>
      </w:r>
      <w:r w:rsidRPr="00904076">
        <w:rPr>
          <w:sz w:val="28"/>
          <w:szCs w:val="28"/>
        </w:rPr>
        <w:t>редложение по использованию интегрированного риск-менеджмента с</w:t>
      </w:r>
      <w:r>
        <w:rPr>
          <w:sz w:val="28"/>
          <w:szCs w:val="28"/>
        </w:rPr>
        <w:t xml:space="preserve"> </w:t>
      </w:r>
      <w:r w:rsidRPr="00904076">
        <w:rPr>
          <w:sz w:val="28"/>
          <w:szCs w:val="28"/>
        </w:rPr>
        <w:t xml:space="preserve">целью </w:t>
      </w:r>
      <w:r>
        <w:rPr>
          <w:sz w:val="28"/>
          <w:szCs w:val="28"/>
        </w:rPr>
        <w:t>в</w:t>
      </w:r>
      <w:r w:rsidRPr="00904076">
        <w:rPr>
          <w:sz w:val="28"/>
          <w:szCs w:val="28"/>
        </w:rPr>
        <w:t>озможност</w:t>
      </w:r>
      <w:r>
        <w:rPr>
          <w:sz w:val="28"/>
          <w:szCs w:val="28"/>
        </w:rPr>
        <w:t>и</w:t>
      </w:r>
      <w:r w:rsidRPr="00904076">
        <w:rPr>
          <w:sz w:val="28"/>
          <w:szCs w:val="28"/>
        </w:rPr>
        <w:t xml:space="preserve"> предотвращения убытков Возможность создания дополнительной акционерной стоимости</w:t>
      </w:r>
      <w:r>
        <w:rPr>
          <w:sz w:val="28"/>
          <w:szCs w:val="28"/>
        </w:rPr>
        <w:t>.</w:t>
      </w:r>
    </w:p>
    <w:p w:rsidR="00F5067B" w:rsidRDefault="00F5067B" w:rsidP="00A30764">
      <w:pPr>
        <w:overflowPunct w:val="0"/>
        <w:autoSpaceDE w:val="0"/>
        <w:autoSpaceDN w:val="0"/>
        <w:adjustRightInd w:val="0"/>
        <w:spacing w:line="360" w:lineRule="auto"/>
        <w:jc w:val="both"/>
        <w:textAlignment w:val="baseline"/>
        <w:rPr>
          <w:sz w:val="28"/>
          <w:szCs w:val="28"/>
        </w:rPr>
      </w:pPr>
      <w:r w:rsidRPr="00904076">
        <w:rPr>
          <w:sz w:val="28"/>
          <w:szCs w:val="28"/>
        </w:rPr>
        <w:tab/>
        <w:t xml:space="preserve">В-пятых, это </w:t>
      </w:r>
      <w:r>
        <w:rPr>
          <w:sz w:val="28"/>
          <w:szCs w:val="28"/>
        </w:rPr>
        <w:t>р</w:t>
      </w:r>
      <w:r w:rsidRPr="00904076">
        <w:rPr>
          <w:sz w:val="28"/>
          <w:szCs w:val="28"/>
        </w:rPr>
        <w:t>асширение возможностей использования информационных каналов банковского риск-менеджмента с целью</w:t>
      </w:r>
      <w:r>
        <w:rPr>
          <w:sz w:val="28"/>
          <w:szCs w:val="28"/>
        </w:rPr>
        <w:t xml:space="preserve"> м</w:t>
      </w:r>
      <w:r w:rsidRPr="00904076">
        <w:rPr>
          <w:sz w:val="28"/>
          <w:szCs w:val="28"/>
        </w:rPr>
        <w:t>инимизаци</w:t>
      </w:r>
      <w:r>
        <w:rPr>
          <w:sz w:val="28"/>
          <w:szCs w:val="28"/>
        </w:rPr>
        <w:t>и</w:t>
      </w:r>
      <w:r w:rsidRPr="00904076">
        <w:rPr>
          <w:sz w:val="28"/>
          <w:szCs w:val="28"/>
        </w:rPr>
        <w:t xml:space="preserve"> рисков.</w:t>
      </w:r>
    </w:p>
    <w:p w:rsidR="006B7674" w:rsidRDefault="006B7674" w:rsidP="00A30764">
      <w:pPr>
        <w:spacing w:line="360" w:lineRule="auto"/>
        <w:jc w:val="both"/>
        <w:rPr>
          <w:sz w:val="28"/>
          <w:szCs w:val="28"/>
        </w:rPr>
      </w:pPr>
    </w:p>
    <w:p w:rsidR="003B5A0F" w:rsidRDefault="003B5A0F" w:rsidP="00A30764">
      <w:pPr>
        <w:spacing w:line="360" w:lineRule="auto"/>
        <w:jc w:val="both"/>
        <w:rPr>
          <w:sz w:val="28"/>
          <w:szCs w:val="28"/>
        </w:rPr>
      </w:pPr>
    </w:p>
    <w:p w:rsidR="003B5A0F" w:rsidRDefault="003B5A0F"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both"/>
        <w:rPr>
          <w:sz w:val="28"/>
          <w:szCs w:val="28"/>
        </w:rPr>
      </w:pPr>
    </w:p>
    <w:p w:rsidR="00691A71" w:rsidRDefault="00691A71" w:rsidP="00A30764">
      <w:pPr>
        <w:spacing w:line="360" w:lineRule="auto"/>
        <w:jc w:val="center"/>
        <w:rPr>
          <w:sz w:val="28"/>
          <w:szCs w:val="28"/>
        </w:rPr>
      </w:pPr>
      <w:bookmarkStart w:id="7" w:name="_Toc229065268"/>
      <w:bookmarkStart w:id="8" w:name="_Toc132377900"/>
    </w:p>
    <w:p w:rsidR="005E2471" w:rsidRPr="00D8451A" w:rsidRDefault="005E2471" w:rsidP="00A30764">
      <w:pPr>
        <w:spacing w:line="360" w:lineRule="auto"/>
        <w:jc w:val="center"/>
        <w:rPr>
          <w:sz w:val="28"/>
          <w:szCs w:val="28"/>
        </w:rPr>
      </w:pPr>
      <w:r w:rsidRPr="00D8451A">
        <w:rPr>
          <w:sz w:val="28"/>
          <w:szCs w:val="28"/>
        </w:rPr>
        <w:t>Список использованных источников</w:t>
      </w:r>
    </w:p>
    <w:p w:rsidR="005E2471" w:rsidRDefault="005E2471" w:rsidP="00A30764">
      <w:pPr>
        <w:spacing w:line="360" w:lineRule="auto"/>
        <w:jc w:val="center"/>
        <w:rPr>
          <w:sz w:val="28"/>
          <w:szCs w:val="28"/>
        </w:rPr>
      </w:pPr>
    </w:p>
    <w:p w:rsidR="00A526A6" w:rsidRPr="001B5BDD" w:rsidRDefault="00A526A6" w:rsidP="00A30764">
      <w:pPr>
        <w:pStyle w:val="ConsTitle"/>
        <w:numPr>
          <w:ilvl w:val="0"/>
          <w:numId w:val="21"/>
        </w:numPr>
        <w:spacing w:line="360" w:lineRule="auto"/>
        <w:ind w:left="0" w:right="0" w:firstLine="0"/>
        <w:jc w:val="both"/>
        <w:rPr>
          <w:rFonts w:ascii="Times New Roman" w:hAnsi="Times New Roman" w:cs="Times New Roman"/>
          <w:b w:val="0"/>
          <w:sz w:val="28"/>
          <w:szCs w:val="28"/>
        </w:rPr>
      </w:pPr>
      <w:r w:rsidRPr="001B5BDD">
        <w:rPr>
          <w:rFonts w:ascii="Times New Roman" w:hAnsi="Times New Roman" w:cs="Times New Roman"/>
          <w:b w:val="0"/>
          <w:sz w:val="28"/>
          <w:szCs w:val="28"/>
        </w:rPr>
        <w:t>Инструкция ЦБ РФ «Об обязательных нормативах банка» от 16.01.2004 г. № 110-И.</w:t>
      </w:r>
    </w:p>
    <w:p w:rsidR="00A82184" w:rsidRPr="004E2E88" w:rsidRDefault="00A82184" w:rsidP="00A30764">
      <w:pPr>
        <w:numPr>
          <w:ilvl w:val="0"/>
          <w:numId w:val="21"/>
        </w:numPr>
        <w:spacing w:line="360" w:lineRule="auto"/>
        <w:ind w:left="0" w:right="-6" w:firstLine="0"/>
        <w:jc w:val="both"/>
        <w:rPr>
          <w:sz w:val="28"/>
          <w:szCs w:val="28"/>
        </w:rPr>
      </w:pPr>
      <w:r w:rsidRPr="004E2E88">
        <w:rPr>
          <w:sz w:val="28"/>
          <w:szCs w:val="28"/>
        </w:rPr>
        <w:t>Инструкция Банка России № 1 от 01.10.03 г. «О порядке регулирования       деятельности коммерческих банков», с изменениями № 567-У от 27.05.2005.</w:t>
      </w:r>
    </w:p>
    <w:p w:rsidR="00107D47" w:rsidRPr="001B5BDD" w:rsidRDefault="00107D47" w:rsidP="00A30764">
      <w:pPr>
        <w:pStyle w:val="ConsTitle"/>
        <w:numPr>
          <w:ilvl w:val="0"/>
          <w:numId w:val="21"/>
        </w:numPr>
        <w:spacing w:line="360" w:lineRule="auto"/>
        <w:ind w:left="0" w:right="0" w:firstLine="0"/>
        <w:jc w:val="both"/>
        <w:rPr>
          <w:rFonts w:ascii="Times New Roman" w:hAnsi="Times New Roman" w:cs="Times New Roman"/>
          <w:b w:val="0"/>
          <w:sz w:val="28"/>
          <w:szCs w:val="28"/>
        </w:rPr>
      </w:pPr>
      <w:r w:rsidRPr="001B5BDD">
        <w:rPr>
          <w:rFonts w:ascii="Times New Roman" w:hAnsi="Times New Roman" w:cs="Times New Roman"/>
          <w:b w:val="0"/>
          <w:sz w:val="28"/>
          <w:szCs w:val="28"/>
        </w:rPr>
        <w:t>Методические рекомендации ЦБ РФ от 05.10.1998 г. 273-Т к положению Банка России «О порядке предоставления (размещения) кредитными организациями денежных средств и их возврата (погашения)» от 31.08.1998 г. 54-П.</w:t>
      </w:r>
    </w:p>
    <w:p w:rsidR="00107D47" w:rsidRPr="001B5BDD" w:rsidRDefault="00107D47" w:rsidP="00A30764">
      <w:pPr>
        <w:numPr>
          <w:ilvl w:val="0"/>
          <w:numId w:val="21"/>
        </w:numPr>
        <w:spacing w:line="360" w:lineRule="auto"/>
        <w:ind w:left="0" w:firstLine="0"/>
        <w:jc w:val="both"/>
        <w:rPr>
          <w:sz w:val="28"/>
          <w:szCs w:val="28"/>
        </w:rPr>
      </w:pPr>
      <w:r w:rsidRPr="001B5BDD">
        <w:rPr>
          <w:sz w:val="28"/>
          <w:szCs w:val="28"/>
        </w:rPr>
        <w:t>Методические рекомендации ЦБ РФ от 14.10.1998 № 285-Т к положению ЦБ РФ «О порядке начисления процентов по операциям, связанных с привлечением и размещением денежных средств банками, и отражения указанных операций по счетам бухгалтерского учета» от 28.06.1998 г. №39-П.</w:t>
      </w:r>
    </w:p>
    <w:p w:rsidR="00107D47" w:rsidRDefault="00107D47" w:rsidP="00A30764">
      <w:pPr>
        <w:pStyle w:val="aa"/>
        <w:numPr>
          <w:ilvl w:val="0"/>
          <w:numId w:val="21"/>
        </w:numPr>
        <w:spacing w:line="360" w:lineRule="auto"/>
        <w:ind w:left="0" w:firstLine="0"/>
        <w:jc w:val="both"/>
      </w:pPr>
      <w:r>
        <w:t>Письмо ЦБ РФ «О типичных банковских рисках» № 70-Т от 23.06.2004 г.</w:t>
      </w:r>
    </w:p>
    <w:p w:rsidR="00E76991" w:rsidRPr="001B5BDD" w:rsidRDefault="00E76991" w:rsidP="00A30764">
      <w:pPr>
        <w:numPr>
          <w:ilvl w:val="0"/>
          <w:numId w:val="21"/>
        </w:numPr>
        <w:spacing w:line="360" w:lineRule="auto"/>
        <w:ind w:left="0" w:firstLine="0"/>
        <w:jc w:val="both"/>
        <w:rPr>
          <w:sz w:val="28"/>
          <w:szCs w:val="28"/>
        </w:rPr>
      </w:pPr>
      <w:r w:rsidRPr="001B5BDD">
        <w:rPr>
          <w:sz w:val="28"/>
          <w:szCs w:val="28"/>
        </w:rPr>
        <w:t>Положение ЦБ РФ «О порядке начисления процентов по операциям, связанных с привлечением и размещением денежных средств банками, и отражения указанных операций по счетам бухгалтерского учета» от 26.06.1998 № 39-П.</w:t>
      </w:r>
    </w:p>
    <w:p w:rsidR="00E76991" w:rsidRPr="001B5BDD" w:rsidRDefault="00E76991" w:rsidP="00A30764">
      <w:pPr>
        <w:pStyle w:val="ConsTitle"/>
        <w:numPr>
          <w:ilvl w:val="0"/>
          <w:numId w:val="21"/>
        </w:numPr>
        <w:spacing w:line="360" w:lineRule="auto"/>
        <w:ind w:left="0" w:right="0" w:firstLine="0"/>
        <w:jc w:val="both"/>
        <w:rPr>
          <w:rFonts w:ascii="Times New Roman" w:hAnsi="Times New Roman" w:cs="Times New Roman"/>
          <w:b w:val="0"/>
          <w:sz w:val="28"/>
          <w:szCs w:val="28"/>
        </w:rPr>
      </w:pPr>
      <w:r w:rsidRPr="001B5BDD">
        <w:rPr>
          <w:rFonts w:ascii="Times New Roman" w:hAnsi="Times New Roman" w:cs="Times New Roman"/>
          <w:b w:val="0"/>
          <w:sz w:val="28"/>
          <w:szCs w:val="28"/>
        </w:rPr>
        <w:t>Положение ЦБ РФ «О порядке предоставления (размещения) кредитными организациями денежных средств и их возврата (погашения)» от 31.08.1998 г. № 54-П.</w:t>
      </w:r>
    </w:p>
    <w:p w:rsidR="00E76991" w:rsidRPr="00154F90" w:rsidRDefault="00E76991" w:rsidP="00A30764">
      <w:pPr>
        <w:pStyle w:val="ConsTitle"/>
        <w:numPr>
          <w:ilvl w:val="0"/>
          <w:numId w:val="21"/>
        </w:numPr>
        <w:spacing w:line="360" w:lineRule="auto"/>
        <w:ind w:left="0" w:right="0" w:firstLine="0"/>
        <w:jc w:val="both"/>
        <w:rPr>
          <w:rFonts w:ascii="Times New Roman" w:hAnsi="Times New Roman" w:cs="Times New Roman"/>
          <w:b w:val="0"/>
          <w:sz w:val="28"/>
          <w:szCs w:val="28"/>
        </w:rPr>
      </w:pPr>
      <w:r w:rsidRPr="001B5BDD">
        <w:rPr>
          <w:rFonts w:ascii="Times New Roman" w:hAnsi="Times New Roman" w:cs="Times New Roman"/>
          <w:b w:val="0"/>
          <w:sz w:val="28"/>
          <w:szCs w:val="28"/>
        </w:rPr>
        <w:t>Положение ЦБ РФ «О порядке формирования кредитными организациями резервов на возможные потери по ссудам, по ссудной и приравненной к ней задолженности» от 26.03.2004 г. №</w:t>
      </w:r>
      <w:r>
        <w:rPr>
          <w:rFonts w:ascii="Times New Roman" w:hAnsi="Times New Roman" w:cs="Times New Roman"/>
          <w:b w:val="0"/>
          <w:sz w:val="28"/>
          <w:szCs w:val="28"/>
        </w:rPr>
        <w:t xml:space="preserve"> </w:t>
      </w:r>
      <w:r w:rsidRPr="001B5BDD">
        <w:rPr>
          <w:rFonts w:ascii="Times New Roman" w:hAnsi="Times New Roman" w:cs="Times New Roman"/>
          <w:b w:val="0"/>
          <w:sz w:val="28"/>
          <w:szCs w:val="28"/>
        </w:rPr>
        <w:t>254-П</w:t>
      </w:r>
      <w:r>
        <w:rPr>
          <w:rFonts w:ascii="Times New Roman" w:hAnsi="Times New Roman" w:cs="Times New Roman"/>
          <w:b w:val="0"/>
          <w:sz w:val="28"/>
          <w:szCs w:val="28"/>
        </w:rPr>
        <w:t>.</w:t>
      </w:r>
    </w:p>
    <w:p w:rsidR="00E76991" w:rsidRDefault="00E76991" w:rsidP="00A30764">
      <w:pPr>
        <w:numPr>
          <w:ilvl w:val="0"/>
          <w:numId w:val="21"/>
        </w:numPr>
        <w:spacing w:line="360" w:lineRule="auto"/>
        <w:ind w:left="0" w:firstLine="0"/>
        <w:jc w:val="both"/>
        <w:rPr>
          <w:sz w:val="28"/>
          <w:szCs w:val="28"/>
        </w:rPr>
      </w:pPr>
      <w:r>
        <w:rPr>
          <w:sz w:val="28"/>
          <w:szCs w:val="28"/>
        </w:rPr>
        <w:t>Положение ЦБ РФ</w:t>
      </w:r>
      <w:r w:rsidRPr="00A718A5">
        <w:rPr>
          <w:sz w:val="28"/>
          <w:szCs w:val="28"/>
        </w:rPr>
        <w:t xml:space="preserve"> </w:t>
      </w:r>
      <w:r>
        <w:rPr>
          <w:sz w:val="28"/>
          <w:szCs w:val="28"/>
        </w:rPr>
        <w:t>«О порядке расчета кредитными организациями размера рыночных рисков» № 89-П от 31.08.1999 г.</w:t>
      </w:r>
    </w:p>
    <w:p w:rsidR="00E76991" w:rsidRPr="001B5BDD" w:rsidRDefault="00E76991" w:rsidP="00A30764">
      <w:pPr>
        <w:pStyle w:val="ConsTitle"/>
        <w:numPr>
          <w:ilvl w:val="0"/>
          <w:numId w:val="21"/>
        </w:numPr>
        <w:spacing w:line="360" w:lineRule="auto"/>
        <w:ind w:left="0" w:right="0" w:firstLine="0"/>
        <w:jc w:val="both"/>
        <w:rPr>
          <w:rFonts w:ascii="Times New Roman" w:hAnsi="Times New Roman" w:cs="Times New Roman"/>
          <w:b w:val="0"/>
          <w:sz w:val="28"/>
          <w:szCs w:val="28"/>
        </w:rPr>
      </w:pPr>
      <w:r w:rsidRPr="001B5BDD">
        <w:rPr>
          <w:rFonts w:ascii="Times New Roman" w:hAnsi="Times New Roman" w:cs="Times New Roman"/>
          <w:b w:val="0"/>
          <w:sz w:val="28"/>
          <w:szCs w:val="28"/>
        </w:rPr>
        <w:t>Указание ЦБ РФ «О критериях определения финансового состояния кредитных организаций» от 31.03.2000 г. №766-У</w:t>
      </w:r>
    </w:p>
    <w:p w:rsidR="00E76991" w:rsidRPr="002648CC" w:rsidRDefault="00E76991" w:rsidP="00A30764">
      <w:pPr>
        <w:numPr>
          <w:ilvl w:val="0"/>
          <w:numId w:val="21"/>
        </w:numPr>
        <w:spacing w:line="360" w:lineRule="auto"/>
        <w:ind w:left="0" w:right="-6" w:firstLine="0"/>
        <w:jc w:val="both"/>
        <w:rPr>
          <w:sz w:val="28"/>
          <w:szCs w:val="28"/>
        </w:rPr>
      </w:pPr>
      <w:r w:rsidRPr="002648CC">
        <w:rPr>
          <w:sz w:val="28"/>
          <w:szCs w:val="28"/>
        </w:rPr>
        <w:t xml:space="preserve">Указание ЦБ РФ от 17 декабря </w:t>
      </w:r>
      <w:smartTag w:uri="urn:schemas-microsoft-com:office:smarttags" w:element="metricconverter">
        <w:smartTagPr>
          <w:attr w:name="ProductID" w:val="2004 г"/>
        </w:smartTagPr>
        <w:r w:rsidRPr="002648CC">
          <w:rPr>
            <w:sz w:val="28"/>
            <w:szCs w:val="28"/>
          </w:rPr>
          <w:t>2004 г</w:t>
        </w:r>
      </w:smartTag>
      <w:r w:rsidRPr="002648CC">
        <w:rPr>
          <w:sz w:val="28"/>
          <w:szCs w:val="28"/>
        </w:rPr>
        <w:t xml:space="preserve"> № 1530-У «О порядке составления кредитными организациями годового бухгалтерского отчета».</w:t>
      </w:r>
    </w:p>
    <w:p w:rsidR="002648CC" w:rsidRPr="002648CC" w:rsidRDefault="002648CC" w:rsidP="00A30764">
      <w:pPr>
        <w:pStyle w:val="af1"/>
        <w:numPr>
          <w:ilvl w:val="0"/>
          <w:numId w:val="21"/>
        </w:numPr>
        <w:spacing w:after="0" w:line="360" w:lineRule="auto"/>
        <w:ind w:left="0" w:right="-6" w:firstLine="0"/>
        <w:jc w:val="both"/>
        <w:rPr>
          <w:sz w:val="28"/>
          <w:szCs w:val="28"/>
        </w:rPr>
      </w:pPr>
      <w:r w:rsidRPr="002648CC">
        <w:rPr>
          <w:sz w:val="28"/>
          <w:szCs w:val="28"/>
        </w:rPr>
        <w:t>Федеральный закон «О банках и банковской деятельности в РФ» от 02.12.1990 №  395-1 (ред. 30.12.2008 г.).</w:t>
      </w:r>
    </w:p>
    <w:p w:rsidR="002648CC" w:rsidRPr="004E2E88" w:rsidRDefault="002648CC" w:rsidP="00A30764">
      <w:pPr>
        <w:numPr>
          <w:ilvl w:val="0"/>
          <w:numId w:val="21"/>
        </w:numPr>
        <w:spacing w:line="360" w:lineRule="auto"/>
        <w:ind w:left="0" w:right="-6" w:firstLine="0"/>
        <w:jc w:val="both"/>
        <w:rPr>
          <w:sz w:val="28"/>
          <w:szCs w:val="28"/>
        </w:rPr>
      </w:pPr>
      <w:r w:rsidRPr="002648CC">
        <w:rPr>
          <w:sz w:val="28"/>
          <w:szCs w:val="28"/>
        </w:rPr>
        <w:t>Федеральный закон «О Центральном банке Российской Федерации (Банке России)» № 86-ФЗ от</w:t>
      </w:r>
      <w:r w:rsidRPr="004E2E88">
        <w:rPr>
          <w:sz w:val="28"/>
          <w:szCs w:val="28"/>
        </w:rPr>
        <w:t xml:space="preserve"> 10.07.2002 </w:t>
      </w:r>
      <w:r>
        <w:rPr>
          <w:sz w:val="28"/>
          <w:szCs w:val="28"/>
        </w:rPr>
        <w:t>(ред. 30.12.2008 г.)</w:t>
      </w:r>
      <w:r w:rsidRPr="004E2E88">
        <w:rPr>
          <w:sz w:val="28"/>
          <w:szCs w:val="28"/>
        </w:rPr>
        <w:t>.</w:t>
      </w:r>
    </w:p>
    <w:p w:rsidR="002648CC" w:rsidRPr="004E2E88" w:rsidRDefault="002648CC" w:rsidP="00A30764">
      <w:pPr>
        <w:numPr>
          <w:ilvl w:val="0"/>
          <w:numId w:val="21"/>
        </w:numPr>
        <w:spacing w:line="360" w:lineRule="auto"/>
        <w:ind w:left="0" w:right="-6" w:firstLine="0"/>
        <w:jc w:val="both"/>
        <w:rPr>
          <w:sz w:val="28"/>
          <w:szCs w:val="28"/>
        </w:rPr>
      </w:pPr>
      <w:r w:rsidRPr="004E2E88">
        <w:rPr>
          <w:sz w:val="28"/>
          <w:szCs w:val="28"/>
        </w:rPr>
        <w:t>Федеральный закон «О кредитных историях» от 31.12.2004 № 218-ФЗ</w:t>
      </w:r>
      <w:r>
        <w:rPr>
          <w:sz w:val="28"/>
          <w:szCs w:val="28"/>
        </w:rPr>
        <w:t>.</w:t>
      </w:r>
    </w:p>
    <w:p w:rsidR="002648CC" w:rsidRPr="00D93816" w:rsidRDefault="002648CC" w:rsidP="00A30764">
      <w:pPr>
        <w:numPr>
          <w:ilvl w:val="0"/>
          <w:numId w:val="21"/>
        </w:numPr>
        <w:spacing w:line="360" w:lineRule="auto"/>
        <w:ind w:left="0" w:firstLine="0"/>
        <w:jc w:val="both"/>
        <w:rPr>
          <w:sz w:val="28"/>
        </w:rPr>
      </w:pPr>
      <w:r w:rsidRPr="00986BCE">
        <w:rPr>
          <w:sz w:val="28"/>
          <w:szCs w:val="28"/>
        </w:rPr>
        <w:t>Федеральный Закон «Об акционерных обществах»</w:t>
      </w:r>
      <w:r>
        <w:rPr>
          <w:sz w:val="28"/>
          <w:szCs w:val="28"/>
        </w:rPr>
        <w:t>.</w:t>
      </w:r>
    </w:p>
    <w:p w:rsidR="0071690A" w:rsidRDefault="0071690A" w:rsidP="00A30764">
      <w:pPr>
        <w:numPr>
          <w:ilvl w:val="0"/>
          <w:numId w:val="21"/>
        </w:numPr>
        <w:spacing w:line="360" w:lineRule="auto"/>
        <w:ind w:left="0" w:right="-6" w:firstLine="0"/>
        <w:jc w:val="both"/>
        <w:rPr>
          <w:noProof/>
          <w:sz w:val="28"/>
          <w:szCs w:val="28"/>
        </w:rPr>
      </w:pPr>
      <w:r>
        <w:rPr>
          <w:noProof/>
          <w:sz w:val="28"/>
          <w:szCs w:val="28"/>
        </w:rPr>
        <w:t>Антропов Д.Л. Интегрированный риск-менеджмент в системе управления банком // Деньги и кредит, 2005. – № 1, с. 33-37.</w:t>
      </w:r>
    </w:p>
    <w:p w:rsidR="002F4F4E" w:rsidRPr="00CE289F" w:rsidRDefault="002F4F4E" w:rsidP="00A30764">
      <w:pPr>
        <w:numPr>
          <w:ilvl w:val="0"/>
          <w:numId w:val="21"/>
        </w:numPr>
        <w:spacing w:line="360" w:lineRule="auto"/>
        <w:ind w:left="0" w:firstLine="0"/>
        <w:jc w:val="both"/>
        <w:rPr>
          <w:sz w:val="28"/>
          <w:szCs w:val="28"/>
        </w:rPr>
      </w:pPr>
      <w:r w:rsidRPr="00CE289F">
        <w:rPr>
          <w:sz w:val="28"/>
          <w:szCs w:val="28"/>
        </w:rPr>
        <w:t>Банковское дело: Учебник.</w:t>
      </w:r>
      <w:r>
        <w:rPr>
          <w:sz w:val="28"/>
          <w:szCs w:val="28"/>
        </w:rPr>
        <w:t xml:space="preserve"> – </w:t>
      </w:r>
      <w:r w:rsidRPr="00CE289F">
        <w:rPr>
          <w:sz w:val="28"/>
          <w:szCs w:val="28"/>
        </w:rPr>
        <w:t>6-е изд., стер.  / Под ред. д-ра эконом. наук, проф. О.И. Лаврушина.</w:t>
      </w:r>
      <w:r>
        <w:rPr>
          <w:sz w:val="28"/>
          <w:szCs w:val="28"/>
        </w:rPr>
        <w:t xml:space="preserve"> – </w:t>
      </w:r>
      <w:r w:rsidRPr="00CE289F">
        <w:rPr>
          <w:sz w:val="28"/>
          <w:szCs w:val="28"/>
        </w:rPr>
        <w:t>М.: КНОРУС, 2008.</w:t>
      </w:r>
      <w:r>
        <w:rPr>
          <w:sz w:val="28"/>
          <w:szCs w:val="28"/>
        </w:rPr>
        <w:t xml:space="preserve"> – </w:t>
      </w:r>
      <w:r w:rsidRPr="00CE289F">
        <w:rPr>
          <w:sz w:val="28"/>
          <w:szCs w:val="28"/>
        </w:rPr>
        <w:t>768</w:t>
      </w:r>
      <w:r>
        <w:rPr>
          <w:sz w:val="28"/>
          <w:szCs w:val="28"/>
        </w:rPr>
        <w:t xml:space="preserve"> </w:t>
      </w:r>
      <w:r w:rsidRPr="00CE289F">
        <w:rPr>
          <w:sz w:val="28"/>
          <w:szCs w:val="28"/>
        </w:rPr>
        <w:t>с.</w:t>
      </w:r>
    </w:p>
    <w:p w:rsidR="002648CC" w:rsidRPr="00986BCE" w:rsidRDefault="002648CC" w:rsidP="00A30764">
      <w:pPr>
        <w:numPr>
          <w:ilvl w:val="0"/>
          <w:numId w:val="21"/>
        </w:numPr>
        <w:spacing w:line="360" w:lineRule="auto"/>
        <w:ind w:left="0" w:firstLine="0"/>
        <w:jc w:val="both"/>
        <w:rPr>
          <w:sz w:val="28"/>
          <w:szCs w:val="28"/>
        </w:rPr>
      </w:pPr>
      <w:r w:rsidRPr="00986BCE">
        <w:rPr>
          <w:sz w:val="28"/>
          <w:szCs w:val="28"/>
        </w:rPr>
        <w:t xml:space="preserve">Банковское дело: </w:t>
      </w:r>
      <w:r>
        <w:rPr>
          <w:sz w:val="28"/>
          <w:szCs w:val="28"/>
        </w:rPr>
        <w:t>у</w:t>
      </w:r>
      <w:r w:rsidRPr="00986BCE">
        <w:rPr>
          <w:sz w:val="28"/>
          <w:szCs w:val="28"/>
        </w:rPr>
        <w:t>чебник</w:t>
      </w:r>
      <w:r>
        <w:rPr>
          <w:sz w:val="28"/>
          <w:szCs w:val="28"/>
        </w:rPr>
        <w:t xml:space="preserve"> </w:t>
      </w:r>
      <w:r w:rsidRPr="00986BCE">
        <w:rPr>
          <w:sz w:val="28"/>
          <w:szCs w:val="28"/>
        </w:rPr>
        <w:t xml:space="preserve">/ </w:t>
      </w:r>
      <w:r>
        <w:rPr>
          <w:sz w:val="28"/>
          <w:szCs w:val="28"/>
        </w:rPr>
        <w:t>п</w:t>
      </w:r>
      <w:r w:rsidRPr="00986BCE">
        <w:rPr>
          <w:sz w:val="28"/>
          <w:szCs w:val="28"/>
        </w:rPr>
        <w:t>од ред. д</w:t>
      </w:r>
      <w:r>
        <w:rPr>
          <w:sz w:val="28"/>
          <w:szCs w:val="28"/>
        </w:rPr>
        <w:t xml:space="preserve">-ра </w:t>
      </w:r>
      <w:r w:rsidRPr="00986BCE">
        <w:rPr>
          <w:sz w:val="28"/>
          <w:szCs w:val="28"/>
        </w:rPr>
        <w:t>э</w:t>
      </w:r>
      <w:r>
        <w:rPr>
          <w:sz w:val="28"/>
          <w:szCs w:val="28"/>
        </w:rPr>
        <w:t>кон. наук</w:t>
      </w:r>
      <w:r w:rsidRPr="00986BCE">
        <w:rPr>
          <w:sz w:val="28"/>
          <w:szCs w:val="28"/>
        </w:rPr>
        <w:t xml:space="preserve">, проф. </w:t>
      </w:r>
      <w:r>
        <w:rPr>
          <w:sz w:val="28"/>
          <w:szCs w:val="28"/>
        </w:rPr>
        <w:t xml:space="preserve">Г.Г. </w:t>
      </w:r>
      <w:r w:rsidRPr="00986BCE">
        <w:rPr>
          <w:sz w:val="28"/>
          <w:szCs w:val="28"/>
        </w:rPr>
        <w:t xml:space="preserve">Коробовой. – </w:t>
      </w:r>
      <w:r>
        <w:rPr>
          <w:sz w:val="28"/>
          <w:szCs w:val="28"/>
        </w:rPr>
        <w:t xml:space="preserve">изд. с изм. – </w:t>
      </w:r>
      <w:r w:rsidRPr="00986BCE">
        <w:rPr>
          <w:sz w:val="28"/>
          <w:szCs w:val="28"/>
        </w:rPr>
        <w:t>М.: Юристь, 200</w:t>
      </w:r>
      <w:r>
        <w:rPr>
          <w:sz w:val="28"/>
          <w:szCs w:val="28"/>
        </w:rPr>
        <w:t>8</w:t>
      </w:r>
      <w:r w:rsidRPr="00986BCE">
        <w:rPr>
          <w:sz w:val="28"/>
          <w:szCs w:val="28"/>
        </w:rPr>
        <w:t>. – 7</w:t>
      </w:r>
      <w:r>
        <w:rPr>
          <w:sz w:val="28"/>
          <w:szCs w:val="28"/>
        </w:rPr>
        <w:t>66</w:t>
      </w:r>
      <w:r w:rsidRPr="00986BCE">
        <w:rPr>
          <w:sz w:val="28"/>
          <w:szCs w:val="28"/>
        </w:rPr>
        <w:t xml:space="preserve"> с.</w:t>
      </w:r>
    </w:p>
    <w:p w:rsidR="002648CC" w:rsidRPr="00986BCE" w:rsidRDefault="002648CC" w:rsidP="00A30764">
      <w:pPr>
        <w:numPr>
          <w:ilvl w:val="0"/>
          <w:numId w:val="21"/>
        </w:numPr>
        <w:spacing w:line="360" w:lineRule="auto"/>
        <w:ind w:left="0" w:right="-6" w:firstLine="0"/>
        <w:jc w:val="both"/>
        <w:rPr>
          <w:sz w:val="28"/>
          <w:szCs w:val="28"/>
        </w:rPr>
      </w:pPr>
      <w:r w:rsidRPr="00986BCE">
        <w:rPr>
          <w:sz w:val="28"/>
          <w:szCs w:val="28"/>
        </w:rPr>
        <w:t xml:space="preserve">Банки и банковские операции: Учебник для вузов / Е. Ф. Жуков; Л. М. Максимова, О. М. Маркова и др. ЮНИТИ, 2005. – 145 </w:t>
      </w:r>
      <w:r w:rsidRPr="00986BCE">
        <w:rPr>
          <w:sz w:val="28"/>
          <w:szCs w:val="28"/>
          <w:lang w:val="en-US"/>
        </w:rPr>
        <w:t>c</w:t>
      </w:r>
      <w:r w:rsidRPr="00986BCE">
        <w:rPr>
          <w:sz w:val="28"/>
          <w:szCs w:val="28"/>
        </w:rPr>
        <w:t>.</w:t>
      </w:r>
    </w:p>
    <w:p w:rsidR="002648CC" w:rsidRPr="00986BCE" w:rsidRDefault="002648CC" w:rsidP="00A30764">
      <w:pPr>
        <w:numPr>
          <w:ilvl w:val="0"/>
          <w:numId w:val="21"/>
        </w:numPr>
        <w:spacing w:line="360" w:lineRule="auto"/>
        <w:ind w:left="0" w:firstLine="0"/>
        <w:jc w:val="both"/>
        <w:rPr>
          <w:sz w:val="28"/>
          <w:szCs w:val="28"/>
        </w:rPr>
      </w:pPr>
      <w:r w:rsidRPr="00986BCE">
        <w:rPr>
          <w:sz w:val="28"/>
          <w:szCs w:val="28"/>
        </w:rPr>
        <w:t xml:space="preserve">Банковское  дело: </w:t>
      </w:r>
      <w:r>
        <w:rPr>
          <w:sz w:val="28"/>
          <w:szCs w:val="28"/>
        </w:rPr>
        <w:t>у</w:t>
      </w:r>
      <w:r w:rsidRPr="00986BCE">
        <w:rPr>
          <w:sz w:val="28"/>
          <w:szCs w:val="28"/>
        </w:rPr>
        <w:t xml:space="preserve">чебник / </w:t>
      </w:r>
      <w:r>
        <w:rPr>
          <w:sz w:val="28"/>
          <w:szCs w:val="28"/>
        </w:rPr>
        <w:t>п</w:t>
      </w:r>
      <w:r w:rsidRPr="00986BCE">
        <w:rPr>
          <w:sz w:val="28"/>
          <w:szCs w:val="28"/>
        </w:rPr>
        <w:t>од ред. Г.Н. Белоглазовой</w:t>
      </w:r>
      <w:r>
        <w:rPr>
          <w:sz w:val="28"/>
          <w:szCs w:val="28"/>
        </w:rPr>
        <w:t>, Л.П. Кроливецкой</w:t>
      </w:r>
      <w:r w:rsidRPr="00986BCE">
        <w:rPr>
          <w:sz w:val="28"/>
          <w:szCs w:val="28"/>
        </w:rPr>
        <w:t>. – 5-е изд., перераб. и доп. – М: Финансы и статистика, 200</w:t>
      </w:r>
      <w:r>
        <w:rPr>
          <w:sz w:val="28"/>
          <w:szCs w:val="28"/>
        </w:rPr>
        <w:t>7</w:t>
      </w:r>
      <w:r w:rsidRPr="00986BCE">
        <w:rPr>
          <w:sz w:val="28"/>
          <w:szCs w:val="28"/>
        </w:rPr>
        <w:t>. – 592 с.</w:t>
      </w:r>
    </w:p>
    <w:p w:rsidR="00015B1B" w:rsidRPr="00B432B0" w:rsidRDefault="00015B1B" w:rsidP="00A30764">
      <w:pPr>
        <w:pStyle w:val="a4"/>
        <w:numPr>
          <w:ilvl w:val="0"/>
          <w:numId w:val="21"/>
        </w:numPr>
        <w:tabs>
          <w:tab w:val="clear" w:pos="4677"/>
          <w:tab w:val="clear" w:pos="9355"/>
        </w:tabs>
        <w:spacing w:line="360" w:lineRule="auto"/>
        <w:ind w:left="0" w:firstLine="0"/>
        <w:jc w:val="both"/>
        <w:rPr>
          <w:sz w:val="28"/>
          <w:szCs w:val="28"/>
        </w:rPr>
      </w:pPr>
      <w:r w:rsidRPr="00B432B0">
        <w:rPr>
          <w:sz w:val="28"/>
          <w:szCs w:val="28"/>
        </w:rPr>
        <w:t>Батракова Л.Г. Экономический анализ деятельности коммерческого банка. Изд. 2-е, перераб. и доп.: Учебник для вузов. – М.: Логос, 2005. – 368 с.</w:t>
      </w:r>
    </w:p>
    <w:p w:rsidR="00060206" w:rsidRPr="00B432B0" w:rsidRDefault="00060206" w:rsidP="00A30764">
      <w:pPr>
        <w:pStyle w:val="a4"/>
        <w:numPr>
          <w:ilvl w:val="0"/>
          <w:numId w:val="21"/>
        </w:numPr>
        <w:tabs>
          <w:tab w:val="clear" w:pos="4677"/>
          <w:tab w:val="clear" w:pos="9355"/>
        </w:tabs>
        <w:spacing w:line="360" w:lineRule="auto"/>
        <w:ind w:left="0" w:firstLine="0"/>
        <w:jc w:val="both"/>
        <w:rPr>
          <w:sz w:val="28"/>
          <w:szCs w:val="28"/>
        </w:rPr>
      </w:pPr>
      <w:r w:rsidRPr="00B432B0">
        <w:rPr>
          <w:sz w:val="28"/>
          <w:szCs w:val="28"/>
        </w:rPr>
        <w:t xml:space="preserve">Вешкин Ю.Г., Авагян Г.Л. Экономический анализ деятельности коммерческого банка: учеб. пособие / Вешкин Ю.Г. – М.: Магистр, 2007. – 350 с. </w:t>
      </w:r>
    </w:p>
    <w:p w:rsidR="00060206" w:rsidRPr="00986BCE" w:rsidRDefault="00060206" w:rsidP="00A30764">
      <w:pPr>
        <w:numPr>
          <w:ilvl w:val="0"/>
          <w:numId w:val="21"/>
        </w:numPr>
        <w:autoSpaceDE w:val="0"/>
        <w:autoSpaceDN w:val="0"/>
        <w:spacing w:line="360" w:lineRule="auto"/>
        <w:ind w:left="0" w:firstLine="0"/>
        <w:jc w:val="both"/>
        <w:rPr>
          <w:sz w:val="28"/>
          <w:szCs w:val="28"/>
        </w:rPr>
      </w:pPr>
      <w:r w:rsidRPr="00986BCE">
        <w:rPr>
          <w:sz w:val="28"/>
          <w:szCs w:val="28"/>
        </w:rPr>
        <w:t xml:space="preserve">Деньги, кредит, банки: Учебник / Под ред. О.И. Лаврушина. – </w:t>
      </w:r>
      <w:r>
        <w:rPr>
          <w:sz w:val="28"/>
          <w:szCs w:val="28"/>
        </w:rPr>
        <w:t>3</w:t>
      </w:r>
      <w:r w:rsidRPr="00986BCE">
        <w:rPr>
          <w:sz w:val="28"/>
          <w:szCs w:val="28"/>
        </w:rPr>
        <w:t xml:space="preserve">-е изд., перераб. и доп. – М.: </w:t>
      </w:r>
      <w:r>
        <w:rPr>
          <w:sz w:val="28"/>
          <w:szCs w:val="28"/>
        </w:rPr>
        <w:t>КНОРУС</w:t>
      </w:r>
      <w:r w:rsidRPr="00986BCE">
        <w:rPr>
          <w:sz w:val="28"/>
          <w:szCs w:val="28"/>
        </w:rPr>
        <w:t>, 200</w:t>
      </w:r>
      <w:r>
        <w:rPr>
          <w:sz w:val="28"/>
          <w:szCs w:val="28"/>
        </w:rPr>
        <w:t>6</w:t>
      </w:r>
      <w:r w:rsidRPr="00986BCE">
        <w:rPr>
          <w:sz w:val="28"/>
          <w:szCs w:val="28"/>
        </w:rPr>
        <w:t>.</w:t>
      </w:r>
    </w:p>
    <w:p w:rsidR="00060206" w:rsidRPr="00986BCE" w:rsidRDefault="00060206" w:rsidP="00A30764">
      <w:pPr>
        <w:numPr>
          <w:ilvl w:val="0"/>
          <w:numId w:val="21"/>
        </w:numPr>
        <w:autoSpaceDE w:val="0"/>
        <w:autoSpaceDN w:val="0"/>
        <w:spacing w:line="360" w:lineRule="auto"/>
        <w:ind w:left="0" w:firstLine="0"/>
        <w:jc w:val="both"/>
        <w:rPr>
          <w:sz w:val="28"/>
          <w:szCs w:val="28"/>
        </w:rPr>
      </w:pPr>
      <w:r w:rsidRPr="00986BCE">
        <w:rPr>
          <w:sz w:val="28"/>
          <w:szCs w:val="28"/>
        </w:rPr>
        <w:t xml:space="preserve">Деньги, кредит, банки: Учебник </w:t>
      </w:r>
      <w:r>
        <w:rPr>
          <w:sz w:val="28"/>
          <w:szCs w:val="28"/>
        </w:rPr>
        <w:t xml:space="preserve">для вузов </w:t>
      </w:r>
      <w:r w:rsidRPr="00986BCE">
        <w:rPr>
          <w:sz w:val="28"/>
          <w:szCs w:val="28"/>
        </w:rPr>
        <w:t xml:space="preserve">/ </w:t>
      </w:r>
      <w:r>
        <w:rPr>
          <w:sz w:val="28"/>
          <w:szCs w:val="28"/>
        </w:rPr>
        <w:t xml:space="preserve">Е.Ф. </w:t>
      </w:r>
      <w:r w:rsidRPr="00986BCE">
        <w:rPr>
          <w:sz w:val="28"/>
          <w:szCs w:val="28"/>
        </w:rPr>
        <w:t xml:space="preserve">Жуков, </w:t>
      </w:r>
      <w:r>
        <w:rPr>
          <w:sz w:val="28"/>
          <w:szCs w:val="28"/>
        </w:rPr>
        <w:t xml:space="preserve">Н.М. </w:t>
      </w:r>
      <w:r w:rsidRPr="00986BCE">
        <w:rPr>
          <w:sz w:val="28"/>
          <w:szCs w:val="28"/>
        </w:rPr>
        <w:t>Зеленкова</w:t>
      </w:r>
      <w:r>
        <w:rPr>
          <w:sz w:val="28"/>
          <w:szCs w:val="28"/>
        </w:rPr>
        <w:t xml:space="preserve">. </w:t>
      </w:r>
      <w:r w:rsidRPr="00986BCE">
        <w:rPr>
          <w:sz w:val="28"/>
          <w:szCs w:val="28"/>
        </w:rPr>
        <w:t>– 3-е изд., перераб. и доп. – М.: ЮНИТИ</w:t>
      </w:r>
      <w:r>
        <w:rPr>
          <w:sz w:val="28"/>
          <w:szCs w:val="28"/>
        </w:rPr>
        <w:t>-ДАНА</w:t>
      </w:r>
      <w:r w:rsidRPr="00986BCE">
        <w:rPr>
          <w:sz w:val="28"/>
          <w:szCs w:val="28"/>
        </w:rPr>
        <w:t>, 200</w:t>
      </w:r>
      <w:r>
        <w:rPr>
          <w:sz w:val="28"/>
          <w:szCs w:val="28"/>
        </w:rPr>
        <w:t>8</w:t>
      </w:r>
      <w:r w:rsidRPr="00986BCE">
        <w:rPr>
          <w:sz w:val="28"/>
          <w:szCs w:val="28"/>
        </w:rPr>
        <w:t xml:space="preserve">. – </w:t>
      </w:r>
      <w:r>
        <w:rPr>
          <w:sz w:val="28"/>
          <w:szCs w:val="28"/>
        </w:rPr>
        <w:t>703</w:t>
      </w:r>
      <w:r w:rsidRPr="00986BCE">
        <w:rPr>
          <w:sz w:val="28"/>
          <w:szCs w:val="28"/>
        </w:rPr>
        <w:t xml:space="preserve"> с.</w:t>
      </w:r>
    </w:p>
    <w:p w:rsidR="00787B81" w:rsidRDefault="00787B81" w:rsidP="00A30764">
      <w:pPr>
        <w:numPr>
          <w:ilvl w:val="0"/>
          <w:numId w:val="21"/>
        </w:numPr>
        <w:spacing w:line="360" w:lineRule="auto"/>
        <w:ind w:left="0" w:right="-6" w:firstLine="0"/>
        <w:jc w:val="both"/>
        <w:rPr>
          <w:noProof/>
          <w:sz w:val="28"/>
          <w:szCs w:val="28"/>
        </w:rPr>
      </w:pPr>
      <w:r>
        <w:rPr>
          <w:noProof/>
          <w:sz w:val="28"/>
          <w:szCs w:val="28"/>
        </w:rPr>
        <w:t xml:space="preserve">Дьяконов Г.Г., Васильева О..К, Журавлев И.Б. Эффективное управление операционным риском // Банковское дело, 2008. – № 12, с. 60-65. </w:t>
      </w:r>
    </w:p>
    <w:p w:rsidR="00041794" w:rsidRDefault="00041794" w:rsidP="00A30764">
      <w:pPr>
        <w:numPr>
          <w:ilvl w:val="0"/>
          <w:numId w:val="21"/>
        </w:numPr>
        <w:spacing w:line="360" w:lineRule="auto"/>
        <w:ind w:left="0" w:right="-6" w:firstLine="0"/>
        <w:jc w:val="both"/>
        <w:rPr>
          <w:sz w:val="28"/>
          <w:szCs w:val="28"/>
        </w:rPr>
      </w:pPr>
      <w:r>
        <w:rPr>
          <w:sz w:val="28"/>
          <w:szCs w:val="28"/>
        </w:rPr>
        <w:t>Ковалев П.П. Некоторые аспекты управления рисками // Деньги и кредит, 2006. – № 1, с. 47-51.</w:t>
      </w:r>
    </w:p>
    <w:p w:rsidR="00041794" w:rsidRDefault="00041794" w:rsidP="00A30764">
      <w:pPr>
        <w:numPr>
          <w:ilvl w:val="0"/>
          <w:numId w:val="21"/>
        </w:numPr>
        <w:spacing w:line="360" w:lineRule="auto"/>
        <w:ind w:left="0" w:right="-6" w:firstLine="0"/>
        <w:jc w:val="both"/>
        <w:rPr>
          <w:sz w:val="28"/>
          <w:szCs w:val="28"/>
        </w:rPr>
      </w:pPr>
      <w:r>
        <w:rPr>
          <w:sz w:val="28"/>
          <w:szCs w:val="28"/>
        </w:rPr>
        <w:t>Корнилов Ю.А., Боткин А.Н. Некоторые вопросы управления кредитным риском // Деньги и кредит, 2007. – № 5, с. 33-37.</w:t>
      </w:r>
    </w:p>
    <w:p w:rsidR="00041794" w:rsidRDefault="00041794" w:rsidP="00A30764">
      <w:pPr>
        <w:numPr>
          <w:ilvl w:val="0"/>
          <w:numId w:val="21"/>
        </w:numPr>
        <w:spacing w:line="360" w:lineRule="auto"/>
        <w:ind w:left="0" w:right="-6" w:firstLine="0"/>
        <w:jc w:val="both"/>
        <w:rPr>
          <w:noProof/>
          <w:sz w:val="28"/>
          <w:szCs w:val="28"/>
        </w:rPr>
      </w:pPr>
      <w:r>
        <w:rPr>
          <w:noProof/>
          <w:sz w:val="28"/>
          <w:szCs w:val="28"/>
        </w:rPr>
        <w:t xml:space="preserve">Кудрявцева М.Г., Кудрявцев О.А. От чего зависит оценка процентного риска // Банковское дело, 2005. – № 6, с. 42-46. </w:t>
      </w:r>
    </w:p>
    <w:p w:rsidR="002C5106" w:rsidRDefault="002C5106" w:rsidP="00A30764">
      <w:pPr>
        <w:numPr>
          <w:ilvl w:val="0"/>
          <w:numId w:val="21"/>
        </w:numPr>
        <w:spacing w:line="360" w:lineRule="auto"/>
        <w:ind w:left="0" w:right="-6" w:firstLine="0"/>
        <w:jc w:val="both"/>
        <w:rPr>
          <w:sz w:val="28"/>
          <w:szCs w:val="28"/>
        </w:rPr>
      </w:pPr>
      <w:r>
        <w:rPr>
          <w:sz w:val="28"/>
          <w:szCs w:val="28"/>
        </w:rPr>
        <w:t>Маякина М.А. Новые подходы к управлению банковскими рисками // Деньги и кредит, 2006. – № 1, с. 39-46.</w:t>
      </w:r>
    </w:p>
    <w:p w:rsidR="002C5106" w:rsidRPr="000C4DC8" w:rsidRDefault="002C5106" w:rsidP="00A30764">
      <w:pPr>
        <w:numPr>
          <w:ilvl w:val="0"/>
          <w:numId w:val="21"/>
        </w:numPr>
        <w:autoSpaceDE w:val="0"/>
        <w:autoSpaceDN w:val="0"/>
        <w:spacing w:line="360" w:lineRule="auto"/>
        <w:ind w:left="0" w:firstLine="0"/>
        <w:jc w:val="both"/>
        <w:rPr>
          <w:sz w:val="28"/>
          <w:szCs w:val="28"/>
        </w:rPr>
      </w:pPr>
      <w:r w:rsidRPr="000C4DC8">
        <w:rPr>
          <w:sz w:val="28"/>
          <w:szCs w:val="28"/>
        </w:rPr>
        <w:t>Овчаров А.О. Организация управления рисками в коммерческом банке // Банковское дело, 2005. – №1, с. 18-31.</w:t>
      </w:r>
    </w:p>
    <w:p w:rsidR="007835E8" w:rsidRPr="0073629D" w:rsidRDefault="007835E8" w:rsidP="00A30764">
      <w:pPr>
        <w:widowControl w:val="0"/>
        <w:numPr>
          <w:ilvl w:val="0"/>
          <w:numId w:val="21"/>
        </w:numPr>
        <w:autoSpaceDE w:val="0"/>
        <w:autoSpaceDN w:val="0"/>
        <w:adjustRightInd w:val="0"/>
        <w:spacing w:line="360" w:lineRule="auto"/>
        <w:ind w:left="0" w:firstLine="0"/>
        <w:jc w:val="both"/>
        <w:rPr>
          <w:color w:val="000000"/>
          <w:sz w:val="28"/>
          <w:szCs w:val="28"/>
        </w:rPr>
      </w:pPr>
      <w:r w:rsidRPr="0073629D">
        <w:rPr>
          <w:color w:val="000000"/>
          <w:sz w:val="28"/>
          <w:szCs w:val="28"/>
        </w:rPr>
        <w:t>Организация и бухгалтерский учет банковских операций: Учеб. пособие. / Под ред. В.Р. Банк, С.К. Семенов. – М.: Финансы и статистика, 2004. – 352 с.</w:t>
      </w:r>
    </w:p>
    <w:p w:rsidR="002C5106" w:rsidRDefault="002C5106" w:rsidP="00A30764">
      <w:pPr>
        <w:numPr>
          <w:ilvl w:val="0"/>
          <w:numId w:val="21"/>
        </w:numPr>
        <w:spacing w:line="360" w:lineRule="auto"/>
        <w:ind w:left="0" w:right="-6" w:firstLine="0"/>
        <w:jc w:val="both"/>
        <w:rPr>
          <w:sz w:val="28"/>
          <w:szCs w:val="28"/>
        </w:rPr>
      </w:pPr>
      <w:r>
        <w:rPr>
          <w:sz w:val="28"/>
          <w:szCs w:val="28"/>
        </w:rPr>
        <w:t>Оценка рисков кредитования с использованием метода анализа иерархий // Банковское дело, 2005. – № 12, с. 36-42.</w:t>
      </w:r>
    </w:p>
    <w:p w:rsidR="003F48BF" w:rsidRDefault="003F48BF" w:rsidP="00A30764">
      <w:pPr>
        <w:numPr>
          <w:ilvl w:val="0"/>
          <w:numId w:val="21"/>
        </w:numPr>
        <w:spacing w:line="360" w:lineRule="auto"/>
        <w:ind w:left="0" w:right="-6" w:firstLine="0"/>
        <w:jc w:val="both"/>
        <w:rPr>
          <w:noProof/>
          <w:sz w:val="28"/>
          <w:szCs w:val="28"/>
        </w:rPr>
      </w:pPr>
      <w:r>
        <w:rPr>
          <w:noProof/>
          <w:sz w:val="28"/>
          <w:szCs w:val="28"/>
        </w:rPr>
        <w:t xml:space="preserve">Пайдиев Л.Е. Базель </w:t>
      </w:r>
      <w:r>
        <w:rPr>
          <w:noProof/>
          <w:sz w:val="28"/>
          <w:szCs w:val="28"/>
          <w:lang w:val="en-US"/>
        </w:rPr>
        <w:t>II</w:t>
      </w:r>
      <w:r>
        <w:rPr>
          <w:noProof/>
          <w:sz w:val="28"/>
          <w:szCs w:val="28"/>
        </w:rPr>
        <w:t xml:space="preserve"> повышает риски // Банковское дело, 2008. – № 11, с. 45-47. </w:t>
      </w:r>
    </w:p>
    <w:p w:rsidR="00065562" w:rsidRDefault="00065562" w:rsidP="00A30764">
      <w:pPr>
        <w:numPr>
          <w:ilvl w:val="0"/>
          <w:numId w:val="21"/>
        </w:numPr>
        <w:spacing w:line="360" w:lineRule="auto"/>
        <w:ind w:left="0" w:firstLine="0"/>
        <w:jc w:val="both"/>
        <w:rPr>
          <w:sz w:val="28"/>
          <w:szCs w:val="28"/>
        </w:rPr>
      </w:pPr>
      <w:r>
        <w:rPr>
          <w:sz w:val="28"/>
          <w:szCs w:val="28"/>
        </w:rPr>
        <w:t xml:space="preserve">Петров А.Ю. Комплексный анализ финансовой деятельности банка / А.Ю. Петров, В.И. Петрова. – М.: Финансы и статистика, 2007. – 560 с. </w:t>
      </w:r>
    </w:p>
    <w:p w:rsidR="00FD03F8" w:rsidRPr="005216C5" w:rsidRDefault="00FD03F8" w:rsidP="00A30764">
      <w:pPr>
        <w:numPr>
          <w:ilvl w:val="0"/>
          <w:numId w:val="21"/>
        </w:numPr>
        <w:spacing w:line="360" w:lineRule="auto"/>
        <w:ind w:left="0" w:right="-185" w:firstLine="0"/>
        <w:jc w:val="both"/>
        <w:rPr>
          <w:color w:val="000000"/>
          <w:sz w:val="28"/>
          <w:szCs w:val="28"/>
        </w:rPr>
      </w:pPr>
      <w:r w:rsidRPr="005216C5">
        <w:rPr>
          <w:color w:val="000000"/>
          <w:sz w:val="28"/>
          <w:szCs w:val="28"/>
        </w:rPr>
        <w:t>Русанов Ю.Ю. Информационные каналы банковского риск-менеджмента // Банковское дело</w:t>
      </w:r>
      <w:r>
        <w:rPr>
          <w:color w:val="000000"/>
          <w:sz w:val="28"/>
          <w:szCs w:val="28"/>
        </w:rPr>
        <w:t xml:space="preserve">, </w:t>
      </w:r>
      <w:r w:rsidRPr="005216C5">
        <w:rPr>
          <w:color w:val="000000"/>
          <w:sz w:val="28"/>
          <w:szCs w:val="28"/>
        </w:rPr>
        <w:t>2005.</w:t>
      </w:r>
      <w:r>
        <w:rPr>
          <w:color w:val="000000"/>
          <w:sz w:val="28"/>
          <w:szCs w:val="28"/>
        </w:rPr>
        <w:t xml:space="preserve"> – </w:t>
      </w:r>
      <w:r w:rsidRPr="005216C5">
        <w:rPr>
          <w:color w:val="000000"/>
          <w:sz w:val="28"/>
          <w:szCs w:val="28"/>
        </w:rPr>
        <w:t>№</w:t>
      </w:r>
      <w:r>
        <w:rPr>
          <w:color w:val="000000"/>
          <w:sz w:val="28"/>
          <w:szCs w:val="28"/>
        </w:rPr>
        <w:t xml:space="preserve"> </w:t>
      </w:r>
      <w:r w:rsidRPr="005216C5">
        <w:rPr>
          <w:color w:val="000000"/>
          <w:sz w:val="28"/>
          <w:szCs w:val="28"/>
        </w:rPr>
        <w:t>4</w:t>
      </w:r>
      <w:r>
        <w:rPr>
          <w:color w:val="000000"/>
          <w:sz w:val="28"/>
          <w:szCs w:val="28"/>
        </w:rPr>
        <w:t xml:space="preserve">, </w:t>
      </w:r>
      <w:r w:rsidRPr="005216C5">
        <w:rPr>
          <w:color w:val="000000"/>
          <w:sz w:val="28"/>
          <w:szCs w:val="28"/>
        </w:rPr>
        <w:t>С.34-38</w:t>
      </w:r>
      <w:r>
        <w:rPr>
          <w:color w:val="000000"/>
          <w:sz w:val="28"/>
          <w:szCs w:val="28"/>
        </w:rPr>
        <w:t>.</w:t>
      </w:r>
    </w:p>
    <w:p w:rsidR="00FD03F8" w:rsidRDefault="00FD03F8" w:rsidP="00A30764">
      <w:pPr>
        <w:numPr>
          <w:ilvl w:val="0"/>
          <w:numId w:val="21"/>
        </w:numPr>
        <w:spacing w:line="360" w:lineRule="auto"/>
        <w:ind w:left="0" w:right="-6" w:firstLine="0"/>
        <w:jc w:val="both"/>
        <w:rPr>
          <w:noProof/>
          <w:sz w:val="28"/>
          <w:szCs w:val="28"/>
        </w:rPr>
      </w:pPr>
      <w:r>
        <w:rPr>
          <w:noProof/>
          <w:sz w:val="28"/>
          <w:szCs w:val="28"/>
        </w:rPr>
        <w:t xml:space="preserve">Тульчинский С.Э. Как управлеять рисками в условиях нарастющей неопредленности // Банковское дело, 2008. – № 12, с. 68-69. </w:t>
      </w:r>
    </w:p>
    <w:p w:rsidR="00522FE8" w:rsidRDefault="00522FE8" w:rsidP="00A30764">
      <w:pPr>
        <w:numPr>
          <w:ilvl w:val="0"/>
          <w:numId w:val="21"/>
        </w:numPr>
        <w:autoSpaceDE w:val="0"/>
        <w:autoSpaceDN w:val="0"/>
        <w:spacing w:line="360" w:lineRule="auto"/>
        <w:ind w:left="0" w:firstLine="0"/>
        <w:jc w:val="both"/>
        <w:rPr>
          <w:sz w:val="28"/>
          <w:szCs w:val="28"/>
        </w:rPr>
      </w:pPr>
      <w:r w:rsidRPr="004D3E71">
        <w:rPr>
          <w:sz w:val="28"/>
          <w:szCs w:val="28"/>
        </w:rPr>
        <w:t>Управление деятельностью коммерческого банка (банковский менеджмент) / Под ред. д-ра экон. наук, проф. О.И. Лаврушина. – М.: Юристъ, 2005. – 688</w:t>
      </w:r>
      <w:r>
        <w:rPr>
          <w:sz w:val="28"/>
          <w:szCs w:val="28"/>
        </w:rPr>
        <w:t xml:space="preserve"> </w:t>
      </w:r>
      <w:r w:rsidRPr="004D3E71">
        <w:rPr>
          <w:sz w:val="28"/>
          <w:szCs w:val="28"/>
        </w:rPr>
        <w:t>с.</w:t>
      </w:r>
    </w:p>
    <w:p w:rsidR="00070AAF" w:rsidRPr="00070AAF" w:rsidRDefault="00070AAF" w:rsidP="00A30764">
      <w:pPr>
        <w:numPr>
          <w:ilvl w:val="0"/>
          <w:numId w:val="21"/>
        </w:numPr>
        <w:tabs>
          <w:tab w:val="left" w:pos="3060"/>
        </w:tabs>
        <w:spacing w:line="360" w:lineRule="auto"/>
        <w:ind w:left="0" w:firstLine="0"/>
        <w:jc w:val="both"/>
        <w:rPr>
          <w:sz w:val="28"/>
          <w:szCs w:val="28"/>
        </w:rPr>
      </w:pPr>
      <w:r w:rsidRPr="00A3406C">
        <w:rPr>
          <w:sz w:val="28"/>
          <w:szCs w:val="28"/>
          <w:lang w:val="en-US"/>
        </w:rPr>
        <w:t>www</w:t>
      </w:r>
      <w:r w:rsidRPr="00A3406C">
        <w:rPr>
          <w:sz w:val="28"/>
          <w:szCs w:val="28"/>
        </w:rPr>
        <w:t>.</w:t>
      </w:r>
      <w:r w:rsidRPr="00A3406C">
        <w:rPr>
          <w:sz w:val="28"/>
          <w:szCs w:val="28"/>
          <w:lang w:val="en-US"/>
        </w:rPr>
        <w:t>cbr</w:t>
      </w:r>
      <w:r w:rsidRPr="00A3406C">
        <w:rPr>
          <w:sz w:val="28"/>
          <w:szCs w:val="28"/>
        </w:rPr>
        <w:t>.</w:t>
      </w:r>
      <w:r w:rsidRPr="00A3406C">
        <w:rPr>
          <w:sz w:val="28"/>
          <w:szCs w:val="28"/>
          <w:lang w:val="en-US"/>
        </w:rPr>
        <w:t>ru</w:t>
      </w:r>
      <w:r w:rsidRPr="00070AAF">
        <w:rPr>
          <w:sz w:val="28"/>
          <w:szCs w:val="28"/>
        </w:rPr>
        <w:t>.</w:t>
      </w:r>
    </w:p>
    <w:p w:rsidR="002648CC" w:rsidRDefault="002648CC" w:rsidP="00A30764">
      <w:pPr>
        <w:spacing w:line="360" w:lineRule="auto"/>
        <w:jc w:val="both"/>
        <w:rPr>
          <w:sz w:val="28"/>
          <w:szCs w:val="28"/>
        </w:rPr>
      </w:pPr>
    </w:p>
    <w:p w:rsidR="005E2471" w:rsidRDefault="005E2471" w:rsidP="00A30764">
      <w:pPr>
        <w:pStyle w:val="10"/>
        <w:jc w:val="center"/>
        <w:rPr>
          <w:rFonts w:ascii="Times New Roman" w:hAnsi="Times New Roman" w:cs="Times New Roman"/>
          <w:b w:val="0"/>
          <w:sz w:val="28"/>
          <w:szCs w:val="28"/>
        </w:rPr>
      </w:pPr>
    </w:p>
    <w:bookmarkEnd w:id="7"/>
    <w:p w:rsidR="004B289F" w:rsidRDefault="004B289F" w:rsidP="00A30764">
      <w:pPr>
        <w:spacing w:line="360" w:lineRule="auto"/>
        <w:jc w:val="center"/>
        <w:rPr>
          <w:sz w:val="28"/>
          <w:szCs w:val="28"/>
        </w:rPr>
      </w:pPr>
    </w:p>
    <w:p w:rsidR="001E7490" w:rsidRDefault="001E7490" w:rsidP="00A30764">
      <w:pPr>
        <w:spacing w:line="360" w:lineRule="auto"/>
        <w:jc w:val="center"/>
        <w:rPr>
          <w:sz w:val="28"/>
          <w:szCs w:val="28"/>
        </w:rPr>
      </w:pPr>
    </w:p>
    <w:p w:rsidR="001E7490" w:rsidRDefault="001E7490" w:rsidP="00A30764">
      <w:pPr>
        <w:spacing w:line="360" w:lineRule="auto"/>
        <w:jc w:val="center"/>
        <w:rPr>
          <w:sz w:val="28"/>
          <w:szCs w:val="28"/>
        </w:rPr>
      </w:pPr>
    </w:p>
    <w:bookmarkEnd w:id="8"/>
    <w:p w:rsidR="005349A0" w:rsidRDefault="005349A0" w:rsidP="00A30764">
      <w:pPr>
        <w:spacing w:line="360" w:lineRule="auto"/>
        <w:jc w:val="center"/>
        <w:rPr>
          <w:sz w:val="28"/>
          <w:szCs w:val="28"/>
        </w:rPr>
      </w:pPr>
    </w:p>
    <w:p w:rsidR="005349A0" w:rsidRDefault="005349A0" w:rsidP="00A30764">
      <w:pPr>
        <w:spacing w:line="360" w:lineRule="auto"/>
        <w:jc w:val="center"/>
        <w:rPr>
          <w:sz w:val="28"/>
          <w:szCs w:val="28"/>
        </w:rPr>
      </w:pPr>
    </w:p>
    <w:p w:rsidR="005349A0" w:rsidRDefault="005349A0" w:rsidP="00A30764">
      <w:pPr>
        <w:spacing w:line="360" w:lineRule="auto"/>
        <w:jc w:val="center"/>
        <w:rPr>
          <w:sz w:val="28"/>
          <w:szCs w:val="28"/>
        </w:rPr>
      </w:pPr>
    </w:p>
    <w:p w:rsidR="005349A0" w:rsidRDefault="005349A0" w:rsidP="00A30764">
      <w:pPr>
        <w:spacing w:line="360" w:lineRule="auto"/>
        <w:jc w:val="center"/>
        <w:rPr>
          <w:sz w:val="28"/>
          <w:szCs w:val="28"/>
        </w:rPr>
      </w:pPr>
    </w:p>
    <w:p w:rsidR="00615FB9" w:rsidRPr="00986BCE" w:rsidRDefault="00615FB9" w:rsidP="00A30764">
      <w:pPr>
        <w:spacing w:line="360" w:lineRule="auto"/>
        <w:jc w:val="center"/>
        <w:rPr>
          <w:sz w:val="28"/>
          <w:szCs w:val="28"/>
        </w:rPr>
      </w:pPr>
      <w:r w:rsidRPr="00986BCE">
        <w:rPr>
          <w:sz w:val="28"/>
          <w:szCs w:val="28"/>
        </w:rPr>
        <w:t>Приложение А</w:t>
      </w:r>
    </w:p>
    <w:p w:rsidR="00615FB9" w:rsidRDefault="006F57E7" w:rsidP="00A30764">
      <w:pPr>
        <w:spacing w:line="360" w:lineRule="auto"/>
        <w:jc w:val="both"/>
        <w:rPr>
          <w:sz w:val="28"/>
          <w:szCs w:val="28"/>
        </w:rPr>
      </w:pPr>
      <w:r w:rsidRPr="006F57E7">
        <w:rPr>
          <w:sz w:val="28"/>
          <w:szCs w:val="28"/>
        </w:rPr>
        <w:t>Бухгалтерский баланс</w:t>
      </w:r>
      <w:r w:rsidR="00D44B5F">
        <w:rPr>
          <w:sz w:val="28"/>
          <w:szCs w:val="28"/>
        </w:rPr>
        <w:t xml:space="preserve"> «Альфа-Банк» (ОАО)</w:t>
      </w:r>
      <w:r w:rsidRPr="006F57E7">
        <w:rPr>
          <w:sz w:val="28"/>
          <w:szCs w:val="28"/>
        </w:rPr>
        <w:t xml:space="preserve"> на 1 января 2007 года</w:t>
      </w:r>
    </w:p>
    <w:p w:rsidR="006F57E7" w:rsidRDefault="006F57E7" w:rsidP="006F57E7">
      <w:pPr>
        <w:rPr>
          <w:vanish/>
        </w:rPr>
      </w:pPr>
    </w:p>
    <w:p w:rsidR="006F57E7" w:rsidRDefault="006F57E7" w:rsidP="006F57E7">
      <w:pPr>
        <w:rPr>
          <w:vanish/>
        </w:rPr>
      </w:pPr>
    </w:p>
    <w:tbl>
      <w:tblPr>
        <w:tblW w:w="9000" w:type="dxa"/>
        <w:tblCellSpacing w:w="0" w:type="dxa"/>
        <w:tblCellMar>
          <w:left w:w="0" w:type="dxa"/>
          <w:right w:w="0" w:type="dxa"/>
        </w:tblCellMar>
        <w:tblLook w:val="0000" w:firstRow="0" w:lastRow="0" w:firstColumn="0" w:lastColumn="0" w:noHBand="0" w:noVBand="0"/>
      </w:tblPr>
      <w:tblGrid>
        <w:gridCol w:w="9000"/>
      </w:tblGrid>
      <w:tr w:rsidR="006F57E7">
        <w:trPr>
          <w:tblCellSpacing w:w="0" w:type="dxa"/>
        </w:trPr>
        <w:tc>
          <w:tcPr>
            <w:tcW w:w="0" w:type="auto"/>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1"/>
              <w:gridCol w:w="4832"/>
              <w:gridCol w:w="1711"/>
              <w:gridCol w:w="1956"/>
            </w:tblGrid>
            <w:tr w:rsidR="006F57E7">
              <w:trPr>
                <w:tblCellSpacing w:w="7" w:type="dxa"/>
              </w:trPr>
              <w:tc>
                <w:tcPr>
                  <w:tcW w:w="250" w:type="pct"/>
                  <w:vAlign w:val="center"/>
                </w:tcPr>
                <w:p w:rsidR="006F57E7" w:rsidRDefault="006F57E7" w:rsidP="00545AEF">
                  <w:pPr>
                    <w:jc w:val="center"/>
                  </w:pPr>
                  <w:r>
                    <w:t>NN</w:t>
                  </w:r>
                </w:p>
              </w:tc>
              <w:tc>
                <w:tcPr>
                  <w:tcW w:w="2750" w:type="pct"/>
                  <w:vAlign w:val="center"/>
                </w:tcPr>
                <w:p w:rsidR="006F57E7" w:rsidRDefault="006F57E7" w:rsidP="00545AEF">
                  <w:pPr>
                    <w:jc w:val="center"/>
                  </w:pPr>
                  <w:r>
                    <w:t>Наименование статей бухгалтерского баланса</w:t>
                  </w:r>
                </w:p>
              </w:tc>
              <w:tc>
                <w:tcPr>
                  <w:tcW w:w="1000" w:type="pct"/>
                  <w:vAlign w:val="center"/>
                </w:tcPr>
                <w:p w:rsidR="006F57E7" w:rsidRDefault="006F57E7" w:rsidP="00545AEF">
                  <w:pPr>
                    <w:jc w:val="center"/>
                  </w:pPr>
                  <w:r>
                    <w:t>Данные на отчётную дату</w:t>
                  </w:r>
                </w:p>
              </w:tc>
              <w:tc>
                <w:tcPr>
                  <w:tcW w:w="1000" w:type="pct"/>
                  <w:vAlign w:val="center"/>
                </w:tcPr>
                <w:p w:rsidR="006F57E7" w:rsidRDefault="006F57E7" w:rsidP="00545AEF">
                  <w:pPr>
                    <w:jc w:val="center"/>
                  </w:pPr>
                  <w:r>
                    <w:t>Данные на соответствующую отчётную дату прошлого года</w:t>
                  </w:r>
                </w:p>
              </w:tc>
            </w:tr>
            <w:tr w:rsidR="006F57E7">
              <w:trPr>
                <w:tblCellSpacing w:w="7" w:type="dxa"/>
              </w:trPr>
              <w:tc>
                <w:tcPr>
                  <w:tcW w:w="7500" w:type="dxa"/>
                  <w:gridSpan w:val="4"/>
                  <w:vAlign w:val="center"/>
                </w:tcPr>
                <w:p w:rsidR="006F57E7" w:rsidRDefault="006F57E7" w:rsidP="00545AEF">
                  <w:pPr>
                    <w:jc w:val="center"/>
                  </w:pPr>
                  <w:r>
                    <w:t>I Активы</w:t>
                  </w:r>
                </w:p>
              </w:tc>
            </w:tr>
            <w:tr w:rsidR="006F57E7">
              <w:trPr>
                <w:tblCellSpacing w:w="7" w:type="dxa"/>
              </w:trPr>
              <w:tc>
                <w:tcPr>
                  <w:tcW w:w="0" w:type="auto"/>
                  <w:vAlign w:val="center"/>
                </w:tcPr>
                <w:p w:rsidR="006F57E7" w:rsidRDefault="006F57E7" w:rsidP="00545AEF">
                  <w:pPr>
                    <w:jc w:val="right"/>
                  </w:pPr>
                  <w:r>
                    <w:t>1</w:t>
                  </w:r>
                </w:p>
              </w:tc>
              <w:tc>
                <w:tcPr>
                  <w:tcW w:w="0" w:type="auto"/>
                  <w:vAlign w:val="center"/>
                </w:tcPr>
                <w:p w:rsidR="006F57E7" w:rsidRDefault="006F57E7" w:rsidP="00545AEF">
                  <w:r>
                    <w:t>Денежные средства</w:t>
                  </w:r>
                </w:p>
              </w:tc>
              <w:tc>
                <w:tcPr>
                  <w:tcW w:w="0" w:type="auto"/>
                  <w:vAlign w:val="center"/>
                </w:tcPr>
                <w:p w:rsidR="006F57E7" w:rsidRDefault="006F57E7" w:rsidP="00545AEF">
                  <w:pPr>
                    <w:jc w:val="right"/>
                  </w:pPr>
                  <w:r>
                    <w:t>10 355 458</w:t>
                  </w:r>
                </w:p>
              </w:tc>
              <w:tc>
                <w:tcPr>
                  <w:tcW w:w="0" w:type="auto"/>
                  <w:vAlign w:val="center"/>
                </w:tcPr>
                <w:p w:rsidR="006F57E7" w:rsidRDefault="006F57E7" w:rsidP="00545AEF">
                  <w:pPr>
                    <w:jc w:val="right"/>
                  </w:pPr>
                  <w:r>
                    <w:t>7 029 435</w:t>
                  </w:r>
                </w:p>
              </w:tc>
            </w:tr>
            <w:tr w:rsidR="006F57E7">
              <w:trPr>
                <w:tblCellSpacing w:w="7" w:type="dxa"/>
              </w:trPr>
              <w:tc>
                <w:tcPr>
                  <w:tcW w:w="0" w:type="auto"/>
                  <w:vAlign w:val="center"/>
                </w:tcPr>
                <w:p w:rsidR="006F57E7" w:rsidRDefault="006F57E7" w:rsidP="00545AEF">
                  <w:pPr>
                    <w:jc w:val="right"/>
                  </w:pPr>
                  <w:r>
                    <w:t>2</w:t>
                  </w:r>
                </w:p>
              </w:tc>
              <w:tc>
                <w:tcPr>
                  <w:tcW w:w="0" w:type="auto"/>
                  <w:vAlign w:val="center"/>
                </w:tcPr>
                <w:p w:rsidR="006F57E7" w:rsidRDefault="006F57E7" w:rsidP="00545AEF">
                  <w:r>
                    <w:t>Средства кредитных организаций в Центральном банке Российской Федерации</w:t>
                  </w:r>
                </w:p>
              </w:tc>
              <w:tc>
                <w:tcPr>
                  <w:tcW w:w="0" w:type="auto"/>
                  <w:vAlign w:val="center"/>
                </w:tcPr>
                <w:p w:rsidR="006F57E7" w:rsidRDefault="006F57E7" w:rsidP="00545AEF">
                  <w:pPr>
                    <w:jc w:val="right"/>
                  </w:pPr>
                  <w:r>
                    <w:t>14 963 943</w:t>
                  </w:r>
                </w:p>
              </w:tc>
              <w:tc>
                <w:tcPr>
                  <w:tcW w:w="0" w:type="auto"/>
                  <w:vAlign w:val="center"/>
                </w:tcPr>
                <w:p w:rsidR="006F57E7" w:rsidRDefault="006F57E7" w:rsidP="00545AEF">
                  <w:pPr>
                    <w:jc w:val="right"/>
                  </w:pPr>
                  <w:r>
                    <w:t>9 187 294</w:t>
                  </w:r>
                </w:p>
              </w:tc>
            </w:tr>
            <w:tr w:rsidR="006F57E7">
              <w:trPr>
                <w:tblCellSpacing w:w="7" w:type="dxa"/>
              </w:trPr>
              <w:tc>
                <w:tcPr>
                  <w:tcW w:w="0" w:type="auto"/>
                  <w:vAlign w:val="center"/>
                </w:tcPr>
                <w:p w:rsidR="006F57E7" w:rsidRDefault="006F57E7" w:rsidP="00545AEF">
                  <w:pPr>
                    <w:jc w:val="right"/>
                  </w:pPr>
                  <w:r>
                    <w:t>2.1</w:t>
                  </w:r>
                </w:p>
              </w:tc>
              <w:tc>
                <w:tcPr>
                  <w:tcW w:w="0" w:type="auto"/>
                  <w:vAlign w:val="center"/>
                </w:tcPr>
                <w:p w:rsidR="006F57E7" w:rsidRDefault="006F57E7" w:rsidP="00545AEF">
                  <w:r>
                    <w:t>Обязательные резервы</w:t>
                  </w:r>
                </w:p>
              </w:tc>
              <w:tc>
                <w:tcPr>
                  <w:tcW w:w="0" w:type="auto"/>
                  <w:vAlign w:val="center"/>
                </w:tcPr>
                <w:p w:rsidR="006F57E7" w:rsidRDefault="006F57E7" w:rsidP="00545AEF">
                  <w:pPr>
                    <w:jc w:val="right"/>
                  </w:pPr>
                  <w:r>
                    <w:t>5 738 217</w:t>
                  </w:r>
                </w:p>
              </w:tc>
              <w:tc>
                <w:tcPr>
                  <w:tcW w:w="0" w:type="auto"/>
                  <w:vAlign w:val="center"/>
                </w:tcPr>
                <w:p w:rsidR="006F57E7" w:rsidRDefault="006F57E7" w:rsidP="00545AEF">
                  <w:pPr>
                    <w:jc w:val="right"/>
                  </w:pPr>
                  <w:r>
                    <w:t>4 223 234</w:t>
                  </w:r>
                </w:p>
              </w:tc>
            </w:tr>
            <w:tr w:rsidR="006F57E7">
              <w:trPr>
                <w:tblCellSpacing w:w="7" w:type="dxa"/>
              </w:trPr>
              <w:tc>
                <w:tcPr>
                  <w:tcW w:w="0" w:type="auto"/>
                  <w:vAlign w:val="center"/>
                </w:tcPr>
                <w:p w:rsidR="006F57E7" w:rsidRDefault="006F57E7" w:rsidP="00545AEF">
                  <w:pPr>
                    <w:jc w:val="right"/>
                  </w:pPr>
                  <w:r>
                    <w:t>3</w:t>
                  </w:r>
                </w:p>
              </w:tc>
              <w:tc>
                <w:tcPr>
                  <w:tcW w:w="0" w:type="auto"/>
                  <w:vAlign w:val="center"/>
                </w:tcPr>
                <w:p w:rsidR="006F57E7" w:rsidRDefault="006F57E7" w:rsidP="00545AEF">
                  <w:r>
                    <w:t>Средства в кредитных организациях</w:t>
                  </w:r>
                </w:p>
              </w:tc>
              <w:tc>
                <w:tcPr>
                  <w:tcW w:w="0" w:type="auto"/>
                  <w:vAlign w:val="center"/>
                </w:tcPr>
                <w:p w:rsidR="006F57E7" w:rsidRDefault="006F57E7" w:rsidP="00545AEF">
                  <w:pPr>
                    <w:jc w:val="right"/>
                  </w:pPr>
                  <w:r>
                    <w:t>2 730 117</w:t>
                  </w:r>
                </w:p>
              </w:tc>
              <w:tc>
                <w:tcPr>
                  <w:tcW w:w="0" w:type="auto"/>
                  <w:vAlign w:val="center"/>
                </w:tcPr>
                <w:p w:rsidR="006F57E7" w:rsidRDefault="006F57E7" w:rsidP="00545AEF">
                  <w:pPr>
                    <w:jc w:val="right"/>
                  </w:pPr>
                  <w:r>
                    <w:t>7 085 313</w:t>
                  </w:r>
                </w:p>
              </w:tc>
            </w:tr>
            <w:tr w:rsidR="006F57E7">
              <w:trPr>
                <w:tblCellSpacing w:w="7" w:type="dxa"/>
              </w:trPr>
              <w:tc>
                <w:tcPr>
                  <w:tcW w:w="0" w:type="auto"/>
                  <w:vAlign w:val="center"/>
                </w:tcPr>
                <w:p w:rsidR="006F57E7" w:rsidRDefault="006F57E7" w:rsidP="00545AEF">
                  <w:pPr>
                    <w:jc w:val="right"/>
                  </w:pPr>
                  <w:r>
                    <w:t>4</w:t>
                  </w:r>
                </w:p>
              </w:tc>
              <w:tc>
                <w:tcPr>
                  <w:tcW w:w="0" w:type="auto"/>
                  <w:vAlign w:val="center"/>
                </w:tcPr>
                <w:p w:rsidR="006F57E7" w:rsidRDefault="006F57E7" w:rsidP="00545AEF">
                  <w:r>
                    <w:t>Чистые вложения в торговые ценные бумаги</w:t>
                  </w:r>
                </w:p>
              </w:tc>
              <w:tc>
                <w:tcPr>
                  <w:tcW w:w="0" w:type="auto"/>
                  <w:vAlign w:val="center"/>
                </w:tcPr>
                <w:p w:rsidR="006F57E7" w:rsidRDefault="006F57E7" w:rsidP="00545AEF">
                  <w:pPr>
                    <w:jc w:val="right"/>
                  </w:pPr>
                  <w:r>
                    <w:t>8 864 156</w:t>
                  </w:r>
                </w:p>
              </w:tc>
              <w:tc>
                <w:tcPr>
                  <w:tcW w:w="0" w:type="auto"/>
                  <w:vAlign w:val="center"/>
                </w:tcPr>
                <w:p w:rsidR="006F57E7" w:rsidRDefault="006F57E7" w:rsidP="00545AEF">
                  <w:pPr>
                    <w:jc w:val="right"/>
                  </w:pPr>
                  <w:r>
                    <w:t>9 439 128</w:t>
                  </w:r>
                </w:p>
              </w:tc>
            </w:tr>
            <w:tr w:rsidR="006F57E7">
              <w:trPr>
                <w:tblCellSpacing w:w="7" w:type="dxa"/>
              </w:trPr>
              <w:tc>
                <w:tcPr>
                  <w:tcW w:w="0" w:type="auto"/>
                  <w:vAlign w:val="center"/>
                </w:tcPr>
                <w:p w:rsidR="006F57E7" w:rsidRDefault="006F57E7" w:rsidP="00545AEF">
                  <w:pPr>
                    <w:jc w:val="right"/>
                  </w:pPr>
                  <w:r>
                    <w:t>5</w:t>
                  </w:r>
                </w:p>
              </w:tc>
              <w:tc>
                <w:tcPr>
                  <w:tcW w:w="0" w:type="auto"/>
                  <w:vAlign w:val="center"/>
                </w:tcPr>
                <w:p w:rsidR="006F57E7" w:rsidRDefault="006F57E7" w:rsidP="00545AEF">
                  <w:r>
                    <w:t>Чистая ссудная задолженность</w:t>
                  </w:r>
                </w:p>
              </w:tc>
              <w:tc>
                <w:tcPr>
                  <w:tcW w:w="0" w:type="auto"/>
                  <w:vAlign w:val="center"/>
                </w:tcPr>
                <w:p w:rsidR="006F57E7" w:rsidRDefault="006F57E7" w:rsidP="00545AEF">
                  <w:pPr>
                    <w:jc w:val="right"/>
                  </w:pPr>
                  <w:r>
                    <w:t>295 964 012</w:t>
                  </w:r>
                </w:p>
              </w:tc>
              <w:tc>
                <w:tcPr>
                  <w:tcW w:w="0" w:type="auto"/>
                  <w:vAlign w:val="center"/>
                </w:tcPr>
                <w:p w:rsidR="006F57E7" w:rsidRDefault="006F57E7" w:rsidP="00545AEF">
                  <w:pPr>
                    <w:jc w:val="right"/>
                  </w:pPr>
                  <w:r>
                    <w:t>186 508 400</w:t>
                  </w:r>
                </w:p>
              </w:tc>
            </w:tr>
            <w:tr w:rsidR="006F57E7">
              <w:trPr>
                <w:tblCellSpacing w:w="7" w:type="dxa"/>
              </w:trPr>
              <w:tc>
                <w:tcPr>
                  <w:tcW w:w="0" w:type="auto"/>
                  <w:vAlign w:val="center"/>
                </w:tcPr>
                <w:p w:rsidR="006F57E7" w:rsidRDefault="006F57E7" w:rsidP="00545AEF">
                  <w:pPr>
                    <w:jc w:val="right"/>
                  </w:pPr>
                  <w:r>
                    <w:t>6</w:t>
                  </w:r>
                </w:p>
              </w:tc>
              <w:tc>
                <w:tcPr>
                  <w:tcW w:w="0" w:type="auto"/>
                  <w:vAlign w:val="center"/>
                </w:tcPr>
                <w:p w:rsidR="006F57E7" w:rsidRDefault="006F57E7" w:rsidP="00545AEF">
                  <w:r>
                    <w:t>Чистые вложения в инвестиционные ценные бумаги, удерживаемые до погашения</w:t>
                  </w:r>
                </w:p>
              </w:tc>
              <w:tc>
                <w:tcPr>
                  <w:tcW w:w="0" w:type="auto"/>
                  <w:vAlign w:val="center"/>
                </w:tcPr>
                <w:p w:rsidR="006F57E7" w:rsidRDefault="006F57E7" w:rsidP="00545AEF">
                  <w:pPr>
                    <w:jc w:val="right"/>
                  </w:pPr>
                  <w:r>
                    <w:t>0</w:t>
                  </w:r>
                </w:p>
              </w:tc>
              <w:tc>
                <w:tcPr>
                  <w:tcW w:w="0" w:type="auto"/>
                  <w:vAlign w:val="center"/>
                </w:tcPr>
                <w:p w:rsidR="006F57E7" w:rsidRDefault="006F57E7" w:rsidP="00545AEF">
                  <w:pPr>
                    <w:jc w:val="right"/>
                  </w:pPr>
                  <w:r>
                    <w:t>0</w:t>
                  </w:r>
                </w:p>
              </w:tc>
            </w:tr>
            <w:tr w:rsidR="006F57E7">
              <w:trPr>
                <w:tblCellSpacing w:w="7" w:type="dxa"/>
              </w:trPr>
              <w:tc>
                <w:tcPr>
                  <w:tcW w:w="0" w:type="auto"/>
                  <w:vAlign w:val="center"/>
                </w:tcPr>
                <w:p w:rsidR="006F57E7" w:rsidRDefault="006F57E7" w:rsidP="00545AEF">
                  <w:pPr>
                    <w:jc w:val="right"/>
                  </w:pPr>
                  <w:r>
                    <w:t>7</w:t>
                  </w:r>
                </w:p>
              </w:tc>
              <w:tc>
                <w:tcPr>
                  <w:tcW w:w="0" w:type="auto"/>
                  <w:vAlign w:val="center"/>
                </w:tcPr>
                <w:p w:rsidR="006F57E7" w:rsidRDefault="006F57E7" w:rsidP="00545AEF">
                  <w:r>
                    <w:t>Чистые вложения в ценные бумаги, имеющиеся в наличии для продажи</w:t>
                  </w:r>
                </w:p>
              </w:tc>
              <w:tc>
                <w:tcPr>
                  <w:tcW w:w="0" w:type="auto"/>
                  <w:vAlign w:val="center"/>
                </w:tcPr>
                <w:p w:rsidR="006F57E7" w:rsidRDefault="006F57E7" w:rsidP="00545AEF">
                  <w:pPr>
                    <w:jc w:val="right"/>
                  </w:pPr>
                  <w:r>
                    <w:t>9 246 145</w:t>
                  </w:r>
                </w:p>
              </w:tc>
              <w:tc>
                <w:tcPr>
                  <w:tcW w:w="0" w:type="auto"/>
                  <w:vAlign w:val="center"/>
                </w:tcPr>
                <w:p w:rsidR="006F57E7" w:rsidRDefault="006F57E7" w:rsidP="00545AEF">
                  <w:pPr>
                    <w:jc w:val="right"/>
                  </w:pPr>
                  <w:r>
                    <w:t>8 163 380</w:t>
                  </w:r>
                </w:p>
              </w:tc>
            </w:tr>
            <w:tr w:rsidR="006F57E7">
              <w:trPr>
                <w:tblCellSpacing w:w="7" w:type="dxa"/>
              </w:trPr>
              <w:tc>
                <w:tcPr>
                  <w:tcW w:w="0" w:type="auto"/>
                  <w:vAlign w:val="center"/>
                </w:tcPr>
                <w:p w:rsidR="006F57E7" w:rsidRDefault="006F57E7" w:rsidP="00545AEF">
                  <w:pPr>
                    <w:jc w:val="right"/>
                  </w:pPr>
                  <w:r>
                    <w:t>8</w:t>
                  </w:r>
                </w:p>
              </w:tc>
              <w:tc>
                <w:tcPr>
                  <w:tcW w:w="0" w:type="auto"/>
                  <w:vAlign w:val="center"/>
                </w:tcPr>
                <w:p w:rsidR="006F57E7" w:rsidRDefault="006F57E7" w:rsidP="00545AEF">
                  <w:r>
                    <w:t>Основные средства, нематериальные активы и материальные запасы</w:t>
                  </w:r>
                </w:p>
              </w:tc>
              <w:tc>
                <w:tcPr>
                  <w:tcW w:w="0" w:type="auto"/>
                  <w:vAlign w:val="center"/>
                </w:tcPr>
                <w:p w:rsidR="006F57E7" w:rsidRDefault="006F57E7" w:rsidP="00545AEF">
                  <w:pPr>
                    <w:jc w:val="right"/>
                  </w:pPr>
                  <w:r>
                    <w:t>3 392 164</w:t>
                  </w:r>
                </w:p>
              </w:tc>
              <w:tc>
                <w:tcPr>
                  <w:tcW w:w="0" w:type="auto"/>
                  <w:vAlign w:val="center"/>
                </w:tcPr>
                <w:p w:rsidR="006F57E7" w:rsidRDefault="006F57E7" w:rsidP="00545AEF">
                  <w:pPr>
                    <w:jc w:val="right"/>
                  </w:pPr>
                  <w:r>
                    <w:t>2 811 582</w:t>
                  </w:r>
                </w:p>
              </w:tc>
            </w:tr>
            <w:tr w:rsidR="006F57E7">
              <w:trPr>
                <w:tblCellSpacing w:w="7" w:type="dxa"/>
              </w:trPr>
              <w:tc>
                <w:tcPr>
                  <w:tcW w:w="0" w:type="auto"/>
                  <w:vAlign w:val="center"/>
                </w:tcPr>
                <w:p w:rsidR="006F57E7" w:rsidRDefault="006F57E7" w:rsidP="00545AEF">
                  <w:pPr>
                    <w:jc w:val="right"/>
                  </w:pPr>
                  <w:r>
                    <w:t>9</w:t>
                  </w:r>
                </w:p>
              </w:tc>
              <w:tc>
                <w:tcPr>
                  <w:tcW w:w="0" w:type="auto"/>
                  <w:vAlign w:val="center"/>
                </w:tcPr>
                <w:p w:rsidR="006F57E7" w:rsidRDefault="006F57E7" w:rsidP="00545AEF">
                  <w:r>
                    <w:t>Требования по получению процентов</w:t>
                  </w:r>
                </w:p>
              </w:tc>
              <w:tc>
                <w:tcPr>
                  <w:tcW w:w="0" w:type="auto"/>
                  <w:vAlign w:val="center"/>
                </w:tcPr>
                <w:p w:rsidR="006F57E7" w:rsidRDefault="006F57E7" w:rsidP="00545AEF">
                  <w:pPr>
                    <w:jc w:val="right"/>
                  </w:pPr>
                  <w:r>
                    <w:t>209 692</w:t>
                  </w:r>
                </w:p>
              </w:tc>
              <w:tc>
                <w:tcPr>
                  <w:tcW w:w="0" w:type="auto"/>
                  <w:vAlign w:val="center"/>
                </w:tcPr>
                <w:p w:rsidR="006F57E7" w:rsidRDefault="006F57E7" w:rsidP="00545AEF">
                  <w:pPr>
                    <w:jc w:val="right"/>
                  </w:pPr>
                  <w:r>
                    <w:t>123 065</w:t>
                  </w:r>
                </w:p>
              </w:tc>
            </w:tr>
            <w:tr w:rsidR="006F57E7">
              <w:trPr>
                <w:tblCellSpacing w:w="7" w:type="dxa"/>
              </w:trPr>
              <w:tc>
                <w:tcPr>
                  <w:tcW w:w="0" w:type="auto"/>
                  <w:vAlign w:val="center"/>
                </w:tcPr>
                <w:p w:rsidR="006F57E7" w:rsidRDefault="006F57E7" w:rsidP="00545AEF">
                  <w:pPr>
                    <w:jc w:val="right"/>
                  </w:pPr>
                  <w:r>
                    <w:t>10</w:t>
                  </w:r>
                </w:p>
              </w:tc>
              <w:tc>
                <w:tcPr>
                  <w:tcW w:w="0" w:type="auto"/>
                  <w:vAlign w:val="center"/>
                </w:tcPr>
                <w:p w:rsidR="006F57E7" w:rsidRDefault="006F57E7" w:rsidP="00545AEF">
                  <w:r>
                    <w:t>Прочие активы</w:t>
                  </w:r>
                </w:p>
              </w:tc>
              <w:tc>
                <w:tcPr>
                  <w:tcW w:w="0" w:type="auto"/>
                  <w:vAlign w:val="center"/>
                </w:tcPr>
                <w:p w:rsidR="006F57E7" w:rsidRDefault="006F57E7" w:rsidP="00545AEF">
                  <w:pPr>
                    <w:jc w:val="right"/>
                  </w:pPr>
                  <w:r>
                    <w:t>2 585 326</w:t>
                  </w:r>
                </w:p>
              </w:tc>
              <w:tc>
                <w:tcPr>
                  <w:tcW w:w="0" w:type="auto"/>
                  <w:vAlign w:val="center"/>
                </w:tcPr>
                <w:p w:rsidR="006F57E7" w:rsidRDefault="006F57E7" w:rsidP="00545AEF">
                  <w:pPr>
                    <w:jc w:val="right"/>
                  </w:pPr>
                  <w:r>
                    <w:t>2 635 501</w:t>
                  </w:r>
                </w:p>
              </w:tc>
            </w:tr>
            <w:tr w:rsidR="006F57E7">
              <w:trPr>
                <w:tblCellSpacing w:w="7" w:type="dxa"/>
              </w:trPr>
              <w:tc>
                <w:tcPr>
                  <w:tcW w:w="0" w:type="auto"/>
                  <w:vAlign w:val="center"/>
                </w:tcPr>
                <w:p w:rsidR="006F57E7" w:rsidRDefault="006F57E7" w:rsidP="00545AEF">
                  <w:pPr>
                    <w:jc w:val="right"/>
                  </w:pPr>
                  <w:r>
                    <w:t>11</w:t>
                  </w:r>
                </w:p>
              </w:tc>
              <w:tc>
                <w:tcPr>
                  <w:tcW w:w="0" w:type="auto"/>
                  <w:vAlign w:val="center"/>
                </w:tcPr>
                <w:p w:rsidR="006F57E7" w:rsidRDefault="006F57E7" w:rsidP="00545AEF">
                  <w:r>
                    <w:t>Всего активов</w:t>
                  </w:r>
                </w:p>
              </w:tc>
              <w:tc>
                <w:tcPr>
                  <w:tcW w:w="0" w:type="auto"/>
                  <w:vAlign w:val="center"/>
                </w:tcPr>
                <w:p w:rsidR="006F57E7" w:rsidRDefault="006F57E7" w:rsidP="00545AEF">
                  <w:pPr>
                    <w:jc w:val="right"/>
                  </w:pPr>
                  <w:r>
                    <w:t>348 311 013</w:t>
                  </w:r>
                </w:p>
              </w:tc>
              <w:tc>
                <w:tcPr>
                  <w:tcW w:w="0" w:type="auto"/>
                  <w:vAlign w:val="center"/>
                </w:tcPr>
                <w:p w:rsidR="006F57E7" w:rsidRDefault="006F57E7" w:rsidP="00545AEF">
                  <w:pPr>
                    <w:jc w:val="right"/>
                  </w:pPr>
                  <w:r>
                    <w:t>232 983 098</w:t>
                  </w:r>
                </w:p>
              </w:tc>
            </w:tr>
            <w:tr w:rsidR="006F57E7">
              <w:trPr>
                <w:tblCellSpacing w:w="7" w:type="dxa"/>
              </w:trPr>
              <w:tc>
                <w:tcPr>
                  <w:tcW w:w="7500" w:type="dxa"/>
                  <w:gridSpan w:val="4"/>
                  <w:vAlign w:val="center"/>
                </w:tcPr>
                <w:p w:rsidR="006F57E7" w:rsidRDefault="006F57E7" w:rsidP="00545AEF">
                  <w:pPr>
                    <w:jc w:val="center"/>
                  </w:pPr>
                  <w:r>
                    <w:t>II Пассивы</w:t>
                  </w:r>
                </w:p>
              </w:tc>
            </w:tr>
            <w:tr w:rsidR="006F57E7">
              <w:trPr>
                <w:tblCellSpacing w:w="7" w:type="dxa"/>
              </w:trPr>
              <w:tc>
                <w:tcPr>
                  <w:tcW w:w="0" w:type="auto"/>
                  <w:vAlign w:val="center"/>
                </w:tcPr>
                <w:p w:rsidR="006F57E7" w:rsidRDefault="006F57E7" w:rsidP="00545AEF">
                  <w:pPr>
                    <w:jc w:val="right"/>
                  </w:pPr>
                  <w:r>
                    <w:t>12</w:t>
                  </w:r>
                </w:p>
              </w:tc>
              <w:tc>
                <w:tcPr>
                  <w:tcW w:w="0" w:type="auto"/>
                  <w:vAlign w:val="center"/>
                </w:tcPr>
                <w:p w:rsidR="006F57E7" w:rsidRDefault="006F57E7" w:rsidP="00545AEF">
                  <w:r>
                    <w:t>Кредиты Центрального банка Российской Федерации</w:t>
                  </w:r>
                </w:p>
              </w:tc>
              <w:tc>
                <w:tcPr>
                  <w:tcW w:w="0" w:type="auto"/>
                  <w:vAlign w:val="center"/>
                </w:tcPr>
                <w:p w:rsidR="006F57E7" w:rsidRDefault="006F57E7" w:rsidP="00545AEF">
                  <w:pPr>
                    <w:jc w:val="right"/>
                  </w:pPr>
                  <w:r>
                    <w:t>0</w:t>
                  </w:r>
                </w:p>
              </w:tc>
              <w:tc>
                <w:tcPr>
                  <w:tcW w:w="0" w:type="auto"/>
                  <w:vAlign w:val="center"/>
                </w:tcPr>
                <w:p w:rsidR="006F57E7" w:rsidRDefault="006F57E7" w:rsidP="00545AEF">
                  <w:pPr>
                    <w:jc w:val="right"/>
                  </w:pPr>
                  <w:r>
                    <w:t>0</w:t>
                  </w:r>
                </w:p>
              </w:tc>
            </w:tr>
            <w:tr w:rsidR="006F57E7">
              <w:trPr>
                <w:tblCellSpacing w:w="7" w:type="dxa"/>
              </w:trPr>
              <w:tc>
                <w:tcPr>
                  <w:tcW w:w="0" w:type="auto"/>
                  <w:vAlign w:val="center"/>
                </w:tcPr>
                <w:p w:rsidR="006F57E7" w:rsidRDefault="006F57E7" w:rsidP="00545AEF">
                  <w:pPr>
                    <w:jc w:val="right"/>
                  </w:pPr>
                  <w:r>
                    <w:t>13</w:t>
                  </w:r>
                </w:p>
              </w:tc>
              <w:tc>
                <w:tcPr>
                  <w:tcW w:w="0" w:type="auto"/>
                  <w:vAlign w:val="center"/>
                </w:tcPr>
                <w:p w:rsidR="006F57E7" w:rsidRDefault="006F57E7" w:rsidP="00545AEF">
                  <w:r>
                    <w:t>Средства кредитных организаций</w:t>
                  </w:r>
                </w:p>
              </w:tc>
              <w:tc>
                <w:tcPr>
                  <w:tcW w:w="0" w:type="auto"/>
                  <w:vAlign w:val="center"/>
                </w:tcPr>
                <w:p w:rsidR="006F57E7" w:rsidRDefault="006F57E7" w:rsidP="00545AEF">
                  <w:pPr>
                    <w:jc w:val="right"/>
                  </w:pPr>
                  <w:r>
                    <w:t>75 318 987</w:t>
                  </w:r>
                </w:p>
              </w:tc>
              <w:tc>
                <w:tcPr>
                  <w:tcW w:w="0" w:type="auto"/>
                  <w:vAlign w:val="center"/>
                </w:tcPr>
                <w:p w:rsidR="006F57E7" w:rsidRDefault="006F57E7" w:rsidP="00545AEF">
                  <w:pPr>
                    <w:jc w:val="right"/>
                  </w:pPr>
                  <w:r>
                    <w:t>39 829 508</w:t>
                  </w:r>
                </w:p>
              </w:tc>
            </w:tr>
            <w:tr w:rsidR="006F57E7">
              <w:trPr>
                <w:tblCellSpacing w:w="7" w:type="dxa"/>
              </w:trPr>
              <w:tc>
                <w:tcPr>
                  <w:tcW w:w="0" w:type="auto"/>
                  <w:vAlign w:val="center"/>
                </w:tcPr>
                <w:p w:rsidR="006F57E7" w:rsidRDefault="006F57E7" w:rsidP="00545AEF">
                  <w:pPr>
                    <w:jc w:val="right"/>
                  </w:pPr>
                  <w:r>
                    <w:t>14</w:t>
                  </w:r>
                </w:p>
              </w:tc>
              <w:tc>
                <w:tcPr>
                  <w:tcW w:w="0" w:type="auto"/>
                  <w:vAlign w:val="center"/>
                </w:tcPr>
                <w:p w:rsidR="006F57E7" w:rsidRDefault="006F57E7" w:rsidP="00545AEF">
                  <w:r>
                    <w:t>Средства клиентов (некредитных организаций)</w:t>
                  </w:r>
                </w:p>
              </w:tc>
              <w:tc>
                <w:tcPr>
                  <w:tcW w:w="0" w:type="auto"/>
                  <w:vAlign w:val="center"/>
                </w:tcPr>
                <w:p w:rsidR="006F57E7" w:rsidRDefault="006F57E7" w:rsidP="00545AEF">
                  <w:pPr>
                    <w:jc w:val="right"/>
                  </w:pPr>
                  <w:r>
                    <w:t>213 269 967</w:t>
                  </w:r>
                </w:p>
              </w:tc>
              <w:tc>
                <w:tcPr>
                  <w:tcW w:w="0" w:type="auto"/>
                  <w:vAlign w:val="center"/>
                </w:tcPr>
                <w:p w:rsidR="006F57E7" w:rsidRDefault="006F57E7" w:rsidP="00545AEF">
                  <w:pPr>
                    <w:jc w:val="right"/>
                  </w:pPr>
                  <w:r>
                    <w:t>151 718 982</w:t>
                  </w:r>
                </w:p>
              </w:tc>
            </w:tr>
            <w:tr w:rsidR="006F57E7">
              <w:trPr>
                <w:tblCellSpacing w:w="7" w:type="dxa"/>
              </w:trPr>
              <w:tc>
                <w:tcPr>
                  <w:tcW w:w="0" w:type="auto"/>
                  <w:vAlign w:val="center"/>
                </w:tcPr>
                <w:p w:rsidR="006F57E7" w:rsidRDefault="006F57E7" w:rsidP="00545AEF">
                  <w:pPr>
                    <w:jc w:val="right"/>
                  </w:pPr>
                  <w:r>
                    <w:t>14.1</w:t>
                  </w:r>
                </w:p>
              </w:tc>
              <w:tc>
                <w:tcPr>
                  <w:tcW w:w="0" w:type="auto"/>
                  <w:vAlign w:val="center"/>
                </w:tcPr>
                <w:p w:rsidR="006F57E7" w:rsidRDefault="006F57E7" w:rsidP="00545AEF">
                  <w:r>
                    <w:t>Вклады физических лиц</w:t>
                  </w:r>
                </w:p>
              </w:tc>
              <w:tc>
                <w:tcPr>
                  <w:tcW w:w="0" w:type="auto"/>
                  <w:vAlign w:val="center"/>
                </w:tcPr>
                <w:p w:rsidR="006F57E7" w:rsidRDefault="006F57E7" w:rsidP="00545AEF">
                  <w:pPr>
                    <w:jc w:val="right"/>
                  </w:pPr>
                  <w:r>
                    <w:t>47 204 399</w:t>
                  </w:r>
                </w:p>
              </w:tc>
              <w:tc>
                <w:tcPr>
                  <w:tcW w:w="0" w:type="auto"/>
                  <w:vAlign w:val="center"/>
                </w:tcPr>
                <w:p w:rsidR="006F57E7" w:rsidRDefault="006F57E7" w:rsidP="00545AEF">
                  <w:pPr>
                    <w:jc w:val="right"/>
                  </w:pPr>
                  <w:r>
                    <w:t>36 789 039</w:t>
                  </w:r>
                </w:p>
              </w:tc>
            </w:tr>
            <w:tr w:rsidR="006F57E7">
              <w:trPr>
                <w:tblCellSpacing w:w="7" w:type="dxa"/>
              </w:trPr>
              <w:tc>
                <w:tcPr>
                  <w:tcW w:w="0" w:type="auto"/>
                  <w:vAlign w:val="center"/>
                </w:tcPr>
                <w:p w:rsidR="006F57E7" w:rsidRDefault="006F57E7" w:rsidP="00545AEF">
                  <w:pPr>
                    <w:jc w:val="right"/>
                  </w:pPr>
                  <w:r>
                    <w:t>15</w:t>
                  </w:r>
                </w:p>
              </w:tc>
              <w:tc>
                <w:tcPr>
                  <w:tcW w:w="0" w:type="auto"/>
                  <w:vAlign w:val="center"/>
                </w:tcPr>
                <w:p w:rsidR="006F57E7" w:rsidRDefault="006F57E7" w:rsidP="00545AEF">
                  <w:r>
                    <w:t>Выпущенные долговые обязательства</w:t>
                  </w:r>
                </w:p>
              </w:tc>
              <w:tc>
                <w:tcPr>
                  <w:tcW w:w="0" w:type="auto"/>
                  <w:vAlign w:val="center"/>
                </w:tcPr>
                <w:p w:rsidR="006F57E7" w:rsidRDefault="006F57E7" w:rsidP="00545AEF">
                  <w:pPr>
                    <w:jc w:val="right"/>
                  </w:pPr>
                  <w:r>
                    <w:t>14 370 955</w:t>
                  </w:r>
                </w:p>
              </w:tc>
              <w:tc>
                <w:tcPr>
                  <w:tcW w:w="0" w:type="auto"/>
                  <w:vAlign w:val="center"/>
                </w:tcPr>
                <w:p w:rsidR="006F57E7" w:rsidRDefault="006F57E7" w:rsidP="00545AEF">
                  <w:pPr>
                    <w:jc w:val="right"/>
                  </w:pPr>
                  <w:r>
                    <w:t>10 115 003</w:t>
                  </w:r>
                </w:p>
              </w:tc>
            </w:tr>
            <w:tr w:rsidR="006F57E7">
              <w:trPr>
                <w:tblCellSpacing w:w="7" w:type="dxa"/>
              </w:trPr>
              <w:tc>
                <w:tcPr>
                  <w:tcW w:w="0" w:type="auto"/>
                  <w:vAlign w:val="center"/>
                </w:tcPr>
                <w:p w:rsidR="006F57E7" w:rsidRDefault="006F57E7" w:rsidP="00545AEF">
                  <w:pPr>
                    <w:jc w:val="right"/>
                  </w:pPr>
                  <w:r>
                    <w:t>16</w:t>
                  </w:r>
                </w:p>
              </w:tc>
              <w:tc>
                <w:tcPr>
                  <w:tcW w:w="0" w:type="auto"/>
                  <w:vAlign w:val="center"/>
                </w:tcPr>
                <w:p w:rsidR="006F57E7" w:rsidRDefault="006F57E7" w:rsidP="00545AEF">
                  <w:r>
                    <w:t>Обязательства по уплате процентов</w:t>
                  </w:r>
                </w:p>
              </w:tc>
              <w:tc>
                <w:tcPr>
                  <w:tcW w:w="0" w:type="auto"/>
                  <w:vAlign w:val="center"/>
                </w:tcPr>
                <w:p w:rsidR="006F57E7" w:rsidRDefault="006F57E7" w:rsidP="00545AEF">
                  <w:pPr>
                    <w:jc w:val="right"/>
                  </w:pPr>
                  <w:r>
                    <w:t>1 504 259</w:t>
                  </w:r>
                </w:p>
              </w:tc>
              <w:tc>
                <w:tcPr>
                  <w:tcW w:w="0" w:type="auto"/>
                  <w:vAlign w:val="center"/>
                </w:tcPr>
                <w:p w:rsidR="006F57E7" w:rsidRDefault="006F57E7" w:rsidP="00545AEF">
                  <w:pPr>
                    <w:jc w:val="right"/>
                  </w:pPr>
                  <w:r>
                    <w:t>866 652</w:t>
                  </w:r>
                </w:p>
              </w:tc>
            </w:tr>
            <w:tr w:rsidR="006F57E7">
              <w:trPr>
                <w:tblCellSpacing w:w="7" w:type="dxa"/>
              </w:trPr>
              <w:tc>
                <w:tcPr>
                  <w:tcW w:w="0" w:type="auto"/>
                  <w:vAlign w:val="center"/>
                </w:tcPr>
                <w:p w:rsidR="006F57E7" w:rsidRDefault="006F57E7" w:rsidP="00545AEF">
                  <w:pPr>
                    <w:jc w:val="right"/>
                  </w:pPr>
                  <w:r>
                    <w:t>17</w:t>
                  </w:r>
                </w:p>
              </w:tc>
              <w:tc>
                <w:tcPr>
                  <w:tcW w:w="0" w:type="auto"/>
                  <w:vAlign w:val="center"/>
                </w:tcPr>
                <w:p w:rsidR="006F57E7" w:rsidRDefault="006F57E7" w:rsidP="00545AEF">
                  <w:r>
                    <w:t>Прочие обязательства</w:t>
                  </w:r>
                </w:p>
              </w:tc>
              <w:tc>
                <w:tcPr>
                  <w:tcW w:w="0" w:type="auto"/>
                  <w:vAlign w:val="center"/>
                </w:tcPr>
                <w:p w:rsidR="006F57E7" w:rsidRDefault="006F57E7" w:rsidP="00545AEF">
                  <w:pPr>
                    <w:jc w:val="right"/>
                  </w:pPr>
                  <w:r>
                    <w:t>4 191 877</w:t>
                  </w:r>
                </w:p>
              </w:tc>
              <w:tc>
                <w:tcPr>
                  <w:tcW w:w="0" w:type="auto"/>
                  <w:vAlign w:val="center"/>
                </w:tcPr>
                <w:p w:rsidR="006F57E7" w:rsidRDefault="006F57E7" w:rsidP="00545AEF">
                  <w:pPr>
                    <w:jc w:val="right"/>
                  </w:pPr>
                  <w:r>
                    <w:t>3 330 638</w:t>
                  </w:r>
                </w:p>
              </w:tc>
            </w:tr>
            <w:tr w:rsidR="006F57E7">
              <w:trPr>
                <w:tblCellSpacing w:w="7" w:type="dxa"/>
              </w:trPr>
              <w:tc>
                <w:tcPr>
                  <w:tcW w:w="0" w:type="auto"/>
                  <w:vAlign w:val="center"/>
                </w:tcPr>
                <w:p w:rsidR="006F57E7" w:rsidRDefault="006F57E7" w:rsidP="00545AEF">
                  <w:pPr>
                    <w:jc w:val="right"/>
                  </w:pPr>
                  <w:r>
                    <w:t>18</w:t>
                  </w:r>
                </w:p>
              </w:tc>
              <w:tc>
                <w:tcPr>
                  <w:tcW w:w="0" w:type="auto"/>
                  <w:vAlign w:val="center"/>
                </w:tcPr>
                <w:p w:rsidR="006F57E7" w:rsidRDefault="006F57E7" w:rsidP="00545AEF">
                  <w: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0" w:type="auto"/>
                  <w:vAlign w:val="center"/>
                </w:tcPr>
                <w:p w:rsidR="006F57E7" w:rsidRDefault="006F57E7" w:rsidP="00545AEF">
                  <w:pPr>
                    <w:jc w:val="right"/>
                  </w:pPr>
                  <w:r>
                    <w:t>1 087 845</w:t>
                  </w:r>
                </w:p>
              </w:tc>
              <w:tc>
                <w:tcPr>
                  <w:tcW w:w="0" w:type="auto"/>
                  <w:vAlign w:val="center"/>
                </w:tcPr>
                <w:p w:rsidR="006F57E7" w:rsidRDefault="006F57E7" w:rsidP="00545AEF">
                  <w:pPr>
                    <w:jc w:val="right"/>
                  </w:pPr>
                  <w:r>
                    <w:t>1 393 566</w:t>
                  </w:r>
                </w:p>
              </w:tc>
            </w:tr>
            <w:tr w:rsidR="006F57E7">
              <w:trPr>
                <w:tblCellSpacing w:w="7" w:type="dxa"/>
              </w:trPr>
              <w:tc>
                <w:tcPr>
                  <w:tcW w:w="0" w:type="auto"/>
                  <w:vAlign w:val="center"/>
                </w:tcPr>
                <w:p w:rsidR="006F57E7" w:rsidRDefault="006F57E7" w:rsidP="00545AEF">
                  <w:pPr>
                    <w:jc w:val="right"/>
                  </w:pPr>
                  <w:r>
                    <w:t>19</w:t>
                  </w:r>
                </w:p>
              </w:tc>
              <w:tc>
                <w:tcPr>
                  <w:tcW w:w="0" w:type="auto"/>
                  <w:vAlign w:val="center"/>
                </w:tcPr>
                <w:p w:rsidR="006F57E7" w:rsidRDefault="006F57E7" w:rsidP="00545AEF">
                  <w:r>
                    <w:t>Всего обязательств</w:t>
                  </w:r>
                </w:p>
              </w:tc>
              <w:tc>
                <w:tcPr>
                  <w:tcW w:w="0" w:type="auto"/>
                  <w:vAlign w:val="center"/>
                </w:tcPr>
                <w:p w:rsidR="006F57E7" w:rsidRDefault="006F57E7" w:rsidP="00545AEF">
                  <w:pPr>
                    <w:jc w:val="right"/>
                  </w:pPr>
                  <w:r>
                    <w:t>309 743 890</w:t>
                  </w:r>
                </w:p>
              </w:tc>
              <w:tc>
                <w:tcPr>
                  <w:tcW w:w="0" w:type="auto"/>
                  <w:vAlign w:val="center"/>
                </w:tcPr>
                <w:p w:rsidR="006F57E7" w:rsidRDefault="006F57E7" w:rsidP="00545AEF">
                  <w:pPr>
                    <w:jc w:val="right"/>
                  </w:pPr>
                  <w:r>
                    <w:t>207 254 349</w:t>
                  </w:r>
                </w:p>
              </w:tc>
            </w:tr>
            <w:tr w:rsidR="006F57E7">
              <w:trPr>
                <w:tblCellSpacing w:w="7" w:type="dxa"/>
              </w:trPr>
              <w:tc>
                <w:tcPr>
                  <w:tcW w:w="7500" w:type="dxa"/>
                  <w:gridSpan w:val="4"/>
                  <w:vAlign w:val="center"/>
                </w:tcPr>
                <w:p w:rsidR="006F57E7" w:rsidRDefault="006F57E7" w:rsidP="00545AEF">
                  <w:pPr>
                    <w:jc w:val="center"/>
                  </w:pPr>
                  <w:r>
                    <w:t>III Источники собственных средств</w:t>
                  </w:r>
                </w:p>
              </w:tc>
            </w:tr>
            <w:tr w:rsidR="006F57E7">
              <w:trPr>
                <w:tblCellSpacing w:w="7" w:type="dxa"/>
              </w:trPr>
              <w:tc>
                <w:tcPr>
                  <w:tcW w:w="0" w:type="auto"/>
                  <w:vAlign w:val="center"/>
                </w:tcPr>
                <w:p w:rsidR="006F57E7" w:rsidRDefault="006F57E7" w:rsidP="00545AEF">
                  <w:pPr>
                    <w:jc w:val="right"/>
                  </w:pPr>
                  <w:r>
                    <w:t>20</w:t>
                  </w:r>
                </w:p>
              </w:tc>
              <w:tc>
                <w:tcPr>
                  <w:tcW w:w="0" w:type="auto"/>
                  <w:vAlign w:val="center"/>
                </w:tcPr>
                <w:p w:rsidR="006F57E7" w:rsidRDefault="006F57E7" w:rsidP="00545AEF">
                  <w:r>
                    <w:t>Средства акционеров (участников)</w:t>
                  </w:r>
                </w:p>
              </w:tc>
              <w:tc>
                <w:tcPr>
                  <w:tcW w:w="0" w:type="auto"/>
                  <w:vAlign w:val="center"/>
                </w:tcPr>
                <w:p w:rsidR="006F57E7" w:rsidRDefault="006F57E7" w:rsidP="00545AEF">
                  <w:pPr>
                    <w:jc w:val="right"/>
                  </w:pPr>
                  <w:r>
                    <w:t>1 328 038</w:t>
                  </w:r>
                </w:p>
              </w:tc>
              <w:tc>
                <w:tcPr>
                  <w:tcW w:w="0" w:type="auto"/>
                  <w:vAlign w:val="center"/>
                </w:tcPr>
                <w:p w:rsidR="006F57E7" w:rsidRDefault="006F57E7" w:rsidP="00545AEF">
                  <w:pPr>
                    <w:jc w:val="right"/>
                  </w:pPr>
                  <w:r>
                    <w:t>1 000 820</w:t>
                  </w:r>
                </w:p>
              </w:tc>
            </w:tr>
            <w:tr w:rsidR="006F57E7">
              <w:trPr>
                <w:tblCellSpacing w:w="7" w:type="dxa"/>
              </w:trPr>
              <w:tc>
                <w:tcPr>
                  <w:tcW w:w="0" w:type="auto"/>
                  <w:vAlign w:val="center"/>
                </w:tcPr>
                <w:p w:rsidR="006F57E7" w:rsidRDefault="006F57E7" w:rsidP="00545AEF">
                  <w:pPr>
                    <w:jc w:val="right"/>
                  </w:pPr>
                  <w:r>
                    <w:t>20.1</w:t>
                  </w:r>
                </w:p>
              </w:tc>
              <w:tc>
                <w:tcPr>
                  <w:tcW w:w="0" w:type="auto"/>
                  <w:vAlign w:val="center"/>
                </w:tcPr>
                <w:p w:rsidR="006F57E7" w:rsidRDefault="006F57E7" w:rsidP="00545AEF">
                  <w:r>
                    <w:t>Зарегистрированные обыкновенные акции и доли</w:t>
                  </w:r>
                </w:p>
              </w:tc>
              <w:tc>
                <w:tcPr>
                  <w:tcW w:w="0" w:type="auto"/>
                  <w:vAlign w:val="center"/>
                </w:tcPr>
                <w:p w:rsidR="006F57E7" w:rsidRDefault="006F57E7" w:rsidP="00545AEF">
                  <w:pPr>
                    <w:jc w:val="right"/>
                  </w:pPr>
                  <w:r>
                    <w:t>1 328 038</w:t>
                  </w:r>
                </w:p>
              </w:tc>
              <w:tc>
                <w:tcPr>
                  <w:tcW w:w="0" w:type="auto"/>
                  <w:vAlign w:val="center"/>
                </w:tcPr>
                <w:p w:rsidR="006F57E7" w:rsidRDefault="006F57E7" w:rsidP="00545AEF">
                  <w:pPr>
                    <w:jc w:val="right"/>
                  </w:pPr>
                  <w:r>
                    <w:t>1 000 820</w:t>
                  </w:r>
                </w:p>
              </w:tc>
            </w:tr>
            <w:tr w:rsidR="006F57E7">
              <w:trPr>
                <w:tblCellSpacing w:w="7" w:type="dxa"/>
              </w:trPr>
              <w:tc>
                <w:tcPr>
                  <w:tcW w:w="0" w:type="auto"/>
                  <w:vAlign w:val="center"/>
                </w:tcPr>
                <w:p w:rsidR="006F57E7" w:rsidRDefault="006F57E7" w:rsidP="00545AEF">
                  <w:pPr>
                    <w:jc w:val="right"/>
                  </w:pPr>
                  <w:r>
                    <w:t>20.2</w:t>
                  </w:r>
                </w:p>
              </w:tc>
              <w:tc>
                <w:tcPr>
                  <w:tcW w:w="0" w:type="auto"/>
                  <w:vAlign w:val="center"/>
                </w:tcPr>
                <w:p w:rsidR="006F57E7" w:rsidRDefault="006F57E7" w:rsidP="00545AEF">
                  <w:r>
                    <w:t>Зарегистрированные привилегированные акции</w:t>
                  </w:r>
                </w:p>
              </w:tc>
              <w:tc>
                <w:tcPr>
                  <w:tcW w:w="0" w:type="auto"/>
                  <w:vAlign w:val="center"/>
                </w:tcPr>
                <w:p w:rsidR="006F57E7" w:rsidRDefault="006F57E7" w:rsidP="00545AEF">
                  <w:pPr>
                    <w:jc w:val="right"/>
                  </w:pPr>
                  <w:r>
                    <w:t>0</w:t>
                  </w:r>
                </w:p>
              </w:tc>
              <w:tc>
                <w:tcPr>
                  <w:tcW w:w="0" w:type="auto"/>
                  <w:vAlign w:val="center"/>
                </w:tcPr>
                <w:p w:rsidR="006F57E7" w:rsidRDefault="006F57E7" w:rsidP="00545AEF">
                  <w:pPr>
                    <w:jc w:val="right"/>
                  </w:pPr>
                  <w:r>
                    <w:t>0</w:t>
                  </w:r>
                </w:p>
              </w:tc>
            </w:tr>
            <w:tr w:rsidR="006F57E7">
              <w:trPr>
                <w:tblCellSpacing w:w="7" w:type="dxa"/>
              </w:trPr>
              <w:tc>
                <w:tcPr>
                  <w:tcW w:w="0" w:type="auto"/>
                  <w:vAlign w:val="center"/>
                </w:tcPr>
                <w:p w:rsidR="006F57E7" w:rsidRDefault="006F57E7" w:rsidP="00545AEF">
                  <w:pPr>
                    <w:jc w:val="right"/>
                  </w:pPr>
                  <w:r>
                    <w:t>20.3</w:t>
                  </w:r>
                </w:p>
              </w:tc>
              <w:tc>
                <w:tcPr>
                  <w:tcW w:w="0" w:type="auto"/>
                  <w:vAlign w:val="center"/>
                </w:tcPr>
                <w:p w:rsidR="006F57E7" w:rsidRDefault="006F57E7" w:rsidP="00545AEF">
                  <w:r>
                    <w:t>Незарегистрированный уставный капитал неакционерных кредитных организаций</w:t>
                  </w:r>
                </w:p>
              </w:tc>
              <w:tc>
                <w:tcPr>
                  <w:tcW w:w="0" w:type="auto"/>
                  <w:vAlign w:val="center"/>
                </w:tcPr>
                <w:p w:rsidR="006F57E7" w:rsidRDefault="006F57E7" w:rsidP="00545AEF">
                  <w:pPr>
                    <w:jc w:val="right"/>
                  </w:pPr>
                  <w:r>
                    <w:t>0</w:t>
                  </w:r>
                </w:p>
              </w:tc>
              <w:tc>
                <w:tcPr>
                  <w:tcW w:w="0" w:type="auto"/>
                  <w:vAlign w:val="center"/>
                </w:tcPr>
                <w:p w:rsidR="006F57E7" w:rsidRDefault="006F57E7" w:rsidP="00545AEF">
                  <w:pPr>
                    <w:jc w:val="right"/>
                  </w:pPr>
                  <w:r>
                    <w:t>0</w:t>
                  </w:r>
                </w:p>
              </w:tc>
            </w:tr>
            <w:tr w:rsidR="006F57E7">
              <w:trPr>
                <w:tblCellSpacing w:w="7" w:type="dxa"/>
              </w:trPr>
              <w:tc>
                <w:tcPr>
                  <w:tcW w:w="0" w:type="auto"/>
                  <w:vAlign w:val="center"/>
                </w:tcPr>
                <w:p w:rsidR="006F57E7" w:rsidRDefault="006F57E7" w:rsidP="00545AEF">
                  <w:pPr>
                    <w:jc w:val="right"/>
                  </w:pPr>
                  <w:r>
                    <w:t>21</w:t>
                  </w:r>
                </w:p>
              </w:tc>
              <w:tc>
                <w:tcPr>
                  <w:tcW w:w="0" w:type="auto"/>
                  <w:vAlign w:val="center"/>
                </w:tcPr>
                <w:p w:rsidR="006F57E7" w:rsidRDefault="006F57E7" w:rsidP="00545AEF">
                  <w:r>
                    <w:t>Собственные акции, выкупленные у акционеров</w:t>
                  </w:r>
                </w:p>
              </w:tc>
              <w:tc>
                <w:tcPr>
                  <w:tcW w:w="0" w:type="auto"/>
                  <w:vAlign w:val="center"/>
                </w:tcPr>
                <w:p w:rsidR="006F57E7" w:rsidRDefault="006F57E7" w:rsidP="00545AEF">
                  <w:pPr>
                    <w:jc w:val="right"/>
                  </w:pPr>
                  <w:r>
                    <w:t>0</w:t>
                  </w:r>
                </w:p>
              </w:tc>
              <w:tc>
                <w:tcPr>
                  <w:tcW w:w="0" w:type="auto"/>
                  <w:vAlign w:val="center"/>
                </w:tcPr>
                <w:p w:rsidR="006F57E7" w:rsidRDefault="006F57E7" w:rsidP="00545AEF">
                  <w:pPr>
                    <w:jc w:val="right"/>
                  </w:pPr>
                  <w:r>
                    <w:t>0</w:t>
                  </w:r>
                </w:p>
              </w:tc>
            </w:tr>
            <w:tr w:rsidR="006F57E7">
              <w:trPr>
                <w:tblCellSpacing w:w="7" w:type="dxa"/>
              </w:trPr>
              <w:tc>
                <w:tcPr>
                  <w:tcW w:w="0" w:type="auto"/>
                  <w:vAlign w:val="center"/>
                </w:tcPr>
                <w:p w:rsidR="006F57E7" w:rsidRDefault="006F57E7" w:rsidP="00545AEF">
                  <w:pPr>
                    <w:jc w:val="right"/>
                  </w:pPr>
                  <w:r>
                    <w:t>22</w:t>
                  </w:r>
                </w:p>
              </w:tc>
              <w:tc>
                <w:tcPr>
                  <w:tcW w:w="0" w:type="auto"/>
                  <w:vAlign w:val="center"/>
                </w:tcPr>
                <w:p w:rsidR="006F57E7" w:rsidRDefault="006F57E7" w:rsidP="00545AEF">
                  <w:r>
                    <w:t>Эмиссионный доход</w:t>
                  </w:r>
                </w:p>
              </w:tc>
              <w:tc>
                <w:tcPr>
                  <w:tcW w:w="0" w:type="auto"/>
                  <w:vAlign w:val="center"/>
                </w:tcPr>
                <w:p w:rsidR="006F57E7" w:rsidRDefault="006F57E7" w:rsidP="00545AEF">
                  <w:pPr>
                    <w:jc w:val="right"/>
                  </w:pPr>
                  <w:r>
                    <w:t>28 761 931</w:t>
                  </w:r>
                </w:p>
              </w:tc>
              <w:tc>
                <w:tcPr>
                  <w:tcW w:w="0" w:type="auto"/>
                  <w:vAlign w:val="center"/>
                </w:tcPr>
                <w:p w:rsidR="006F57E7" w:rsidRDefault="006F57E7" w:rsidP="00545AEF">
                  <w:pPr>
                    <w:jc w:val="right"/>
                  </w:pPr>
                  <w:r>
                    <w:t>19 927 045</w:t>
                  </w:r>
                </w:p>
              </w:tc>
            </w:tr>
            <w:tr w:rsidR="006F57E7">
              <w:trPr>
                <w:tblCellSpacing w:w="7" w:type="dxa"/>
              </w:trPr>
              <w:tc>
                <w:tcPr>
                  <w:tcW w:w="0" w:type="auto"/>
                  <w:vAlign w:val="center"/>
                </w:tcPr>
                <w:p w:rsidR="006F57E7" w:rsidRDefault="006F57E7" w:rsidP="00545AEF">
                  <w:pPr>
                    <w:jc w:val="right"/>
                  </w:pPr>
                  <w:r>
                    <w:t>23</w:t>
                  </w:r>
                </w:p>
              </w:tc>
              <w:tc>
                <w:tcPr>
                  <w:tcW w:w="0" w:type="auto"/>
                  <w:vAlign w:val="center"/>
                </w:tcPr>
                <w:p w:rsidR="006F57E7" w:rsidRDefault="006F57E7" w:rsidP="00545AEF">
                  <w:r>
                    <w:t>Переоценка основных средств</w:t>
                  </w:r>
                </w:p>
              </w:tc>
              <w:tc>
                <w:tcPr>
                  <w:tcW w:w="0" w:type="auto"/>
                  <w:vAlign w:val="center"/>
                </w:tcPr>
                <w:p w:rsidR="006F57E7" w:rsidRDefault="006F57E7" w:rsidP="00545AEF">
                  <w:pPr>
                    <w:jc w:val="right"/>
                  </w:pPr>
                  <w:r>
                    <w:t>866 543</w:t>
                  </w:r>
                </w:p>
              </w:tc>
              <w:tc>
                <w:tcPr>
                  <w:tcW w:w="0" w:type="auto"/>
                  <w:vAlign w:val="center"/>
                </w:tcPr>
                <w:p w:rsidR="006F57E7" w:rsidRDefault="006F57E7" w:rsidP="00545AEF">
                  <w:pPr>
                    <w:jc w:val="right"/>
                  </w:pPr>
                  <w:r>
                    <w:t>849 443</w:t>
                  </w:r>
                </w:p>
              </w:tc>
            </w:tr>
            <w:tr w:rsidR="006F57E7">
              <w:trPr>
                <w:tblCellSpacing w:w="7" w:type="dxa"/>
              </w:trPr>
              <w:tc>
                <w:tcPr>
                  <w:tcW w:w="0" w:type="auto"/>
                  <w:vAlign w:val="center"/>
                </w:tcPr>
                <w:p w:rsidR="006F57E7" w:rsidRDefault="006F57E7" w:rsidP="00545AEF">
                  <w:pPr>
                    <w:jc w:val="right"/>
                  </w:pPr>
                  <w:r>
                    <w:t>24</w:t>
                  </w:r>
                </w:p>
              </w:tc>
              <w:tc>
                <w:tcPr>
                  <w:tcW w:w="0" w:type="auto"/>
                  <w:vAlign w:val="center"/>
                </w:tcPr>
                <w:p w:rsidR="006F57E7" w:rsidRDefault="006F57E7" w:rsidP="00545AEF">
                  <w:r>
                    <w:t>Расходы будущих периодов и предстоящие выплаты, влияющие на собственные средства (капитал)</w:t>
                  </w:r>
                </w:p>
              </w:tc>
              <w:tc>
                <w:tcPr>
                  <w:tcW w:w="0" w:type="auto"/>
                  <w:vAlign w:val="center"/>
                </w:tcPr>
                <w:p w:rsidR="006F57E7" w:rsidRDefault="006F57E7" w:rsidP="00545AEF">
                  <w:pPr>
                    <w:jc w:val="right"/>
                  </w:pPr>
                  <w:r>
                    <w:t>2 264 286</w:t>
                  </w:r>
                </w:p>
              </w:tc>
              <w:tc>
                <w:tcPr>
                  <w:tcW w:w="0" w:type="auto"/>
                  <w:vAlign w:val="center"/>
                </w:tcPr>
                <w:p w:rsidR="006F57E7" w:rsidRDefault="006F57E7" w:rsidP="00545AEF">
                  <w:pPr>
                    <w:jc w:val="right"/>
                  </w:pPr>
                  <w:r>
                    <w:t>1 390 327</w:t>
                  </w:r>
                </w:p>
              </w:tc>
            </w:tr>
            <w:tr w:rsidR="006F57E7">
              <w:trPr>
                <w:tblCellSpacing w:w="7" w:type="dxa"/>
              </w:trPr>
              <w:tc>
                <w:tcPr>
                  <w:tcW w:w="0" w:type="auto"/>
                  <w:vAlign w:val="center"/>
                </w:tcPr>
                <w:p w:rsidR="006F57E7" w:rsidRDefault="006F57E7" w:rsidP="00545AEF">
                  <w:pPr>
                    <w:jc w:val="right"/>
                  </w:pPr>
                  <w:r>
                    <w:t>25</w:t>
                  </w:r>
                </w:p>
              </w:tc>
              <w:tc>
                <w:tcPr>
                  <w:tcW w:w="0" w:type="auto"/>
                  <w:vAlign w:val="center"/>
                </w:tcPr>
                <w:p w:rsidR="006F57E7" w:rsidRDefault="006F57E7" w:rsidP="00545AEF">
                  <w:r>
                    <w:t>Фонды и неиспользованная прибыль прошлых лет в распоряжении кредитной организации (непогашенные убытки прошлых лет)</w:t>
                  </w:r>
                </w:p>
              </w:tc>
              <w:tc>
                <w:tcPr>
                  <w:tcW w:w="0" w:type="auto"/>
                  <w:vAlign w:val="center"/>
                </w:tcPr>
                <w:p w:rsidR="006F57E7" w:rsidRDefault="006F57E7" w:rsidP="00545AEF">
                  <w:pPr>
                    <w:jc w:val="right"/>
                  </w:pPr>
                  <w:r>
                    <w:t>4 960 903</w:t>
                  </w:r>
                </w:p>
              </w:tc>
              <w:tc>
                <w:tcPr>
                  <w:tcW w:w="0" w:type="auto"/>
                  <w:vAlign w:val="center"/>
                </w:tcPr>
                <w:p w:rsidR="006F57E7" w:rsidRDefault="006F57E7" w:rsidP="00545AEF">
                  <w:pPr>
                    <w:jc w:val="right"/>
                  </w:pPr>
                  <w:r>
                    <w:t>3 678 957</w:t>
                  </w:r>
                </w:p>
              </w:tc>
            </w:tr>
            <w:tr w:rsidR="006F57E7">
              <w:trPr>
                <w:tblCellSpacing w:w="7" w:type="dxa"/>
              </w:trPr>
              <w:tc>
                <w:tcPr>
                  <w:tcW w:w="0" w:type="auto"/>
                  <w:vAlign w:val="center"/>
                </w:tcPr>
                <w:p w:rsidR="006F57E7" w:rsidRDefault="006F57E7" w:rsidP="00545AEF">
                  <w:pPr>
                    <w:jc w:val="right"/>
                  </w:pPr>
                  <w:r>
                    <w:t>26</w:t>
                  </w:r>
                </w:p>
              </w:tc>
              <w:tc>
                <w:tcPr>
                  <w:tcW w:w="0" w:type="auto"/>
                  <w:vAlign w:val="center"/>
                </w:tcPr>
                <w:p w:rsidR="006F57E7" w:rsidRDefault="006F57E7" w:rsidP="00545AEF">
                  <w:r>
                    <w:t>Прибыль (убыток) за отчетный период</w:t>
                  </w:r>
                </w:p>
              </w:tc>
              <w:tc>
                <w:tcPr>
                  <w:tcW w:w="0" w:type="auto"/>
                  <w:vAlign w:val="center"/>
                </w:tcPr>
                <w:p w:rsidR="006F57E7" w:rsidRDefault="006F57E7" w:rsidP="00545AEF">
                  <w:pPr>
                    <w:jc w:val="right"/>
                  </w:pPr>
                  <w:r>
                    <w:t>4 913 994</w:t>
                  </w:r>
                </w:p>
              </w:tc>
              <w:tc>
                <w:tcPr>
                  <w:tcW w:w="0" w:type="auto"/>
                  <w:vAlign w:val="center"/>
                </w:tcPr>
                <w:p w:rsidR="006F57E7" w:rsidRDefault="006F57E7" w:rsidP="00545AEF">
                  <w:pPr>
                    <w:jc w:val="right"/>
                  </w:pPr>
                  <w:r>
                    <w:t>1 662 811</w:t>
                  </w:r>
                </w:p>
              </w:tc>
            </w:tr>
            <w:tr w:rsidR="006F57E7">
              <w:trPr>
                <w:tblCellSpacing w:w="7" w:type="dxa"/>
              </w:trPr>
              <w:tc>
                <w:tcPr>
                  <w:tcW w:w="0" w:type="auto"/>
                  <w:vAlign w:val="center"/>
                </w:tcPr>
                <w:p w:rsidR="006F57E7" w:rsidRDefault="006F57E7" w:rsidP="00545AEF">
                  <w:pPr>
                    <w:jc w:val="right"/>
                  </w:pPr>
                  <w:r>
                    <w:t>27</w:t>
                  </w:r>
                </w:p>
              </w:tc>
              <w:tc>
                <w:tcPr>
                  <w:tcW w:w="0" w:type="auto"/>
                  <w:vAlign w:val="center"/>
                </w:tcPr>
                <w:p w:rsidR="006F57E7" w:rsidRDefault="006F57E7" w:rsidP="00545AEF">
                  <w:r>
                    <w:t>Всего источников собственных средств</w:t>
                  </w:r>
                </w:p>
              </w:tc>
              <w:tc>
                <w:tcPr>
                  <w:tcW w:w="0" w:type="auto"/>
                  <w:vAlign w:val="center"/>
                </w:tcPr>
                <w:p w:rsidR="006F57E7" w:rsidRDefault="006F57E7" w:rsidP="00545AEF">
                  <w:pPr>
                    <w:jc w:val="right"/>
                  </w:pPr>
                  <w:r>
                    <w:t>38 567 123</w:t>
                  </w:r>
                </w:p>
              </w:tc>
              <w:tc>
                <w:tcPr>
                  <w:tcW w:w="0" w:type="auto"/>
                  <w:vAlign w:val="center"/>
                </w:tcPr>
                <w:p w:rsidR="006F57E7" w:rsidRDefault="006F57E7" w:rsidP="00545AEF">
                  <w:pPr>
                    <w:jc w:val="right"/>
                  </w:pPr>
                  <w:r>
                    <w:t>25 728 749</w:t>
                  </w:r>
                </w:p>
              </w:tc>
            </w:tr>
            <w:tr w:rsidR="006F57E7">
              <w:trPr>
                <w:tblCellSpacing w:w="7" w:type="dxa"/>
              </w:trPr>
              <w:tc>
                <w:tcPr>
                  <w:tcW w:w="0" w:type="auto"/>
                  <w:vAlign w:val="center"/>
                </w:tcPr>
                <w:p w:rsidR="006F57E7" w:rsidRDefault="006F57E7" w:rsidP="00545AEF">
                  <w:pPr>
                    <w:jc w:val="right"/>
                  </w:pPr>
                  <w:r>
                    <w:t>28</w:t>
                  </w:r>
                </w:p>
              </w:tc>
              <w:tc>
                <w:tcPr>
                  <w:tcW w:w="0" w:type="auto"/>
                  <w:vAlign w:val="center"/>
                </w:tcPr>
                <w:p w:rsidR="006F57E7" w:rsidRDefault="006F57E7" w:rsidP="00545AEF">
                  <w:r>
                    <w:t>Всего пассивов</w:t>
                  </w:r>
                </w:p>
              </w:tc>
              <w:tc>
                <w:tcPr>
                  <w:tcW w:w="0" w:type="auto"/>
                  <w:vAlign w:val="center"/>
                </w:tcPr>
                <w:p w:rsidR="006F57E7" w:rsidRDefault="006F57E7" w:rsidP="00545AEF">
                  <w:pPr>
                    <w:jc w:val="right"/>
                  </w:pPr>
                  <w:r>
                    <w:t>348 311 013</w:t>
                  </w:r>
                </w:p>
              </w:tc>
              <w:tc>
                <w:tcPr>
                  <w:tcW w:w="0" w:type="auto"/>
                  <w:vAlign w:val="center"/>
                </w:tcPr>
                <w:p w:rsidR="006F57E7" w:rsidRDefault="006F57E7" w:rsidP="00545AEF">
                  <w:pPr>
                    <w:jc w:val="right"/>
                  </w:pPr>
                  <w:r>
                    <w:t>232 983 098</w:t>
                  </w:r>
                </w:p>
              </w:tc>
            </w:tr>
            <w:tr w:rsidR="006F57E7">
              <w:trPr>
                <w:tblCellSpacing w:w="7" w:type="dxa"/>
              </w:trPr>
              <w:tc>
                <w:tcPr>
                  <w:tcW w:w="7500" w:type="dxa"/>
                  <w:gridSpan w:val="4"/>
                  <w:vAlign w:val="center"/>
                </w:tcPr>
                <w:p w:rsidR="006F57E7" w:rsidRDefault="006F57E7" w:rsidP="00545AEF">
                  <w:pPr>
                    <w:jc w:val="center"/>
                  </w:pPr>
                  <w:r>
                    <w:t>IV Внебалансовые обязательства</w:t>
                  </w:r>
                </w:p>
              </w:tc>
            </w:tr>
            <w:tr w:rsidR="006F57E7">
              <w:trPr>
                <w:tblCellSpacing w:w="7" w:type="dxa"/>
              </w:trPr>
              <w:tc>
                <w:tcPr>
                  <w:tcW w:w="0" w:type="auto"/>
                  <w:vAlign w:val="center"/>
                </w:tcPr>
                <w:p w:rsidR="006F57E7" w:rsidRDefault="006F57E7" w:rsidP="00545AEF">
                  <w:pPr>
                    <w:jc w:val="right"/>
                  </w:pPr>
                  <w:r>
                    <w:t>29</w:t>
                  </w:r>
                </w:p>
              </w:tc>
              <w:tc>
                <w:tcPr>
                  <w:tcW w:w="0" w:type="auto"/>
                  <w:vAlign w:val="center"/>
                </w:tcPr>
                <w:p w:rsidR="006F57E7" w:rsidRDefault="006F57E7" w:rsidP="00545AEF">
                  <w:r>
                    <w:t>Безотзывные обязательства кредитной организации</w:t>
                  </w:r>
                </w:p>
              </w:tc>
              <w:tc>
                <w:tcPr>
                  <w:tcW w:w="0" w:type="auto"/>
                  <w:vAlign w:val="center"/>
                </w:tcPr>
                <w:p w:rsidR="006F57E7" w:rsidRDefault="006F57E7" w:rsidP="00545AEF">
                  <w:pPr>
                    <w:jc w:val="right"/>
                  </w:pPr>
                  <w:r>
                    <w:t>226 744 029</w:t>
                  </w:r>
                </w:p>
              </w:tc>
              <w:tc>
                <w:tcPr>
                  <w:tcW w:w="0" w:type="auto"/>
                  <w:vAlign w:val="center"/>
                </w:tcPr>
                <w:p w:rsidR="006F57E7" w:rsidRDefault="006F57E7" w:rsidP="00545AEF">
                  <w:pPr>
                    <w:jc w:val="right"/>
                  </w:pPr>
                  <w:r>
                    <w:t>205 248 180</w:t>
                  </w:r>
                </w:p>
              </w:tc>
            </w:tr>
            <w:tr w:rsidR="006F57E7">
              <w:trPr>
                <w:tblCellSpacing w:w="7" w:type="dxa"/>
              </w:trPr>
              <w:tc>
                <w:tcPr>
                  <w:tcW w:w="0" w:type="auto"/>
                  <w:vAlign w:val="center"/>
                </w:tcPr>
                <w:p w:rsidR="006F57E7" w:rsidRDefault="006F57E7" w:rsidP="00545AEF">
                  <w:pPr>
                    <w:jc w:val="right"/>
                  </w:pPr>
                  <w:r>
                    <w:t>30</w:t>
                  </w:r>
                </w:p>
              </w:tc>
              <w:tc>
                <w:tcPr>
                  <w:tcW w:w="0" w:type="auto"/>
                  <w:vAlign w:val="center"/>
                </w:tcPr>
                <w:p w:rsidR="006F57E7" w:rsidRDefault="006F57E7" w:rsidP="00545AEF">
                  <w:r>
                    <w:t>Гарантии, выданные кредитной организацией</w:t>
                  </w:r>
                </w:p>
              </w:tc>
              <w:tc>
                <w:tcPr>
                  <w:tcW w:w="0" w:type="auto"/>
                  <w:vAlign w:val="center"/>
                </w:tcPr>
                <w:p w:rsidR="006F57E7" w:rsidRDefault="006F57E7" w:rsidP="00545AEF">
                  <w:pPr>
                    <w:jc w:val="right"/>
                  </w:pPr>
                  <w:r>
                    <w:t>66 570 014</w:t>
                  </w:r>
                </w:p>
              </w:tc>
              <w:tc>
                <w:tcPr>
                  <w:tcW w:w="0" w:type="auto"/>
                  <w:vAlign w:val="center"/>
                </w:tcPr>
                <w:p w:rsidR="006F57E7" w:rsidRDefault="006F57E7" w:rsidP="00545AEF">
                  <w:pPr>
                    <w:jc w:val="right"/>
                  </w:pPr>
                  <w:r>
                    <w:t>57 552 649</w:t>
                  </w:r>
                </w:p>
              </w:tc>
            </w:tr>
          </w:tbl>
          <w:p w:rsidR="006F57E7" w:rsidRDefault="006F57E7" w:rsidP="00545AEF"/>
        </w:tc>
      </w:tr>
    </w:tbl>
    <w:p w:rsidR="00615FB9" w:rsidRPr="00986BCE" w:rsidRDefault="00615FB9" w:rsidP="00A30764">
      <w:pPr>
        <w:spacing w:line="360" w:lineRule="auto"/>
        <w:jc w:val="both"/>
        <w:rPr>
          <w:sz w:val="28"/>
          <w:szCs w:val="28"/>
        </w:rPr>
      </w:pPr>
    </w:p>
    <w:p w:rsidR="00545AEF" w:rsidRDefault="00545AEF" w:rsidP="00545AEF">
      <w:pPr>
        <w:spacing w:line="360" w:lineRule="auto"/>
        <w:jc w:val="both"/>
        <w:rPr>
          <w:sz w:val="28"/>
          <w:szCs w:val="28"/>
        </w:rPr>
      </w:pPr>
      <w:r w:rsidRPr="006F57E7">
        <w:rPr>
          <w:sz w:val="28"/>
          <w:szCs w:val="28"/>
        </w:rPr>
        <w:t>Бухгалтерский баланс</w:t>
      </w:r>
      <w:r>
        <w:rPr>
          <w:sz w:val="28"/>
          <w:szCs w:val="28"/>
        </w:rPr>
        <w:t xml:space="preserve"> «Альфа-Банк» (ОАО)</w:t>
      </w:r>
      <w:r w:rsidRPr="006F57E7">
        <w:rPr>
          <w:sz w:val="28"/>
          <w:szCs w:val="28"/>
        </w:rPr>
        <w:t xml:space="preserve"> на 1 января 200</w:t>
      </w:r>
      <w:r>
        <w:rPr>
          <w:sz w:val="28"/>
          <w:szCs w:val="28"/>
        </w:rPr>
        <w:t>8</w:t>
      </w:r>
      <w:r w:rsidRPr="006F57E7">
        <w:rPr>
          <w:sz w:val="28"/>
          <w:szCs w:val="28"/>
        </w:rPr>
        <w:t xml:space="preserve"> года</w:t>
      </w:r>
    </w:p>
    <w:p w:rsidR="00545AEF" w:rsidRDefault="00545AEF" w:rsidP="00545AEF">
      <w:pPr>
        <w:rPr>
          <w:vanish/>
        </w:rPr>
      </w:pPr>
    </w:p>
    <w:tbl>
      <w:tblPr>
        <w:tblW w:w="9000" w:type="dxa"/>
        <w:tblCellSpacing w:w="0" w:type="dxa"/>
        <w:tblCellMar>
          <w:left w:w="0" w:type="dxa"/>
          <w:right w:w="0" w:type="dxa"/>
        </w:tblCellMar>
        <w:tblLook w:val="0000" w:firstRow="0" w:lastRow="0" w:firstColumn="0" w:lastColumn="0" w:noHBand="0" w:noVBand="0"/>
      </w:tblPr>
      <w:tblGrid>
        <w:gridCol w:w="9000"/>
      </w:tblGrid>
      <w:tr w:rsidR="00545AEF">
        <w:trPr>
          <w:tblCellSpacing w:w="0" w:type="dxa"/>
        </w:trPr>
        <w:tc>
          <w:tcPr>
            <w:tcW w:w="0" w:type="auto"/>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1"/>
              <w:gridCol w:w="4832"/>
              <w:gridCol w:w="1711"/>
              <w:gridCol w:w="1956"/>
            </w:tblGrid>
            <w:tr w:rsidR="00545AEF">
              <w:trPr>
                <w:tblCellSpacing w:w="7" w:type="dxa"/>
              </w:trPr>
              <w:tc>
                <w:tcPr>
                  <w:tcW w:w="250" w:type="pct"/>
                  <w:vAlign w:val="center"/>
                </w:tcPr>
                <w:p w:rsidR="00545AEF" w:rsidRDefault="00545AEF" w:rsidP="00545AEF">
                  <w:pPr>
                    <w:jc w:val="center"/>
                  </w:pPr>
                  <w:r>
                    <w:t>NN</w:t>
                  </w:r>
                </w:p>
              </w:tc>
              <w:tc>
                <w:tcPr>
                  <w:tcW w:w="2750" w:type="pct"/>
                  <w:vAlign w:val="center"/>
                </w:tcPr>
                <w:p w:rsidR="00545AEF" w:rsidRDefault="00545AEF" w:rsidP="00545AEF">
                  <w:pPr>
                    <w:jc w:val="center"/>
                  </w:pPr>
                  <w:r>
                    <w:t>Наименование статей бухгалтерского баланса</w:t>
                  </w:r>
                </w:p>
              </w:tc>
              <w:tc>
                <w:tcPr>
                  <w:tcW w:w="1000" w:type="pct"/>
                  <w:vAlign w:val="center"/>
                </w:tcPr>
                <w:p w:rsidR="00545AEF" w:rsidRDefault="00545AEF" w:rsidP="00545AEF">
                  <w:pPr>
                    <w:jc w:val="center"/>
                  </w:pPr>
                  <w:r>
                    <w:t>Данные на отчётную дату</w:t>
                  </w:r>
                </w:p>
              </w:tc>
              <w:tc>
                <w:tcPr>
                  <w:tcW w:w="1000" w:type="pct"/>
                  <w:vAlign w:val="center"/>
                </w:tcPr>
                <w:p w:rsidR="00545AEF" w:rsidRDefault="00545AEF" w:rsidP="00545AEF">
                  <w:pPr>
                    <w:jc w:val="center"/>
                  </w:pPr>
                  <w:r>
                    <w:t>Данные на соответствующую отчётную дату прошлого года</w:t>
                  </w:r>
                </w:p>
              </w:tc>
            </w:tr>
            <w:tr w:rsidR="00545AEF">
              <w:trPr>
                <w:tblCellSpacing w:w="7" w:type="dxa"/>
              </w:trPr>
              <w:tc>
                <w:tcPr>
                  <w:tcW w:w="7500" w:type="dxa"/>
                  <w:gridSpan w:val="4"/>
                  <w:vAlign w:val="center"/>
                </w:tcPr>
                <w:p w:rsidR="00545AEF" w:rsidRDefault="00545AEF" w:rsidP="00545AEF">
                  <w:pPr>
                    <w:jc w:val="center"/>
                  </w:pPr>
                  <w:r>
                    <w:t>I Активы</w:t>
                  </w:r>
                </w:p>
              </w:tc>
            </w:tr>
            <w:tr w:rsidR="00545AEF">
              <w:trPr>
                <w:tblCellSpacing w:w="7" w:type="dxa"/>
              </w:trPr>
              <w:tc>
                <w:tcPr>
                  <w:tcW w:w="0" w:type="auto"/>
                  <w:vAlign w:val="center"/>
                </w:tcPr>
                <w:p w:rsidR="00545AEF" w:rsidRDefault="00545AEF" w:rsidP="00545AEF">
                  <w:pPr>
                    <w:jc w:val="right"/>
                  </w:pPr>
                  <w:r>
                    <w:t>1</w:t>
                  </w:r>
                </w:p>
              </w:tc>
              <w:tc>
                <w:tcPr>
                  <w:tcW w:w="0" w:type="auto"/>
                  <w:vAlign w:val="center"/>
                </w:tcPr>
                <w:p w:rsidR="00545AEF" w:rsidRDefault="00545AEF" w:rsidP="00545AEF">
                  <w:r>
                    <w:t>Денежные средства</w:t>
                  </w:r>
                </w:p>
              </w:tc>
              <w:tc>
                <w:tcPr>
                  <w:tcW w:w="0" w:type="auto"/>
                  <w:vAlign w:val="center"/>
                </w:tcPr>
                <w:p w:rsidR="00545AEF" w:rsidRDefault="00545AEF" w:rsidP="00545AEF">
                  <w:pPr>
                    <w:jc w:val="right"/>
                  </w:pPr>
                  <w:r>
                    <w:t>14 589 722</w:t>
                  </w:r>
                </w:p>
              </w:tc>
              <w:tc>
                <w:tcPr>
                  <w:tcW w:w="0" w:type="auto"/>
                  <w:vAlign w:val="center"/>
                </w:tcPr>
                <w:p w:rsidR="00545AEF" w:rsidRDefault="00545AEF" w:rsidP="00545AEF">
                  <w:pPr>
                    <w:jc w:val="right"/>
                  </w:pPr>
                  <w:r>
                    <w:t>10 355 458</w:t>
                  </w:r>
                </w:p>
              </w:tc>
            </w:tr>
            <w:tr w:rsidR="00545AEF">
              <w:trPr>
                <w:tblCellSpacing w:w="7" w:type="dxa"/>
              </w:trPr>
              <w:tc>
                <w:tcPr>
                  <w:tcW w:w="0" w:type="auto"/>
                  <w:vAlign w:val="center"/>
                </w:tcPr>
                <w:p w:rsidR="00545AEF" w:rsidRDefault="00545AEF" w:rsidP="00545AEF">
                  <w:pPr>
                    <w:jc w:val="right"/>
                  </w:pPr>
                  <w:r>
                    <w:t>2</w:t>
                  </w:r>
                </w:p>
              </w:tc>
              <w:tc>
                <w:tcPr>
                  <w:tcW w:w="0" w:type="auto"/>
                  <w:vAlign w:val="center"/>
                </w:tcPr>
                <w:p w:rsidR="00545AEF" w:rsidRDefault="00545AEF" w:rsidP="00545AEF">
                  <w:r>
                    <w:t>Средства кредитных организаций в Центральном банке Российской Федерации</w:t>
                  </w:r>
                </w:p>
              </w:tc>
              <w:tc>
                <w:tcPr>
                  <w:tcW w:w="0" w:type="auto"/>
                  <w:vAlign w:val="center"/>
                </w:tcPr>
                <w:p w:rsidR="00545AEF" w:rsidRDefault="00545AEF" w:rsidP="00545AEF">
                  <w:pPr>
                    <w:jc w:val="right"/>
                  </w:pPr>
                  <w:r>
                    <w:t>24 314 081</w:t>
                  </w:r>
                </w:p>
              </w:tc>
              <w:tc>
                <w:tcPr>
                  <w:tcW w:w="0" w:type="auto"/>
                  <w:vAlign w:val="center"/>
                </w:tcPr>
                <w:p w:rsidR="00545AEF" w:rsidRDefault="00545AEF" w:rsidP="00545AEF">
                  <w:pPr>
                    <w:jc w:val="right"/>
                  </w:pPr>
                  <w:r>
                    <w:t>14 963 943</w:t>
                  </w:r>
                </w:p>
              </w:tc>
            </w:tr>
            <w:tr w:rsidR="00545AEF">
              <w:trPr>
                <w:tblCellSpacing w:w="7" w:type="dxa"/>
              </w:trPr>
              <w:tc>
                <w:tcPr>
                  <w:tcW w:w="0" w:type="auto"/>
                  <w:vAlign w:val="center"/>
                </w:tcPr>
                <w:p w:rsidR="00545AEF" w:rsidRDefault="00545AEF" w:rsidP="00545AEF">
                  <w:pPr>
                    <w:jc w:val="right"/>
                  </w:pPr>
                  <w:r>
                    <w:t>2.1</w:t>
                  </w:r>
                </w:p>
              </w:tc>
              <w:tc>
                <w:tcPr>
                  <w:tcW w:w="0" w:type="auto"/>
                  <w:vAlign w:val="center"/>
                </w:tcPr>
                <w:p w:rsidR="00545AEF" w:rsidRDefault="00545AEF" w:rsidP="00545AEF">
                  <w:r>
                    <w:t>Обязательные резервы</w:t>
                  </w:r>
                </w:p>
              </w:tc>
              <w:tc>
                <w:tcPr>
                  <w:tcW w:w="0" w:type="auto"/>
                  <w:vAlign w:val="center"/>
                </w:tcPr>
                <w:p w:rsidR="00545AEF" w:rsidRDefault="00545AEF" w:rsidP="00545AEF">
                  <w:pPr>
                    <w:jc w:val="right"/>
                  </w:pPr>
                  <w:r>
                    <w:t>5 881 914</w:t>
                  </w:r>
                </w:p>
              </w:tc>
              <w:tc>
                <w:tcPr>
                  <w:tcW w:w="0" w:type="auto"/>
                  <w:vAlign w:val="center"/>
                </w:tcPr>
                <w:p w:rsidR="00545AEF" w:rsidRDefault="00545AEF" w:rsidP="00545AEF">
                  <w:pPr>
                    <w:jc w:val="right"/>
                  </w:pPr>
                  <w:r>
                    <w:t>5 738 217</w:t>
                  </w:r>
                </w:p>
              </w:tc>
            </w:tr>
            <w:tr w:rsidR="00545AEF">
              <w:trPr>
                <w:tblCellSpacing w:w="7" w:type="dxa"/>
              </w:trPr>
              <w:tc>
                <w:tcPr>
                  <w:tcW w:w="0" w:type="auto"/>
                  <w:vAlign w:val="center"/>
                </w:tcPr>
                <w:p w:rsidR="00545AEF" w:rsidRDefault="00545AEF" w:rsidP="00545AEF">
                  <w:pPr>
                    <w:jc w:val="right"/>
                  </w:pPr>
                  <w:r>
                    <w:t>3</w:t>
                  </w:r>
                </w:p>
              </w:tc>
              <w:tc>
                <w:tcPr>
                  <w:tcW w:w="0" w:type="auto"/>
                  <w:vAlign w:val="center"/>
                </w:tcPr>
                <w:p w:rsidR="00545AEF" w:rsidRDefault="00545AEF" w:rsidP="00545AEF">
                  <w:r>
                    <w:t>Средства в кредитных организациях</w:t>
                  </w:r>
                </w:p>
              </w:tc>
              <w:tc>
                <w:tcPr>
                  <w:tcW w:w="0" w:type="auto"/>
                  <w:vAlign w:val="center"/>
                </w:tcPr>
                <w:p w:rsidR="00545AEF" w:rsidRDefault="00545AEF" w:rsidP="00545AEF">
                  <w:pPr>
                    <w:jc w:val="right"/>
                  </w:pPr>
                  <w:r>
                    <w:t>3 147 470</w:t>
                  </w:r>
                </w:p>
              </w:tc>
              <w:tc>
                <w:tcPr>
                  <w:tcW w:w="0" w:type="auto"/>
                  <w:vAlign w:val="center"/>
                </w:tcPr>
                <w:p w:rsidR="00545AEF" w:rsidRDefault="00545AEF" w:rsidP="00545AEF">
                  <w:pPr>
                    <w:jc w:val="right"/>
                  </w:pPr>
                  <w:r>
                    <w:t>2 730 117</w:t>
                  </w:r>
                </w:p>
              </w:tc>
            </w:tr>
            <w:tr w:rsidR="00545AEF">
              <w:trPr>
                <w:tblCellSpacing w:w="7" w:type="dxa"/>
              </w:trPr>
              <w:tc>
                <w:tcPr>
                  <w:tcW w:w="0" w:type="auto"/>
                  <w:vAlign w:val="center"/>
                </w:tcPr>
                <w:p w:rsidR="00545AEF" w:rsidRDefault="00545AEF" w:rsidP="00545AEF">
                  <w:pPr>
                    <w:jc w:val="right"/>
                  </w:pPr>
                  <w:r>
                    <w:t>4</w:t>
                  </w:r>
                </w:p>
              </w:tc>
              <w:tc>
                <w:tcPr>
                  <w:tcW w:w="0" w:type="auto"/>
                  <w:vAlign w:val="center"/>
                </w:tcPr>
                <w:p w:rsidR="00545AEF" w:rsidRDefault="00545AEF" w:rsidP="00545AEF">
                  <w:r>
                    <w:t>Чистые вложения в торговые ценные бумаги</w:t>
                  </w:r>
                </w:p>
              </w:tc>
              <w:tc>
                <w:tcPr>
                  <w:tcW w:w="0" w:type="auto"/>
                  <w:vAlign w:val="center"/>
                </w:tcPr>
                <w:p w:rsidR="00545AEF" w:rsidRDefault="00545AEF" w:rsidP="00545AEF">
                  <w:pPr>
                    <w:jc w:val="right"/>
                  </w:pPr>
                  <w:r>
                    <w:t>11 559 835</w:t>
                  </w:r>
                </w:p>
              </w:tc>
              <w:tc>
                <w:tcPr>
                  <w:tcW w:w="0" w:type="auto"/>
                  <w:vAlign w:val="center"/>
                </w:tcPr>
                <w:p w:rsidR="00545AEF" w:rsidRDefault="00545AEF" w:rsidP="00545AEF">
                  <w:pPr>
                    <w:jc w:val="right"/>
                  </w:pPr>
                  <w:r>
                    <w:t>8 864 156</w:t>
                  </w:r>
                </w:p>
              </w:tc>
            </w:tr>
            <w:tr w:rsidR="00545AEF">
              <w:trPr>
                <w:tblCellSpacing w:w="7" w:type="dxa"/>
              </w:trPr>
              <w:tc>
                <w:tcPr>
                  <w:tcW w:w="0" w:type="auto"/>
                  <w:vAlign w:val="center"/>
                </w:tcPr>
                <w:p w:rsidR="00545AEF" w:rsidRDefault="00545AEF" w:rsidP="00545AEF">
                  <w:pPr>
                    <w:jc w:val="right"/>
                  </w:pPr>
                  <w:r>
                    <w:t>5</w:t>
                  </w:r>
                </w:p>
              </w:tc>
              <w:tc>
                <w:tcPr>
                  <w:tcW w:w="0" w:type="auto"/>
                  <w:vAlign w:val="center"/>
                </w:tcPr>
                <w:p w:rsidR="00545AEF" w:rsidRDefault="00545AEF" w:rsidP="00545AEF">
                  <w:r>
                    <w:t>Чистая ссудная задолженность</w:t>
                  </w:r>
                </w:p>
              </w:tc>
              <w:tc>
                <w:tcPr>
                  <w:tcW w:w="0" w:type="auto"/>
                  <w:vAlign w:val="center"/>
                </w:tcPr>
                <w:p w:rsidR="00545AEF" w:rsidRDefault="00545AEF" w:rsidP="00545AEF">
                  <w:pPr>
                    <w:jc w:val="right"/>
                  </w:pPr>
                  <w:r>
                    <w:t>407 577 462</w:t>
                  </w:r>
                </w:p>
              </w:tc>
              <w:tc>
                <w:tcPr>
                  <w:tcW w:w="0" w:type="auto"/>
                  <w:vAlign w:val="center"/>
                </w:tcPr>
                <w:p w:rsidR="00545AEF" w:rsidRDefault="00545AEF" w:rsidP="00545AEF">
                  <w:pPr>
                    <w:jc w:val="right"/>
                  </w:pPr>
                  <w:r>
                    <w:t>295 964 012</w:t>
                  </w:r>
                </w:p>
              </w:tc>
            </w:tr>
            <w:tr w:rsidR="00545AEF">
              <w:trPr>
                <w:tblCellSpacing w:w="7" w:type="dxa"/>
              </w:trPr>
              <w:tc>
                <w:tcPr>
                  <w:tcW w:w="0" w:type="auto"/>
                  <w:vAlign w:val="center"/>
                </w:tcPr>
                <w:p w:rsidR="00545AEF" w:rsidRDefault="00545AEF" w:rsidP="00545AEF">
                  <w:pPr>
                    <w:jc w:val="right"/>
                  </w:pPr>
                  <w:r>
                    <w:t>6</w:t>
                  </w:r>
                </w:p>
              </w:tc>
              <w:tc>
                <w:tcPr>
                  <w:tcW w:w="0" w:type="auto"/>
                  <w:vAlign w:val="center"/>
                </w:tcPr>
                <w:p w:rsidR="00545AEF" w:rsidRDefault="00545AEF" w:rsidP="00545AEF">
                  <w:r>
                    <w:t>Чистые вложения в инвестиционные ценные бумаги, удерживаемые до погашения</w:t>
                  </w:r>
                </w:p>
              </w:tc>
              <w:tc>
                <w:tcPr>
                  <w:tcW w:w="0" w:type="auto"/>
                  <w:vAlign w:val="center"/>
                </w:tcPr>
                <w:p w:rsidR="00545AEF" w:rsidRDefault="00545AEF" w:rsidP="00545AEF">
                  <w:pPr>
                    <w:jc w:val="right"/>
                  </w:pPr>
                  <w:r>
                    <w:t>0</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7</w:t>
                  </w:r>
                </w:p>
              </w:tc>
              <w:tc>
                <w:tcPr>
                  <w:tcW w:w="0" w:type="auto"/>
                  <w:vAlign w:val="center"/>
                </w:tcPr>
                <w:p w:rsidR="00545AEF" w:rsidRDefault="00545AEF" w:rsidP="00545AEF">
                  <w:r>
                    <w:t>Чистые вложения в ценные бумаги, имеющиеся в наличии для продажи</w:t>
                  </w:r>
                </w:p>
              </w:tc>
              <w:tc>
                <w:tcPr>
                  <w:tcW w:w="0" w:type="auto"/>
                  <w:vAlign w:val="center"/>
                </w:tcPr>
                <w:p w:rsidR="00545AEF" w:rsidRDefault="00545AEF" w:rsidP="00545AEF">
                  <w:pPr>
                    <w:jc w:val="right"/>
                  </w:pPr>
                  <w:r>
                    <w:t>9 728 558</w:t>
                  </w:r>
                </w:p>
              </w:tc>
              <w:tc>
                <w:tcPr>
                  <w:tcW w:w="0" w:type="auto"/>
                  <w:vAlign w:val="center"/>
                </w:tcPr>
                <w:p w:rsidR="00545AEF" w:rsidRDefault="00545AEF" w:rsidP="00545AEF">
                  <w:pPr>
                    <w:jc w:val="right"/>
                  </w:pPr>
                  <w:r>
                    <w:t>9 246 145</w:t>
                  </w:r>
                </w:p>
              </w:tc>
            </w:tr>
            <w:tr w:rsidR="00545AEF">
              <w:trPr>
                <w:tblCellSpacing w:w="7" w:type="dxa"/>
              </w:trPr>
              <w:tc>
                <w:tcPr>
                  <w:tcW w:w="0" w:type="auto"/>
                  <w:vAlign w:val="center"/>
                </w:tcPr>
                <w:p w:rsidR="00545AEF" w:rsidRDefault="00545AEF" w:rsidP="00545AEF">
                  <w:pPr>
                    <w:jc w:val="right"/>
                  </w:pPr>
                  <w:r>
                    <w:t>8</w:t>
                  </w:r>
                </w:p>
              </w:tc>
              <w:tc>
                <w:tcPr>
                  <w:tcW w:w="0" w:type="auto"/>
                  <w:vAlign w:val="center"/>
                </w:tcPr>
                <w:p w:rsidR="00545AEF" w:rsidRDefault="00545AEF" w:rsidP="00545AEF">
                  <w:r>
                    <w:t>Основные средства, нематериальные активы и материальные запасы</w:t>
                  </w:r>
                </w:p>
              </w:tc>
              <w:tc>
                <w:tcPr>
                  <w:tcW w:w="0" w:type="auto"/>
                  <w:vAlign w:val="center"/>
                </w:tcPr>
                <w:p w:rsidR="00545AEF" w:rsidRDefault="00545AEF" w:rsidP="00545AEF">
                  <w:pPr>
                    <w:jc w:val="right"/>
                  </w:pPr>
                  <w:r>
                    <w:t>3 933 223</w:t>
                  </w:r>
                </w:p>
              </w:tc>
              <w:tc>
                <w:tcPr>
                  <w:tcW w:w="0" w:type="auto"/>
                  <w:vAlign w:val="center"/>
                </w:tcPr>
                <w:p w:rsidR="00545AEF" w:rsidRDefault="00545AEF" w:rsidP="00545AEF">
                  <w:pPr>
                    <w:jc w:val="right"/>
                  </w:pPr>
                  <w:r>
                    <w:t>3 392 164</w:t>
                  </w:r>
                </w:p>
              </w:tc>
            </w:tr>
            <w:tr w:rsidR="00545AEF">
              <w:trPr>
                <w:tblCellSpacing w:w="7" w:type="dxa"/>
              </w:trPr>
              <w:tc>
                <w:tcPr>
                  <w:tcW w:w="0" w:type="auto"/>
                  <w:vAlign w:val="center"/>
                </w:tcPr>
                <w:p w:rsidR="00545AEF" w:rsidRDefault="00545AEF" w:rsidP="00545AEF">
                  <w:pPr>
                    <w:jc w:val="right"/>
                  </w:pPr>
                  <w:r>
                    <w:t>9</w:t>
                  </w:r>
                </w:p>
              </w:tc>
              <w:tc>
                <w:tcPr>
                  <w:tcW w:w="0" w:type="auto"/>
                  <w:vAlign w:val="center"/>
                </w:tcPr>
                <w:p w:rsidR="00545AEF" w:rsidRDefault="00545AEF" w:rsidP="00545AEF">
                  <w:r>
                    <w:t>Требования по получению процентов</w:t>
                  </w:r>
                </w:p>
              </w:tc>
              <w:tc>
                <w:tcPr>
                  <w:tcW w:w="0" w:type="auto"/>
                  <w:vAlign w:val="center"/>
                </w:tcPr>
                <w:p w:rsidR="00545AEF" w:rsidRDefault="00545AEF" w:rsidP="00545AEF">
                  <w:pPr>
                    <w:jc w:val="right"/>
                  </w:pPr>
                  <w:r>
                    <w:t>1 204 187</w:t>
                  </w:r>
                </w:p>
              </w:tc>
              <w:tc>
                <w:tcPr>
                  <w:tcW w:w="0" w:type="auto"/>
                  <w:vAlign w:val="center"/>
                </w:tcPr>
                <w:p w:rsidR="00545AEF" w:rsidRDefault="00545AEF" w:rsidP="00545AEF">
                  <w:pPr>
                    <w:jc w:val="right"/>
                  </w:pPr>
                  <w:r>
                    <w:t>209 692</w:t>
                  </w:r>
                </w:p>
              </w:tc>
            </w:tr>
            <w:tr w:rsidR="00545AEF">
              <w:trPr>
                <w:tblCellSpacing w:w="7" w:type="dxa"/>
              </w:trPr>
              <w:tc>
                <w:tcPr>
                  <w:tcW w:w="0" w:type="auto"/>
                  <w:vAlign w:val="center"/>
                </w:tcPr>
                <w:p w:rsidR="00545AEF" w:rsidRDefault="00545AEF" w:rsidP="00545AEF">
                  <w:pPr>
                    <w:jc w:val="right"/>
                  </w:pPr>
                  <w:r>
                    <w:t>10</w:t>
                  </w:r>
                </w:p>
              </w:tc>
              <w:tc>
                <w:tcPr>
                  <w:tcW w:w="0" w:type="auto"/>
                  <w:vAlign w:val="center"/>
                </w:tcPr>
                <w:p w:rsidR="00545AEF" w:rsidRDefault="00545AEF" w:rsidP="00545AEF">
                  <w:r>
                    <w:t>Прочие активы</w:t>
                  </w:r>
                </w:p>
              </w:tc>
              <w:tc>
                <w:tcPr>
                  <w:tcW w:w="0" w:type="auto"/>
                  <w:vAlign w:val="center"/>
                </w:tcPr>
                <w:p w:rsidR="00545AEF" w:rsidRDefault="00545AEF" w:rsidP="00545AEF">
                  <w:pPr>
                    <w:jc w:val="right"/>
                  </w:pPr>
                  <w:r>
                    <w:t>3 091 045</w:t>
                  </w:r>
                </w:p>
              </w:tc>
              <w:tc>
                <w:tcPr>
                  <w:tcW w:w="0" w:type="auto"/>
                  <w:vAlign w:val="center"/>
                </w:tcPr>
                <w:p w:rsidR="00545AEF" w:rsidRDefault="00545AEF" w:rsidP="00545AEF">
                  <w:pPr>
                    <w:jc w:val="right"/>
                  </w:pPr>
                  <w:r>
                    <w:t>2 585 326</w:t>
                  </w:r>
                </w:p>
              </w:tc>
            </w:tr>
            <w:tr w:rsidR="00545AEF">
              <w:trPr>
                <w:tblCellSpacing w:w="7" w:type="dxa"/>
              </w:trPr>
              <w:tc>
                <w:tcPr>
                  <w:tcW w:w="0" w:type="auto"/>
                  <w:vAlign w:val="center"/>
                </w:tcPr>
                <w:p w:rsidR="00545AEF" w:rsidRDefault="00545AEF" w:rsidP="00545AEF">
                  <w:pPr>
                    <w:jc w:val="right"/>
                  </w:pPr>
                  <w:r>
                    <w:t>11</w:t>
                  </w:r>
                </w:p>
              </w:tc>
              <w:tc>
                <w:tcPr>
                  <w:tcW w:w="0" w:type="auto"/>
                  <w:vAlign w:val="center"/>
                </w:tcPr>
                <w:p w:rsidR="00545AEF" w:rsidRDefault="00545AEF" w:rsidP="00545AEF">
                  <w:r>
                    <w:t>Всего активов</w:t>
                  </w:r>
                </w:p>
              </w:tc>
              <w:tc>
                <w:tcPr>
                  <w:tcW w:w="0" w:type="auto"/>
                  <w:vAlign w:val="center"/>
                </w:tcPr>
                <w:p w:rsidR="00545AEF" w:rsidRDefault="00545AEF" w:rsidP="00545AEF">
                  <w:pPr>
                    <w:jc w:val="right"/>
                  </w:pPr>
                  <w:r>
                    <w:t>479 145 583</w:t>
                  </w:r>
                </w:p>
              </w:tc>
              <w:tc>
                <w:tcPr>
                  <w:tcW w:w="0" w:type="auto"/>
                  <w:vAlign w:val="center"/>
                </w:tcPr>
                <w:p w:rsidR="00545AEF" w:rsidRDefault="00545AEF" w:rsidP="00545AEF">
                  <w:pPr>
                    <w:jc w:val="right"/>
                  </w:pPr>
                  <w:r>
                    <w:t>348 311 013</w:t>
                  </w:r>
                </w:p>
              </w:tc>
            </w:tr>
            <w:tr w:rsidR="00545AEF">
              <w:trPr>
                <w:tblCellSpacing w:w="7" w:type="dxa"/>
              </w:trPr>
              <w:tc>
                <w:tcPr>
                  <w:tcW w:w="7500" w:type="dxa"/>
                  <w:gridSpan w:val="4"/>
                  <w:vAlign w:val="center"/>
                </w:tcPr>
                <w:p w:rsidR="00545AEF" w:rsidRDefault="00545AEF" w:rsidP="00545AEF">
                  <w:pPr>
                    <w:jc w:val="center"/>
                  </w:pPr>
                  <w:r>
                    <w:t>II Пассивы</w:t>
                  </w:r>
                </w:p>
              </w:tc>
            </w:tr>
            <w:tr w:rsidR="00545AEF">
              <w:trPr>
                <w:tblCellSpacing w:w="7" w:type="dxa"/>
              </w:trPr>
              <w:tc>
                <w:tcPr>
                  <w:tcW w:w="0" w:type="auto"/>
                  <w:vAlign w:val="center"/>
                </w:tcPr>
                <w:p w:rsidR="00545AEF" w:rsidRDefault="00545AEF" w:rsidP="00545AEF">
                  <w:pPr>
                    <w:jc w:val="right"/>
                  </w:pPr>
                  <w:r>
                    <w:t>12</w:t>
                  </w:r>
                </w:p>
              </w:tc>
              <w:tc>
                <w:tcPr>
                  <w:tcW w:w="0" w:type="auto"/>
                  <w:vAlign w:val="center"/>
                </w:tcPr>
                <w:p w:rsidR="00545AEF" w:rsidRDefault="00545AEF" w:rsidP="00545AEF">
                  <w:r>
                    <w:t>Кредиты Центрального банка Российской Федерации</w:t>
                  </w:r>
                </w:p>
              </w:tc>
              <w:tc>
                <w:tcPr>
                  <w:tcW w:w="0" w:type="auto"/>
                  <w:vAlign w:val="center"/>
                </w:tcPr>
                <w:p w:rsidR="00545AEF" w:rsidRDefault="00545AEF" w:rsidP="00545AEF">
                  <w:pPr>
                    <w:jc w:val="right"/>
                  </w:pPr>
                  <w:r>
                    <w:t>0</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13</w:t>
                  </w:r>
                </w:p>
              </w:tc>
              <w:tc>
                <w:tcPr>
                  <w:tcW w:w="0" w:type="auto"/>
                  <w:vAlign w:val="center"/>
                </w:tcPr>
                <w:p w:rsidR="00545AEF" w:rsidRDefault="00545AEF" w:rsidP="00545AEF">
                  <w:r>
                    <w:t>Средства кредитных организаций</w:t>
                  </w:r>
                </w:p>
              </w:tc>
              <w:tc>
                <w:tcPr>
                  <w:tcW w:w="0" w:type="auto"/>
                  <w:vAlign w:val="center"/>
                </w:tcPr>
                <w:p w:rsidR="00545AEF" w:rsidRDefault="00545AEF" w:rsidP="00545AEF">
                  <w:pPr>
                    <w:jc w:val="right"/>
                  </w:pPr>
                  <w:r>
                    <w:t>114 015 964</w:t>
                  </w:r>
                </w:p>
              </w:tc>
              <w:tc>
                <w:tcPr>
                  <w:tcW w:w="0" w:type="auto"/>
                  <w:vAlign w:val="center"/>
                </w:tcPr>
                <w:p w:rsidR="00545AEF" w:rsidRDefault="00545AEF" w:rsidP="00545AEF">
                  <w:pPr>
                    <w:jc w:val="right"/>
                  </w:pPr>
                  <w:r>
                    <w:t>75 318 987</w:t>
                  </w:r>
                </w:p>
              </w:tc>
            </w:tr>
            <w:tr w:rsidR="00545AEF">
              <w:trPr>
                <w:tblCellSpacing w:w="7" w:type="dxa"/>
              </w:trPr>
              <w:tc>
                <w:tcPr>
                  <w:tcW w:w="0" w:type="auto"/>
                  <w:vAlign w:val="center"/>
                </w:tcPr>
                <w:p w:rsidR="00545AEF" w:rsidRDefault="00545AEF" w:rsidP="00545AEF">
                  <w:pPr>
                    <w:jc w:val="right"/>
                  </w:pPr>
                  <w:r>
                    <w:t>14</w:t>
                  </w:r>
                </w:p>
              </w:tc>
              <w:tc>
                <w:tcPr>
                  <w:tcW w:w="0" w:type="auto"/>
                  <w:vAlign w:val="center"/>
                </w:tcPr>
                <w:p w:rsidR="00545AEF" w:rsidRDefault="00545AEF" w:rsidP="00545AEF">
                  <w:r>
                    <w:t>Средства клиентов (некредитных организаций)</w:t>
                  </w:r>
                </w:p>
              </w:tc>
              <w:tc>
                <w:tcPr>
                  <w:tcW w:w="0" w:type="auto"/>
                  <w:vAlign w:val="center"/>
                </w:tcPr>
                <w:p w:rsidR="00545AEF" w:rsidRDefault="00545AEF" w:rsidP="00545AEF">
                  <w:pPr>
                    <w:jc w:val="right"/>
                  </w:pPr>
                  <w:r>
                    <w:t>286 536 077</w:t>
                  </w:r>
                </w:p>
              </w:tc>
              <w:tc>
                <w:tcPr>
                  <w:tcW w:w="0" w:type="auto"/>
                  <w:vAlign w:val="center"/>
                </w:tcPr>
                <w:p w:rsidR="00545AEF" w:rsidRDefault="00545AEF" w:rsidP="00545AEF">
                  <w:pPr>
                    <w:jc w:val="right"/>
                  </w:pPr>
                  <w:r>
                    <w:t>213 269 967</w:t>
                  </w:r>
                </w:p>
              </w:tc>
            </w:tr>
            <w:tr w:rsidR="00545AEF">
              <w:trPr>
                <w:tblCellSpacing w:w="7" w:type="dxa"/>
              </w:trPr>
              <w:tc>
                <w:tcPr>
                  <w:tcW w:w="0" w:type="auto"/>
                  <w:vAlign w:val="center"/>
                </w:tcPr>
                <w:p w:rsidR="00545AEF" w:rsidRDefault="00545AEF" w:rsidP="00545AEF">
                  <w:pPr>
                    <w:jc w:val="right"/>
                  </w:pPr>
                  <w:r>
                    <w:t>14.1</w:t>
                  </w:r>
                </w:p>
              </w:tc>
              <w:tc>
                <w:tcPr>
                  <w:tcW w:w="0" w:type="auto"/>
                  <w:vAlign w:val="center"/>
                </w:tcPr>
                <w:p w:rsidR="00545AEF" w:rsidRDefault="00545AEF" w:rsidP="00545AEF">
                  <w:r>
                    <w:t>Вклады физических лиц</w:t>
                  </w:r>
                </w:p>
              </w:tc>
              <w:tc>
                <w:tcPr>
                  <w:tcW w:w="0" w:type="auto"/>
                  <w:vAlign w:val="center"/>
                </w:tcPr>
                <w:p w:rsidR="00545AEF" w:rsidRDefault="00545AEF" w:rsidP="00545AEF">
                  <w:pPr>
                    <w:jc w:val="right"/>
                  </w:pPr>
                  <w:r>
                    <w:t>64 571 872</w:t>
                  </w:r>
                </w:p>
              </w:tc>
              <w:tc>
                <w:tcPr>
                  <w:tcW w:w="0" w:type="auto"/>
                  <w:vAlign w:val="center"/>
                </w:tcPr>
                <w:p w:rsidR="00545AEF" w:rsidRDefault="00545AEF" w:rsidP="00545AEF">
                  <w:pPr>
                    <w:jc w:val="right"/>
                  </w:pPr>
                  <w:r>
                    <w:t>47 204 399</w:t>
                  </w:r>
                </w:p>
              </w:tc>
            </w:tr>
            <w:tr w:rsidR="00545AEF">
              <w:trPr>
                <w:tblCellSpacing w:w="7" w:type="dxa"/>
              </w:trPr>
              <w:tc>
                <w:tcPr>
                  <w:tcW w:w="0" w:type="auto"/>
                  <w:vAlign w:val="center"/>
                </w:tcPr>
                <w:p w:rsidR="00545AEF" w:rsidRDefault="00545AEF" w:rsidP="00545AEF">
                  <w:pPr>
                    <w:jc w:val="right"/>
                  </w:pPr>
                  <w:r>
                    <w:t>15</w:t>
                  </w:r>
                </w:p>
              </w:tc>
              <w:tc>
                <w:tcPr>
                  <w:tcW w:w="0" w:type="auto"/>
                  <w:vAlign w:val="center"/>
                </w:tcPr>
                <w:p w:rsidR="00545AEF" w:rsidRDefault="00545AEF" w:rsidP="00545AEF">
                  <w:r>
                    <w:t>Выпущенные долговые обязательства</w:t>
                  </w:r>
                </w:p>
              </w:tc>
              <w:tc>
                <w:tcPr>
                  <w:tcW w:w="0" w:type="auto"/>
                  <w:vAlign w:val="center"/>
                </w:tcPr>
                <w:p w:rsidR="00545AEF" w:rsidRDefault="00545AEF" w:rsidP="00545AEF">
                  <w:pPr>
                    <w:jc w:val="right"/>
                  </w:pPr>
                  <w:r>
                    <w:t>20 163 453</w:t>
                  </w:r>
                </w:p>
              </w:tc>
              <w:tc>
                <w:tcPr>
                  <w:tcW w:w="0" w:type="auto"/>
                  <w:vAlign w:val="center"/>
                </w:tcPr>
                <w:p w:rsidR="00545AEF" w:rsidRDefault="00545AEF" w:rsidP="00545AEF">
                  <w:pPr>
                    <w:jc w:val="right"/>
                  </w:pPr>
                  <w:r>
                    <w:t>14 370 955</w:t>
                  </w:r>
                </w:p>
              </w:tc>
            </w:tr>
            <w:tr w:rsidR="00545AEF">
              <w:trPr>
                <w:tblCellSpacing w:w="7" w:type="dxa"/>
              </w:trPr>
              <w:tc>
                <w:tcPr>
                  <w:tcW w:w="0" w:type="auto"/>
                  <w:vAlign w:val="center"/>
                </w:tcPr>
                <w:p w:rsidR="00545AEF" w:rsidRDefault="00545AEF" w:rsidP="00545AEF">
                  <w:pPr>
                    <w:jc w:val="right"/>
                  </w:pPr>
                  <w:r>
                    <w:t>16</w:t>
                  </w:r>
                </w:p>
              </w:tc>
              <w:tc>
                <w:tcPr>
                  <w:tcW w:w="0" w:type="auto"/>
                  <w:vAlign w:val="center"/>
                </w:tcPr>
                <w:p w:rsidR="00545AEF" w:rsidRDefault="00545AEF" w:rsidP="00545AEF">
                  <w:r>
                    <w:t>Обязательства по уплате процентов</w:t>
                  </w:r>
                </w:p>
              </w:tc>
              <w:tc>
                <w:tcPr>
                  <w:tcW w:w="0" w:type="auto"/>
                  <w:vAlign w:val="center"/>
                </w:tcPr>
                <w:p w:rsidR="00545AEF" w:rsidRDefault="00545AEF" w:rsidP="00545AEF">
                  <w:pPr>
                    <w:jc w:val="right"/>
                  </w:pPr>
                  <w:r>
                    <w:t>1 967 349</w:t>
                  </w:r>
                </w:p>
              </w:tc>
              <w:tc>
                <w:tcPr>
                  <w:tcW w:w="0" w:type="auto"/>
                  <w:vAlign w:val="center"/>
                </w:tcPr>
                <w:p w:rsidR="00545AEF" w:rsidRDefault="00545AEF" w:rsidP="00545AEF">
                  <w:pPr>
                    <w:jc w:val="right"/>
                  </w:pPr>
                  <w:r>
                    <w:t>1 504 259</w:t>
                  </w:r>
                </w:p>
              </w:tc>
            </w:tr>
            <w:tr w:rsidR="00545AEF">
              <w:trPr>
                <w:tblCellSpacing w:w="7" w:type="dxa"/>
              </w:trPr>
              <w:tc>
                <w:tcPr>
                  <w:tcW w:w="0" w:type="auto"/>
                  <w:vAlign w:val="center"/>
                </w:tcPr>
                <w:p w:rsidR="00545AEF" w:rsidRDefault="00545AEF" w:rsidP="00545AEF">
                  <w:pPr>
                    <w:jc w:val="right"/>
                  </w:pPr>
                  <w:r>
                    <w:t>17</w:t>
                  </w:r>
                </w:p>
              </w:tc>
              <w:tc>
                <w:tcPr>
                  <w:tcW w:w="0" w:type="auto"/>
                  <w:vAlign w:val="center"/>
                </w:tcPr>
                <w:p w:rsidR="00545AEF" w:rsidRDefault="00545AEF" w:rsidP="00545AEF">
                  <w:r>
                    <w:t>Прочие обязательства</w:t>
                  </w:r>
                </w:p>
              </w:tc>
              <w:tc>
                <w:tcPr>
                  <w:tcW w:w="0" w:type="auto"/>
                  <w:vAlign w:val="center"/>
                </w:tcPr>
                <w:p w:rsidR="00545AEF" w:rsidRDefault="00545AEF" w:rsidP="00545AEF">
                  <w:pPr>
                    <w:jc w:val="right"/>
                  </w:pPr>
                  <w:r>
                    <w:t>4 813 514</w:t>
                  </w:r>
                </w:p>
              </w:tc>
              <w:tc>
                <w:tcPr>
                  <w:tcW w:w="0" w:type="auto"/>
                  <w:vAlign w:val="center"/>
                </w:tcPr>
                <w:p w:rsidR="00545AEF" w:rsidRDefault="00545AEF" w:rsidP="00545AEF">
                  <w:pPr>
                    <w:jc w:val="right"/>
                  </w:pPr>
                  <w:r>
                    <w:t>4 191 877</w:t>
                  </w:r>
                </w:p>
              </w:tc>
            </w:tr>
            <w:tr w:rsidR="00545AEF">
              <w:trPr>
                <w:tblCellSpacing w:w="7" w:type="dxa"/>
              </w:trPr>
              <w:tc>
                <w:tcPr>
                  <w:tcW w:w="0" w:type="auto"/>
                  <w:vAlign w:val="center"/>
                </w:tcPr>
                <w:p w:rsidR="00545AEF" w:rsidRDefault="00545AEF" w:rsidP="00545AEF">
                  <w:pPr>
                    <w:jc w:val="right"/>
                  </w:pPr>
                  <w:r>
                    <w:t>18</w:t>
                  </w:r>
                </w:p>
              </w:tc>
              <w:tc>
                <w:tcPr>
                  <w:tcW w:w="0" w:type="auto"/>
                  <w:vAlign w:val="center"/>
                </w:tcPr>
                <w:p w:rsidR="00545AEF" w:rsidRDefault="00545AEF" w:rsidP="00545AEF">
                  <w: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0" w:type="auto"/>
                  <w:vAlign w:val="center"/>
                </w:tcPr>
                <w:p w:rsidR="00545AEF" w:rsidRDefault="00545AEF" w:rsidP="00545AEF">
                  <w:pPr>
                    <w:jc w:val="right"/>
                  </w:pPr>
                  <w:r>
                    <w:t>1 271 618</w:t>
                  </w:r>
                </w:p>
              </w:tc>
              <w:tc>
                <w:tcPr>
                  <w:tcW w:w="0" w:type="auto"/>
                  <w:vAlign w:val="center"/>
                </w:tcPr>
                <w:p w:rsidR="00545AEF" w:rsidRDefault="00545AEF" w:rsidP="00545AEF">
                  <w:pPr>
                    <w:jc w:val="right"/>
                  </w:pPr>
                  <w:r>
                    <w:t>1 087 845</w:t>
                  </w:r>
                </w:p>
              </w:tc>
            </w:tr>
            <w:tr w:rsidR="00545AEF">
              <w:trPr>
                <w:tblCellSpacing w:w="7" w:type="dxa"/>
              </w:trPr>
              <w:tc>
                <w:tcPr>
                  <w:tcW w:w="0" w:type="auto"/>
                  <w:vAlign w:val="center"/>
                </w:tcPr>
                <w:p w:rsidR="00545AEF" w:rsidRDefault="00545AEF" w:rsidP="00545AEF">
                  <w:pPr>
                    <w:jc w:val="right"/>
                  </w:pPr>
                  <w:r>
                    <w:t>19</w:t>
                  </w:r>
                </w:p>
              </w:tc>
              <w:tc>
                <w:tcPr>
                  <w:tcW w:w="0" w:type="auto"/>
                  <w:vAlign w:val="center"/>
                </w:tcPr>
                <w:p w:rsidR="00545AEF" w:rsidRDefault="00545AEF" w:rsidP="00545AEF">
                  <w:r>
                    <w:t>Всего обязательств</w:t>
                  </w:r>
                </w:p>
              </w:tc>
              <w:tc>
                <w:tcPr>
                  <w:tcW w:w="0" w:type="auto"/>
                  <w:vAlign w:val="center"/>
                </w:tcPr>
                <w:p w:rsidR="00545AEF" w:rsidRDefault="00545AEF" w:rsidP="00545AEF">
                  <w:pPr>
                    <w:jc w:val="right"/>
                  </w:pPr>
                  <w:r>
                    <w:t>428 767 975</w:t>
                  </w:r>
                </w:p>
              </w:tc>
              <w:tc>
                <w:tcPr>
                  <w:tcW w:w="0" w:type="auto"/>
                  <w:vAlign w:val="center"/>
                </w:tcPr>
                <w:p w:rsidR="00545AEF" w:rsidRDefault="00545AEF" w:rsidP="00545AEF">
                  <w:pPr>
                    <w:jc w:val="right"/>
                  </w:pPr>
                  <w:r>
                    <w:t>309 743 890</w:t>
                  </w:r>
                </w:p>
              </w:tc>
            </w:tr>
            <w:tr w:rsidR="00545AEF">
              <w:trPr>
                <w:tblCellSpacing w:w="7" w:type="dxa"/>
              </w:trPr>
              <w:tc>
                <w:tcPr>
                  <w:tcW w:w="7500" w:type="dxa"/>
                  <w:gridSpan w:val="4"/>
                  <w:vAlign w:val="center"/>
                </w:tcPr>
                <w:p w:rsidR="00545AEF" w:rsidRDefault="00545AEF" w:rsidP="00545AEF">
                  <w:pPr>
                    <w:jc w:val="center"/>
                  </w:pPr>
                  <w:r>
                    <w:t>III Источники собственных средств</w:t>
                  </w:r>
                </w:p>
              </w:tc>
            </w:tr>
            <w:tr w:rsidR="00545AEF">
              <w:trPr>
                <w:tblCellSpacing w:w="7" w:type="dxa"/>
              </w:trPr>
              <w:tc>
                <w:tcPr>
                  <w:tcW w:w="0" w:type="auto"/>
                  <w:vAlign w:val="center"/>
                </w:tcPr>
                <w:p w:rsidR="00545AEF" w:rsidRDefault="00545AEF" w:rsidP="00545AEF">
                  <w:pPr>
                    <w:jc w:val="right"/>
                  </w:pPr>
                  <w:r>
                    <w:t>20</w:t>
                  </w:r>
                </w:p>
              </w:tc>
              <w:tc>
                <w:tcPr>
                  <w:tcW w:w="0" w:type="auto"/>
                  <w:vAlign w:val="center"/>
                </w:tcPr>
                <w:p w:rsidR="00545AEF" w:rsidRDefault="00545AEF" w:rsidP="00545AEF">
                  <w:r>
                    <w:t>Средства акционеров (участников)</w:t>
                  </w:r>
                </w:p>
              </w:tc>
              <w:tc>
                <w:tcPr>
                  <w:tcW w:w="0" w:type="auto"/>
                  <w:vAlign w:val="center"/>
                </w:tcPr>
                <w:p w:rsidR="00545AEF" w:rsidRDefault="00545AEF" w:rsidP="00545AEF">
                  <w:pPr>
                    <w:jc w:val="right"/>
                  </w:pPr>
                  <w:r>
                    <w:t>1 565 742</w:t>
                  </w:r>
                </w:p>
              </w:tc>
              <w:tc>
                <w:tcPr>
                  <w:tcW w:w="0" w:type="auto"/>
                  <w:vAlign w:val="center"/>
                </w:tcPr>
                <w:p w:rsidR="00545AEF" w:rsidRDefault="00545AEF" w:rsidP="00545AEF">
                  <w:pPr>
                    <w:jc w:val="right"/>
                  </w:pPr>
                  <w:r>
                    <w:t>1 328 038</w:t>
                  </w:r>
                </w:p>
              </w:tc>
            </w:tr>
            <w:tr w:rsidR="00545AEF">
              <w:trPr>
                <w:tblCellSpacing w:w="7" w:type="dxa"/>
              </w:trPr>
              <w:tc>
                <w:tcPr>
                  <w:tcW w:w="0" w:type="auto"/>
                  <w:vAlign w:val="center"/>
                </w:tcPr>
                <w:p w:rsidR="00545AEF" w:rsidRDefault="00545AEF" w:rsidP="00545AEF">
                  <w:pPr>
                    <w:jc w:val="right"/>
                  </w:pPr>
                  <w:r>
                    <w:t>20.1</w:t>
                  </w:r>
                </w:p>
              </w:tc>
              <w:tc>
                <w:tcPr>
                  <w:tcW w:w="0" w:type="auto"/>
                  <w:vAlign w:val="center"/>
                </w:tcPr>
                <w:p w:rsidR="00545AEF" w:rsidRDefault="00545AEF" w:rsidP="00545AEF">
                  <w:r>
                    <w:t>Зарегистрированные обыкновенные акции и доли</w:t>
                  </w:r>
                </w:p>
              </w:tc>
              <w:tc>
                <w:tcPr>
                  <w:tcW w:w="0" w:type="auto"/>
                  <w:vAlign w:val="center"/>
                </w:tcPr>
                <w:p w:rsidR="00545AEF" w:rsidRDefault="00545AEF" w:rsidP="00545AEF">
                  <w:pPr>
                    <w:jc w:val="right"/>
                  </w:pPr>
                  <w:r>
                    <w:t>1 565 742</w:t>
                  </w:r>
                </w:p>
              </w:tc>
              <w:tc>
                <w:tcPr>
                  <w:tcW w:w="0" w:type="auto"/>
                  <w:vAlign w:val="center"/>
                </w:tcPr>
                <w:p w:rsidR="00545AEF" w:rsidRDefault="00545AEF" w:rsidP="00545AEF">
                  <w:pPr>
                    <w:jc w:val="right"/>
                  </w:pPr>
                  <w:r>
                    <w:t>1 328 038</w:t>
                  </w:r>
                </w:p>
              </w:tc>
            </w:tr>
            <w:tr w:rsidR="00545AEF">
              <w:trPr>
                <w:tblCellSpacing w:w="7" w:type="dxa"/>
              </w:trPr>
              <w:tc>
                <w:tcPr>
                  <w:tcW w:w="0" w:type="auto"/>
                  <w:vAlign w:val="center"/>
                </w:tcPr>
                <w:p w:rsidR="00545AEF" w:rsidRDefault="00545AEF" w:rsidP="00545AEF">
                  <w:pPr>
                    <w:jc w:val="right"/>
                  </w:pPr>
                  <w:r>
                    <w:t>20.2</w:t>
                  </w:r>
                </w:p>
              </w:tc>
              <w:tc>
                <w:tcPr>
                  <w:tcW w:w="0" w:type="auto"/>
                  <w:vAlign w:val="center"/>
                </w:tcPr>
                <w:p w:rsidR="00545AEF" w:rsidRDefault="00545AEF" w:rsidP="00545AEF">
                  <w:r>
                    <w:t>Зарегистрированные привилегированные акции</w:t>
                  </w:r>
                </w:p>
              </w:tc>
              <w:tc>
                <w:tcPr>
                  <w:tcW w:w="0" w:type="auto"/>
                  <w:vAlign w:val="center"/>
                </w:tcPr>
                <w:p w:rsidR="00545AEF" w:rsidRDefault="00545AEF" w:rsidP="00545AEF">
                  <w:pPr>
                    <w:jc w:val="right"/>
                  </w:pPr>
                  <w:r>
                    <w:t>0</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20.3</w:t>
                  </w:r>
                </w:p>
              </w:tc>
              <w:tc>
                <w:tcPr>
                  <w:tcW w:w="0" w:type="auto"/>
                  <w:vAlign w:val="center"/>
                </w:tcPr>
                <w:p w:rsidR="00545AEF" w:rsidRDefault="00545AEF" w:rsidP="00545AEF">
                  <w:r>
                    <w:t>Незарегистрированный уставный капитал неакционерных кредитных организаций</w:t>
                  </w:r>
                </w:p>
              </w:tc>
              <w:tc>
                <w:tcPr>
                  <w:tcW w:w="0" w:type="auto"/>
                  <w:vAlign w:val="center"/>
                </w:tcPr>
                <w:p w:rsidR="00545AEF" w:rsidRDefault="00545AEF" w:rsidP="00545AEF">
                  <w:pPr>
                    <w:jc w:val="right"/>
                  </w:pPr>
                  <w:r>
                    <w:t>0</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21</w:t>
                  </w:r>
                </w:p>
              </w:tc>
              <w:tc>
                <w:tcPr>
                  <w:tcW w:w="0" w:type="auto"/>
                  <w:vAlign w:val="center"/>
                </w:tcPr>
                <w:p w:rsidR="00545AEF" w:rsidRDefault="00545AEF" w:rsidP="00545AEF">
                  <w:r>
                    <w:t>Собственные акции, выкупленные у акционеров</w:t>
                  </w:r>
                </w:p>
              </w:tc>
              <w:tc>
                <w:tcPr>
                  <w:tcW w:w="0" w:type="auto"/>
                  <w:vAlign w:val="center"/>
                </w:tcPr>
                <w:p w:rsidR="00545AEF" w:rsidRDefault="00545AEF" w:rsidP="00545AEF">
                  <w:pPr>
                    <w:jc w:val="right"/>
                  </w:pPr>
                  <w:r>
                    <w:t>0</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22</w:t>
                  </w:r>
                </w:p>
              </w:tc>
              <w:tc>
                <w:tcPr>
                  <w:tcW w:w="0" w:type="auto"/>
                  <w:vAlign w:val="center"/>
                </w:tcPr>
                <w:p w:rsidR="00545AEF" w:rsidRDefault="00545AEF" w:rsidP="00545AEF">
                  <w:r>
                    <w:t>Эмиссионный доход</w:t>
                  </w:r>
                </w:p>
              </w:tc>
              <w:tc>
                <w:tcPr>
                  <w:tcW w:w="0" w:type="auto"/>
                  <w:vAlign w:val="center"/>
                </w:tcPr>
                <w:p w:rsidR="00545AEF" w:rsidRDefault="00545AEF" w:rsidP="00545AEF">
                  <w:pPr>
                    <w:jc w:val="right"/>
                  </w:pPr>
                  <w:r>
                    <w:t>37 319 275</w:t>
                  </w:r>
                </w:p>
              </w:tc>
              <w:tc>
                <w:tcPr>
                  <w:tcW w:w="0" w:type="auto"/>
                  <w:vAlign w:val="center"/>
                </w:tcPr>
                <w:p w:rsidR="00545AEF" w:rsidRDefault="00545AEF" w:rsidP="00545AEF">
                  <w:pPr>
                    <w:jc w:val="right"/>
                  </w:pPr>
                  <w:r>
                    <w:t>28 761 931</w:t>
                  </w:r>
                </w:p>
              </w:tc>
            </w:tr>
            <w:tr w:rsidR="00545AEF">
              <w:trPr>
                <w:tblCellSpacing w:w="7" w:type="dxa"/>
              </w:trPr>
              <w:tc>
                <w:tcPr>
                  <w:tcW w:w="0" w:type="auto"/>
                  <w:vAlign w:val="center"/>
                </w:tcPr>
                <w:p w:rsidR="00545AEF" w:rsidRDefault="00545AEF" w:rsidP="00545AEF">
                  <w:pPr>
                    <w:jc w:val="right"/>
                  </w:pPr>
                  <w:r>
                    <w:t>23</w:t>
                  </w:r>
                </w:p>
              </w:tc>
              <w:tc>
                <w:tcPr>
                  <w:tcW w:w="0" w:type="auto"/>
                  <w:vAlign w:val="center"/>
                </w:tcPr>
                <w:p w:rsidR="00545AEF" w:rsidRDefault="00545AEF" w:rsidP="00545AEF">
                  <w:r>
                    <w:t>Переоценка основных средств</w:t>
                  </w:r>
                </w:p>
              </w:tc>
              <w:tc>
                <w:tcPr>
                  <w:tcW w:w="0" w:type="auto"/>
                  <w:vAlign w:val="center"/>
                </w:tcPr>
                <w:p w:rsidR="00545AEF" w:rsidRDefault="00545AEF" w:rsidP="00545AEF">
                  <w:pPr>
                    <w:jc w:val="right"/>
                  </w:pPr>
                  <w:r>
                    <w:t>866 543</w:t>
                  </w:r>
                </w:p>
              </w:tc>
              <w:tc>
                <w:tcPr>
                  <w:tcW w:w="0" w:type="auto"/>
                  <w:vAlign w:val="center"/>
                </w:tcPr>
                <w:p w:rsidR="00545AEF" w:rsidRDefault="00545AEF" w:rsidP="00545AEF">
                  <w:pPr>
                    <w:jc w:val="right"/>
                  </w:pPr>
                  <w:r>
                    <w:t>866 543</w:t>
                  </w:r>
                </w:p>
              </w:tc>
            </w:tr>
            <w:tr w:rsidR="00545AEF">
              <w:trPr>
                <w:tblCellSpacing w:w="7" w:type="dxa"/>
              </w:trPr>
              <w:tc>
                <w:tcPr>
                  <w:tcW w:w="0" w:type="auto"/>
                  <w:vAlign w:val="center"/>
                </w:tcPr>
                <w:p w:rsidR="00545AEF" w:rsidRDefault="00545AEF" w:rsidP="00545AEF">
                  <w:pPr>
                    <w:jc w:val="right"/>
                  </w:pPr>
                  <w:r>
                    <w:t>24</w:t>
                  </w:r>
                </w:p>
              </w:tc>
              <w:tc>
                <w:tcPr>
                  <w:tcW w:w="0" w:type="auto"/>
                  <w:vAlign w:val="center"/>
                </w:tcPr>
                <w:p w:rsidR="00545AEF" w:rsidRDefault="00545AEF" w:rsidP="00545AEF">
                  <w:r>
                    <w:t>Расходы будущих периодов и предстоящие выплаты, влияющие на собственные средства (капитал)</w:t>
                  </w:r>
                </w:p>
              </w:tc>
              <w:tc>
                <w:tcPr>
                  <w:tcW w:w="0" w:type="auto"/>
                  <w:vAlign w:val="center"/>
                </w:tcPr>
                <w:p w:rsidR="00545AEF" w:rsidRDefault="00545AEF" w:rsidP="00545AEF">
                  <w:pPr>
                    <w:jc w:val="right"/>
                  </w:pPr>
                  <w:r>
                    <w:t>1 278 276</w:t>
                  </w:r>
                </w:p>
              </w:tc>
              <w:tc>
                <w:tcPr>
                  <w:tcW w:w="0" w:type="auto"/>
                  <w:vAlign w:val="center"/>
                </w:tcPr>
                <w:p w:rsidR="00545AEF" w:rsidRDefault="00545AEF" w:rsidP="00545AEF">
                  <w:pPr>
                    <w:jc w:val="right"/>
                  </w:pPr>
                  <w:r>
                    <w:t>2 264 286</w:t>
                  </w:r>
                </w:p>
              </w:tc>
            </w:tr>
            <w:tr w:rsidR="00545AEF">
              <w:trPr>
                <w:tblCellSpacing w:w="7" w:type="dxa"/>
              </w:trPr>
              <w:tc>
                <w:tcPr>
                  <w:tcW w:w="0" w:type="auto"/>
                  <w:vAlign w:val="center"/>
                </w:tcPr>
                <w:p w:rsidR="00545AEF" w:rsidRDefault="00545AEF" w:rsidP="00545AEF">
                  <w:pPr>
                    <w:jc w:val="right"/>
                  </w:pPr>
                  <w:r>
                    <w:t>25</w:t>
                  </w:r>
                </w:p>
              </w:tc>
              <w:tc>
                <w:tcPr>
                  <w:tcW w:w="0" w:type="auto"/>
                  <w:vAlign w:val="center"/>
                </w:tcPr>
                <w:p w:rsidR="00545AEF" w:rsidRDefault="00545AEF" w:rsidP="00545AEF">
                  <w:r>
                    <w:t>Фонды и неиспользованная прибыль прошлых лет в распоряжении кредитной организации (непогашенные убытки прошлых лет)</w:t>
                  </w:r>
                </w:p>
              </w:tc>
              <w:tc>
                <w:tcPr>
                  <w:tcW w:w="0" w:type="auto"/>
                  <w:vAlign w:val="center"/>
                </w:tcPr>
                <w:p w:rsidR="00545AEF" w:rsidRDefault="00545AEF" w:rsidP="00545AEF">
                  <w:pPr>
                    <w:jc w:val="right"/>
                  </w:pPr>
                  <w:r>
                    <w:t>9 770 267</w:t>
                  </w:r>
                </w:p>
              </w:tc>
              <w:tc>
                <w:tcPr>
                  <w:tcW w:w="0" w:type="auto"/>
                  <w:vAlign w:val="center"/>
                </w:tcPr>
                <w:p w:rsidR="00545AEF" w:rsidRDefault="00545AEF" w:rsidP="00545AEF">
                  <w:pPr>
                    <w:jc w:val="right"/>
                  </w:pPr>
                  <w:r>
                    <w:t>4 960 903</w:t>
                  </w:r>
                </w:p>
              </w:tc>
            </w:tr>
            <w:tr w:rsidR="00545AEF">
              <w:trPr>
                <w:tblCellSpacing w:w="7" w:type="dxa"/>
              </w:trPr>
              <w:tc>
                <w:tcPr>
                  <w:tcW w:w="0" w:type="auto"/>
                  <w:vAlign w:val="center"/>
                </w:tcPr>
                <w:p w:rsidR="00545AEF" w:rsidRDefault="00545AEF" w:rsidP="00545AEF">
                  <w:pPr>
                    <w:jc w:val="right"/>
                  </w:pPr>
                  <w:r>
                    <w:t>26</w:t>
                  </w:r>
                </w:p>
              </w:tc>
              <w:tc>
                <w:tcPr>
                  <w:tcW w:w="0" w:type="auto"/>
                  <w:vAlign w:val="center"/>
                </w:tcPr>
                <w:p w:rsidR="00545AEF" w:rsidRDefault="00545AEF" w:rsidP="00545AEF">
                  <w:r>
                    <w:t>Прибыль (убыток) за отчетный период</w:t>
                  </w:r>
                </w:p>
              </w:tc>
              <w:tc>
                <w:tcPr>
                  <w:tcW w:w="0" w:type="auto"/>
                  <w:vAlign w:val="center"/>
                </w:tcPr>
                <w:p w:rsidR="00545AEF" w:rsidRDefault="00545AEF" w:rsidP="00545AEF">
                  <w:pPr>
                    <w:jc w:val="right"/>
                  </w:pPr>
                  <w:r>
                    <w:t>2 134 057</w:t>
                  </w:r>
                </w:p>
              </w:tc>
              <w:tc>
                <w:tcPr>
                  <w:tcW w:w="0" w:type="auto"/>
                  <w:vAlign w:val="center"/>
                </w:tcPr>
                <w:p w:rsidR="00545AEF" w:rsidRDefault="00545AEF" w:rsidP="00545AEF">
                  <w:pPr>
                    <w:jc w:val="right"/>
                  </w:pPr>
                  <w:r>
                    <w:t>4 913 994</w:t>
                  </w:r>
                </w:p>
              </w:tc>
            </w:tr>
            <w:tr w:rsidR="00545AEF">
              <w:trPr>
                <w:tblCellSpacing w:w="7" w:type="dxa"/>
              </w:trPr>
              <w:tc>
                <w:tcPr>
                  <w:tcW w:w="0" w:type="auto"/>
                  <w:vAlign w:val="center"/>
                </w:tcPr>
                <w:p w:rsidR="00545AEF" w:rsidRDefault="00545AEF" w:rsidP="00545AEF">
                  <w:pPr>
                    <w:jc w:val="right"/>
                  </w:pPr>
                  <w:r>
                    <w:t>27</w:t>
                  </w:r>
                </w:p>
              </w:tc>
              <w:tc>
                <w:tcPr>
                  <w:tcW w:w="0" w:type="auto"/>
                  <w:vAlign w:val="center"/>
                </w:tcPr>
                <w:p w:rsidR="00545AEF" w:rsidRDefault="00545AEF" w:rsidP="00545AEF">
                  <w:r>
                    <w:t>Всего источников собственных средств</w:t>
                  </w:r>
                </w:p>
              </w:tc>
              <w:tc>
                <w:tcPr>
                  <w:tcW w:w="0" w:type="auto"/>
                  <w:vAlign w:val="center"/>
                </w:tcPr>
                <w:p w:rsidR="00545AEF" w:rsidRDefault="00545AEF" w:rsidP="00545AEF">
                  <w:pPr>
                    <w:jc w:val="right"/>
                  </w:pPr>
                  <w:r>
                    <w:t>50 377 608</w:t>
                  </w:r>
                </w:p>
              </w:tc>
              <w:tc>
                <w:tcPr>
                  <w:tcW w:w="0" w:type="auto"/>
                  <w:vAlign w:val="center"/>
                </w:tcPr>
                <w:p w:rsidR="00545AEF" w:rsidRDefault="00545AEF" w:rsidP="00545AEF">
                  <w:pPr>
                    <w:jc w:val="right"/>
                  </w:pPr>
                  <w:r>
                    <w:t>38 567 123</w:t>
                  </w:r>
                </w:p>
              </w:tc>
            </w:tr>
            <w:tr w:rsidR="00545AEF">
              <w:trPr>
                <w:tblCellSpacing w:w="7" w:type="dxa"/>
              </w:trPr>
              <w:tc>
                <w:tcPr>
                  <w:tcW w:w="0" w:type="auto"/>
                  <w:vAlign w:val="center"/>
                </w:tcPr>
                <w:p w:rsidR="00545AEF" w:rsidRDefault="00545AEF" w:rsidP="00545AEF">
                  <w:pPr>
                    <w:jc w:val="right"/>
                  </w:pPr>
                  <w:r>
                    <w:t>28</w:t>
                  </w:r>
                </w:p>
              </w:tc>
              <w:tc>
                <w:tcPr>
                  <w:tcW w:w="0" w:type="auto"/>
                  <w:vAlign w:val="center"/>
                </w:tcPr>
                <w:p w:rsidR="00545AEF" w:rsidRDefault="00545AEF" w:rsidP="00545AEF">
                  <w:r>
                    <w:t>Всего пассивов</w:t>
                  </w:r>
                </w:p>
              </w:tc>
              <w:tc>
                <w:tcPr>
                  <w:tcW w:w="0" w:type="auto"/>
                  <w:vAlign w:val="center"/>
                </w:tcPr>
                <w:p w:rsidR="00545AEF" w:rsidRDefault="00545AEF" w:rsidP="00545AEF">
                  <w:pPr>
                    <w:jc w:val="right"/>
                  </w:pPr>
                  <w:r>
                    <w:t>479 145 583</w:t>
                  </w:r>
                </w:p>
              </w:tc>
              <w:tc>
                <w:tcPr>
                  <w:tcW w:w="0" w:type="auto"/>
                  <w:vAlign w:val="center"/>
                </w:tcPr>
                <w:p w:rsidR="00545AEF" w:rsidRDefault="00545AEF" w:rsidP="00545AEF">
                  <w:pPr>
                    <w:jc w:val="right"/>
                  </w:pPr>
                  <w:r>
                    <w:t>348 311 013</w:t>
                  </w:r>
                </w:p>
              </w:tc>
            </w:tr>
            <w:tr w:rsidR="00545AEF">
              <w:trPr>
                <w:tblCellSpacing w:w="7" w:type="dxa"/>
              </w:trPr>
              <w:tc>
                <w:tcPr>
                  <w:tcW w:w="7500" w:type="dxa"/>
                  <w:gridSpan w:val="4"/>
                  <w:vAlign w:val="center"/>
                </w:tcPr>
                <w:p w:rsidR="00545AEF" w:rsidRDefault="00545AEF" w:rsidP="00545AEF">
                  <w:pPr>
                    <w:jc w:val="center"/>
                  </w:pPr>
                  <w:r>
                    <w:t>IV Внебалансовые обязательства</w:t>
                  </w:r>
                </w:p>
              </w:tc>
            </w:tr>
            <w:tr w:rsidR="00545AEF">
              <w:trPr>
                <w:tblCellSpacing w:w="7" w:type="dxa"/>
              </w:trPr>
              <w:tc>
                <w:tcPr>
                  <w:tcW w:w="0" w:type="auto"/>
                  <w:vAlign w:val="center"/>
                </w:tcPr>
                <w:p w:rsidR="00545AEF" w:rsidRDefault="00545AEF" w:rsidP="00545AEF">
                  <w:pPr>
                    <w:jc w:val="right"/>
                  </w:pPr>
                  <w:r>
                    <w:t>29</w:t>
                  </w:r>
                </w:p>
              </w:tc>
              <w:tc>
                <w:tcPr>
                  <w:tcW w:w="0" w:type="auto"/>
                  <w:vAlign w:val="center"/>
                </w:tcPr>
                <w:p w:rsidR="00545AEF" w:rsidRDefault="00545AEF" w:rsidP="00545AEF">
                  <w:r>
                    <w:t>Безотзывные обязательства кредитной организации</w:t>
                  </w:r>
                </w:p>
              </w:tc>
              <w:tc>
                <w:tcPr>
                  <w:tcW w:w="0" w:type="auto"/>
                  <w:vAlign w:val="center"/>
                </w:tcPr>
                <w:p w:rsidR="00545AEF" w:rsidRDefault="00545AEF" w:rsidP="00545AEF">
                  <w:pPr>
                    <w:jc w:val="right"/>
                  </w:pPr>
                  <w:r>
                    <w:t>415 846 117</w:t>
                  </w:r>
                </w:p>
              </w:tc>
              <w:tc>
                <w:tcPr>
                  <w:tcW w:w="0" w:type="auto"/>
                  <w:vAlign w:val="center"/>
                </w:tcPr>
                <w:p w:rsidR="00545AEF" w:rsidRDefault="00545AEF" w:rsidP="00545AEF">
                  <w:pPr>
                    <w:jc w:val="right"/>
                  </w:pPr>
                  <w:r>
                    <w:t>226 744 029</w:t>
                  </w:r>
                </w:p>
              </w:tc>
            </w:tr>
            <w:tr w:rsidR="00545AEF">
              <w:trPr>
                <w:tblCellSpacing w:w="7" w:type="dxa"/>
              </w:trPr>
              <w:tc>
                <w:tcPr>
                  <w:tcW w:w="0" w:type="auto"/>
                  <w:vAlign w:val="center"/>
                </w:tcPr>
                <w:p w:rsidR="00545AEF" w:rsidRDefault="00545AEF" w:rsidP="00545AEF">
                  <w:pPr>
                    <w:jc w:val="right"/>
                  </w:pPr>
                  <w:r>
                    <w:t>30</w:t>
                  </w:r>
                </w:p>
              </w:tc>
              <w:tc>
                <w:tcPr>
                  <w:tcW w:w="0" w:type="auto"/>
                  <w:vAlign w:val="center"/>
                </w:tcPr>
                <w:p w:rsidR="00545AEF" w:rsidRDefault="00545AEF" w:rsidP="00545AEF">
                  <w:r>
                    <w:t>Гарантии, выданные кредитной организацией</w:t>
                  </w:r>
                </w:p>
              </w:tc>
              <w:tc>
                <w:tcPr>
                  <w:tcW w:w="0" w:type="auto"/>
                  <w:vAlign w:val="center"/>
                </w:tcPr>
                <w:p w:rsidR="00545AEF" w:rsidRDefault="00545AEF" w:rsidP="00545AEF">
                  <w:pPr>
                    <w:jc w:val="right"/>
                  </w:pPr>
                  <w:r>
                    <w:t>82 263 267</w:t>
                  </w:r>
                </w:p>
              </w:tc>
              <w:tc>
                <w:tcPr>
                  <w:tcW w:w="0" w:type="auto"/>
                  <w:vAlign w:val="center"/>
                </w:tcPr>
                <w:p w:rsidR="00545AEF" w:rsidRDefault="00545AEF" w:rsidP="00545AEF">
                  <w:pPr>
                    <w:jc w:val="right"/>
                  </w:pPr>
                  <w:r>
                    <w:t>66 570 014</w:t>
                  </w:r>
                </w:p>
              </w:tc>
            </w:tr>
          </w:tbl>
          <w:p w:rsidR="00545AEF" w:rsidRDefault="00545AEF" w:rsidP="00545AEF"/>
        </w:tc>
      </w:tr>
    </w:tbl>
    <w:p w:rsidR="00615FB9" w:rsidRPr="00986BCE" w:rsidRDefault="00615FB9" w:rsidP="00A30764">
      <w:pPr>
        <w:spacing w:line="360" w:lineRule="auto"/>
        <w:jc w:val="both"/>
        <w:rPr>
          <w:sz w:val="28"/>
          <w:szCs w:val="28"/>
        </w:rPr>
      </w:pPr>
    </w:p>
    <w:p w:rsidR="00545AEF" w:rsidRDefault="00545AEF" w:rsidP="00545AEF">
      <w:pPr>
        <w:spacing w:line="360" w:lineRule="auto"/>
        <w:jc w:val="both"/>
        <w:rPr>
          <w:sz w:val="28"/>
          <w:szCs w:val="28"/>
        </w:rPr>
      </w:pPr>
    </w:p>
    <w:p w:rsidR="00545AEF" w:rsidRDefault="00545AEF" w:rsidP="00545AEF">
      <w:pPr>
        <w:spacing w:line="360" w:lineRule="auto"/>
        <w:jc w:val="both"/>
        <w:rPr>
          <w:sz w:val="28"/>
          <w:szCs w:val="28"/>
        </w:rPr>
      </w:pPr>
    </w:p>
    <w:p w:rsidR="00545AEF" w:rsidRDefault="00545AEF" w:rsidP="00545AEF">
      <w:pPr>
        <w:spacing w:line="360" w:lineRule="auto"/>
        <w:jc w:val="both"/>
        <w:rPr>
          <w:sz w:val="28"/>
          <w:szCs w:val="28"/>
        </w:rPr>
      </w:pPr>
    </w:p>
    <w:p w:rsidR="00545AEF" w:rsidRDefault="00545AEF" w:rsidP="00545AEF">
      <w:pPr>
        <w:spacing w:line="360" w:lineRule="auto"/>
        <w:jc w:val="both"/>
        <w:rPr>
          <w:sz w:val="28"/>
          <w:szCs w:val="28"/>
        </w:rPr>
      </w:pPr>
    </w:p>
    <w:p w:rsidR="00545AEF" w:rsidRDefault="00545AEF" w:rsidP="00545AEF">
      <w:pPr>
        <w:spacing w:line="360" w:lineRule="auto"/>
        <w:jc w:val="both"/>
        <w:rPr>
          <w:sz w:val="28"/>
          <w:szCs w:val="28"/>
        </w:rPr>
      </w:pPr>
    </w:p>
    <w:p w:rsidR="00545AEF" w:rsidRDefault="00545AEF" w:rsidP="00545AEF">
      <w:pPr>
        <w:spacing w:line="360" w:lineRule="auto"/>
        <w:jc w:val="both"/>
        <w:rPr>
          <w:sz w:val="28"/>
          <w:szCs w:val="28"/>
        </w:rPr>
      </w:pPr>
      <w:r w:rsidRPr="006F57E7">
        <w:rPr>
          <w:sz w:val="28"/>
          <w:szCs w:val="28"/>
        </w:rPr>
        <w:t>Бухгалтерский баланс</w:t>
      </w:r>
      <w:r>
        <w:rPr>
          <w:sz w:val="28"/>
          <w:szCs w:val="28"/>
        </w:rPr>
        <w:t xml:space="preserve"> «Альфа-Банк» (ОАО)</w:t>
      </w:r>
      <w:r w:rsidRPr="006F57E7">
        <w:rPr>
          <w:sz w:val="28"/>
          <w:szCs w:val="28"/>
        </w:rPr>
        <w:t xml:space="preserve"> на 1 января 200</w:t>
      </w:r>
      <w:r>
        <w:rPr>
          <w:sz w:val="28"/>
          <w:szCs w:val="28"/>
        </w:rPr>
        <w:t>9</w:t>
      </w:r>
      <w:r w:rsidRPr="006F57E7">
        <w:rPr>
          <w:sz w:val="28"/>
          <w:szCs w:val="28"/>
        </w:rPr>
        <w:t xml:space="preserve"> года</w:t>
      </w:r>
    </w:p>
    <w:p w:rsidR="00545AEF" w:rsidRDefault="00545AEF" w:rsidP="00545AEF">
      <w:pPr>
        <w:rPr>
          <w:vanish/>
        </w:rPr>
      </w:pPr>
    </w:p>
    <w:tbl>
      <w:tblPr>
        <w:tblW w:w="9355" w:type="dxa"/>
        <w:tblCellSpacing w:w="0" w:type="dxa"/>
        <w:tblCellMar>
          <w:left w:w="0" w:type="dxa"/>
          <w:right w:w="0" w:type="dxa"/>
        </w:tblCellMar>
        <w:tblLook w:val="0000" w:firstRow="0" w:lastRow="0" w:firstColumn="0" w:lastColumn="0" w:noHBand="0" w:noVBand="0"/>
      </w:tblPr>
      <w:tblGrid>
        <w:gridCol w:w="9355"/>
      </w:tblGrid>
      <w:tr w:rsidR="00545AEF">
        <w:trPr>
          <w:tblCellSpacing w:w="0" w:type="dxa"/>
        </w:trPr>
        <w:tc>
          <w:tcPr>
            <w:tcW w:w="0" w:type="auto"/>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1"/>
              <w:gridCol w:w="5072"/>
              <w:gridCol w:w="1826"/>
              <w:gridCol w:w="1956"/>
            </w:tblGrid>
            <w:tr w:rsidR="00545AEF">
              <w:trPr>
                <w:tblCellSpacing w:w="7" w:type="dxa"/>
              </w:trPr>
              <w:tc>
                <w:tcPr>
                  <w:tcW w:w="250" w:type="pct"/>
                  <w:vAlign w:val="center"/>
                </w:tcPr>
                <w:p w:rsidR="00545AEF" w:rsidRDefault="00545AEF" w:rsidP="00545AEF">
                  <w:pPr>
                    <w:jc w:val="center"/>
                  </w:pPr>
                  <w:r>
                    <w:t>NN</w:t>
                  </w:r>
                </w:p>
              </w:tc>
              <w:tc>
                <w:tcPr>
                  <w:tcW w:w="2750" w:type="pct"/>
                  <w:vAlign w:val="center"/>
                </w:tcPr>
                <w:p w:rsidR="00545AEF" w:rsidRDefault="00545AEF" w:rsidP="00545AEF">
                  <w:pPr>
                    <w:jc w:val="center"/>
                  </w:pPr>
                  <w:r>
                    <w:t>Наименование статей бухгалтерского баланса</w:t>
                  </w:r>
                </w:p>
              </w:tc>
              <w:tc>
                <w:tcPr>
                  <w:tcW w:w="1000" w:type="pct"/>
                  <w:vAlign w:val="center"/>
                </w:tcPr>
                <w:p w:rsidR="00545AEF" w:rsidRDefault="00545AEF" w:rsidP="00545AEF">
                  <w:pPr>
                    <w:jc w:val="center"/>
                  </w:pPr>
                  <w:r>
                    <w:t>Данные на отчётную дату</w:t>
                  </w:r>
                </w:p>
              </w:tc>
              <w:tc>
                <w:tcPr>
                  <w:tcW w:w="1000" w:type="pct"/>
                  <w:vAlign w:val="center"/>
                </w:tcPr>
                <w:p w:rsidR="00545AEF" w:rsidRDefault="00545AEF" w:rsidP="00545AEF">
                  <w:pPr>
                    <w:jc w:val="center"/>
                  </w:pPr>
                  <w:r>
                    <w:t>Данные на соответствующую отчётную дату прошлого года</w:t>
                  </w:r>
                </w:p>
              </w:tc>
            </w:tr>
            <w:tr w:rsidR="00545AEF">
              <w:trPr>
                <w:tblCellSpacing w:w="7" w:type="dxa"/>
              </w:trPr>
              <w:tc>
                <w:tcPr>
                  <w:tcW w:w="7500" w:type="dxa"/>
                  <w:gridSpan w:val="4"/>
                  <w:vAlign w:val="center"/>
                </w:tcPr>
                <w:p w:rsidR="00545AEF" w:rsidRDefault="00545AEF" w:rsidP="00545AEF">
                  <w:pPr>
                    <w:jc w:val="center"/>
                  </w:pPr>
                  <w:r>
                    <w:t>I. Активы</w:t>
                  </w:r>
                </w:p>
              </w:tc>
            </w:tr>
            <w:tr w:rsidR="00545AEF">
              <w:trPr>
                <w:tblCellSpacing w:w="7" w:type="dxa"/>
              </w:trPr>
              <w:tc>
                <w:tcPr>
                  <w:tcW w:w="0" w:type="auto"/>
                  <w:vAlign w:val="center"/>
                </w:tcPr>
                <w:p w:rsidR="00545AEF" w:rsidRDefault="00545AEF" w:rsidP="00545AEF">
                  <w:pPr>
                    <w:jc w:val="right"/>
                  </w:pPr>
                  <w:r>
                    <w:t>1</w:t>
                  </w:r>
                </w:p>
              </w:tc>
              <w:tc>
                <w:tcPr>
                  <w:tcW w:w="0" w:type="auto"/>
                  <w:vAlign w:val="center"/>
                </w:tcPr>
                <w:p w:rsidR="00545AEF" w:rsidRDefault="00545AEF" w:rsidP="00545AEF">
                  <w:r>
                    <w:t>Денежные средства</w:t>
                  </w:r>
                </w:p>
              </w:tc>
              <w:tc>
                <w:tcPr>
                  <w:tcW w:w="0" w:type="auto"/>
                  <w:vAlign w:val="center"/>
                </w:tcPr>
                <w:p w:rsidR="00545AEF" w:rsidRDefault="00545AEF" w:rsidP="00545AEF">
                  <w:pPr>
                    <w:jc w:val="right"/>
                  </w:pPr>
                  <w:r>
                    <w:t>23 000 593</w:t>
                  </w:r>
                </w:p>
              </w:tc>
              <w:tc>
                <w:tcPr>
                  <w:tcW w:w="0" w:type="auto"/>
                  <w:vAlign w:val="center"/>
                </w:tcPr>
                <w:p w:rsidR="00545AEF" w:rsidRDefault="00545AEF" w:rsidP="00545AEF">
                  <w:pPr>
                    <w:jc w:val="right"/>
                  </w:pPr>
                  <w:r>
                    <w:t>14 589 722</w:t>
                  </w:r>
                </w:p>
              </w:tc>
            </w:tr>
            <w:tr w:rsidR="00545AEF">
              <w:trPr>
                <w:tblCellSpacing w:w="7" w:type="dxa"/>
              </w:trPr>
              <w:tc>
                <w:tcPr>
                  <w:tcW w:w="0" w:type="auto"/>
                  <w:vAlign w:val="center"/>
                </w:tcPr>
                <w:p w:rsidR="00545AEF" w:rsidRDefault="00545AEF" w:rsidP="00545AEF">
                  <w:pPr>
                    <w:jc w:val="right"/>
                  </w:pPr>
                  <w:r>
                    <w:t>2</w:t>
                  </w:r>
                </w:p>
              </w:tc>
              <w:tc>
                <w:tcPr>
                  <w:tcW w:w="0" w:type="auto"/>
                  <w:vAlign w:val="center"/>
                </w:tcPr>
                <w:p w:rsidR="00545AEF" w:rsidRDefault="00545AEF" w:rsidP="00545AEF">
                  <w:r>
                    <w:t>Средства кредитных организаций в Центральном банке Российской Федерации</w:t>
                  </w:r>
                </w:p>
              </w:tc>
              <w:tc>
                <w:tcPr>
                  <w:tcW w:w="0" w:type="auto"/>
                  <w:vAlign w:val="center"/>
                </w:tcPr>
                <w:p w:rsidR="00545AEF" w:rsidRDefault="00545AEF" w:rsidP="00545AEF">
                  <w:pPr>
                    <w:jc w:val="right"/>
                  </w:pPr>
                  <w:r>
                    <w:t>59 193 056</w:t>
                  </w:r>
                </w:p>
              </w:tc>
              <w:tc>
                <w:tcPr>
                  <w:tcW w:w="0" w:type="auto"/>
                  <w:vAlign w:val="center"/>
                </w:tcPr>
                <w:p w:rsidR="00545AEF" w:rsidRDefault="00545AEF" w:rsidP="00545AEF">
                  <w:pPr>
                    <w:jc w:val="right"/>
                  </w:pPr>
                  <w:r>
                    <w:t>24 314 081</w:t>
                  </w:r>
                </w:p>
              </w:tc>
            </w:tr>
            <w:tr w:rsidR="00545AEF">
              <w:trPr>
                <w:tblCellSpacing w:w="7" w:type="dxa"/>
              </w:trPr>
              <w:tc>
                <w:tcPr>
                  <w:tcW w:w="0" w:type="auto"/>
                  <w:vAlign w:val="center"/>
                </w:tcPr>
                <w:p w:rsidR="00545AEF" w:rsidRDefault="00545AEF" w:rsidP="00545AEF">
                  <w:pPr>
                    <w:jc w:val="right"/>
                  </w:pPr>
                  <w:r>
                    <w:t>2.1</w:t>
                  </w:r>
                </w:p>
              </w:tc>
              <w:tc>
                <w:tcPr>
                  <w:tcW w:w="0" w:type="auto"/>
                  <w:vAlign w:val="center"/>
                </w:tcPr>
                <w:p w:rsidR="00545AEF" w:rsidRDefault="00545AEF" w:rsidP="00545AEF">
                  <w:r>
                    <w:t>Обязательные резервы</w:t>
                  </w:r>
                </w:p>
              </w:tc>
              <w:tc>
                <w:tcPr>
                  <w:tcW w:w="0" w:type="auto"/>
                  <w:vAlign w:val="center"/>
                </w:tcPr>
                <w:p w:rsidR="00545AEF" w:rsidRDefault="00545AEF" w:rsidP="00545AEF">
                  <w:pPr>
                    <w:jc w:val="right"/>
                  </w:pPr>
                  <w:r>
                    <w:t>725 347</w:t>
                  </w:r>
                </w:p>
              </w:tc>
              <w:tc>
                <w:tcPr>
                  <w:tcW w:w="0" w:type="auto"/>
                  <w:vAlign w:val="center"/>
                </w:tcPr>
                <w:p w:rsidR="00545AEF" w:rsidRDefault="00545AEF" w:rsidP="00545AEF">
                  <w:pPr>
                    <w:jc w:val="right"/>
                  </w:pPr>
                  <w:r>
                    <w:t>5 881 914</w:t>
                  </w:r>
                </w:p>
              </w:tc>
            </w:tr>
            <w:tr w:rsidR="00545AEF">
              <w:trPr>
                <w:tblCellSpacing w:w="7" w:type="dxa"/>
              </w:trPr>
              <w:tc>
                <w:tcPr>
                  <w:tcW w:w="0" w:type="auto"/>
                  <w:vAlign w:val="center"/>
                </w:tcPr>
                <w:p w:rsidR="00545AEF" w:rsidRDefault="00545AEF" w:rsidP="00545AEF">
                  <w:pPr>
                    <w:jc w:val="right"/>
                  </w:pPr>
                  <w:r>
                    <w:t>3</w:t>
                  </w:r>
                </w:p>
              </w:tc>
              <w:tc>
                <w:tcPr>
                  <w:tcW w:w="0" w:type="auto"/>
                  <w:vAlign w:val="center"/>
                </w:tcPr>
                <w:p w:rsidR="00545AEF" w:rsidRDefault="00545AEF" w:rsidP="00545AEF">
                  <w:r>
                    <w:t>Средства в кредитных организациях</w:t>
                  </w:r>
                </w:p>
              </w:tc>
              <w:tc>
                <w:tcPr>
                  <w:tcW w:w="0" w:type="auto"/>
                  <w:vAlign w:val="center"/>
                </w:tcPr>
                <w:p w:rsidR="00545AEF" w:rsidRDefault="00545AEF" w:rsidP="00545AEF">
                  <w:pPr>
                    <w:jc w:val="right"/>
                  </w:pPr>
                  <w:r>
                    <w:t>1 794 770</w:t>
                  </w:r>
                </w:p>
              </w:tc>
              <w:tc>
                <w:tcPr>
                  <w:tcW w:w="0" w:type="auto"/>
                  <w:vAlign w:val="center"/>
                </w:tcPr>
                <w:p w:rsidR="00545AEF" w:rsidRDefault="00545AEF" w:rsidP="00545AEF">
                  <w:pPr>
                    <w:jc w:val="right"/>
                  </w:pPr>
                  <w:r>
                    <w:t>3 147 470</w:t>
                  </w:r>
                </w:p>
              </w:tc>
            </w:tr>
            <w:tr w:rsidR="00545AEF">
              <w:trPr>
                <w:tblCellSpacing w:w="7" w:type="dxa"/>
              </w:trPr>
              <w:tc>
                <w:tcPr>
                  <w:tcW w:w="0" w:type="auto"/>
                  <w:vAlign w:val="center"/>
                </w:tcPr>
                <w:p w:rsidR="00545AEF" w:rsidRDefault="00545AEF" w:rsidP="00545AEF">
                  <w:pPr>
                    <w:jc w:val="right"/>
                  </w:pPr>
                  <w:r>
                    <w:t>4</w:t>
                  </w:r>
                </w:p>
              </w:tc>
              <w:tc>
                <w:tcPr>
                  <w:tcW w:w="0" w:type="auto"/>
                  <w:vAlign w:val="center"/>
                </w:tcPr>
                <w:p w:rsidR="00545AEF" w:rsidRDefault="00545AEF" w:rsidP="00545AEF">
                  <w:r>
                    <w:t>Чистые вложения в ценные бумаги, оцениваемые по справедливой стоимости через прибыль или убыток</w:t>
                  </w:r>
                </w:p>
              </w:tc>
              <w:tc>
                <w:tcPr>
                  <w:tcW w:w="0" w:type="auto"/>
                  <w:vAlign w:val="center"/>
                </w:tcPr>
                <w:p w:rsidR="00545AEF" w:rsidRDefault="00545AEF" w:rsidP="00545AEF">
                  <w:pPr>
                    <w:jc w:val="right"/>
                  </w:pPr>
                  <w:r>
                    <w:t>28 095 356</w:t>
                  </w:r>
                </w:p>
              </w:tc>
              <w:tc>
                <w:tcPr>
                  <w:tcW w:w="0" w:type="auto"/>
                  <w:vAlign w:val="center"/>
                </w:tcPr>
                <w:p w:rsidR="00545AEF" w:rsidRDefault="00545AEF" w:rsidP="00545AEF">
                  <w:pPr>
                    <w:jc w:val="right"/>
                  </w:pPr>
                  <w:r>
                    <w:t>11 559 835</w:t>
                  </w:r>
                </w:p>
              </w:tc>
            </w:tr>
            <w:tr w:rsidR="00545AEF">
              <w:trPr>
                <w:tblCellSpacing w:w="7" w:type="dxa"/>
              </w:trPr>
              <w:tc>
                <w:tcPr>
                  <w:tcW w:w="0" w:type="auto"/>
                  <w:vAlign w:val="center"/>
                </w:tcPr>
                <w:p w:rsidR="00545AEF" w:rsidRDefault="00545AEF" w:rsidP="00545AEF">
                  <w:pPr>
                    <w:jc w:val="right"/>
                  </w:pPr>
                  <w:r>
                    <w:t>5</w:t>
                  </w:r>
                </w:p>
              </w:tc>
              <w:tc>
                <w:tcPr>
                  <w:tcW w:w="0" w:type="auto"/>
                  <w:vAlign w:val="center"/>
                </w:tcPr>
                <w:p w:rsidR="00545AEF" w:rsidRDefault="00545AEF" w:rsidP="00545AEF">
                  <w:r>
                    <w:t>Чистая ссудная задолженность</w:t>
                  </w:r>
                </w:p>
              </w:tc>
              <w:tc>
                <w:tcPr>
                  <w:tcW w:w="0" w:type="auto"/>
                  <w:vAlign w:val="center"/>
                </w:tcPr>
                <w:p w:rsidR="00545AEF" w:rsidRDefault="00545AEF" w:rsidP="00545AEF">
                  <w:pPr>
                    <w:jc w:val="right"/>
                  </w:pPr>
                  <w:r>
                    <w:t>513 852 254</w:t>
                  </w:r>
                </w:p>
              </w:tc>
              <w:tc>
                <w:tcPr>
                  <w:tcW w:w="0" w:type="auto"/>
                  <w:vAlign w:val="center"/>
                </w:tcPr>
                <w:p w:rsidR="00545AEF" w:rsidRDefault="00545AEF" w:rsidP="00545AEF">
                  <w:pPr>
                    <w:jc w:val="right"/>
                  </w:pPr>
                  <w:r>
                    <w:t>407 577 462</w:t>
                  </w:r>
                </w:p>
              </w:tc>
            </w:tr>
            <w:tr w:rsidR="00545AEF">
              <w:trPr>
                <w:tblCellSpacing w:w="7" w:type="dxa"/>
              </w:trPr>
              <w:tc>
                <w:tcPr>
                  <w:tcW w:w="0" w:type="auto"/>
                  <w:vAlign w:val="center"/>
                </w:tcPr>
                <w:p w:rsidR="00545AEF" w:rsidRDefault="00545AEF" w:rsidP="00545AEF">
                  <w:pPr>
                    <w:jc w:val="right"/>
                  </w:pPr>
                  <w:r>
                    <w:t>6</w:t>
                  </w:r>
                </w:p>
              </w:tc>
              <w:tc>
                <w:tcPr>
                  <w:tcW w:w="0" w:type="auto"/>
                  <w:vAlign w:val="center"/>
                </w:tcPr>
                <w:p w:rsidR="00545AEF" w:rsidRDefault="00545AEF" w:rsidP="00545AEF">
                  <w:r>
                    <w:t>Чистые вложения в ценные бумаги и другие финансовые активы, имеющиеся в наличии для продажи</w:t>
                  </w:r>
                </w:p>
              </w:tc>
              <w:tc>
                <w:tcPr>
                  <w:tcW w:w="0" w:type="auto"/>
                  <w:vAlign w:val="center"/>
                </w:tcPr>
                <w:p w:rsidR="00545AEF" w:rsidRDefault="00545AEF" w:rsidP="00545AEF">
                  <w:pPr>
                    <w:jc w:val="right"/>
                  </w:pPr>
                  <w:r>
                    <w:t>26 284 858</w:t>
                  </w:r>
                </w:p>
              </w:tc>
              <w:tc>
                <w:tcPr>
                  <w:tcW w:w="0" w:type="auto"/>
                  <w:vAlign w:val="center"/>
                </w:tcPr>
                <w:p w:rsidR="00545AEF" w:rsidRDefault="00545AEF" w:rsidP="00545AEF">
                  <w:pPr>
                    <w:jc w:val="right"/>
                  </w:pPr>
                  <w:r>
                    <w:t>9 728 558</w:t>
                  </w:r>
                </w:p>
              </w:tc>
            </w:tr>
            <w:tr w:rsidR="00545AEF">
              <w:trPr>
                <w:tblCellSpacing w:w="7" w:type="dxa"/>
              </w:trPr>
              <w:tc>
                <w:tcPr>
                  <w:tcW w:w="0" w:type="auto"/>
                  <w:vAlign w:val="center"/>
                </w:tcPr>
                <w:p w:rsidR="00545AEF" w:rsidRDefault="00545AEF" w:rsidP="00545AEF">
                  <w:pPr>
                    <w:jc w:val="right"/>
                  </w:pPr>
                  <w:r>
                    <w:t>6.1</w:t>
                  </w:r>
                </w:p>
              </w:tc>
              <w:tc>
                <w:tcPr>
                  <w:tcW w:w="0" w:type="auto"/>
                  <w:vAlign w:val="center"/>
                </w:tcPr>
                <w:p w:rsidR="00545AEF" w:rsidRDefault="00545AEF" w:rsidP="00545AEF">
                  <w:r>
                    <w:t>Инвестиции в дочерние и зависимые организации</w:t>
                  </w:r>
                </w:p>
              </w:tc>
              <w:tc>
                <w:tcPr>
                  <w:tcW w:w="0" w:type="auto"/>
                  <w:vAlign w:val="center"/>
                </w:tcPr>
                <w:p w:rsidR="00545AEF" w:rsidRDefault="00545AEF" w:rsidP="00545AEF">
                  <w:pPr>
                    <w:jc w:val="right"/>
                  </w:pPr>
                  <w:r>
                    <w:t>10 202 078</w:t>
                  </w:r>
                </w:p>
              </w:tc>
              <w:tc>
                <w:tcPr>
                  <w:tcW w:w="0" w:type="auto"/>
                  <w:vAlign w:val="center"/>
                </w:tcPr>
                <w:p w:rsidR="00545AEF" w:rsidRDefault="00545AEF" w:rsidP="00545AEF">
                  <w:pPr>
                    <w:jc w:val="right"/>
                  </w:pPr>
                  <w:r>
                    <w:t>4 683 977</w:t>
                  </w:r>
                </w:p>
              </w:tc>
            </w:tr>
            <w:tr w:rsidR="00545AEF">
              <w:trPr>
                <w:tblCellSpacing w:w="7" w:type="dxa"/>
              </w:trPr>
              <w:tc>
                <w:tcPr>
                  <w:tcW w:w="0" w:type="auto"/>
                  <w:vAlign w:val="center"/>
                </w:tcPr>
                <w:p w:rsidR="00545AEF" w:rsidRDefault="00545AEF" w:rsidP="00545AEF">
                  <w:pPr>
                    <w:jc w:val="right"/>
                  </w:pPr>
                  <w:r>
                    <w:t>7</w:t>
                  </w:r>
                </w:p>
              </w:tc>
              <w:tc>
                <w:tcPr>
                  <w:tcW w:w="0" w:type="auto"/>
                  <w:vAlign w:val="center"/>
                </w:tcPr>
                <w:p w:rsidR="00545AEF" w:rsidRDefault="00545AEF" w:rsidP="00545AEF">
                  <w:r>
                    <w:t>Чистые вложения в ценные бумаги, удерживаемые до погашения</w:t>
                  </w:r>
                </w:p>
              </w:tc>
              <w:tc>
                <w:tcPr>
                  <w:tcW w:w="0" w:type="auto"/>
                  <w:vAlign w:val="center"/>
                </w:tcPr>
                <w:p w:rsidR="00545AEF" w:rsidRDefault="00545AEF" w:rsidP="00545AEF">
                  <w:pPr>
                    <w:jc w:val="right"/>
                  </w:pPr>
                  <w:r>
                    <w:t>0</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8</w:t>
                  </w:r>
                </w:p>
              </w:tc>
              <w:tc>
                <w:tcPr>
                  <w:tcW w:w="0" w:type="auto"/>
                  <w:vAlign w:val="center"/>
                </w:tcPr>
                <w:p w:rsidR="00545AEF" w:rsidRDefault="00545AEF" w:rsidP="00545AEF">
                  <w:r>
                    <w:t>Основные средства, нематериальные активы и материальные запасы</w:t>
                  </w:r>
                </w:p>
              </w:tc>
              <w:tc>
                <w:tcPr>
                  <w:tcW w:w="0" w:type="auto"/>
                  <w:vAlign w:val="center"/>
                </w:tcPr>
                <w:p w:rsidR="00545AEF" w:rsidRDefault="00545AEF" w:rsidP="00545AEF">
                  <w:pPr>
                    <w:jc w:val="right"/>
                  </w:pPr>
                  <w:r>
                    <w:t>4 163 871</w:t>
                  </w:r>
                </w:p>
              </w:tc>
              <w:tc>
                <w:tcPr>
                  <w:tcW w:w="0" w:type="auto"/>
                  <w:vAlign w:val="center"/>
                </w:tcPr>
                <w:p w:rsidR="00545AEF" w:rsidRDefault="00545AEF" w:rsidP="00545AEF">
                  <w:pPr>
                    <w:jc w:val="right"/>
                  </w:pPr>
                  <w:r>
                    <w:t>3 933 223</w:t>
                  </w:r>
                </w:p>
              </w:tc>
            </w:tr>
            <w:tr w:rsidR="00545AEF">
              <w:trPr>
                <w:tblCellSpacing w:w="7" w:type="dxa"/>
              </w:trPr>
              <w:tc>
                <w:tcPr>
                  <w:tcW w:w="0" w:type="auto"/>
                  <w:vAlign w:val="center"/>
                </w:tcPr>
                <w:p w:rsidR="00545AEF" w:rsidRDefault="00545AEF" w:rsidP="00545AEF">
                  <w:pPr>
                    <w:jc w:val="right"/>
                  </w:pPr>
                  <w:r>
                    <w:t>9</w:t>
                  </w:r>
                </w:p>
              </w:tc>
              <w:tc>
                <w:tcPr>
                  <w:tcW w:w="0" w:type="auto"/>
                  <w:vAlign w:val="center"/>
                </w:tcPr>
                <w:p w:rsidR="00545AEF" w:rsidRDefault="00545AEF" w:rsidP="00545AEF">
                  <w:r>
                    <w:t>Прочие активы</w:t>
                  </w:r>
                </w:p>
              </w:tc>
              <w:tc>
                <w:tcPr>
                  <w:tcW w:w="0" w:type="auto"/>
                  <w:vAlign w:val="center"/>
                </w:tcPr>
                <w:p w:rsidR="00545AEF" w:rsidRDefault="00545AEF" w:rsidP="00545AEF">
                  <w:pPr>
                    <w:jc w:val="right"/>
                  </w:pPr>
                  <w:r>
                    <w:t>8 326 390</w:t>
                  </w:r>
                </w:p>
              </w:tc>
              <w:tc>
                <w:tcPr>
                  <w:tcW w:w="0" w:type="auto"/>
                  <w:vAlign w:val="center"/>
                </w:tcPr>
                <w:p w:rsidR="00545AEF" w:rsidRDefault="00545AEF" w:rsidP="00545AEF">
                  <w:pPr>
                    <w:jc w:val="right"/>
                  </w:pPr>
                  <w:r>
                    <w:t>5 595 439</w:t>
                  </w:r>
                </w:p>
              </w:tc>
            </w:tr>
            <w:tr w:rsidR="00545AEF">
              <w:trPr>
                <w:tblCellSpacing w:w="7" w:type="dxa"/>
              </w:trPr>
              <w:tc>
                <w:tcPr>
                  <w:tcW w:w="0" w:type="auto"/>
                  <w:vAlign w:val="center"/>
                </w:tcPr>
                <w:p w:rsidR="00545AEF" w:rsidRDefault="00545AEF" w:rsidP="00545AEF">
                  <w:pPr>
                    <w:jc w:val="right"/>
                  </w:pPr>
                  <w:r>
                    <w:t>10</w:t>
                  </w:r>
                </w:p>
              </w:tc>
              <w:tc>
                <w:tcPr>
                  <w:tcW w:w="0" w:type="auto"/>
                  <w:vAlign w:val="center"/>
                </w:tcPr>
                <w:p w:rsidR="00545AEF" w:rsidRDefault="00545AEF" w:rsidP="00545AEF">
                  <w:r>
                    <w:t>Всего активов</w:t>
                  </w:r>
                </w:p>
              </w:tc>
              <w:tc>
                <w:tcPr>
                  <w:tcW w:w="0" w:type="auto"/>
                  <w:vAlign w:val="center"/>
                </w:tcPr>
                <w:p w:rsidR="00545AEF" w:rsidRDefault="00545AEF" w:rsidP="00545AEF">
                  <w:pPr>
                    <w:jc w:val="right"/>
                  </w:pPr>
                  <w:r>
                    <w:t>664 711 148</w:t>
                  </w:r>
                </w:p>
              </w:tc>
              <w:tc>
                <w:tcPr>
                  <w:tcW w:w="0" w:type="auto"/>
                  <w:vAlign w:val="center"/>
                </w:tcPr>
                <w:p w:rsidR="00545AEF" w:rsidRDefault="00545AEF" w:rsidP="00545AEF">
                  <w:pPr>
                    <w:jc w:val="right"/>
                  </w:pPr>
                  <w:r>
                    <w:t>480 445 790</w:t>
                  </w:r>
                </w:p>
              </w:tc>
            </w:tr>
            <w:tr w:rsidR="00545AEF">
              <w:trPr>
                <w:tblCellSpacing w:w="7" w:type="dxa"/>
              </w:trPr>
              <w:tc>
                <w:tcPr>
                  <w:tcW w:w="7500" w:type="dxa"/>
                  <w:gridSpan w:val="4"/>
                  <w:vAlign w:val="center"/>
                </w:tcPr>
                <w:p w:rsidR="00545AEF" w:rsidRDefault="00545AEF" w:rsidP="00545AEF">
                  <w:pPr>
                    <w:jc w:val="center"/>
                  </w:pPr>
                  <w:r>
                    <w:t>II. Пассивы</w:t>
                  </w:r>
                </w:p>
              </w:tc>
            </w:tr>
            <w:tr w:rsidR="00545AEF">
              <w:trPr>
                <w:tblCellSpacing w:w="7" w:type="dxa"/>
              </w:trPr>
              <w:tc>
                <w:tcPr>
                  <w:tcW w:w="0" w:type="auto"/>
                  <w:vAlign w:val="center"/>
                </w:tcPr>
                <w:p w:rsidR="00545AEF" w:rsidRDefault="00545AEF" w:rsidP="00545AEF">
                  <w:pPr>
                    <w:jc w:val="right"/>
                  </w:pPr>
                  <w:r>
                    <w:t>11</w:t>
                  </w:r>
                </w:p>
              </w:tc>
              <w:tc>
                <w:tcPr>
                  <w:tcW w:w="0" w:type="auto"/>
                  <w:vAlign w:val="center"/>
                </w:tcPr>
                <w:p w:rsidR="00545AEF" w:rsidRDefault="00545AEF" w:rsidP="00545AEF">
                  <w:r>
                    <w:t>Кредиты, депозиты и прочие средства Центрального банка Российской Федерации</w:t>
                  </w:r>
                </w:p>
              </w:tc>
              <w:tc>
                <w:tcPr>
                  <w:tcW w:w="0" w:type="auto"/>
                  <w:vAlign w:val="center"/>
                </w:tcPr>
                <w:p w:rsidR="00545AEF" w:rsidRDefault="00545AEF" w:rsidP="00545AEF">
                  <w:pPr>
                    <w:jc w:val="right"/>
                  </w:pPr>
                  <w:r>
                    <w:t>152 623 489</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12</w:t>
                  </w:r>
                </w:p>
              </w:tc>
              <w:tc>
                <w:tcPr>
                  <w:tcW w:w="0" w:type="auto"/>
                  <w:vAlign w:val="center"/>
                </w:tcPr>
                <w:p w:rsidR="00545AEF" w:rsidRDefault="00545AEF" w:rsidP="00545AEF">
                  <w:r>
                    <w:t>Средства кредитных организаций</w:t>
                  </w:r>
                </w:p>
              </w:tc>
              <w:tc>
                <w:tcPr>
                  <w:tcW w:w="0" w:type="auto"/>
                  <w:vAlign w:val="center"/>
                </w:tcPr>
                <w:p w:rsidR="00545AEF" w:rsidRDefault="00545AEF" w:rsidP="00545AEF">
                  <w:pPr>
                    <w:jc w:val="right"/>
                  </w:pPr>
                  <w:r>
                    <w:t>83 794 284</w:t>
                  </w:r>
                </w:p>
              </w:tc>
              <w:tc>
                <w:tcPr>
                  <w:tcW w:w="0" w:type="auto"/>
                  <w:vAlign w:val="center"/>
                </w:tcPr>
                <w:p w:rsidR="00545AEF" w:rsidRDefault="00545AEF" w:rsidP="00545AEF">
                  <w:pPr>
                    <w:jc w:val="right"/>
                  </w:pPr>
                  <w:r>
                    <w:t>114 015 964</w:t>
                  </w:r>
                </w:p>
              </w:tc>
            </w:tr>
            <w:tr w:rsidR="00545AEF">
              <w:trPr>
                <w:tblCellSpacing w:w="7" w:type="dxa"/>
              </w:trPr>
              <w:tc>
                <w:tcPr>
                  <w:tcW w:w="0" w:type="auto"/>
                  <w:vAlign w:val="center"/>
                </w:tcPr>
                <w:p w:rsidR="00545AEF" w:rsidRDefault="00545AEF" w:rsidP="00545AEF">
                  <w:pPr>
                    <w:jc w:val="right"/>
                  </w:pPr>
                  <w:r>
                    <w:t>13</w:t>
                  </w:r>
                </w:p>
              </w:tc>
              <w:tc>
                <w:tcPr>
                  <w:tcW w:w="0" w:type="auto"/>
                  <w:vAlign w:val="center"/>
                </w:tcPr>
                <w:p w:rsidR="00545AEF" w:rsidRDefault="00545AEF" w:rsidP="00545AEF">
                  <w:r>
                    <w:t>Средства клиентов (некредитных организаций)</w:t>
                  </w:r>
                </w:p>
              </w:tc>
              <w:tc>
                <w:tcPr>
                  <w:tcW w:w="0" w:type="auto"/>
                  <w:vAlign w:val="center"/>
                </w:tcPr>
                <w:p w:rsidR="00545AEF" w:rsidRDefault="00545AEF" w:rsidP="00545AEF">
                  <w:pPr>
                    <w:jc w:val="right"/>
                  </w:pPr>
                  <w:r>
                    <w:t>349 258 047</w:t>
                  </w:r>
                </w:p>
              </w:tc>
              <w:tc>
                <w:tcPr>
                  <w:tcW w:w="0" w:type="auto"/>
                  <w:vAlign w:val="center"/>
                </w:tcPr>
                <w:p w:rsidR="00545AEF" w:rsidRDefault="00545AEF" w:rsidP="00545AEF">
                  <w:pPr>
                    <w:jc w:val="right"/>
                  </w:pPr>
                  <w:r>
                    <w:t>286 536 077</w:t>
                  </w:r>
                </w:p>
              </w:tc>
            </w:tr>
            <w:tr w:rsidR="00545AEF">
              <w:trPr>
                <w:tblCellSpacing w:w="7" w:type="dxa"/>
              </w:trPr>
              <w:tc>
                <w:tcPr>
                  <w:tcW w:w="0" w:type="auto"/>
                  <w:vAlign w:val="center"/>
                </w:tcPr>
                <w:p w:rsidR="00545AEF" w:rsidRDefault="00545AEF" w:rsidP="00545AEF">
                  <w:pPr>
                    <w:jc w:val="right"/>
                  </w:pPr>
                  <w:r>
                    <w:t>13.1</w:t>
                  </w:r>
                </w:p>
              </w:tc>
              <w:tc>
                <w:tcPr>
                  <w:tcW w:w="0" w:type="auto"/>
                  <w:vAlign w:val="center"/>
                </w:tcPr>
                <w:p w:rsidR="00545AEF" w:rsidRDefault="00545AEF" w:rsidP="00545AEF">
                  <w:r>
                    <w:t>Вклады физических лиц</w:t>
                  </w:r>
                </w:p>
              </w:tc>
              <w:tc>
                <w:tcPr>
                  <w:tcW w:w="0" w:type="auto"/>
                  <w:vAlign w:val="center"/>
                </w:tcPr>
                <w:p w:rsidR="00545AEF" w:rsidRDefault="00545AEF" w:rsidP="00545AEF">
                  <w:pPr>
                    <w:jc w:val="right"/>
                  </w:pPr>
                  <w:r>
                    <w:t>81 570 053</w:t>
                  </w:r>
                </w:p>
              </w:tc>
              <w:tc>
                <w:tcPr>
                  <w:tcW w:w="0" w:type="auto"/>
                  <w:vAlign w:val="center"/>
                </w:tcPr>
                <w:p w:rsidR="00545AEF" w:rsidRDefault="00545AEF" w:rsidP="00545AEF">
                  <w:pPr>
                    <w:jc w:val="right"/>
                  </w:pPr>
                  <w:r>
                    <w:t>64 571 872</w:t>
                  </w:r>
                </w:p>
              </w:tc>
            </w:tr>
            <w:tr w:rsidR="00545AEF">
              <w:trPr>
                <w:tblCellSpacing w:w="7" w:type="dxa"/>
              </w:trPr>
              <w:tc>
                <w:tcPr>
                  <w:tcW w:w="0" w:type="auto"/>
                  <w:vAlign w:val="center"/>
                </w:tcPr>
                <w:p w:rsidR="00545AEF" w:rsidRDefault="00545AEF" w:rsidP="00545AEF">
                  <w:pPr>
                    <w:jc w:val="right"/>
                  </w:pPr>
                  <w:r>
                    <w:t>14</w:t>
                  </w:r>
                </w:p>
              </w:tc>
              <w:tc>
                <w:tcPr>
                  <w:tcW w:w="0" w:type="auto"/>
                  <w:vAlign w:val="center"/>
                </w:tcPr>
                <w:p w:rsidR="00545AEF" w:rsidRDefault="00545AEF" w:rsidP="00545AEF">
                  <w:r>
                    <w:t>Финансовые обязательства, оцениваемые по справедливой стоимости через прибыль или убыток</w:t>
                  </w:r>
                </w:p>
              </w:tc>
              <w:tc>
                <w:tcPr>
                  <w:tcW w:w="0" w:type="auto"/>
                  <w:vAlign w:val="center"/>
                </w:tcPr>
                <w:p w:rsidR="00545AEF" w:rsidRDefault="00545AEF" w:rsidP="00545AEF">
                  <w:pPr>
                    <w:jc w:val="right"/>
                  </w:pPr>
                  <w:r>
                    <w:t>1 265 014</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15</w:t>
                  </w:r>
                </w:p>
              </w:tc>
              <w:tc>
                <w:tcPr>
                  <w:tcW w:w="0" w:type="auto"/>
                  <w:vAlign w:val="center"/>
                </w:tcPr>
                <w:p w:rsidR="00545AEF" w:rsidRDefault="00545AEF" w:rsidP="00545AEF">
                  <w:r>
                    <w:t>Выпущенные долговые обязательства</w:t>
                  </w:r>
                </w:p>
              </w:tc>
              <w:tc>
                <w:tcPr>
                  <w:tcW w:w="0" w:type="auto"/>
                  <w:vAlign w:val="center"/>
                </w:tcPr>
                <w:p w:rsidR="00545AEF" w:rsidRDefault="00545AEF" w:rsidP="00545AEF">
                  <w:pPr>
                    <w:jc w:val="right"/>
                  </w:pPr>
                  <w:r>
                    <w:t>10 635 657</w:t>
                  </w:r>
                </w:p>
              </w:tc>
              <w:tc>
                <w:tcPr>
                  <w:tcW w:w="0" w:type="auto"/>
                  <w:vAlign w:val="center"/>
                </w:tcPr>
                <w:p w:rsidR="00545AEF" w:rsidRDefault="00545AEF" w:rsidP="00545AEF">
                  <w:pPr>
                    <w:jc w:val="right"/>
                  </w:pPr>
                  <w:r>
                    <w:t>20 163 453</w:t>
                  </w:r>
                </w:p>
              </w:tc>
            </w:tr>
            <w:tr w:rsidR="00545AEF">
              <w:trPr>
                <w:tblCellSpacing w:w="7" w:type="dxa"/>
              </w:trPr>
              <w:tc>
                <w:tcPr>
                  <w:tcW w:w="0" w:type="auto"/>
                  <w:vAlign w:val="center"/>
                </w:tcPr>
                <w:p w:rsidR="00545AEF" w:rsidRDefault="00545AEF" w:rsidP="00545AEF">
                  <w:pPr>
                    <w:jc w:val="right"/>
                  </w:pPr>
                  <w:r>
                    <w:t>16</w:t>
                  </w:r>
                </w:p>
              </w:tc>
              <w:tc>
                <w:tcPr>
                  <w:tcW w:w="0" w:type="auto"/>
                  <w:vAlign w:val="center"/>
                </w:tcPr>
                <w:p w:rsidR="00545AEF" w:rsidRDefault="00545AEF" w:rsidP="00545AEF">
                  <w:r>
                    <w:t>Прочие обязательства</w:t>
                  </w:r>
                </w:p>
              </w:tc>
              <w:tc>
                <w:tcPr>
                  <w:tcW w:w="0" w:type="auto"/>
                  <w:vAlign w:val="center"/>
                </w:tcPr>
                <w:p w:rsidR="00545AEF" w:rsidRDefault="00545AEF" w:rsidP="00545AEF">
                  <w:pPr>
                    <w:jc w:val="right"/>
                  </w:pPr>
                  <w:r>
                    <w:t>8 864 960</w:t>
                  </w:r>
                </w:p>
              </w:tc>
              <w:tc>
                <w:tcPr>
                  <w:tcW w:w="0" w:type="auto"/>
                  <w:vAlign w:val="center"/>
                </w:tcPr>
                <w:p w:rsidR="00545AEF" w:rsidRDefault="00545AEF" w:rsidP="00545AEF">
                  <w:pPr>
                    <w:jc w:val="right"/>
                  </w:pPr>
                  <w:r>
                    <w:t>6 740 643</w:t>
                  </w:r>
                </w:p>
              </w:tc>
            </w:tr>
            <w:tr w:rsidR="00545AEF">
              <w:trPr>
                <w:tblCellSpacing w:w="7" w:type="dxa"/>
              </w:trPr>
              <w:tc>
                <w:tcPr>
                  <w:tcW w:w="0" w:type="auto"/>
                  <w:vAlign w:val="center"/>
                </w:tcPr>
                <w:p w:rsidR="00545AEF" w:rsidRDefault="00545AEF" w:rsidP="00545AEF">
                  <w:pPr>
                    <w:jc w:val="right"/>
                  </w:pPr>
                  <w:r>
                    <w:t>17</w:t>
                  </w:r>
                </w:p>
              </w:tc>
              <w:tc>
                <w:tcPr>
                  <w:tcW w:w="0" w:type="auto"/>
                  <w:vAlign w:val="center"/>
                </w:tcPr>
                <w:p w:rsidR="00545AEF" w:rsidRDefault="00545AEF" w:rsidP="00545AEF">
                  <w:r>
                    <w:t>Резервы на возможные потери по условным обязательствам кредитного характера, прочим возможным потерям и операциям с резидентами офшорных зон</w:t>
                  </w:r>
                </w:p>
              </w:tc>
              <w:tc>
                <w:tcPr>
                  <w:tcW w:w="0" w:type="auto"/>
                  <w:vAlign w:val="center"/>
                </w:tcPr>
                <w:p w:rsidR="00545AEF" w:rsidRDefault="00545AEF" w:rsidP="00545AEF">
                  <w:pPr>
                    <w:jc w:val="right"/>
                  </w:pPr>
                  <w:r>
                    <w:t>2 130 557</w:t>
                  </w:r>
                </w:p>
              </w:tc>
              <w:tc>
                <w:tcPr>
                  <w:tcW w:w="0" w:type="auto"/>
                  <w:vAlign w:val="center"/>
                </w:tcPr>
                <w:p w:rsidR="00545AEF" w:rsidRDefault="00545AEF" w:rsidP="00545AEF">
                  <w:pPr>
                    <w:jc w:val="right"/>
                  </w:pPr>
                  <w:r>
                    <w:t>1 271 618</w:t>
                  </w:r>
                </w:p>
              </w:tc>
            </w:tr>
            <w:tr w:rsidR="00545AEF">
              <w:trPr>
                <w:tblCellSpacing w:w="7" w:type="dxa"/>
              </w:trPr>
              <w:tc>
                <w:tcPr>
                  <w:tcW w:w="0" w:type="auto"/>
                  <w:vAlign w:val="center"/>
                </w:tcPr>
                <w:p w:rsidR="00545AEF" w:rsidRDefault="00545AEF" w:rsidP="00545AEF">
                  <w:pPr>
                    <w:jc w:val="right"/>
                  </w:pPr>
                  <w:r>
                    <w:t>18</w:t>
                  </w:r>
                </w:p>
              </w:tc>
              <w:tc>
                <w:tcPr>
                  <w:tcW w:w="0" w:type="auto"/>
                  <w:vAlign w:val="center"/>
                </w:tcPr>
                <w:p w:rsidR="00545AEF" w:rsidRDefault="00545AEF" w:rsidP="00545AEF">
                  <w:r>
                    <w:t>Всего обязательств</w:t>
                  </w:r>
                </w:p>
              </w:tc>
              <w:tc>
                <w:tcPr>
                  <w:tcW w:w="0" w:type="auto"/>
                  <w:vAlign w:val="center"/>
                </w:tcPr>
                <w:p w:rsidR="00545AEF" w:rsidRDefault="00545AEF" w:rsidP="00545AEF">
                  <w:pPr>
                    <w:jc w:val="right"/>
                  </w:pPr>
                  <w:r>
                    <w:t>608 572 008</w:t>
                  </w:r>
                </w:p>
              </w:tc>
              <w:tc>
                <w:tcPr>
                  <w:tcW w:w="0" w:type="auto"/>
                  <w:vAlign w:val="center"/>
                </w:tcPr>
                <w:p w:rsidR="00545AEF" w:rsidRDefault="00545AEF" w:rsidP="00545AEF">
                  <w:pPr>
                    <w:jc w:val="right"/>
                  </w:pPr>
                  <w:r>
                    <w:t>428 727 755</w:t>
                  </w:r>
                </w:p>
              </w:tc>
            </w:tr>
            <w:tr w:rsidR="00545AEF">
              <w:trPr>
                <w:tblCellSpacing w:w="7" w:type="dxa"/>
              </w:trPr>
              <w:tc>
                <w:tcPr>
                  <w:tcW w:w="7500" w:type="dxa"/>
                  <w:gridSpan w:val="4"/>
                  <w:vAlign w:val="center"/>
                </w:tcPr>
                <w:p w:rsidR="00545AEF" w:rsidRDefault="00545AEF" w:rsidP="00545AEF">
                  <w:pPr>
                    <w:jc w:val="center"/>
                  </w:pPr>
                  <w:r>
                    <w:t>III. Источники собственных средств</w:t>
                  </w:r>
                </w:p>
              </w:tc>
            </w:tr>
            <w:tr w:rsidR="00545AEF">
              <w:trPr>
                <w:tblCellSpacing w:w="7" w:type="dxa"/>
              </w:trPr>
              <w:tc>
                <w:tcPr>
                  <w:tcW w:w="0" w:type="auto"/>
                  <w:vAlign w:val="center"/>
                </w:tcPr>
                <w:p w:rsidR="00545AEF" w:rsidRDefault="00545AEF" w:rsidP="00545AEF">
                  <w:pPr>
                    <w:jc w:val="right"/>
                  </w:pPr>
                  <w:r>
                    <w:t>19</w:t>
                  </w:r>
                </w:p>
              </w:tc>
              <w:tc>
                <w:tcPr>
                  <w:tcW w:w="0" w:type="auto"/>
                  <w:vAlign w:val="center"/>
                </w:tcPr>
                <w:p w:rsidR="00545AEF" w:rsidRDefault="00545AEF" w:rsidP="00545AEF">
                  <w:r>
                    <w:t>Средства акционеров (участников)</w:t>
                  </w:r>
                </w:p>
              </w:tc>
              <w:tc>
                <w:tcPr>
                  <w:tcW w:w="0" w:type="auto"/>
                  <w:vAlign w:val="center"/>
                </w:tcPr>
                <w:p w:rsidR="00545AEF" w:rsidRDefault="00545AEF" w:rsidP="00545AEF">
                  <w:pPr>
                    <w:jc w:val="right"/>
                  </w:pPr>
                  <w:r>
                    <w:t>1 565 742</w:t>
                  </w:r>
                </w:p>
              </w:tc>
              <w:tc>
                <w:tcPr>
                  <w:tcW w:w="0" w:type="auto"/>
                  <w:vAlign w:val="center"/>
                </w:tcPr>
                <w:p w:rsidR="00545AEF" w:rsidRDefault="00545AEF" w:rsidP="00545AEF">
                  <w:pPr>
                    <w:jc w:val="right"/>
                  </w:pPr>
                  <w:r>
                    <w:t>1 565 742</w:t>
                  </w:r>
                </w:p>
              </w:tc>
            </w:tr>
            <w:tr w:rsidR="00545AEF">
              <w:trPr>
                <w:tblCellSpacing w:w="7" w:type="dxa"/>
              </w:trPr>
              <w:tc>
                <w:tcPr>
                  <w:tcW w:w="0" w:type="auto"/>
                  <w:vAlign w:val="center"/>
                </w:tcPr>
                <w:p w:rsidR="00545AEF" w:rsidRDefault="00545AEF" w:rsidP="00545AEF">
                  <w:pPr>
                    <w:jc w:val="right"/>
                  </w:pPr>
                  <w:r>
                    <w:t>20</w:t>
                  </w:r>
                </w:p>
              </w:tc>
              <w:tc>
                <w:tcPr>
                  <w:tcW w:w="0" w:type="auto"/>
                  <w:vAlign w:val="center"/>
                </w:tcPr>
                <w:p w:rsidR="00545AEF" w:rsidRDefault="00545AEF" w:rsidP="00545AEF">
                  <w:r>
                    <w:t>Собственные акции (доли), выкупленные у акционеров (участников)</w:t>
                  </w:r>
                </w:p>
              </w:tc>
              <w:tc>
                <w:tcPr>
                  <w:tcW w:w="0" w:type="auto"/>
                  <w:vAlign w:val="center"/>
                </w:tcPr>
                <w:p w:rsidR="00545AEF" w:rsidRDefault="00545AEF" w:rsidP="00545AEF">
                  <w:pPr>
                    <w:jc w:val="right"/>
                  </w:pPr>
                  <w:r>
                    <w:t>0</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21</w:t>
                  </w:r>
                </w:p>
              </w:tc>
              <w:tc>
                <w:tcPr>
                  <w:tcW w:w="0" w:type="auto"/>
                  <w:vAlign w:val="center"/>
                </w:tcPr>
                <w:p w:rsidR="00545AEF" w:rsidRDefault="00545AEF" w:rsidP="00545AEF">
                  <w:r>
                    <w:t>Эмиссионный доход</w:t>
                  </w:r>
                </w:p>
              </w:tc>
              <w:tc>
                <w:tcPr>
                  <w:tcW w:w="0" w:type="auto"/>
                  <w:vAlign w:val="center"/>
                </w:tcPr>
                <w:p w:rsidR="00545AEF" w:rsidRDefault="00545AEF" w:rsidP="00545AEF">
                  <w:pPr>
                    <w:jc w:val="right"/>
                  </w:pPr>
                  <w:r>
                    <w:t>37 319 275</w:t>
                  </w:r>
                </w:p>
              </w:tc>
              <w:tc>
                <w:tcPr>
                  <w:tcW w:w="0" w:type="auto"/>
                  <w:vAlign w:val="center"/>
                </w:tcPr>
                <w:p w:rsidR="00545AEF" w:rsidRDefault="00545AEF" w:rsidP="00545AEF">
                  <w:pPr>
                    <w:jc w:val="right"/>
                  </w:pPr>
                  <w:r>
                    <w:t>37 319 275</w:t>
                  </w:r>
                </w:p>
              </w:tc>
            </w:tr>
            <w:tr w:rsidR="00545AEF">
              <w:trPr>
                <w:tblCellSpacing w:w="7" w:type="dxa"/>
              </w:trPr>
              <w:tc>
                <w:tcPr>
                  <w:tcW w:w="0" w:type="auto"/>
                  <w:vAlign w:val="center"/>
                </w:tcPr>
                <w:p w:rsidR="00545AEF" w:rsidRDefault="00545AEF" w:rsidP="00545AEF">
                  <w:pPr>
                    <w:jc w:val="right"/>
                  </w:pPr>
                  <w:r>
                    <w:t>22</w:t>
                  </w:r>
                </w:p>
              </w:tc>
              <w:tc>
                <w:tcPr>
                  <w:tcW w:w="0" w:type="auto"/>
                  <w:vAlign w:val="center"/>
                </w:tcPr>
                <w:p w:rsidR="00545AEF" w:rsidRDefault="00545AEF" w:rsidP="00545AEF">
                  <w:r>
                    <w:t>Резервный фонд</w:t>
                  </w:r>
                </w:p>
              </w:tc>
              <w:tc>
                <w:tcPr>
                  <w:tcW w:w="0" w:type="auto"/>
                  <w:vAlign w:val="center"/>
                </w:tcPr>
                <w:p w:rsidR="00545AEF" w:rsidRDefault="00545AEF" w:rsidP="00545AEF">
                  <w:pPr>
                    <w:jc w:val="right"/>
                  </w:pPr>
                  <w:r>
                    <w:t>234 861</w:t>
                  </w:r>
                </w:p>
              </w:tc>
              <w:tc>
                <w:tcPr>
                  <w:tcW w:w="0" w:type="auto"/>
                  <w:vAlign w:val="center"/>
                </w:tcPr>
                <w:p w:rsidR="00545AEF" w:rsidRDefault="00545AEF" w:rsidP="00545AEF">
                  <w:pPr>
                    <w:jc w:val="right"/>
                  </w:pPr>
                  <w:r>
                    <w:t>199 206</w:t>
                  </w:r>
                </w:p>
              </w:tc>
            </w:tr>
            <w:tr w:rsidR="00545AEF">
              <w:trPr>
                <w:tblCellSpacing w:w="7" w:type="dxa"/>
              </w:trPr>
              <w:tc>
                <w:tcPr>
                  <w:tcW w:w="0" w:type="auto"/>
                  <w:vAlign w:val="center"/>
                </w:tcPr>
                <w:p w:rsidR="00545AEF" w:rsidRDefault="00545AEF" w:rsidP="00545AEF">
                  <w:pPr>
                    <w:jc w:val="right"/>
                  </w:pPr>
                  <w:r>
                    <w:t>23</w:t>
                  </w:r>
                </w:p>
              </w:tc>
              <w:tc>
                <w:tcPr>
                  <w:tcW w:w="0" w:type="auto"/>
                  <w:vAlign w:val="center"/>
                </w:tcPr>
                <w:p w:rsidR="00545AEF" w:rsidRDefault="00545AEF" w:rsidP="00545AEF">
                  <w:r>
                    <w:t>Переоценка по справедливой стоимости ценных бумаг, имеющихся в наличии для продажи</w:t>
                  </w:r>
                </w:p>
              </w:tc>
              <w:tc>
                <w:tcPr>
                  <w:tcW w:w="0" w:type="auto"/>
                  <w:vAlign w:val="center"/>
                </w:tcPr>
                <w:p w:rsidR="00545AEF" w:rsidRDefault="00545AEF" w:rsidP="00545AEF">
                  <w:pPr>
                    <w:jc w:val="right"/>
                  </w:pPr>
                  <w:r>
                    <w:t>606 463</w:t>
                  </w:r>
                </w:p>
              </w:tc>
              <w:tc>
                <w:tcPr>
                  <w:tcW w:w="0" w:type="auto"/>
                  <w:vAlign w:val="center"/>
                </w:tcPr>
                <w:p w:rsidR="00545AEF" w:rsidRDefault="00545AEF" w:rsidP="00545AEF">
                  <w:pPr>
                    <w:jc w:val="right"/>
                  </w:pPr>
                  <w:r>
                    <w:t>0</w:t>
                  </w:r>
                </w:p>
              </w:tc>
            </w:tr>
            <w:tr w:rsidR="00545AEF">
              <w:trPr>
                <w:tblCellSpacing w:w="7" w:type="dxa"/>
              </w:trPr>
              <w:tc>
                <w:tcPr>
                  <w:tcW w:w="0" w:type="auto"/>
                  <w:vAlign w:val="center"/>
                </w:tcPr>
                <w:p w:rsidR="00545AEF" w:rsidRDefault="00545AEF" w:rsidP="00545AEF">
                  <w:pPr>
                    <w:jc w:val="right"/>
                  </w:pPr>
                  <w:r>
                    <w:t>24</w:t>
                  </w:r>
                </w:p>
              </w:tc>
              <w:tc>
                <w:tcPr>
                  <w:tcW w:w="0" w:type="auto"/>
                  <w:vAlign w:val="center"/>
                </w:tcPr>
                <w:p w:rsidR="00545AEF" w:rsidRDefault="00545AEF" w:rsidP="00545AEF">
                  <w:r>
                    <w:t>Переоценка основных средств</w:t>
                  </w:r>
                </w:p>
              </w:tc>
              <w:tc>
                <w:tcPr>
                  <w:tcW w:w="0" w:type="auto"/>
                  <w:vAlign w:val="center"/>
                </w:tcPr>
                <w:p w:rsidR="00545AEF" w:rsidRDefault="00545AEF" w:rsidP="00545AEF">
                  <w:pPr>
                    <w:jc w:val="right"/>
                  </w:pPr>
                  <w:r>
                    <w:t>866 543</w:t>
                  </w:r>
                </w:p>
              </w:tc>
              <w:tc>
                <w:tcPr>
                  <w:tcW w:w="0" w:type="auto"/>
                  <w:vAlign w:val="center"/>
                </w:tcPr>
                <w:p w:rsidR="00545AEF" w:rsidRDefault="00545AEF" w:rsidP="00545AEF">
                  <w:pPr>
                    <w:jc w:val="right"/>
                  </w:pPr>
                  <w:r>
                    <w:t>866 543</w:t>
                  </w:r>
                </w:p>
              </w:tc>
            </w:tr>
            <w:tr w:rsidR="00545AEF">
              <w:trPr>
                <w:tblCellSpacing w:w="7" w:type="dxa"/>
              </w:trPr>
              <w:tc>
                <w:tcPr>
                  <w:tcW w:w="0" w:type="auto"/>
                  <w:vAlign w:val="center"/>
                </w:tcPr>
                <w:p w:rsidR="00545AEF" w:rsidRDefault="00545AEF" w:rsidP="00545AEF">
                  <w:pPr>
                    <w:jc w:val="right"/>
                  </w:pPr>
                  <w:r>
                    <w:t>25</w:t>
                  </w:r>
                </w:p>
              </w:tc>
              <w:tc>
                <w:tcPr>
                  <w:tcW w:w="0" w:type="auto"/>
                  <w:vAlign w:val="center"/>
                </w:tcPr>
                <w:p w:rsidR="00545AEF" w:rsidRDefault="00545AEF" w:rsidP="00545AEF">
                  <w:r>
                    <w:t>Нераспределенная прибыль (непокрытые убытки) прошлых лет</w:t>
                  </w:r>
                </w:p>
              </w:tc>
              <w:tc>
                <w:tcPr>
                  <w:tcW w:w="0" w:type="auto"/>
                  <w:vAlign w:val="center"/>
                </w:tcPr>
                <w:p w:rsidR="00545AEF" w:rsidRDefault="00545AEF" w:rsidP="00545AEF">
                  <w:pPr>
                    <w:jc w:val="right"/>
                  </w:pPr>
                  <w:r>
                    <w:t>11 731 614</w:t>
                  </w:r>
                </w:p>
              </w:tc>
              <w:tc>
                <w:tcPr>
                  <w:tcW w:w="0" w:type="auto"/>
                  <w:vAlign w:val="center"/>
                </w:tcPr>
                <w:p w:rsidR="00545AEF" w:rsidRDefault="00545AEF" w:rsidP="00545AEF">
                  <w:pPr>
                    <w:jc w:val="right"/>
                  </w:pPr>
                  <w:r>
                    <w:t>9 633 212</w:t>
                  </w:r>
                </w:p>
              </w:tc>
            </w:tr>
            <w:tr w:rsidR="00545AEF">
              <w:trPr>
                <w:tblCellSpacing w:w="7" w:type="dxa"/>
              </w:trPr>
              <w:tc>
                <w:tcPr>
                  <w:tcW w:w="0" w:type="auto"/>
                  <w:vAlign w:val="center"/>
                </w:tcPr>
                <w:p w:rsidR="00545AEF" w:rsidRDefault="00545AEF" w:rsidP="00545AEF">
                  <w:pPr>
                    <w:jc w:val="right"/>
                  </w:pPr>
                  <w:r>
                    <w:t>26</w:t>
                  </w:r>
                </w:p>
              </w:tc>
              <w:tc>
                <w:tcPr>
                  <w:tcW w:w="0" w:type="auto"/>
                  <w:vAlign w:val="center"/>
                </w:tcPr>
                <w:p w:rsidR="00545AEF" w:rsidRDefault="00545AEF" w:rsidP="00545AEF">
                  <w:r>
                    <w:t>Неиспользованная прибыль (убыток) за отчетный период</w:t>
                  </w:r>
                </w:p>
              </w:tc>
              <w:tc>
                <w:tcPr>
                  <w:tcW w:w="0" w:type="auto"/>
                  <w:vAlign w:val="center"/>
                </w:tcPr>
                <w:p w:rsidR="00545AEF" w:rsidRDefault="00545AEF" w:rsidP="00545AEF">
                  <w:pPr>
                    <w:jc w:val="right"/>
                  </w:pPr>
                  <w:r>
                    <w:t>3 814 642</w:t>
                  </w:r>
                </w:p>
              </w:tc>
              <w:tc>
                <w:tcPr>
                  <w:tcW w:w="0" w:type="auto"/>
                  <w:vAlign w:val="center"/>
                </w:tcPr>
                <w:p w:rsidR="00545AEF" w:rsidRDefault="00545AEF" w:rsidP="00545AEF">
                  <w:pPr>
                    <w:jc w:val="right"/>
                  </w:pPr>
                  <w:r>
                    <w:t>2 134 057</w:t>
                  </w:r>
                </w:p>
              </w:tc>
            </w:tr>
            <w:tr w:rsidR="00545AEF">
              <w:trPr>
                <w:tblCellSpacing w:w="7" w:type="dxa"/>
              </w:trPr>
              <w:tc>
                <w:tcPr>
                  <w:tcW w:w="0" w:type="auto"/>
                  <w:vAlign w:val="center"/>
                </w:tcPr>
                <w:p w:rsidR="00545AEF" w:rsidRDefault="00545AEF" w:rsidP="00545AEF">
                  <w:pPr>
                    <w:jc w:val="right"/>
                  </w:pPr>
                  <w:r>
                    <w:t>27</w:t>
                  </w:r>
                </w:p>
              </w:tc>
              <w:tc>
                <w:tcPr>
                  <w:tcW w:w="0" w:type="auto"/>
                  <w:vAlign w:val="center"/>
                </w:tcPr>
                <w:p w:rsidR="00545AEF" w:rsidRDefault="00545AEF" w:rsidP="00545AEF">
                  <w:r>
                    <w:t>Всего источников собственных средств</w:t>
                  </w:r>
                </w:p>
              </w:tc>
              <w:tc>
                <w:tcPr>
                  <w:tcW w:w="0" w:type="auto"/>
                  <w:vAlign w:val="center"/>
                </w:tcPr>
                <w:p w:rsidR="00545AEF" w:rsidRDefault="00545AEF" w:rsidP="00545AEF">
                  <w:pPr>
                    <w:jc w:val="right"/>
                  </w:pPr>
                  <w:r>
                    <w:t>56 139 140</w:t>
                  </w:r>
                </w:p>
              </w:tc>
              <w:tc>
                <w:tcPr>
                  <w:tcW w:w="0" w:type="auto"/>
                  <w:vAlign w:val="center"/>
                </w:tcPr>
                <w:p w:rsidR="00545AEF" w:rsidRDefault="00545AEF" w:rsidP="00545AEF">
                  <w:pPr>
                    <w:jc w:val="right"/>
                  </w:pPr>
                  <w:r>
                    <w:t>51 718 035</w:t>
                  </w:r>
                </w:p>
              </w:tc>
            </w:tr>
            <w:tr w:rsidR="00545AEF">
              <w:trPr>
                <w:tblCellSpacing w:w="7" w:type="dxa"/>
              </w:trPr>
              <w:tc>
                <w:tcPr>
                  <w:tcW w:w="7500" w:type="dxa"/>
                  <w:gridSpan w:val="4"/>
                  <w:vAlign w:val="center"/>
                </w:tcPr>
                <w:p w:rsidR="00545AEF" w:rsidRDefault="00545AEF" w:rsidP="00545AEF">
                  <w:pPr>
                    <w:jc w:val="center"/>
                  </w:pPr>
                  <w:r>
                    <w:t>IV. Внебалансовые обязательства</w:t>
                  </w:r>
                </w:p>
              </w:tc>
            </w:tr>
            <w:tr w:rsidR="00545AEF">
              <w:trPr>
                <w:tblCellSpacing w:w="7" w:type="dxa"/>
              </w:trPr>
              <w:tc>
                <w:tcPr>
                  <w:tcW w:w="0" w:type="auto"/>
                  <w:vAlign w:val="center"/>
                </w:tcPr>
                <w:p w:rsidR="00545AEF" w:rsidRDefault="00545AEF" w:rsidP="00545AEF">
                  <w:pPr>
                    <w:jc w:val="right"/>
                  </w:pPr>
                  <w:r>
                    <w:t>28</w:t>
                  </w:r>
                </w:p>
              </w:tc>
              <w:tc>
                <w:tcPr>
                  <w:tcW w:w="0" w:type="auto"/>
                  <w:vAlign w:val="center"/>
                </w:tcPr>
                <w:p w:rsidR="00545AEF" w:rsidRDefault="00545AEF" w:rsidP="00545AEF">
                  <w:r>
                    <w:t>Безотзывные обязательства кредитной организации</w:t>
                  </w:r>
                </w:p>
              </w:tc>
              <w:tc>
                <w:tcPr>
                  <w:tcW w:w="0" w:type="auto"/>
                  <w:vAlign w:val="center"/>
                </w:tcPr>
                <w:p w:rsidR="00545AEF" w:rsidRDefault="00545AEF" w:rsidP="00545AEF">
                  <w:pPr>
                    <w:jc w:val="right"/>
                  </w:pPr>
                  <w:r>
                    <w:t>578 643 973</w:t>
                  </w:r>
                </w:p>
              </w:tc>
              <w:tc>
                <w:tcPr>
                  <w:tcW w:w="0" w:type="auto"/>
                  <w:vAlign w:val="center"/>
                </w:tcPr>
                <w:p w:rsidR="00545AEF" w:rsidRDefault="00545AEF" w:rsidP="00545AEF">
                  <w:pPr>
                    <w:jc w:val="right"/>
                  </w:pPr>
                  <w:r>
                    <w:t>415 846 117</w:t>
                  </w:r>
                </w:p>
              </w:tc>
            </w:tr>
            <w:tr w:rsidR="00545AEF">
              <w:trPr>
                <w:tblCellSpacing w:w="7" w:type="dxa"/>
              </w:trPr>
              <w:tc>
                <w:tcPr>
                  <w:tcW w:w="0" w:type="auto"/>
                  <w:vAlign w:val="center"/>
                </w:tcPr>
                <w:p w:rsidR="00545AEF" w:rsidRDefault="00545AEF" w:rsidP="00545AEF">
                  <w:pPr>
                    <w:jc w:val="right"/>
                  </w:pPr>
                  <w:r>
                    <w:t>29</w:t>
                  </w:r>
                </w:p>
              </w:tc>
              <w:tc>
                <w:tcPr>
                  <w:tcW w:w="0" w:type="auto"/>
                  <w:vAlign w:val="center"/>
                </w:tcPr>
                <w:p w:rsidR="00545AEF" w:rsidRDefault="00545AEF" w:rsidP="00545AEF">
                  <w:r>
                    <w:t>Выданные кредитной организацией гарантии и поручительства</w:t>
                  </w:r>
                </w:p>
              </w:tc>
              <w:tc>
                <w:tcPr>
                  <w:tcW w:w="0" w:type="auto"/>
                  <w:vAlign w:val="center"/>
                </w:tcPr>
                <w:p w:rsidR="00545AEF" w:rsidRDefault="00545AEF" w:rsidP="00545AEF">
                  <w:pPr>
                    <w:jc w:val="right"/>
                  </w:pPr>
                  <w:r>
                    <w:t>145 865 708</w:t>
                  </w:r>
                </w:p>
              </w:tc>
              <w:tc>
                <w:tcPr>
                  <w:tcW w:w="0" w:type="auto"/>
                  <w:vAlign w:val="center"/>
                </w:tcPr>
                <w:p w:rsidR="00545AEF" w:rsidRDefault="00545AEF" w:rsidP="00545AEF">
                  <w:pPr>
                    <w:jc w:val="right"/>
                  </w:pPr>
                  <w:r>
                    <w:t>82 263 267</w:t>
                  </w:r>
                </w:p>
              </w:tc>
            </w:tr>
          </w:tbl>
          <w:p w:rsidR="00545AEF" w:rsidRDefault="00545AEF" w:rsidP="00545AEF"/>
        </w:tc>
      </w:tr>
    </w:tbl>
    <w:p w:rsidR="00615FB9" w:rsidRPr="00986BCE" w:rsidRDefault="00615FB9" w:rsidP="00A30764">
      <w:pPr>
        <w:spacing w:line="360" w:lineRule="auto"/>
        <w:jc w:val="both"/>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816D86" w:rsidRDefault="00816D86" w:rsidP="00A30764">
      <w:pPr>
        <w:spacing w:line="360" w:lineRule="auto"/>
        <w:jc w:val="center"/>
        <w:rPr>
          <w:sz w:val="28"/>
          <w:szCs w:val="28"/>
        </w:rPr>
      </w:pPr>
    </w:p>
    <w:p w:rsidR="00615FB9" w:rsidRPr="00986BCE" w:rsidRDefault="00615FB9" w:rsidP="00A30764">
      <w:pPr>
        <w:spacing w:line="360" w:lineRule="auto"/>
        <w:jc w:val="center"/>
        <w:rPr>
          <w:sz w:val="28"/>
          <w:szCs w:val="28"/>
        </w:rPr>
      </w:pPr>
      <w:r w:rsidRPr="00986BCE">
        <w:rPr>
          <w:sz w:val="28"/>
          <w:szCs w:val="28"/>
        </w:rPr>
        <w:t>Приложение Б</w:t>
      </w:r>
    </w:p>
    <w:p w:rsidR="00615FB9" w:rsidRPr="00986BCE" w:rsidRDefault="00816D86" w:rsidP="00A30764">
      <w:pPr>
        <w:spacing w:line="360" w:lineRule="auto"/>
        <w:jc w:val="both"/>
        <w:rPr>
          <w:sz w:val="28"/>
          <w:szCs w:val="28"/>
        </w:rPr>
      </w:pPr>
      <w:r>
        <w:rPr>
          <w:sz w:val="28"/>
          <w:szCs w:val="28"/>
        </w:rPr>
        <w:t>Отчет о прибылях и убытках «Альфа-Банк» (ОАО) на 1 января 2007г.</w:t>
      </w:r>
    </w:p>
    <w:p w:rsidR="00816D86" w:rsidRDefault="00816D86" w:rsidP="00816D86">
      <w:pPr>
        <w:rPr>
          <w:vanish/>
        </w:rPr>
      </w:pPr>
    </w:p>
    <w:tbl>
      <w:tblPr>
        <w:tblW w:w="9045" w:type="dxa"/>
        <w:tblCellSpacing w:w="0" w:type="dxa"/>
        <w:tblInd w:w="-45" w:type="dxa"/>
        <w:tblCellMar>
          <w:left w:w="0" w:type="dxa"/>
          <w:right w:w="0" w:type="dxa"/>
        </w:tblCellMar>
        <w:tblLook w:val="0000" w:firstRow="0" w:lastRow="0" w:firstColumn="0" w:lastColumn="0" w:noHBand="0" w:noVBand="0"/>
      </w:tblPr>
      <w:tblGrid>
        <w:gridCol w:w="9045"/>
      </w:tblGrid>
      <w:tr w:rsidR="00816D86">
        <w:trPr>
          <w:tblCellSpacing w:w="0" w:type="dxa"/>
        </w:trPr>
        <w:tc>
          <w:tcPr>
            <w:tcW w:w="0" w:type="auto"/>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6"/>
              <w:gridCol w:w="4912"/>
              <w:gridCol w:w="1774"/>
              <w:gridCol w:w="1913"/>
            </w:tblGrid>
            <w:tr w:rsidR="00816D86">
              <w:trPr>
                <w:tblCellSpacing w:w="7" w:type="dxa"/>
              </w:trPr>
              <w:tc>
                <w:tcPr>
                  <w:tcW w:w="250" w:type="pct"/>
                  <w:vAlign w:val="center"/>
                </w:tcPr>
                <w:p w:rsidR="00816D86" w:rsidRDefault="00816D86" w:rsidP="00E96ADA">
                  <w:pPr>
                    <w:jc w:val="center"/>
                  </w:pPr>
                  <w:r>
                    <w:t>NN</w:t>
                  </w:r>
                </w:p>
              </w:tc>
              <w:tc>
                <w:tcPr>
                  <w:tcW w:w="2750" w:type="pct"/>
                  <w:vAlign w:val="center"/>
                </w:tcPr>
                <w:p w:rsidR="00816D86" w:rsidRDefault="00816D86" w:rsidP="00E96ADA">
                  <w:pPr>
                    <w:jc w:val="center"/>
                  </w:pPr>
                  <w:r>
                    <w:t>Наименование статей</w:t>
                  </w:r>
                </w:p>
              </w:tc>
              <w:tc>
                <w:tcPr>
                  <w:tcW w:w="1000" w:type="pct"/>
                  <w:vAlign w:val="center"/>
                </w:tcPr>
                <w:p w:rsidR="00816D86" w:rsidRDefault="00816D86" w:rsidP="00E96ADA">
                  <w:pPr>
                    <w:jc w:val="center"/>
                  </w:pPr>
                  <w:r>
                    <w:t>Данные за отчётный период</w:t>
                  </w:r>
                </w:p>
              </w:tc>
              <w:tc>
                <w:tcPr>
                  <w:tcW w:w="1000" w:type="pct"/>
                  <w:vAlign w:val="center"/>
                </w:tcPr>
                <w:p w:rsidR="00816D86" w:rsidRDefault="00816D86" w:rsidP="00E96ADA">
                  <w:pPr>
                    <w:jc w:val="center"/>
                  </w:pPr>
                  <w:r>
                    <w:t>Данные за соответствующий отчётный период прошлого года</w:t>
                  </w:r>
                </w:p>
              </w:tc>
            </w:tr>
            <w:tr w:rsidR="00816D86">
              <w:trPr>
                <w:tblCellSpacing w:w="7" w:type="dxa"/>
              </w:trPr>
              <w:tc>
                <w:tcPr>
                  <w:tcW w:w="7500" w:type="dxa"/>
                  <w:gridSpan w:val="4"/>
                  <w:vAlign w:val="center"/>
                </w:tcPr>
                <w:p w:rsidR="00816D86" w:rsidRDefault="00816D86" w:rsidP="00E96ADA">
                  <w:pPr>
                    <w:jc w:val="center"/>
                  </w:pPr>
                  <w:r>
                    <w:t>Проценты полученные и аналогичные доходы от:</w:t>
                  </w:r>
                </w:p>
              </w:tc>
            </w:tr>
            <w:tr w:rsidR="00816D86">
              <w:trPr>
                <w:tblCellSpacing w:w="7" w:type="dxa"/>
              </w:trPr>
              <w:tc>
                <w:tcPr>
                  <w:tcW w:w="0" w:type="auto"/>
                  <w:vAlign w:val="center"/>
                </w:tcPr>
                <w:p w:rsidR="00816D86" w:rsidRDefault="00816D86" w:rsidP="00E96ADA">
                  <w:pPr>
                    <w:jc w:val="right"/>
                  </w:pPr>
                  <w:r>
                    <w:t>1</w:t>
                  </w:r>
                </w:p>
              </w:tc>
              <w:tc>
                <w:tcPr>
                  <w:tcW w:w="0" w:type="auto"/>
                  <w:vAlign w:val="center"/>
                </w:tcPr>
                <w:p w:rsidR="00816D86" w:rsidRDefault="00816D86" w:rsidP="00E96ADA">
                  <w:r>
                    <w:t>Размещения средств в кредитных организациях</w:t>
                  </w:r>
                </w:p>
              </w:tc>
              <w:tc>
                <w:tcPr>
                  <w:tcW w:w="0" w:type="auto"/>
                  <w:vAlign w:val="center"/>
                </w:tcPr>
                <w:p w:rsidR="00816D86" w:rsidRDefault="00816D86" w:rsidP="00E96ADA">
                  <w:pPr>
                    <w:jc w:val="right"/>
                  </w:pPr>
                  <w:r>
                    <w:t>1 767 432</w:t>
                  </w:r>
                </w:p>
              </w:tc>
              <w:tc>
                <w:tcPr>
                  <w:tcW w:w="0" w:type="auto"/>
                  <w:vAlign w:val="center"/>
                </w:tcPr>
                <w:p w:rsidR="00816D86" w:rsidRDefault="00816D86" w:rsidP="00E96ADA">
                  <w:pPr>
                    <w:jc w:val="right"/>
                  </w:pPr>
                  <w:r>
                    <w:t>1 396 771</w:t>
                  </w:r>
                </w:p>
              </w:tc>
            </w:tr>
            <w:tr w:rsidR="00816D86">
              <w:trPr>
                <w:tblCellSpacing w:w="7" w:type="dxa"/>
              </w:trPr>
              <w:tc>
                <w:tcPr>
                  <w:tcW w:w="0" w:type="auto"/>
                  <w:vAlign w:val="center"/>
                </w:tcPr>
                <w:p w:rsidR="00816D86" w:rsidRDefault="00816D86" w:rsidP="00E96ADA">
                  <w:pPr>
                    <w:jc w:val="right"/>
                  </w:pPr>
                  <w:r>
                    <w:t>2</w:t>
                  </w:r>
                </w:p>
              </w:tc>
              <w:tc>
                <w:tcPr>
                  <w:tcW w:w="0" w:type="auto"/>
                  <w:vAlign w:val="center"/>
                </w:tcPr>
                <w:p w:rsidR="00816D86" w:rsidRDefault="00816D86" w:rsidP="00E96ADA">
                  <w:r>
                    <w:t>Ссуд, предоставленных клиентам (некредитным организациям)</w:t>
                  </w:r>
                </w:p>
              </w:tc>
              <w:tc>
                <w:tcPr>
                  <w:tcW w:w="0" w:type="auto"/>
                  <w:vAlign w:val="center"/>
                </w:tcPr>
                <w:p w:rsidR="00816D86" w:rsidRDefault="00816D86" w:rsidP="00E96ADA">
                  <w:pPr>
                    <w:jc w:val="right"/>
                  </w:pPr>
                  <w:r>
                    <w:t>20 166 513</w:t>
                  </w:r>
                </w:p>
              </w:tc>
              <w:tc>
                <w:tcPr>
                  <w:tcW w:w="0" w:type="auto"/>
                  <w:vAlign w:val="center"/>
                </w:tcPr>
                <w:p w:rsidR="00816D86" w:rsidRDefault="00816D86" w:rsidP="00E96ADA">
                  <w:pPr>
                    <w:jc w:val="right"/>
                  </w:pPr>
                  <w:r>
                    <w:t>15 557 865</w:t>
                  </w:r>
                </w:p>
              </w:tc>
            </w:tr>
            <w:tr w:rsidR="00816D86">
              <w:trPr>
                <w:tblCellSpacing w:w="7" w:type="dxa"/>
              </w:trPr>
              <w:tc>
                <w:tcPr>
                  <w:tcW w:w="0" w:type="auto"/>
                  <w:vAlign w:val="center"/>
                </w:tcPr>
                <w:p w:rsidR="00816D86" w:rsidRDefault="00816D86" w:rsidP="00E96ADA">
                  <w:pPr>
                    <w:jc w:val="right"/>
                  </w:pPr>
                  <w:r>
                    <w:t>3</w:t>
                  </w:r>
                </w:p>
              </w:tc>
              <w:tc>
                <w:tcPr>
                  <w:tcW w:w="0" w:type="auto"/>
                  <w:vAlign w:val="center"/>
                </w:tcPr>
                <w:p w:rsidR="00816D86" w:rsidRDefault="00816D86" w:rsidP="00E96ADA">
                  <w:r>
                    <w:t>Оказание услуг по финансовой аренде (лизингу)</w:t>
                  </w:r>
                </w:p>
              </w:tc>
              <w:tc>
                <w:tcPr>
                  <w:tcW w:w="0" w:type="auto"/>
                  <w:vAlign w:val="center"/>
                </w:tcPr>
                <w:p w:rsidR="00816D86" w:rsidRDefault="00816D86" w:rsidP="00E96ADA">
                  <w:pPr>
                    <w:jc w:val="right"/>
                  </w:pPr>
                  <w:r>
                    <w:t>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4</w:t>
                  </w:r>
                </w:p>
              </w:tc>
              <w:tc>
                <w:tcPr>
                  <w:tcW w:w="0" w:type="auto"/>
                  <w:vAlign w:val="center"/>
                </w:tcPr>
                <w:p w:rsidR="00816D86" w:rsidRDefault="00816D86" w:rsidP="00E96ADA">
                  <w:r>
                    <w:t>Ценных бумаг с фиксированным доходом</w:t>
                  </w:r>
                </w:p>
              </w:tc>
              <w:tc>
                <w:tcPr>
                  <w:tcW w:w="0" w:type="auto"/>
                  <w:vAlign w:val="center"/>
                </w:tcPr>
                <w:p w:rsidR="00816D86" w:rsidRDefault="00816D86" w:rsidP="00E96ADA">
                  <w:pPr>
                    <w:jc w:val="right"/>
                  </w:pPr>
                  <w:r>
                    <w:t>791 911</w:t>
                  </w:r>
                </w:p>
              </w:tc>
              <w:tc>
                <w:tcPr>
                  <w:tcW w:w="0" w:type="auto"/>
                  <w:vAlign w:val="center"/>
                </w:tcPr>
                <w:p w:rsidR="00816D86" w:rsidRDefault="00816D86" w:rsidP="00E96ADA">
                  <w:pPr>
                    <w:jc w:val="right"/>
                  </w:pPr>
                  <w:r>
                    <w:t>770 222</w:t>
                  </w:r>
                </w:p>
              </w:tc>
            </w:tr>
            <w:tr w:rsidR="00816D86">
              <w:trPr>
                <w:tblCellSpacing w:w="7" w:type="dxa"/>
              </w:trPr>
              <w:tc>
                <w:tcPr>
                  <w:tcW w:w="0" w:type="auto"/>
                  <w:vAlign w:val="center"/>
                </w:tcPr>
                <w:p w:rsidR="00816D86" w:rsidRDefault="00816D86" w:rsidP="00E96ADA">
                  <w:pPr>
                    <w:jc w:val="right"/>
                  </w:pPr>
                  <w:r>
                    <w:t>5</w:t>
                  </w:r>
                </w:p>
              </w:tc>
              <w:tc>
                <w:tcPr>
                  <w:tcW w:w="0" w:type="auto"/>
                  <w:vAlign w:val="center"/>
                </w:tcPr>
                <w:p w:rsidR="00816D86" w:rsidRDefault="00816D86" w:rsidP="00E96ADA">
                  <w:r>
                    <w:t>Других источников</w:t>
                  </w:r>
                </w:p>
              </w:tc>
              <w:tc>
                <w:tcPr>
                  <w:tcW w:w="0" w:type="auto"/>
                  <w:vAlign w:val="center"/>
                </w:tcPr>
                <w:p w:rsidR="00816D86" w:rsidRDefault="00816D86" w:rsidP="00E96ADA">
                  <w:pPr>
                    <w:jc w:val="right"/>
                  </w:pPr>
                  <w:r>
                    <w:t>44 950</w:t>
                  </w:r>
                </w:p>
              </w:tc>
              <w:tc>
                <w:tcPr>
                  <w:tcW w:w="0" w:type="auto"/>
                  <w:vAlign w:val="center"/>
                </w:tcPr>
                <w:p w:rsidR="00816D86" w:rsidRDefault="00816D86" w:rsidP="00E96ADA">
                  <w:pPr>
                    <w:jc w:val="right"/>
                  </w:pPr>
                  <w:r>
                    <w:t>34 173</w:t>
                  </w:r>
                </w:p>
              </w:tc>
            </w:tr>
            <w:tr w:rsidR="00816D86">
              <w:trPr>
                <w:tblCellSpacing w:w="7" w:type="dxa"/>
              </w:trPr>
              <w:tc>
                <w:tcPr>
                  <w:tcW w:w="0" w:type="auto"/>
                  <w:vAlign w:val="center"/>
                </w:tcPr>
                <w:p w:rsidR="00816D86" w:rsidRDefault="00816D86" w:rsidP="00E96ADA">
                  <w:pPr>
                    <w:jc w:val="right"/>
                  </w:pPr>
                  <w:r>
                    <w:t>6</w:t>
                  </w:r>
                </w:p>
              </w:tc>
              <w:tc>
                <w:tcPr>
                  <w:tcW w:w="0" w:type="auto"/>
                  <w:vAlign w:val="center"/>
                </w:tcPr>
                <w:p w:rsidR="00816D86" w:rsidRDefault="00816D86" w:rsidP="00E96ADA">
                  <w:r>
                    <w:t>Всего процентов полученных и аналогичных доходов</w:t>
                  </w:r>
                </w:p>
              </w:tc>
              <w:tc>
                <w:tcPr>
                  <w:tcW w:w="0" w:type="auto"/>
                  <w:vAlign w:val="center"/>
                </w:tcPr>
                <w:p w:rsidR="00816D86" w:rsidRDefault="00816D86" w:rsidP="00E96ADA">
                  <w:pPr>
                    <w:jc w:val="right"/>
                  </w:pPr>
                  <w:r>
                    <w:t>22 770 806</w:t>
                  </w:r>
                </w:p>
              </w:tc>
              <w:tc>
                <w:tcPr>
                  <w:tcW w:w="0" w:type="auto"/>
                  <w:vAlign w:val="center"/>
                </w:tcPr>
                <w:p w:rsidR="00816D86" w:rsidRDefault="00816D86" w:rsidP="00E96ADA">
                  <w:pPr>
                    <w:jc w:val="right"/>
                  </w:pPr>
                  <w:r>
                    <w:t>17 759 031</w:t>
                  </w:r>
                </w:p>
              </w:tc>
            </w:tr>
            <w:tr w:rsidR="00816D86">
              <w:trPr>
                <w:tblCellSpacing w:w="7" w:type="dxa"/>
              </w:trPr>
              <w:tc>
                <w:tcPr>
                  <w:tcW w:w="7500" w:type="dxa"/>
                  <w:gridSpan w:val="4"/>
                  <w:vAlign w:val="center"/>
                </w:tcPr>
                <w:p w:rsidR="00816D86" w:rsidRDefault="00816D86" w:rsidP="00E96ADA">
                  <w:pPr>
                    <w:jc w:val="center"/>
                  </w:pPr>
                  <w:r>
                    <w:t>Проценты уплаченные и аналогичные расходы по:</w:t>
                  </w:r>
                </w:p>
              </w:tc>
            </w:tr>
            <w:tr w:rsidR="00816D86">
              <w:trPr>
                <w:tblCellSpacing w:w="7" w:type="dxa"/>
              </w:trPr>
              <w:tc>
                <w:tcPr>
                  <w:tcW w:w="0" w:type="auto"/>
                  <w:vAlign w:val="center"/>
                </w:tcPr>
                <w:p w:rsidR="00816D86" w:rsidRDefault="00816D86" w:rsidP="00E96ADA">
                  <w:pPr>
                    <w:jc w:val="right"/>
                  </w:pPr>
                  <w:r>
                    <w:t>7</w:t>
                  </w:r>
                </w:p>
              </w:tc>
              <w:tc>
                <w:tcPr>
                  <w:tcW w:w="0" w:type="auto"/>
                  <w:vAlign w:val="center"/>
                </w:tcPr>
                <w:p w:rsidR="00816D86" w:rsidRDefault="00816D86" w:rsidP="00E96ADA">
                  <w:r>
                    <w:t>Привлеченным средствам кредитных организаций</w:t>
                  </w:r>
                </w:p>
              </w:tc>
              <w:tc>
                <w:tcPr>
                  <w:tcW w:w="0" w:type="auto"/>
                  <w:vAlign w:val="center"/>
                </w:tcPr>
                <w:p w:rsidR="00816D86" w:rsidRDefault="00816D86" w:rsidP="00E96ADA">
                  <w:pPr>
                    <w:jc w:val="right"/>
                  </w:pPr>
                  <w:r>
                    <w:t>2 269 492</w:t>
                  </w:r>
                </w:p>
              </w:tc>
              <w:tc>
                <w:tcPr>
                  <w:tcW w:w="0" w:type="auto"/>
                  <w:vAlign w:val="center"/>
                </w:tcPr>
                <w:p w:rsidR="00816D86" w:rsidRDefault="00816D86" w:rsidP="00E96ADA">
                  <w:pPr>
                    <w:jc w:val="right"/>
                  </w:pPr>
                  <w:r>
                    <w:t>1 446 647</w:t>
                  </w:r>
                </w:p>
              </w:tc>
            </w:tr>
            <w:tr w:rsidR="00816D86">
              <w:trPr>
                <w:tblCellSpacing w:w="7" w:type="dxa"/>
              </w:trPr>
              <w:tc>
                <w:tcPr>
                  <w:tcW w:w="0" w:type="auto"/>
                  <w:vAlign w:val="center"/>
                </w:tcPr>
                <w:p w:rsidR="00816D86" w:rsidRDefault="00816D86" w:rsidP="00E96ADA">
                  <w:pPr>
                    <w:jc w:val="right"/>
                  </w:pPr>
                  <w:r>
                    <w:t>8</w:t>
                  </w:r>
                </w:p>
              </w:tc>
              <w:tc>
                <w:tcPr>
                  <w:tcW w:w="0" w:type="auto"/>
                  <w:vAlign w:val="center"/>
                </w:tcPr>
                <w:p w:rsidR="00816D86" w:rsidRDefault="00816D86" w:rsidP="00E96ADA">
                  <w:r>
                    <w:t>Привлеченным средствам клиентов (некредитных организаций)</w:t>
                  </w:r>
                </w:p>
              </w:tc>
              <w:tc>
                <w:tcPr>
                  <w:tcW w:w="0" w:type="auto"/>
                  <w:vAlign w:val="center"/>
                </w:tcPr>
                <w:p w:rsidR="00816D86" w:rsidRDefault="00816D86" w:rsidP="00E96ADA">
                  <w:pPr>
                    <w:jc w:val="right"/>
                  </w:pPr>
                  <w:r>
                    <w:t>6 342 886</w:t>
                  </w:r>
                </w:p>
              </w:tc>
              <w:tc>
                <w:tcPr>
                  <w:tcW w:w="0" w:type="auto"/>
                  <w:vAlign w:val="center"/>
                </w:tcPr>
                <w:p w:rsidR="00816D86" w:rsidRDefault="00816D86" w:rsidP="00E96ADA">
                  <w:pPr>
                    <w:jc w:val="right"/>
                  </w:pPr>
                  <w:r>
                    <w:t>4 498 604</w:t>
                  </w:r>
                </w:p>
              </w:tc>
            </w:tr>
            <w:tr w:rsidR="00816D86">
              <w:trPr>
                <w:tblCellSpacing w:w="7" w:type="dxa"/>
              </w:trPr>
              <w:tc>
                <w:tcPr>
                  <w:tcW w:w="0" w:type="auto"/>
                  <w:vAlign w:val="center"/>
                </w:tcPr>
                <w:p w:rsidR="00816D86" w:rsidRDefault="00816D86" w:rsidP="00E96ADA">
                  <w:pPr>
                    <w:jc w:val="right"/>
                  </w:pPr>
                  <w:r>
                    <w:t>9</w:t>
                  </w:r>
                </w:p>
              </w:tc>
              <w:tc>
                <w:tcPr>
                  <w:tcW w:w="0" w:type="auto"/>
                  <w:vAlign w:val="center"/>
                </w:tcPr>
                <w:p w:rsidR="00816D86" w:rsidRDefault="00816D86" w:rsidP="00E96ADA">
                  <w:r>
                    <w:t>Выпущенным долговым обязательствам</w:t>
                  </w:r>
                </w:p>
              </w:tc>
              <w:tc>
                <w:tcPr>
                  <w:tcW w:w="0" w:type="auto"/>
                  <w:vAlign w:val="center"/>
                </w:tcPr>
                <w:p w:rsidR="00816D86" w:rsidRDefault="00816D86" w:rsidP="00E96ADA">
                  <w:pPr>
                    <w:jc w:val="right"/>
                  </w:pPr>
                  <w:r>
                    <w:t>512 167</w:t>
                  </w:r>
                </w:p>
              </w:tc>
              <w:tc>
                <w:tcPr>
                  <w:tcW w:w="0" w:type="auto"/>
                  <w:vAlign w:val="center"/>
                </w:tcPr>
                <w:p w:rsidR="00816D86" w:rsidRDefault="00816D86" w:rsidP="00E96ADA">
                  <w:pPr>
                    <w:jc w:val="right"/>
                  </w:pPr>
                  <w:r>
                    <w:t>676 731</w:t>
                  </w:r>
                </w:p>
              </w:tc>
            </w:tr>
            <w:tr w:rsidR="00816D86">
              <w:trPr>
                <w:tblCellSpacing w:w="7" w:type="dxa"/>
              </w:trPr>
              <w:tc>
                <w:tcPr>
                  <w:tcW w:w="0" w:type="auto"/>
                  <w:vAlign w:val="center"/>
                </w:tcPr>
                <w:p w:rsidR="00816D86" w:rsidRDefault="00816D86" w:rsidP="00E96ADA">
                  <w:pPr>
                    <w:jc w:val="right"/>
                  </w:pPr>
                  <w:r>
                    <w:t>10</w:t>
                  </w:r>
                </w:p>
              </w:tc>
              <w:tc>
                <w:tcPr>
                  <w:tcW w:w="0" w:type="auto"/>
                  <w:vAlign w:val="center"/>
                </w:tcPr>
                <w:p w:rsidR="00816D86" w:rsidRDefault="00816D86" w:rsidP="00E96ADA">
                  <w:r>
                    <w:t>Всего процентов уплаченных и аналогичных расходов</w:t>
                  </w:r>
                </w:p>
              </w:tc>
              <w:tc>
                <w:tcPr>
                  <w:tcW w:w="0" w:type="auto"/>
                  <w:vAlign w:val="center"/>
                </w:tcPr>
                <w:p w:rsidR="00816D86" w:rsidRDefault="00816D86" w:rsidP="00E96ADA">
                  <w:pPr>
                    <w:jc w:val="right"/>
                  </w:pPr>
                  <w:r>
                    <w:t>9 124 545</w:t>
                  </w:r>
                </w:p>
              </w:tc>
              <w:tc>
                <w:tcPr>
                  <w:tcW w:w="0" w:type="auto"/>
                  <w:vAlign w:val="center"/>
                </w:tcPr>
                <w:p w:rsidR="00816D86" w:rsidRDefault="00816D86" w:rsidP="00E96ADA">
                  <w:pPr>
                    <w:jc w:val="right"/>
                  </w:pPr>
                  <w:r>
                    <w:t>6 621 982</w:t>
                  </w:r>
                </w:p>
              </w:tc>
            </w:tr>
            <w:tr w:rsidR="00816D86">
              <w:trPr>
                <w:tblCellSpacing w:w="7" w:type="dxa"/>
              </w:trPr>
              <w:tc>
                <w:tcPr>
                  <w:tcW w:w="0" w:type="auto"/>
                  <w:vAlign w:val="center"/>
                </w:tcPr>
                <w:p w:rsidR="00816D86" w:rsidRDefault="00816D86" w:rsidP="00E96ADA">
                  <w:pPr>
                    <w:jc w:val="right"/>
                  </w:pPr>
                  <w:r>
                    <w:t>11</w:t>
                  </w:r>
                </w:p>
              </w:tc>
              <w:tc>
                <w:tcPr>
                  <w:tcW w:w="0" w:type="auto"/>
                  <w:vAlign w:val="center"/>
                </w:tcPr>
                <w:p w:rsidR="00816D86" w:rsidRDefault="00816D86" w:rsidP="00E96ADA">
                  <w:r>
                    <w:t>Чистые процентные и аналогичные доходы</w:t>
                  </w:r>
                </w:p>
              </w:tc>
              <w:tc>
                <w:tcPr>
                  <w:tcW w:w="0" w:type="auto"/>
                  <w:vAlign w:val="center"/>
                </w:tcPr>
                <w:p w:rsidR="00816D86" w:rsidRDefault="00816D86" w:rsidP="00E96ADA">
                  <w:pPr>
                    <w:jc w:val="right"/>
                  </w:pPr>
                  <w:r>
                    <w:t>13 646 261</w:t>
                  </w:r>
                </w:p>
              </w:tc>
              <w:tc>
                <w:tcPr>
                  <w:tcW w:w="0" w:type="auto"/>
                  <w:vAlign w:val="center"/>
                </w:tcPr>
                <w:p w:rsidR="00816D86" w:rsidRDefault="00816D86" w:rsidP="00E96ADA">
                  <w:pPr>
                    <w:jc w:val="right"/>
                  </w:pPr>
                  <w:r>
                    <w:t>11 137 049</w:t>
                  </w:r>
                </w:p>
              </w:tc>
            </w:tr>
            <w:tr w:rsidR="00816D86">
              <w:trPr>
                <w:tblCellSpacing w:w="7" w:type="dxa"/>
              </w:trPr>
              <w:tc>
                <w:tcPr>
                  <w:tcW w:w="0" w:type="auto"/>
                  <w:vAlign w:val="center"/>
                </w:tcPr>
                <w:p w:rsidR="00816D86" w:rsidRDefault="00816D86" w:rsidP="00E96ADA">
                  <w:pPr>
                    <w:jc w:val="right"/>
                  </w:pPr>
                  <w:r>
                    <w:t>12</w:t>
                  </w:r>
                </w:p>
              </w:tc>
              <w:tc>
                <w:tcPr>
                  <w:tcW w:w="0" w:type="auto"/>
                  <w:vAlign w:val="center"/>
                </w:tcPr>
                <w:p w:rsidR="00816D86" w:rsidRDefault="00816D86" w:rsidP="00E96ADA">
                  <w:r>
                    <w:t>Чистые доходы от операций с ценными бумагами</w:t>
                  </w:r>
                </w:p>
              </w:tc>
              <w:tc>
                <w:tcPr>
                  <w:tcW w:w="0" w:type="auto"/>
                  <w:vAlign w:val="center"/>
                </w:tcPr>
                <w:p w:rsidR="00816D86" w:rsidRDefault="00816D86" w:rsidP="00E96ADA">
                  <w:pPr>
                    <w:jc w:val="right"/>
                  </w:pPr>
                  <w:r>
                    <w:t>364 930</w:t>
                  </w:r>
                </w:p>
              </w:tc>
              <w:tc>
                <w:tcPr>
                  <w:tcW w:w="0" w:type="auto"/>
                  <w:vAlign w:val="center"/>
                </w:tcPr>
                <w:p w:rsidR="00816D86" w:rsidRDefault="00816D86" w:rsidP="00E96ADA">
                  <w:pPr>
                    <w:jc w:val="right"/>
                  </w:pPr>
                  <w:r>
                    <w:t>267 081</w:t>
                  </w:r>
                </w:p>
              </w:tc>
            </w:tr>
            <w:tr w:rsidR="00816D86">
              <w:trPr>
                <w:tblCellSpacing w:w="7" w:type="dxa"/>
              </w:trPr>
              <w:tc>
                <w:tcPr>
                  <w:tcW w:w="0" w:type="auto"/>
                  <w:vAlign w:val="center"/>
                </w:tcPr>
                <w:p w:rsidR="00816D86" w:rsidRDefault="00816D86" w:rsidP="00E96ADA">
                  <w:pPr>
                    <w:jc w:val="right"/>
                  </w:pPr>
                  <w:r>
                    <w:t>13</w:t>
                  </w:r>
                </w:p>
              </w:tc>
              <w:tc>
                <w:tcPr>
                  <w:tcW w:w="0" w:type="auto"/>
                  <w:vAlign w:val="center"/>
                </w:tcPr>
                <w:p w:rsidR="00816D86" w:rsidRDefault="00816D86" w:rsidP="00E96ADA">
                  <w:r>
                    <w:t>Чистые доходы от операций с иностранной валютой</w:t>
                  </w:r>
                </w:p>
              </w:tc>
              <w:tc>
                <w:tcPr>
                  <w:tcW w:w="0" w:type="auto"/>
                  <w:vAlign w:val="center"/>
                </w:tcPr>
                <w:p w:rsidR="00816D86" w:rsidRDefault="00816D86" w:rsidP="00E96ADA">
                  <w:pPr>
                    <w:jc w:val="right"/>
                  </w:pPr>
                  <w:r>
                    <w:t>425 165</w:t>
                  </w:r>
                </w:p>
              </w:tc>
              <w:tc>
                <w:tcPr>
                  <w:tcW w:w="0" w:type="auto"/>
                  <w:vAlign w:val="center"/>
                </w:tcPr>
                <w:p w:rsidR="00816D86" w:rsidRDefault="00816D86" w:rsidP="00E96ADA">
                  <w:pPr>
                    <w:jc w:val="right"/>
                  </w:pPr>
                  <w:r>
                    <w:t>221 054</w:t>
                  </w:r>
                </w:p>
              </w:tc>
            </w:tr>
            <w:tr w:rsidR="00816D86">
              <w:trPr>
                <w:tblCellSpacing w:w="7" w:type="dxa"/>
              </w:trPr>
              <w:tc>
                <w:tcPr>
                  <w:tcW w:w="0" w:type="auto"/>
                  <w:vAlign w:val="center"/>
                </w:tcPr>
                <w:p w:rsidR="00816D86" w:rsidRDefault="00816D86" w:rsidP="00E96ADA">
                  <w:pPr>
                    <w:jc w:val="right"/>
                  </w:pPr>
                  <w:r>
                    <w:t>14</w:t>
                  </w:r>
                </w:p>
              </w:tc>
              <w:tc>
                <w:tcPr>
                  <w:tcW w:w="0" w:type="auto"/>
                  <w:vAlign w:val="center"/>
                </w:tcPr>
                <w:p w:rsidR="00816D86" w:rsidRDefault="00816D86" w:rsidP="00E96ADA">
                  <w:r>
                    <w:t>Чистые доходы от операций с драгоценными металлами и прочими финансовыми инструментами</w:t>
                  </w:r>
                </w:p>
              </w:tc>
              <w:tc>
                <w:tcPr>
                  <w:tcW w:w="0" w:type="auto"/>
                  <w:vAlign w:val="center"/>
                </w:tcPr>
                <w:p w:rsidR="00816D86" w:rsidRDefault="00816D86" w:rsidP="00E96ADA">
                  <w:pPr>
                    <w:jc w:val="right"/>
                  </w:pPr>
                  <w:r>
                    <w:t>-159 013</w:t>
                  </w:r>
                </w:p>
              </w:tc>
              <w:tc>
                <w:tcPr>
                  <w:tcW w:w="0" w:type="auto"/>
                  <w:vAlign w:val="center"/>
                </w:tcPr>
                <w:p w:rsidR="00816D86" w:rsidRDefault="00816D86" w:rsidP="00E96ADA">
                  <w:pPr>
                    <w:jc w:val="right"/>
                  </w:pPr>
                  <w:r>
                    <w:t>216 387</w:t>
                  </w:r>
                </w:p>
              </w:tc>
            </w:tr>
            <w:tr w:rsidR="00816D86">
              <w:trPr>
                <w:tblCellSpacing w:w="7" w:type="dxa"/>
              </w:trPr>
              <w:tc>
                <w:tcPr>
                  <w:tcW w:w="0" w:type="auto"/>
                  <w:vAlign w:val="center"/>
                </w:tcPr>
                <w:p w:rsidR="00816D86" w:rsidRDefault="00816D86" w:rsidP="00E96ADA">
                  <w:pPr>
                    <w:jc w:val="right"/>
                  </w:pPr>
                  <w:r>
                    <w:t>15</w:t>
                  </w:r>
                </w:p>
              </w:tc>
              <w:tc>
                <w:tcPr>
                  <w:tcW w:w="0" w:type="auto"/>
                  <w:vAlign w:val="center"/>
                </w:tcPr>
                <w:p w:rsidR="00816D86" w:rsidRDefault="00816D86" w:rsidP="00E96ADA">
                  <w:r>
                    <w:t>Чистые доходы от переоценки иностранной валюты</w:t>
                  </w:r>
                </w:p>
              </w:tc>
              <w:tc>
                <w:tcPr>
                  <w:tcW w:w="0" w:type="auto"/>
                  <w:vAlign w:val="center"/>
                </w:tcPr>
                <w:p w:rsidR="00816D86" w:rsidRDefault="00816D86" w:rsidP="00E96ADA">
                  <w:pPr>
                    <w:jc w:val="right"/>
                  </w:pPr>
                  <w:r>
                    <w:t>-1 523 818</w:t>
                  </w:r>
                </w:p>
              </w:tc>
              <w:tc>
                <w:tcPr>
                  <w:tcW w:w="0" w:type="auto"/>
                  <w:vAlign w:val="center"/>
                </w:tcPr>
                <w:p w:rsidR="00816D86" w:rsidRDefault="00816D86" w:rsidP="00E96ADA">
                  <w:pPr>
                    <w:jc w:val="right"/>
                  </w:pPr>
                  <w:r>
                    <w:t>495 071</w:t>
                  </w:r>
                </w:p>
              </w:tc>
            </w:tr>
            <w:tr w:rsidR="00816D86">
              <w:trPr>
                <w:tblCellSpacing w:w="7" w:type="dxa"/>
              </w:trPr>
              <w:tc>
                <w:tcPr>
                  <w:tcW w:w="0" w:type="auto"/>
                  <w:vAlign w:val="center"/>
                </w:tcPr>
                <w:p w:rsidR="00816D86" w:rsidRDefault="00816D86" w:rsidP="00E96ADA">
                  <w:pPr>
                    <w:jc w:val="right"/>
                  </w:pPr>
                  <w:r>
                    <w:t>16</w:t>
                  </w:r>
                </w:p>
              </w:tc>
              <w:tc>
                <w:tcPr>
                  <w:tcW w:w="0" w:type="auto"/>
                  <w:vAlign w:val="center"/>
                </w:tcPr>
                <w:p w:rsidR="00816D86" w:rsidRDefault="00816D86" w:rsidP="00E96ADA">
                  <w:r>
                    <w:t>Комиссионные доходы</w:t>
                  </w:r>
                </w:p>
              </w:tc>
              <w:tc>
                <w:tcPr>
                  <w:tcW w:w="0" w:type="auto"/>
                  <w:vAlign w:val="center"/>
                </w:tcPr>
                <w:p w:rsidR="00816D86" w:rsidRDefault="00816D86" w:rsidP="00E96ADA">
                  <w:pPr>
                    <w:jc w:val="right"/>
                  </w:pPr>
                  <w:r>
                    <w:t>4 427 686</w:t>
                  </w:r>
                </w:p>
              </w:tc>
              <w:tc>
                <w:tcPr>
                  <w:tcW w:w="0" w:type="auto"/>
                  <w:vAlign w:val="center"/>
                </w:tcPr>
                <w:p w:rsidR="00816D86" w:rsidRDefault="00816D86" w:rsidP="00E96ADA">
                  <w:pPr>
                    <w:jc w:val="right"/>
                  </w:pPr>
                  <w:r>
                    <w:t>2 977 441</w:t>
                  </w:r>
                </w:p>
              </w:tc>
            </w:tr>
            <w:tr w:rsidR="00816D86">
              <w:trPr>
                <w:tblCellSpacing w:w="7" w:type="dxa"/>
              </w:trPr>
              <w:tc>
                <w:tcPr>
                  <w:tcW w:w="0" w:type="auto"/>
                  <w:vAlign w:val="center"/>
                </w:tcPr>
                <w:p w:rsidR="00816D86" w:rsidRDefault="00816D86" w:rsidP="00E96ADA">
                  <w:pPr>
                    <w:jc w:val="right"/>
                  </w:pPr>
                  <w:r>
                    <w:t>17</w:t>
                  </w:r>
                </w:p>
              </w:tc>
              <w:tc>
                <w:tcPr>
                  <w:tcW w:w="0" w:type="auto"/>
                  <w:vAlign w:val="center"/>
                </w:tcPr>
                <w:p w:rsidR="00816D86" w:rsidRDefault="00816D86" w:rsidP="00E96ADA">
                  <w:r>
                    <w:t>Комиссионные расходы</w:t>
                  </w:r>
                </w:p>
              </w:tc>
              <w:tc>
                <w:tcPr>
                  <w:tcW w:w="0" w:type="auto"/>
                  <w:vAlign w:val="center"/>
                </w:tcPr>
                <w:p w:rsidR="00816D86" w:rsidRDefault="00816D86" w:rsidP="00E96ADA">
                  <w:pPr>
                    <w:jc w:val="right"/>
                  </w:pPr>
                  <w:r>
                    <w:t>1 402 821</w:t>
                  </w:r>
                </w:p>
              </w:tc>
              <w:tc>
                <w:tcPr>
                  <w:tcW w:w="0" w:type="auto"/>
                  <w:vAlign w:val="center"/>
                </w:tcPr>
                <w:p w:rsidR="00816D86" w:rsidRDefault="00816D86" w:rsidP="00E96ADA">
                  <w:pPr>
                    <w:jc w:val="right"/>
                  </w:pPr>
                  <w:r>
                    <w:t>861 336</w:t>
                  </w:r>
                </w:p>
              </w:tc>
            </w:tr>
            <w:tr w:rsidR="00816D86">
              <w:trPr>
                <w:tblCellSpacing w:w="7" w:type="dxa"/>
              </w:trPr>
              <w:tc>
                <w:tcPr>
                  <w:tcW w:w="0" w:type="auto"/>
                  <w:vAlign w:val="center"/>
                </w:tcPr>
                <w:p w:rsidR="00816D86" w:rsidRDefault="00816D86" w:rsidP="00E96ADA">
                  <w:pPr>
                    <w:jc w:val="right"/>
                  </w:pPr>
                  <w:r>
                    <w:t>18</w:t>
                  </w:r>
                </w:p>
              </w:tc>
              <w:tc>
                <w:tcPr>
                  <w:tcW w:w="0" w:type="auto"/>
                  <w:vAlign w:val="center"/>
                </w:tcPr>
                <w:p w:rsidR="00816D86" w:rsidRDefault="00816D86" w:rsidP="00E96ADA">
                  <w:r>
                    <w:t>Чистые доходы от разовых операций</w:t>
                  </w:r>
                </w:p>
              </w:tc>
              <w:tc>
                <w:tcPr>
                  <w:tcW w:w="0" w:type="auto"/>
                  <w:vAlign w:val="center"/>
                </w:tcPr>
                <w:p w:rsidR="00816D86" w:rsidRDefault="00816D86" w:rsidP="00E96ADA">
                  <w:pPr>
                    <w:jc w:val="right"/>
                  </w:pPr>
                  <w:r>
                    <w:t>191 316</w:t>
                  </w:r>
                </w:p>
              </w:tc>
              <w:tc>
                <w:tcPr>
                  <w:tcW w:w="0" w:type="auto"/>
                  <w:vAlign w:val="center"/>
                </w:tcPr>
                <w:p w:rsidR="00816D86" w:rsidRDefault="00816D86" w:rsidP="00E96ADA">
                  <w:pPr>
                    <w:jc w:val="right"/>
                  </w:pPr>
                  <w:r>
                    <w:t>136 981</w:t>
                  </w:r>
                </w:p>
              </w:tc>
            </w:tr>
            <w:tr w:rsidR="00816D86">
              <w:trPr>
                <w:tblCellSpacing w:w="7" w:type="dxa"/>
              </w:trPr>
              <w:tc>
                <w:tcPr>
                  <w:tcW w:w="0" w:type="auto"/>
                  <w:vAlign w:val="center"/>
                </w:tcPr>
                <w:p w:rsidR="00816D86" w:rsidRDefault="00816D86" w:rsidP="00E96ADA">
                  <w:pPr>
                    <w:jc w:val="right"/>
                  </w:pPr>
                  <w:r>
                    <w:t>19</w:t>
                  </w:r>
                </w:p>
              </w:tc>
              <w:tc>
                <w:tcPr>
                  <w:tcW w:w="0" w:type="auto"/>
                  <w:vAlign w:val="center"/>
                </w:tcPr>
                <w:p w:rsidR="00816D86" w:rsidRDefault="00816D86" w:rsidP="00E96ADA">
                  <w:r>
                    <w:t>Прочие чистые операционные доходы</w:t>
                  </w:r>
                </w:p>
              </w:tc>
              <w:tc>
                <w:tcPr>
                  <w:tcW w:w="0" w:type="auto"/>
                  <w:vAlign w:val="center"/>
                </w:tcPr>
                <w:p w:rsidR="00816D86" w:rsidRDefault="00816D86" w:rsidP="00E96ADA">
                  <w:pPr>
                    <w:jc w:val="right"/>
                  </w:pPr>
                  <w:r>
                    <w:t>-171 962</w:t>
                  </w:r>
                </w:p>
              </w:tc>
              <w:tc>
                <w:tcPr>
                  <w:tcW w:w="0" w:type="auto"/>
                  <w:vAlign w:val="center"/>
                </w:tcPr>
                <w:p w:rsidR="00816D86" w:rsidRDefault="00816D86" w:rsidP="00E96ADA">
                  <w:pPr>
                    <w:jc w:val="right"/>
                  </w:pPr>
                  <w:r>
                    <w:t>-157 120</w:t>
                  </w:r>
                </w:p>
              </w:tc>
            </w:tr>
            <w:tr w:rsidR="00816D86">
              <w:trPr>
                <w:tblCellSpacing w:w="7" w:type="dxa"/>
              </w:trPr>
              <w:tc>
                <w:tcPr>
                  <w:tcW w:w="0" w:type="auto"/>
                  <w:vAlign w:val="center"/>
                </w:tcPr>
                <w:p w:rsidR="00816D86" w:rsidRDefault="00816D86" w:rsidP="00E96ADA">
                  <w:pPr>
                    <w:jc w:val="right"/>
                  </w:pPr>
                  <w:r>
                    <w:t>20</w:t>
                  </w:r>
                </w:p>
              </w:tc>
              <w:tc>
                <w:tcPr>
                  <w:tcW w:w="0" w:type="auto"/>
                  <w:vAlign w:val="center"/>
                </w:tcPr>
                <w:p w:rsidR="00816D86" w:rsidRDefault="00816D86" w:rsidP="00E96ADA">
                  <w:r>
                    <w:t>Административно- управленческие расходы</w:t>
                  </w:r>
                </w:p>
              </w:tc>
              <w:tc>
                <w:tcPr>
                  <w:tcW w:w="0" w:type="auto"/>
                  <w:vAlign w:val="center"/>
                </w:tcPr>
                <w:p w:rsidR="00816D86" w:rsidRDefault="00816D86" w:rsidP="00E96ADA">
                  <w:pPr>
                    <w:jc w:val="right"/>
                  </w:pPr>
                  <w:r>
                    <w:t>10 569 564</w:t>
                  </w:r>
                </w:p>
              </w:tc>
              <w:tc>
                <w:tcPr>
                  <w:tcW w:w="0" w:type="auto"/>
                  <w:vAlign w:val="center"/>
                </w:tcPr>
                <w:p w:rsidR="00816D86" w:rsidRDefault="00816D86" w:rsidP="00E96ADA">
                  <w:pPr>
                    <w:jc w:val="right"/>
                  </w:pPr>
                  <w:r>
                    <w:t>6 540 043</w:t>
                  </w:r>
                </w:p>
              </w:tc>
            </w:tr>
            <w:tr w:rsidR="00816D86">
              <w:trPr>
                <w:tblCellSpacing w:w="7" w:type="dxa"/>
              </w:trPr>
              <w:tc>
                <w:tcPr>
                  <w:tcW w:w="0" w:type="auto"/>
                  <w:vAlign w:val="center"/>
                </w:tcPr>
                <w:p w:rsidR="00816D86" w:rsidRDefault="00816D86" w:rsidP="00E96ADA">
                  <w:pPr>
                    <w:jc w:val="right"/>
                  </w:pPr>
                  <w:r>
                    <w:t>21</w:t>
                  </w:r>
                </w:p>
              </w:tc>
              <w:tc>
                <w:tcPr>
                  <w:tcW w:w="0" w:type="auto"/>
                  <w:vAlign w:val="center"/>
                </w:tcPr>
                <w:p w:rsidR="00816D86" w:rsidRDefault="00816D86" w:rsidP="00E96ADA">
                  <w:r>
                    <w:t>Резервы на возможные потери</w:t>
                  </w:r>
                </w:p>
              </w:tc>
              <w:tc>
                <w:tcPr>
                  <w:tcW w:w="0" w:type="auto"/>
                  <w:vAlign w:val="center"/>
                </w:tcPr>
                <w:p w:rsidR="00816D86" w:rsidRDefault="00816D86" w:rsidP="00E96ADA">
                  <w:pPr>
                    <w:jc w:val="right"/>
                  </w:pPr>
                  <w:r>
                    <w:t>1 951 046</w:t>
                  </w:r>
                </w:p>
              </w:tc>
              <w:tc>
                <w:tcPr>
                  <w:tcW w:w="0" w:type="auto"/>
                  <w:vAlign w:val="center"/>
                </w:tcPr>
                <w:p w:rsidR="00816D86" w:rsidRDefault="00816D86" w:rsidP="00E96ADA">
                  <w:pPr>
                    <w:jc w:val="right"/>
                  </w:pPr>
                  <w:r>
                    <w:t>-4 833 893</w:t>
                  </w:r>
                </w:p>
              </w:tc>
            </w:tr>
            <w:tr w:rsidR="00816D86">
              <w:trPr>
                <w:tblCellSpacing w:w="7" w:type="dxa"/>
              </w:trPr>
              <w:tc>
                <w:tcPr>
                  <w:tcW w:w="0" w:type="auto"/>
                  <w:vAlign w:val="center"/>
                </w:tcPr>
                <w:p w:rsidR="00816D86" w:rsidRDefault="00816D86" w:rsidP="00E96ADA">
                  <w:pPr>
                    <w:jc w:val="right"/>
                  </w:pPr>
                  <w:r>
                    <w:t>22</w:t>
                  </w:r>
                </w:p>
              </w:tc>
              <w:tc>
                <w:tcPr>
                  <w:tcW w:w="0" w:type="auto"/>
                  <w:vAlign w:val="center"/>
                </w:tcPr>
                <w:p w:rsidR="00816D86" w:rsidRDefault="00816D86" w:rsidP="00E96ADA">
                  <w:r>
                    <w:t>Прибыль до налогообложения</w:t>
                  </w:r>
                </w:p>
              </w:tc>
              <w:tc>
                <w:tcPr>
                  <w:tcW w:w="0" w:type="auto"/>
                  <w:vAlign w:val="center"/>
                </w:tcPr>
                <w:p w:rsidR="00816D86" w:rsidRDefault="00816D86" w:rsidP="00E96ADA">
                  <w:pPr>
                    <w:jc w:val="right"/>
                  </w:pPr>
                  <w:r>
                    <w:t>7 179 226</w:t>
                  </w:r>
                </w:p>
              </w:tc>
              <w:tc>
                <w:tcPr>
                  <w:tcW w:w="0" w:type="auto"/>
                  <w:vAlign w:val="center"/>
                </w:tcPr>
                <w:p w:rsidR="00816D86" w:rsidRDefault="00816D86" w:rsidP="00E96ADA">
                  <w:pPr>
                    <w:jc w:val="right"/>
                  </w:pPr>
                  <w:r>
                    <w:t>3 058 672</w:t>
                  </w:r>
                </w:p>
              </w:tc>
            </w:tr>
            <w:tr w:rsidR="00816D86">
              <w:trPr>
                <w:tblCellSpacing w:w="7" w:type="dxa"/>
              </w:trPr>
              <w:tc>
                <w:tcPr>
                  <w:tcW w:w="0" w:type="auto"/>
                  <w:vAlign w:val="center"/>
                </w:tcPr>
                <w:p w:rsidR="00816D86" w:rsidRDefault="00816D86" w:rsidP="00E96ADA">
                  <w:pPr>
                    <w:jc w:val="right"/>
                  </w:pPr>
                  <w:r>
                    <w:t>23</w:t>
                  </w:r>
                </w:p>
              </w:tc>
              <w:tc>
                <w:tcPr>
                  <w:tcW w:w="0" w:type="auto"/>
                  <w:vAlign w:val="center"/>
                </w:tcPr>
                <w:p w:rsidR="00816D86" w:rsidRDefault="00816D86" w:rsidP="00E96ADA">
                  <w:r>
                    <w:t>Начисленные налоги (включая налог на прибыль)</w:t>
                  </w:r>
                </w:p>
              </w:tc>
              <w:tc>
                <w:tcPr>
                  <w:tcW w:w="0" w:type="auto"/>
                  <w:vAlign w:val="center"/>
                </w:tcPr>
                <w:p w:rsidR="00816D86" w:rsidRDefault="00816D86" w:rsidP="00E96ADA">
                  <w:pPr>
                    <w:jc w:val="right"/>
                  </w:pPr>
                  <w:r>
                    <w:t>2 265 232</w:t>
                  </w:r>
                </w:p>
              </w:tc>
              <w:tc>
                <w:tcPr>
                  <w:tcW w:w="0" w:type="auto"/>
                  <w:vAlign w:val="center"/>
                </w:tcPr>
                <w:p w:rsidR="00816D86" w:rsidRDefault="00816D86" w:rsidP="00E96ADA">
                  <w:pPr>
                    <w:jc w:val="right"/>
                  </w:pPr>
                  <w:r>
                    <w:t>1 395 861</w:t>
                  </w:r>
                </w:p>
              </w:tc>
            </w:tr>
            <w:tr w:rsidR="00816D86">
              <w:trPr>
                <w:tblCellSpacing w:w="7" w:type="dxa"/>
              </w:trPr>
              <w:tc>
                <w:tcPr>
                  <w:tcW w:w="0" w:type="auto"/>
                  <w:vAlign w:val="center"/>
                </w:tcPr>
                <w:p w:rsidR="00816D86" w:rsidRDefault="00816D86" w:rsidP="00E96ADA">
                  <w:pPr>
                    <w:jc w:val="right"/>
                  </w:pPr>
                  <w:r>
                    <w:t>24</w:t>
                  </w:r>
                </w:p>
              </w:tc>
              <w:tc>
                <w:tcPr>
                  <w:tcW w:w="0" w:type="auto"/>
                  <w:vAlign w:val="center"/>
                </w:tcPr>
                <w:p w:rsidR="00816D86" w:rsidRDefault="00816D86" w:rsidP="00E96ADA">
                  <w:r>
                    <w:t>Прибыль (убыток) за отчетный период</w:t>
                  </w:r>
                </w:p>
              </w:tc>
              <w:tc>
                <w:tcPr>
                  <w:tcW w:w="0" w:type="auto"/>
                  <w:vAlign w:val="center"/>
                </w:tcPr>
                <w:p w:rsidR="00816D86" w:rsidRDefault="00816D86" w:rsidP="00E96ADA">
                  <w:pPr>
                    <w:jc w:val="right"/>
                  </w:pPr>
                  <w:r>
                    <w:t>4 913 994</w:t>
                  </w:r>
                </w:p>
              </w:tc>
              <w:tc>
                <w:tcPr>
                  <w:tcW w:w="0" w:type="auto"/>
                  <w:vAlign w:val="center"/>
                </w:tcPr>
                <w:p w:rsidR="00816D86" w:rsidRDefault="00816D86" w:rsidP="00E96ADA">
                  <w:pPr>
                    <w:jc w:val="right"/>
                  </w:pPr>
                  <w:r>
                    <w:t>1 662 811</w:t>
                  </w:r>
                </w:p>
              </w:tc>
            </w:tr>
          </w:tbl>
          <w:p w:rsidR="00816D86" w:rsidRDefault="00816D86" w:rsidP="00E96ADA"/>
        </w:tc>
      </w:tr>
    </w:tbl>
    <w:p w:rsidR="00816D86" w:rsidRDefault="00816D86" w:rsidP="00816D86">
      <w:pPr>
        <w:rPr>
          <w:vanish/>
        </w:rPr>
      </w:pPr>
    </w:p>
    <w:p w:rsidR="00816D86" w:rsidRDefault="00816D86" w:rsidP="00816D86">
      <w:pPr>
        <w:rPr>
          <w:vanish/>
        </w:rPr>
      </w:pPr>
    </w:p>
    <w:p w:rsidR="00615FB9" w:rsidRPr="00986BCE" w:rsidRDefault="00615FB9" w:rsidP="00A30764">
      <w:pPr>
        <w:spacing w:line="360" w:lineRule="auto"/>
        <w:jc w:val="both"/>
        <w:rPr>
          <w:sz w:val="28"/>
          <w:szCs w:val="28"/>
        </w:rPr>
      </w:pPr>
    </w:p>
    <w:p w:rsidR="00816D86" w:rsidRPr="00986BCE" w:rsidRDefault="00816D86" w:rsidP="00816D86">
      <w:pPr>
        <w:spacing w:line="360" w:lineRule="auto"/>
        <w:jc w:val="both"/>
        <w:rPr>
          <w:sz w:val="28"/>
          <w:szCs w:val="28"/>
        </w:rPr>
      </w:pPr>
      <w:r>
        <w:rPr>
          <w:sz w:val="28"/>
          <w:szCs w:val="28"/>
        </w:rPr>
        <w:t>Отчет о прибылях и убытках «Альфа-Банк» (ОАО) на 1 января 2008г.</w:t>
      </w:r>
    </w:p>
    <w:p w:rsidR="00816D86" w:rsidRDefault="00816D86" w:rsidP="00816D86">
      <w:pPr>
        <w:rPr>
          <w:vanish/>
        </w:rPr>
      </w:pPr>
    </w:p>
    <w:tbl>
      <w:tblPr>
        <w:tblW w:w="9355" w:type="dxa"/>
        <w:tblCellSpacing w:w="0" w:type="dxa"/>
        <w:tblCellMar>
          <w:left w:w="0" w:type="dxa"/>
          <w:right w:w="0" w:type="dxa"/>
        </w:tblCellMar>
        <w:tblLook w:val="0000" w:firstRow="0" w:lastRow="0" w:firstColumn="0" w:lastColumn="0" w:noHBand="0" w:noVBand="0"/>
      </w:tblPr>
      <w:tblGrid>
        <w:gridCol w:w="9355"/>
      </w:tblGrid>
      <w:tr w:rsidR="00816D86">
        <w:trPr>
          <w:tblCellSpacing w:w="0" w:type="dxa"/>
        </w:trPr>
        <w:tc>
          <w:tcPr>
            <w:tcW w:w="0" w:type="auto"/>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1"/>
              <w:gridCol w:w="5093"/>
              <w:gridCol w:w="1848"/>
              <w:gridCol w:w="1913"/>
            </w:tblGrid>
            <w:tr w:rsidR="00816D86">
              <w:trPr>
                <w:tblCellSpacing w:w="7" w:type="dxa"/>
              </w:trPr>
              <w:tc>
                <w:tcPr>
                  <w:tcW w:w="250" w:type="pct"/>
                  <w:vAlign w:val="center"/>
                </w:tcPr>
                <w:p w:rsidR="00816D86" w:rsidRDefault="00816D86" w:rsidP="00E96ADA">
                  <w:pPr>
                    <w:jc w:val="center"/>
                  </w:pPr>
                  <w:r>
                    <w:t>NN</w:t>
                  </w:r>
                </w:p>
              </w:tc>
              <w:tc>
                <w:tcPr>
                  <w:tcW w:w="2750" w:type="pct"/>
                  <w:vAlign w:val="center"/>
                </w:tcPr>
                <w:p w:rsidR="00816D86" w:rsidRDefault="00816D86" w:rsidP="00E96ADA">
                  <w:pPr>
                    <w:jc w:val="center"/>
                  </w:pPr>
                  <w:r>
                    <w:t>Наименование статей</w:t>
                  </w:r>
                </w:p>
              </w:tc>
              <w:tc>
                <w:tcPr>
                  <w:tcW w:w="1000" w:type="pct"/>
                  <w:vAlign w:val="center"/>
                </w:tcPr>
                <w:p w:rsidR="00816D86" w:rsidRDefault="00816D86" w:rsidP="00E96ADA">
                  <w:pPr>
                    <w:jc w:val="center"/>
                  </w:pPr>
                  <w:r>
                    <w:t>Данные за отчётный период</w:t>
                  </w:r>
                </w:p>
              </w:tc>
              <w:tc>
                <w:tcPr>
                  <w:tcW w:w="1000" w:type="pct"/>
                  <w:vAlign w:val="center"/>
                </w:tcPr>
                <w:p w:rsidR="00816D86" w:rsidRDefault="00816D86" w:rsidP="00E96ADA">
                  <w:pPr>
                    <w:jc w:val="center"/>
                  </w:pPr>
                  <w:r>
                    <w:t>Данные за соответствующий отчётный период прошлого года</w:t>
                  </w:r>
                </w:p>
              </w:tc>
            </w:tr>
            <w:tr w:rsidR="00816D86">
              <w:trPr>
                <w:tblCellSpacing w:w="7" w:type="dxa"/>
              </w:trPr>
              <w:tc>
                <w:tcPr>
                  <w:tcW w:w="0" w:type="auto"/>
                  <w:vAlign w:val="center"/>
                </w:tcPr>
                <w:p w:rsidR="00816D86" w:rsidRDefault="00816D86" w:rsidP="00E96ADA">
                  <w:pPr>
                    <w:jc w:val="right"/>
                  </w:pPr>
                  <w:r>
                    <w:t>1</w:t>
                  </w:r>
                </w:p>
              </w:tc>
              <w:tc>
                <w:tcPr>
                  <w:tcW w:w="0" w:type="auto"/>
                  <w:vAlign w:val="center"/>
                </w:tcPr>
                <w:p w:rsidR="00816D86" w:rsidRDefault="00816D86" w:rsidP="00E96ADA">
                  <w:r>
                    <w:t>Процентные доходы, всего, в том числе:</w:t>
                  </w:r>
                </w:p>
              </w:tc>
              <w:tc>
                <w:tcPr>
                  <w:tcW w:w="0" w:type="auto"/>
                  <w:vAlign w:val="center"/>
                </w:tcPr>
                <w:p w:rsidR="00816D86" w:rsidRDefault="00816D86" w:rsidP="00E96ADA">
                  <w:pPr>
                    <w:jc w:val="right"/>
                  </w:pPr>
                  <w:r>
                    <w:t>61 452 727</w:t>
                  </w:r>
                </w:p>
              </w:tc>
              <w:tc>
                <w:tcPr>
                  <w:tcW w:w="0" w:type="auto"/>
                  <w:vAlign w:val="center"/>
                </w:tcPr>
                <w:p w:rsidR="00816D86" w:rsidRDefault="00816D86" w:rsidP="00E96ADA">
                  <w:pPr>
                    <w:jc w:val="right"/>
                  </w:pPr>
                  <w:r>
                    <w:t>37 170 304</w:t>
                  </w:r>
                </w:p>
              </w:tc>
            </w:tr>
            <w:tr w:rsidR="00816D86">
              <w:trPr>
                <w:tblCellSpacing w:w="7" w:type="dxa"/>
              </w:trPr>
              <w:tc>
                <w:tcPr>
                  <w:tcW w:w="0" w:type="auto"/>
                  <w:vAlign w:val="center"/>
                </w:tcPr>
                <w:p w:rsidR="00816D86" w:rsidRDefault="00816D86" w:rsidP="00E96ADA">
                  <w:pPr>
                    <w:jc w:val="right"/>
                  </w:pPr>
                  <w:r>
                    <w:t>1.1</w:t>
                  </w:r>
                </w:p>
              </w:tc>
              <w:tc>
                <w:tcPr>
                  <w:tcW w:w="0" w:type="auto"/>
                  <w:vAlign w:val="center"/>
                </w:tcPr>
                <w:p w:rsidR="00816D86" w:rsidRDefault="00816D86" w:rsidP="00E96ADA">
                  <w:r>
                    <w:t>От размещения средств в кредитных организациях</w:t>
                  </w:r>
                </w:p>
              </w:tc>
              <w:tc>
                <w:tcPr>
                  <w:tcW w:w="0" w:type="auto"/>
                  <w:vAlign w:val="center"/>
                </w:tcPr>
                <w:p w:rsidR="00816D86" w:rsidRDefault="00816D86" w:rsidP="00E96ADA">
                  <w:pPr>
                    <w:jc w:val="right"/>
                  </w:pPr>
                  <w:r>
                    <w:t>3 908 963</w:t>
                  </w:r>
                </w:p>
              </w:tc>
              <w:tc>
                <w:tcPr>
                  <w:tcW w:w="0" w:type="auto"/>
                  <w:vAlign w:val="center"/>
                </w:tcPr>
                <w:p w:rsidR="00816D86" w:rsidRDefault="00816D86" w:rsidP="00E96ADA">
                  <w:pPr>
                    <w:jc w:val="right"/>
                  </w:pPr>
                  <w:r>
                    <w:t>2 578 238</w:t>
                  </w:r>
                </w:p>
              </w:tc>
            </w:tr>
            <w:tr w:rsidR="00816D86">
              <w:trPr>
                <w:tblCellSpacing w:w="7" w:type="dxa"/>
              </w:trPr>
              <w:tc>
                <w:tcPr>
                  <w:tcW w:w="0" w:type="auto"/>
                  <w:vAlign w:val="center"/>
                </w:tcPr>
                <w:p w:rsidR="00816D86" w:rsidRDefault="00816D86" w:rsidP="00E96ADA">
                  <w:pPr>
                    <w:jc w:val="right"/>
                  </w:pPr>
                  <w:r>
                    <w:t>1.2</w:t>
                  </w:r>
                </w:p>
              </w:tc>
              <w:tc>
                <w:tcPr>
                  <w:tcW w:w="0" w:type="auto"/>
                  <w:vAlign w:val="center"/>
                </w:tcPr>
                <w:p w:rsidR="00816D86" w:rsidRDefault="00816D86" w:rsidP="00E96ADA">
                  <w:r>
                    <w:t>От ссуд, предоставленных клиентам (некредитным организациям)</w:t>
                  </w:r>
                </w:p>
              </w:tc>
              <w:tc>
                <w:tcPr>
                  <w:tcW w:w="0" w:type="auto"/>
                  <w:vAlign w:val="center"/>
                </w:tcPr>
                <w:p w:rsidR="00816D86" w:rsidRDefault="00816D86" w:rsidP="00E96ADA">
                  <w:pPr>
                    <w:jc w:val="right"/>
                  </w:pPr>
                  <w:r>
                    <w:t>54 555 687</w:t>
                  </w:r>
                </w:p>
              </w:tc>
              <w:tc>
                <w:tcPr>
                  <w:tcW w:w="0" w:type="auto"/>
                  <w:vAlign w:val="center"/>
                </w:tcPr>
                <w:p w:rsidR="00816D86" w:rsidRDefault="00816D86" w:rsidP="00E96ADA">
                  <w:pPr>
                    <w:jc w:val="right"/>
                  </w:pPr>
                  <w:r>
                    <w:t>32 881 156</w:t>
                  </w:r>
                </w:p>
              </w:tc>
            </w:tr>
            <w:tr w:rsidR="00816D86">
              <w:trPr>
                <w:tblCellSpacing w:w="7" w:type="dxa"/>
              </w:trPr>
              <w:tc>
                <w:tcPr>
                  <w:tcW w:w="0" w:type="auto"/>
                  <w:vAlign w:val="center"/>
                </w:tcPr>
                <w:p w:rsidR="00816D86" w:rsidRDefault="00816D86" w:rsidP="00E96ADA">
                  <w:pPr>
                    <w:jc w:val="right"/>
                  </w:pPr>
                  <w:r>
                    <w:t>1.3</w:t>
                  </w:r>
                </w:p>
              </w:tc>
              <w:tc>
                <w:tcPr>
                  <w:tcW w:w="0" w:type="auto"/>
                  <w:vAlign w:val="center"/>
                </w:tcPr>
                <w:p w:rsidR="00816D86" w:rsidRDefault="00816D86" w:rsidP="00E96ADA">
                  <w:r>
                    <w:t>От оказания услуг по финансовой аренде (лизингу)</w:t>
                  </w:r>
                </w:p>
              </w:tc>
              <w:tc>
                <w:tcPr>
                  <w:tcW w:w="0" w:type="auto"/>
                  <w:vAlign w:val="center"/>
                </w:tcPr>
                <w:p w:rsidR="00816D86" w:rsidRDefault="00816D86" w:rsidP="00E96ADA">
                  <w:pPr>
                    <w:jc w:val="right"/>
                  </w:pPr>
                  <w:r>
                    <w:t>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1.4</w:t>
                  </w:r>
                </w:p>
              </w:tc>
              <w:tc>
                <w:tcPr>
                  <w:tcW w:w="0" w:type="auto"/>
                  <w:vAlign w:val="center"/>
                </w:tcPr>
                <w:p w:rsidR="00816D86" w:rsidRDefault="00816D86" w:rsidP="00E96ADA">
                  <w:r>
                    <w:t>От вложений в ценные бумаги</w:t>
                  </w:r>
                </w:p>
              </w:tc>
              <w:tc>
                <w:tcPr>
                  <w:tcW w:w="0" w:type="auto"/>
                  <w:vAlign w:val="center"/>
                </w:tcPr>
                <w:p w:rsidR="00816D86" w:rsidRDefault="00816D86" w:rsidP="00E96ADA">
                  <w:pPr>
                    <w:jc w:val="right"/>
                  </w:pPr>
                  <w:r>
                    <w:t>2 988 077</w:t>
                  </w:r>
                </w:p>
              </w:tc>
              <w:tc>
                <w:tcPr>
                  <w:tcW w:w="0" w:type="auto"/>
                  <w:vAlign w:val="center"/>
                </w:tcPr>
                <w:p w:rsidR="00816D86" w:rsidRDefault="00816D86" w:rsidP="00E96ADA">
                  <w:pPr>
                    <w:jc w:val="right"/>
                  </w:pPr>
                  <w:r>
                    <w:t>1 710 910</w:t>
                  </w:r>
                </w:p>
              </w:tc>
            </w:tr>
            <w:tr w:rsidR="00816D86">
              <w:trPr>
                <w:tblCellSpacing w:w="7" w:type="dxa"/>
              </w:trPr>
              <w:tc>
                <w:tcPr>
                  <w:tcW w:w="0" w:type="auto"/>
                  <w:vAlign w:val="center"/>
                </w:tcPr>
                <w:p w:rsidR="00816D86" w:rsidRDefault="00816D86" w:rsidP="00E96ADA">
                  <w:pPr>
                    <w:jc w:val="right"/>
                  </w:pPr>
                  <w:r>
                    <w:t>2</w:t>
                  </w:r>
                </w:p>
              </w:tc>
              <w:tc>
                <w:tcPr>
                  <w:tcW w:w="0" w:type="auto"/>
                  <w:vAlign w:val="center"/>
                </w:tcPr>
                <w:p w:rsidR="00816D86" w:rsidRDefault="00816D86" w:rsidP="00E96ADA">
                  <w:r>
                    <w:t>Процентные расходы, всего, в том числе:</w:t>
                  </w:r>
                </w:p>
              </w:tc>
              <w:tc>
                <w:tcPr>
                  <w:tcW w:w="0" w:type="auto"/>
                  <w:vAlign w:val="center"/>
                </w:tcPr>
                <w:p w:rsidR="00816D86" w:rsidRDefault="00816D86" w:rsidP="00E96ADA">
                  <w:pPr>
                    <w:jc w:val="right"/>
                  </w:pPr>
                  <w:r>
                    <w:t>30 248 042</w:t>
                  </w:r>
                </w:p>
              </w:tc>
              <w:tc>
                <w:tcPr>
                  <w:tcW w:w="0" w:type="auto"/>
                  <w:vAlign w:val="center"/>
                </w:tcPr>
                <w:p w:rsidR="00816D86" w:rsidRDefault="00816D86" w:rsidP="00E96ADA">
                  <w:pPr>
                    <w:jc w:val="right"/>
                  </w:pPr>
                  <w:r>
                    <w:t>17 758 929</w:t>
                  </w:r>
                </w:p>
              </w:tc>
            </w:tr>
            <w:tr w:rsidR="00816D86">
              <w:trPr>
                <w:tblCellSpacing w:w="7" w:type="dxa"/>
              </w:trPr>
              <w:tc>
                <w:tcPr>
                  <w:tcW w:w="0" w:type="auto"/>
                  <w:vAlign w:val="center"/>
                </w:tcPr>
                <w:p w:rsidR="00816D86" w:rsidRDefault="00816D86" w:rsidP="00E96ADA">
                  <w:pPr>
                    <w:jc w:val="right"/>
                  </w:pPr>
                  <w:r>
                    <w:t>2.1</w:t>
                  </w:r>
                </w:p>
              </w:tc>
              <w:tc>
                <w:tcPr>
                  <w:tcW w:w="0" w:type="auto"/>
                  <w:vAlign w:val="center"/>
                </w:tcPr>
                <w:p w:rsidR="00816D86" w:rsidRDefault="00816D86" w:rsidP="00E96ADA">
                  <w:r>
                    <w:t>По привлеченным средствам кредитных организаций</w:t>
                  </w:r>
                </w:p>
              </w:tc>
              <w:tc>
                <w:tcPr>
                  <w:tcW w:w="0" w:type="auto"/>
                  <w:vAlign w:val="center"/>
                </w:tcPr>
                <w:p w:rsidR="00816D86" w:rsidRDefault="00816D86" w:rsidP="00E96ADA">
                  <w:pPr>
                    <w:jc w:val="right"/>
                  </w:pPr>
                  <w:r>
                    <w:t>8 545 736</w:t>
                  </w:r>
                </w:p>
              </w:tc>
              <w:tc>
                <w:tcPr>
                  <w:tcW w:w="0" w:type="auto"/>
                  <w:vAlign w:val="center"/>
                </w:tcPr>
                <w:p w:rsidR="00816D86" w:rsidRDefault="00816D86" w:rsidP="00E96ADA">
                  <w:pPr>
                    <w:jc w:val="right"/>
                  </w:pPr>
                  <w:r>
                    <w:t>4 880 734</w:t>
                  </w:r>
                </w:p>
              </w:tc>
            </w:tr>
            <w:tr w:rsidR="00816D86">
              <w:trPr>
                <w:tblCellSpacing w:w="7" w:type="dxa"/>
              </w:trPr>
              <w:tc>
                <w:tcPr>
                  <w:tcW w:w="0" w:type="auto"/>
                  <w:vAlign w:val="center"/>
                </w:tcPr>
                <w:p w:rsidR="00816D86" w:rsidRDefault="00816D86" w:rsidP="00E96ADA">
                  <w:pPr>
                    <w:jc w:val="right"/>
                  </w:pPr>
                  <w:r>
                    <w:t>2.2</w:t>
                  </w:r>
                </w:p>
              </w:tc>
              <w:tc>
                <w:tcPr>
                  <w:tcW w:w="0" w:type="auto"/>
                  <w:vAlign w:val="center"/>
                </w:tcPr>
                <w:p w:rsidR="00816D86" w:rsidRDefault="00816D86" w:rsidP="00E96ADA">
                  <w:r>
                    <w:t>По привлеченным средствам клиентов (некредитных организаций)</w:t>
                  </w:r>
                </w:p>
              </w:tc>
              <w:tc>
                <w:tcPr>
                  <w:tcW w:w="0" w:type="auto"/>
                  <w:vAlign w:val="center"/>
                </w:tcPr>
                <w:p w:rsidR="00816D86" w:rsidRDefault="00816D86" w:rsidP="00E96ADA">
                  <w:pPr>
                    <w:jc w:val="right"/>
                  </w:pPr>
                  <w:r>
                    <w:t>20 435 712</w:t>
                  </w:r>
                </w:p>
              </w:tc>
              <w:tc>
                <w:tcPr>
                  <w:tcW w:w="0" w:type="auto"/>
                  <w:vAlign w:val="center"/>
                </w:tcPr>
                <w:p w:rsidR="00816D86" w:rsidRDefault="00816D86" w:rsidP="00E96ADA">
                  <w:pPr>
                    <w:jc w:val="right"/>
                  </w:pPr>
                  <w:r>
                    <w:t>11 494 042</w:t>
                  </w:r>
                </w:p>
              </w:tc>
            </w:tr>
            <w:tr w:rsidR="00816D86">
              <w:trPr>
                <w:tblCellSpacing w:w="7" w:type="dxa"/>
              </w:trPr>
              <w:tc>
                <w:tcPr>
                  <w:tcW w:w="0" w:type="auto"/>
                  <w:vAlign w:val="center"/>
                </w:tcPr>
                <w:p w:rsidR="00816D86" w:rsidRDefault="00816D86" w:rsidP="00E96ADA">
                  <w:pPr>
                    <w:jc w:val="right"/>
                  </w:pPr>
                  <w:r>
                    <w:t>2.3</w:t>
                  </w:r>
                </w:p>
              </w:tc>
              <w:tc>
                <w:tcPr>
                  <w:tcW w:w="0" w:type="auto"/>
                  <w:vAlign w:val="center"/>
                </w:tcPr>
                <w:p w:rsidR="00816D86" w:rsidRDefault="00816D86" w:rsidP="00E96ADA">
                  <w:r>
                    <w:t>По выпущенным долговым обязательствам</w:t>
                  </w:r>
                </w:p>
              </w:tc>
              <w:tc>
                <w:tcPr>
                  <w:tcW w:w="0" w:type="auto"/>
                  <w:vAlign w:val="center"/>
                </w:tcPr>
                <w:p w:rsidR="00816D86" w:rsidRDefault="00816D86" w:rsidP="00E96ADA">
                  <w:pPr>
                    <w:jc w:val="right"/>
                  </w:pPr>
                  <w:r>
                    <w:t>1 266 594</w:t>
                  </w:r>
                </w:p>
              </w:tc>
              <w:tc>
                <w:tcPr>
                  <w:tcW w:w="0" w:type="auto"/>
                  <w:vAlign w:val="center"/>
                </w:tcPr>
                <w:p w:rsidR="00816D86" w:rsidRDefault="00816D86" w:rsidP="00E96ADA">
                  <w:pPr>
                    <w:jc w:val="right"/>
                  </w:pPr>
                  <w:r>
                    <w:t>1 384 153</w:t>
                  </w:r>
                </w:p>
              </w:tc>
            </w:tr>
            <w:tr w:rsidR="00816D86">
              <w:trPr>
                <w:tblCellSpacing w:w="7" w:type="dxa"/>
              </w:trPr>
              <w:tc>
                <w:tcPr>
                  <w:tcW w:w="0" w:type="auto"/>
                  <w:vAlign w:val="center"/>
                </w:tcPr>
                <w:p w:rsidR="00816D86" w:rsidRDefault="00816D86" w:rsidP="00E96ADA">
                  <w:pPr>
                    <w:jc w:val="right"/>
                  </w:pPr>
                  <w:r>
                    <w:t>3</w:t>
                  </w:r>
                </w:p>
              </w:tc>
              <w:tc>
                <w:tcPr>
                  <w:tcW w:w="0" w:type="auto"/>
                  <w:vAlign w:val="center"/>
                </w:tcPr>
                <w:p w:rsidR="00816D86" w:rsidRDefault="00816D86" w:rsidP="00E96ADA">
                  <w:r>
                    <w:t>Чистые процентные доходы (отрицательная процентная маржа)</w:t>
                  </w:r>
                </w:p>
              </w:tc>
              <w:tc>
                <w:tcPr>
                  <w:tcW w:w="0" w:type="auto"/>
                  <w:vAlign w:val="center"/>
                </w:tcPr>
                <w:p w:rsidR="00816D86" w:rsidRDefault="00816D86" w:rsidP="00E96ADA">
                  <w:pPr>
                    <w:jc w:val="right"/>
                  </w:pPr>
                  <w:r>
                    <w:t>31 204 685</w:t>
                  </w:r>
                </w:p>
              </w:tc>
              <w:tc>
                <w:tcPr>
                  <w:tcW w:w="0" w:type="auto"/>
                  <w:vAlign w:val="center"/>
                </w:tcPr>
                <w:p w:rsidR="00816D86" w:rsidRDefault="00816D86" w:rsidP="00E96ADA">
                  <w:pPr>
                    <w:jc w:val="right"/>
                  </w:pPr>
                  <w:r>
                    <w:t>19 411 375</w:t>
                  </w:r>
                </w:p>
              </w:tc>
            </w:tr>
            <w:tr w:rsidR="00816D86">
              <w:trPr>
                <w:tblCellSpacing w:w="7" w:type="dxa"/>
              </w:trPr>
              <w:tc>
                <w:tcPr>
                  <w:tcW w:w="0" w:type="auto"/>
                  <w:vAlign w:val="center"/>
                </w:tcPr>
                <w:p w:rsidR="00816D86" w:rsidRDefault="00816D86" w:rsidP="00E96ADA">
                  <w:pPr>
                    <w:jc w:val="right"/>
                  </w:pPr>
                  <w:r>
                    <w:t>4</w:t>
                  </w:r>
                </w:p>
              </w:tc>
              <w:tc>
                <w:tcPr>
                  <w:tcW w:w="0" w:type="auto"/>
                  <w:vAlign w:val="center"/>
                </w:tcPr>
                <w:p w:rsidR="00816D86" w:rsidRDefault="00816D86" w:rsidP="00E96ADA">
                  <w:r>
                    <w:t>Изменение резерва на возможные потери по ссудам, ссудной и приравненной к ней задолженности, а также средствам, размещенным на корреспондентских счетах, всего, в том числе:</w:t>
                  </w:r>
                </w:p>
              </w:tc>
              <w:tc>
                <w:tcPr>
                  <w:tcW w:w="0" w:type="auto"/>
                  <w:vAlign w:val="center"/>
                </w:tcPr>
                <w:p w:rsidR="00816D86" w:rsidRDefault="00816D86" w:rsidP="00E96ADA">
                  <w:pPr>
                    <w:jc w:val="right"/>
                  </w:pPr>
                  <w:r>
                    <w:t>-23 739 295</w:t>
                  </w:r>
                </w:p>
              </w:tc>
              <w:tc>
                <w:tcPr>
                  <w:tcW w:w="0" w:type="auto"/>
                  <w:vAlign w:val="center"/>
                </w:tcPr>
                <w:p w:rsidR="00816D86" w:rsidRDefault="00816D86" w:rsidP="00E96ADA">
                  <w:pPr>
                    <w:jc w:val="right"/>
                  </w:pPr>
                  <w:r>
                    <w:t>-4 766 313</w:t>
                  </w:r>
                </w:p>
              </w:tc>
            </w:tr>
            <w:tr w:rsidR="00816D86">
              <w:trPr>
                <w:tblCellSpacing w:w="7" w:type="dxa"/>
              </w:trPr>
              <w:tc>
                <w:tcPr>
                  <w:tcW w:w="0" w:type="auto"/>
                  <w:vAlign w:val="center"/>
                </w:tcPr>
                <w:p w:rsidR="00816D86" w:rsidRDefault="00816D86" w:rsidP="00E96ADA">
                  <w:pPr>
                    <w:jc w:val="right"/>
                  </w:pPr>
                  <w:r>
                    <w:t>4.1</w:t>
                  </w:r>
                </w:p>
              </w:tc>
              <w:tc>
                <w:tcPr>
                  <w:tcW w:w="0" w:type="auto"/>
                  <w:vAlign w:val="center"/>
                </w:tcPr>
                <w:p w:rsidR="00816D86" w:rsidRDefault="00816D86" w:rsidP="00E96ADA">
                  <w:r>
                    <w:t>Изменение резерва на возможные потери по начисленным процентным доходам</w:t>
                  </w:r>
                </w:p>
              </w:tc>
              <w:tc>
                <w:tcPr>
                  <w:tcW w:w="0" w:type="auto"/>
                  <w:vAlign w:val="center"/>
                </w:tcPr>
                <w:p w:rsidR="00816D86" w:rsidRDefault="00816D86" w:rsidP="00E96ADA">
                  <w:pPr>
                    <w:jc w:val="right"/>
                  </w:pPr>
                  <w:r>
                    <w:t>-330 398</w:t>
                  </w:r>
                </w:p>
              </w:tc>
              <w:tc>
                <w:tcPr>
                  <w:tcW w:w="0" w:type="auto"/>
                  <w:vAlign w:val="center"/>
                </w:tcPr>
                <w:p w:rsidR="00816D86" w:rsidRDefault="00816D86" w:rsidP="00E96ADA">
                  <w:pPr>
                    <w:jc w:val="right"/>
                  </w:pPr>
                  <w:r>
                    <w:t>-55 897</w:t>
                  </w:r>
                </w:p>
              </w:tc>
            </w:tr>
            <w:tr w:rsidR="00816D86">
              <w:trPr>
                <w:tblCellSpacing w:w="7" w:type="dxa"/>
              </w:trPr>
              <w:tc>
                <w:tcPr>
                  <w:tcW w:w="0" w:type="auto"/>
                  <w:vAlign w:val="center"/>
                </w:tcPr>
                <w:p w:rsidR="00816D86" w:rsidRDefault="00816D86" w:rsidP="00E96ADA">
                  <w:pPr>
                    <w:jc w:val="right"/>
                  </w:pPr>
                  <w:r>
                    <w:t>5</w:t>
                  </w:r>
                </w:p>
              </w:tc>
              <w:tc>
                <w:tcPr>
                  <w:tcW w:w="0" w:type="auto"/>
                  <w:vAlign w:val="center"/>
                </w:tcPr>
                <w:p w:rsidR="00816D86" w:rsidRDefault="00816D86" w:rsidP="00E96ADA">
                  <w:r>
                    <w:t>Чистые доходы от операций с драгоценными металлами и прочими финансовыми инструментами</w:t>
                  </w:r>
                </w:p>
              </w:tc>
              <w:tc>
                <w:tcPr>
                  <w:tcW w:w="0" w:type="auto"/>
                  <w:vAlign w:val="center"/>
                </w:tcPr>
                <w:p w:rsidR="00816D86" w:rsidRDefault="00816D86" w:rsidP="00E96ADA">
                  <w:pPr>
                    <w:jc w:val="right"/>
                  </w:pPr>
                  <w:r>
                    <w:t>7 465 390</w:t>
                  </w:r>
                </w:p>
              </w:tc>
              <w:tc>
                <w:tcPr>
                  <w:tcW w:w="0" w:type="auto"/>
                  <w:vAlign w:val="center"/>
                </w:tcPr>
                <w:p w:rsidR="00816D86" w:rsidRDefault="00816D86" w:rsidP="00E96ADA">
                  <w:pPr>
                    <w:jc w:val="right"/>
                  </w:pPr>
                  <w:r>
                    <w:t>14 645 062</w:t>
                  </w:r>
                </w:p>
              </w:tc>
            </w:tr>
            <w:tr w:rsidR="00816D86">
              <w:trPr>
                <w:tblCellSpacing w:w="7" w:type="dxa"/>
              </w:trPr>
              <w:tc>
                <w:tcPr>
                  <w:tcW w:w="0" w:type="auto"/>
                  <w:vAlign w:val="center"/>
                </w:tcPr>
                <w:p w:rsidR="00816D86" w:rsidRDefault="00816D86" w:rsidP="00E96ADA">
                  <w:pPr>
                    <w:jc w:val="right"/>
                  </w:pPr>
                  <w:r>
                    <w:t>6</w:t>
                  </w:r>
                </w:p>
              </w:tc>
              <w:tc>
                <w:tcPr>
                  <w:tcW w:w="0" w:type="auto"/>
                  <w:vAlign w:val="center"/>
                </w:tcPr>
                <w:p w:rsidR="00816D86" w:rsidRDefault="00816D86" w:rsidP="00E96ADA">
                  <w:r>
                    <w:t>Чистые процентные доходы (отрицательная процентная маржа) после создания резерва на возможные потери</w:t>
                  </w:r>
                </w:p>
              </w:tc>
              <w:tc>
                <w:tcPr>
                  <w:tcW w:w="0" w:type="auto"/>
                  <w:vAlign w:val="center"/>
                </w:tcPr>
                <w:p w:rsidR="00816D86" w:rsidRDefault="00816D86" w:rsidP="00E96ADA">
                  <w:pPr>
                    <w:jc w:val="right"/>
                  </w:pPr>
                  <w:r>
                    <w:t>426 958</w:t>
                  </w:r>
                </w:p>
              </w:tc>
              <w:tc>
                <w:tcPr>
                  <w:tcW w:w="0" w:type="auto"/>
                  <w:vAlign w:val="center"/>
                </w:tcPr>
                <w:p w:rsidR="00816D86" w:rsidRDefault="00816D86" w:rsidP="00E96ADA">
                  <w:pPr>
                    <w:jc w:val="right"/>
                  </w:pPr>
                  <w:r>
                    <w:t>-215 089</w:t>
                  </w:r>
                </w:p>
              </w:tc>
            </w:tr>
            <w:tr w:rsidR="00816D86">
              <w:trPr>
                <w:tblCellSpacing w:w="7" w:type="dxa"/>
              </w:trPr>
              <w:tc>
                <w:tcPr>
                  <w:tcW w:w="0" w:type="auto"/>
                  <w:vAlign w:val="center"/>
                </w:tcPr>
                <w:p w:rsidR="00816D86" w:rsidRDefault="00816D86" w:rsidP="00E96ADA">
                  <w:pPr>
                    <w:jc w:val="right"/>
                  </w:pPr>
                  <w:r>
                    <w:t>7</w:t>
                  </w:r>
                </w:p>
              </w:tc>
              <w:tc>
                <w:tcPr>
                  <w:tcW w:w="0" w:type="auto"/>
                  <w:vAlign w:val="center"/>
                </w:tcPr>
                <w:p w:rsidR="00816D86" w:rsidRDefault="00816D86" w:rsidP="00E96ADA">
                  <w:r>
                    <w:t>Чистые доходы от операций с ценными бумагами, имеющимися в наличии для продажи</w:t>
                  </w:r>
                </w:p>
              </w:tc>
              <w:tc>
                <w:tcPr>
                  <w:tcW w:w="0" w:type="auto"/>
                  <w:vAlign w:val="center"/>
                </w:tcPr>
                <w:p w:rsidR="00816D86" w:rsidRDefault="00816D86" w:rsidP="00E96ADA">
                  <w:pPr>
                    <w:jc w:val="right"/>
                  </w:pPr>
                  <w:r>
                    <w:t>203 280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8</w:t>
                  </w:r>
                </w:p>
              </w:tc>
              <w:tc>
                <w:tcPr>
                  <w:tcW w:w="0" w:type="auto"/>
                  <w:vAlign w:val="center"/>
                </w:tcPr>
                <w:p w:rsidR="00816D86" w:rsidRDefault="00816D86" w:rsidP="00E96ADA">
                  <w:r>
                    <w:t>Чистые доходы от операций с ценными бумагами, удерживаемыми до погашения</w:t>
                  </w:r>
                </w:p>
              </w:tc>
              <w:tc>
                <w:tcPr>
                  <w:tcW w:w="0" w:type="auto"/>
                  <w:vAlign w:val="center"/>
                </w:tcPr>
                <w:p w:rsidR="00816D86" w:rsidRDefault="00816D86" w:rsidP="00E96ADA">
                  <w:pPr>
                    <w:jc w:val="right"/>
                  </w:pPr>
                  <w:r>
                    <w:t>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9</w:t>
                  </w:r>
                </w:p>
              </w:tc>
              <w:tc>
                <w:tcPr>
                  <w:tcW w:w="0" w:type="auto"/>
                  <w:vAlign w:val="center"/>
                </w:tcPr>
                <w:p w:rsidR="00816D86" w:rsidRDefault="00816D86" w:rsidP="00E96ADA">
                  <w:r>
                    <w:t>Чистые доходы от операций с иностранной валютой</w:t>
                  </w:r>
                </w:p>
              </w:tc>
              <w:tc>
                <w:tcPr>
                  <w:tcW w:w="0" w:type="auto"/>
                  <w:vAlign w:val="center"/>
                </w:tcPr>
                <w:p w:rsidR="00816D86" w:rsidRDefault="00816D86" w:rsidP="00E96ADA">
                  <w:pPr>
                    <w:jc w:val="right"/>
                  </w:pPr>
                  <w:r>
                    <w:t>-5 960 584</w:t>
                  </w:r>
                </w:p>
              </w:tc>
              <w:tc>
                <w:tcPr>
                  <w:tcW w:w="0" w:type="auto"/>
                  <w:vAlign w:val="center"/>
                </w:tcPr>
                <w:p w:rsidR="00816D86" w:rsidRDefault="00816D86" w:rsidP="00E96ADA">
                  <w:pPr>
                    <w:jc w:val="right"/>
                  </w:pPr>
                  <w:r>
                    <w:t>2 185 409</w:t>
                  </w:r>
                </w:p>
              </w:tc>
            </w:tr>
            <w:tr w:rsidR="00816D86">
              <w:trPr>
                <w:tblCellSpacing w:w="7" w:type="dxa"/>
              </w:trPr>
              <w:tc>
                <w:tcPr>
                  <w:tcW w:w="0" w:type="auto"/>
                  <w:vAlign w:val="center"/>
                </w:tcPr>
                <w:p w:rsidR="00816D86" w:rsidRDefault="00816D86" w:rsidP="00E96ADA">
                  <w:pPr>
                    <w:jc w:val="right"/>
                  </w:pPr>
                  <w:r>
                    <w:t>10</w:t>
                  </w:r>
                </w:p>
              </w:tc>
              <w:tc>
                <w:tcPr>
                  <w:tcW w:w="0" w:type="auto"/>
                  <w:vAlign w:val="center"/>
                </w:tcPr>
                <w:p w:rsidR="00816D86" w:rsidRDefault="00816D86" w:rsidP="00E96ADA">
                  <w:r>
                    <w:t>Чистые доходы от переоценки иностранной валюты</w:t>
                  </w:r>
                </w:p>
              </w:tc>
              <w:tc>
                <w:tcPr>
                  <w:tcW w:w="0" w:type="auto"/>
                  <w:vAlign w:val="center"/>
                </w:tcPr>
                <w:p w:rsidR="00816D86" w:rsidRDefault="00816D86" w:rsidP="00E96ADA">
                  <w:pPr>
                    <w:jc w:val="right"/>
                  </w:pPr>
                  <w:r>
                    <w:t>18 618 594</w:t>
                  </w:r>
                </w:p>
              </w:tc>
              <w:tc>
                <w:tcPr>
                  <w:tcW w:w="0" w:type="auto"/>
                  <w:vAlign w:val="center"/>
                </w:tcPr>
                <w:p w:rsidR="00816D86" w:rsidRDefault="00816D86" w:rsidP="00E96ADA">
                  <w:pPr>
                    <w:jc w:val="right"/>
                  </w:pPr>
                  <w:r>
                    <w:t>-950 298</w:t>
                  </w:r>
                </w:p>
              </w:tc>
            </w:tr>
            <w:tr w:rsidR="00816D86">
              <w:trPr>
                <w:tblCellSpacing w:w="7" w:type="dxa"/>
              </w:trPr>
              <w:tc>
                <w:tcPr>
                  <w:tcW w:w="0" w:type="auto"/>
                  <w:vAlign w:val="center"/>
                </w:tcPr>
                <w:p w:rsidR="00816D86" w:rsidRDefault="00816D86" w:rsidP="00E96ADA">
                  <w:pPr>
                    <w:jc w:val="right"/>
                  </w:pPr>
                  <w:r>
                    <w:t>11</w:t>
                  </w:r>
                </w:p>
              </w:tc>
              <w:tc>
                <w:tcPr>
                  <w:tcW w:w="0" w:type="auto"/>
                  <w:vAlign w:val="center"/>
                </w:tcPr>
                <w:p w:rsidR="00816D86" w:rsidRDefault="00816D86" w:rsidP="00E96ADA">
                  <w:r>
                    <w:t>Доходы от участия в капитале других юридических лиц</w:t>
                  </w:r>
                </w:p>
              </w:tc>
              <w:tc>
                <w:tcPr>
                  <w:tcW w:w="0" w:type="auto"/>
                  <w:vAlign w:val="center"/>
                </w:tcPr>
                <w:p w:rsidR="00816D86" w:rsidRDefault="00816D86" w:rsidP="00E96ADA">
                  <w:pPr>
                    <w:jc w:val="right"/>
                  </w:pPr>
                  <w:r>
                    <w:t>3 503</w:t>
                  </w:r>
                </w:p>
              </w:tc>
              <w:tc>
                <w:tcPr>
                  <w:tcW w:w="0" w:type="auto"/>
                  <w:vAlign w:val="center"/>
                </w:tcPr>
                <w:p w:rsidR="00816D86" w:rsidRDefault="00816D86" w:rsidP="00E96ADA">
                  <w:pPr>
                    <w:jc w:val="right"/>
                  </w:pPr>
                  <w:r>
                    <w:t>1 967</w:t>
                  </w:r>
                </w:p>
              </w:tc>
            </w:tr>
            <w:tr w:rsidR="00816D86">
              <w:trPr>
                <w:tblCellSpacing w:w="7" w:type="dxa"/>
              </w:trPr>
              <w:tc>
                <w:tcPr>
                  <w:tcW w:w="0" w:type="auto"/>
                  <w:vAlign w:val="center"/>
                </w:tcPr>
                <w:p w:rsidR="00816D86" w:rsidRDefault="00816D86" w:rsidP="00E96ADA">
                  <w:pPr>
                    <w:jc w:val="right"/>
                  </w:pPr>
                  <w:r>
                    <w:t>12</w:t>
                  </w:r>
                </w:p>
              </w:tc>
              <w:tc>
                <w:tcPr>
                  <w:tcW w:w="0" w:type="auto"/>
                  <w:vAlign w:val="center"/>
                </w:tcPr>
                <w:p w:rsidR="00816D86" w:rsidRDefault="00816D86" w:rsidP="00E96ADA">
                  <w:r>
                    <w:t>Комиссионные доходы</w:t>
                  </w:r>
                </w:p>
              </w:tc>
              <w:tc>
                <w:tcPr>
                  <w:tcW w:w="0" w:type="auto"/>
                  <w:vAlign w:val="center"/>
                </w:tcPr>
                <w:p w:rsidR="00816D86" w:rsidRDefault="00816D86" w:rsidP="00E96ADA">
                  <w:pPr>
                    <w:jc w:val="right"/>
                  </w:pPr>
                  <w:r>
                    <w:t>11 347 092</w:t>
                  </w:r>
                </w:p>
              </w:tc>
              <w:tc>
                <w:tcPr>
                  <w:tcW w:w="0" w:type="auto"/>
                  <w:vAlign w:val="center"/>
                </w:tcPr>
                <w:p w:rsidR="00816D86" w:rsidRDefault="00816D86" w:rsidP="00E96ADA">
                  <w:pPr>
                    <w:jc w:val="right"/>
                  </w:pPr>
                  <w:r>
                    <w:t>8 189 544</w:t>
                  </w:r>
                </w:p>
              </w:tc>
            </w:tr>
            <w:tr w:rsidR="00816D86">
              <w:trPr>
                <w:tblCellSpacing w:w="7" w:type="dxa"/>
              </w:trPr>
              <w:tc>
                <w:tcPr>
                  <w:tcW w:w="0" w:type="auto"/>
                  <w:vAlign w:val="center"/>
                </w:tcPr>
                <w:p w:rsidR="00816D86" w:rsidRDefault="00816D86" w:rsidP="00E96ADA">
                  <w:pPr>
                    <w:jc w:val="right"/>
                  </w:pPr>
                  <w:r>
                    <w:t>13</w:t>
                  </w:r>
                </w:p>
              </w:tc>
              <w:tc>
                <w:tcPr>
                  <w:tcW w:w="0" w:type="auto"/>
                  <w:vAlign w:val="center"/>
                </w:tcPr>
                <w:p w:rsidR="00816D86" w:rsidRDefault="00816D86" w:rsidP="00E96ADA">
                  <w:r>
                    <w:t>Комиссионные расходы</w:t>
                  </w:r>
                </w:p>
              </w:tc>
              <w:tc>
                <w:tcPr>
                  <w:tcW w:w="0" w:type="auto"/>
                  <w:vAlign w:val="center"/>
                </w:tcPr>
                <w:p w:rsidR="00816D86" w:rsidRDefault="00816D86" w:rsidP="00E96ADA">
                  <w:pPr>
                    <w:jc w:val="right"/>
                  </w:pPr>
                  <w:r>
                    <w:t>1 893 272</w:t>
                  </w:r>
                </w:p>
              </w:tc>
              <w:tc>
                <w:tcPr>
                  <w:tcW w:w="0" w:type="auto"/>
                  <w:vAlign w:val="center"/>
                </w:tcPr>
                <w:p w:rsidR="00816D86" w:rsidRDefault="00816D86" w:rsidP="00E96ADA">
                  <w:pPr>
                    <w:jc w:val="right"/>
                  </w:pPr>
                  <w:r>
                    <w:t>1 436 363</w:t>
                  </w:r>
                </w:p>
              </w:tc>
            </w:tr>
            <w:tr w:rsidR="00816D86">
              <w:trPr>
                <w:tblCellSpacing w:w="7" w:type="dxa"/>
              </w:trPr>
              <w:tc>
                <w:tcPr>
                  <w:tcW w:w="0" w:type="auto"/>
                  <w:vAlign w:val="center"/>
                </w:tcPr>
                <w:p w:rsidR="00816D86" w:rsidRDefault="00816D86" w:rsidP="00E96ADA">
                  <w:pPr>
                    <w:jc w:val="right"/>
                  </w:pPr>
                  <w:r>
                    <w:t>14</w:t>
                  </w:r>
                </w:p>
              </w:tc>
              <w:tc>
                <w:tcPr>
                  <w:tcW w:w="0" w:type="auto"/>
                  <w:vAlign w:val="center"/>
                </w:tcPr>
                <w:p w:rsidR="00816D86" w:rsidRDefault="00816D86" w:rsidP="00E96ADA">
                  <w:r>
                    <w:t>Изменение резерва на возможные потери по ценным бумагам, имеющимся в наличии для продажи</w:t>
                  </w:r>
                </w:p>
              </w:tc>
              <w:tc>
                <w:tcPr>
                  <w:tcW w:w="0" w:type="auto"/>
                  <w:vAlign w:val="center"/>
                </w:tcPr>
                <w:p w:rsidR="00816D86" w:rsidRDefault="00816D86" w:rsidP="00E96ADA">
                  <w:pPr>
                    <w:jc w:val="right"/>
                  </w:pPr>
                  <w:r>
                    <w:t>-617</w:t>
                  </w:r>
                </w:p>
              </w:tc>
              <w:tc>
                <w:tcPr>
                  <w:tcW w:w="0" w:type="auto"/>
                  <w:vAlign w:val="center"/>
                </w:tcPr>
                <w:p w:rsidR="00816D86" w:rsidRDefault="00816D86" w:rsidP="00E96ADA">
                  <w:pPr>
                    <w:jc w:val="right"/>
                  </w:pPr>
                  <w:r>
                    <w:t>-115 228</w:t>
                  </w:r>
                </w:p>
              </w:tc>
            </w:tr>
            <w:tr w:rsidR="00816D86">
              <w:trPr>
                <w:tblCellSpacing w:w="7" w:type="dxa"/>
              </w:trPr>
              <w:tc>
                <w:tcPr>
                  <w:tcW w:w="0" w:type="auto"/>
                  <w:vAlign w:val="center"/>
                </w:tcPr>
                <w:p w:rsidR="00816D86" w:rsidRDefault="00816D86" w:rsidP="00E96ADA">
                  <w:pPr>
                    <w:jc w:val="right"/>
                  </w:pPr>
                  <w:r>
                    <w:t>15</w:t>
                  </w:r>
                </w:p>
              </w:tc>
              <w:tc>
                <w:tcPr>
                  <w:tcW w:w="0" w:type="auto"/>
                  <w:vAlign w:val="center"/>
                </w:tcPr>
                <w:p w:rsidR="00816D86" w:rsidRDefault="00816D86" w:rsidP="00E96ADA">
                  <w:r>
                    <w:t>Изменение резерва на возможные потери по ценным бумагам, удерживаемым до погашения</w:t>
                  </w:r>
                </w:p>
              </w:tc>
              <w:tc>
                <w:tcPr>
                  <w:tcW w:w="0" w:type="auto"/>
                  <w:vAlign w:val="center"/>
                </w:tcPr>
                <w:p w:rsidR="00816D86" w:rsidRDefault="00816D86" w:rsidP="00E96ADA">
                  <w:pPr>
                    <w:jc w:val="right"/>
                  </w:pPr>
                  <w:r>
                    <w:t>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16</w:t>
                  </w:r>
                </w:p>
              </w:tc>
              <w:tc>
                <w:tcPr>
                  <w:tcW w:w="0" w:type="auto"/>
                  <w:vAlign w:val="center"/>
                </w:tcPr>
                <w:p w:rsidR="00816D86" w:rsidRDefault="00816D86" w:rsidP="00E96ADA">
                  <w:r>
                    <w:t>Изменение резерва по прочим потерям</w:t>
                  </w:r>
                </w:p>
              </w:tc>
              <w:tc>
                <w:tcPr>
                  <w:tcW w:w="0" w:type="auto"/>
                  <w:vAlign w:val="center"/>
                </w:tcPr>
                <w:p w:rsidR="00816D86" w:rsidRDefault="00816D86" w:rsidP="00E96ADA">
                  <w:pPr>
                    <w:jc w:val="right"/>
                  </w:pPr>
                  <w:r>
                    <w:t>-1 557 228</w:t>
                  </w:r>
                </w:p>
              </w:tc>
              <w:tc>
                <w:tcPr>
                  <w:tcW w:w="0" w:type="auto"/>
                  <w:vAlign w:val="center"/>
                </w:tcPr>
                <w:p w:rsidR="00816D86" w:rsidRDefault="00816D86" w:rsidP="00E96ADA">
                  <w:pPr>
                    <w:jc w:val="right"/>
                  </w:pPr>
                  <w:r>
                    <w:t>-487 611</w:t>
                  </w:r>
                </w:p>
              </w:tc>
            </w:tr>
            <w:tr w:rsidR="00816D86">
              <w:trPr>
                <w:tblCellSpacing w:w="7" w:type="dxa"/>
              </w:trPr>
              <w:tc>
                <w:tcPr>
                  <w:tcW w:w="0" w:type="auto"/>
                  <w:vAlign w:val="center"/>
                </w:tcPr>
                <w:p w:rsidR="00816D86" w:rsidRDefault="00816D86" w:rsidP="00E96ADA">
                  <w:pPr>
                    <w:jc w:val="right"/>
                  </w:pPr>
                  <w:r>
                    <w:t>17</w:t>
                  </w:r>
                </w:p>
              </w:tc>
              <w:tc>
                <w:tcPr>
                  <w:tcW w:w="0" w:type="auto"/>
                  <w:vAlign w:val="center"/>
                </w:tcPr>
                <w:p w:rsidR="00816D86" w:rsidRDefault="00816D86" w:rsidP="00E96ADA">
                  <w:r>
                    <w:t>Прочие операционные доходы</w:t>
                  </w:r>
                </w:p>
              </w:tc>
              <w:tc>
                <w:tcPr>
                  <w:tcW w:w="0" w:type="auto"/>
                  <w:vAlign w:val="center"/>
                </w:tcPr>
                <w:p w:rsidR="00816D86" w:rsidRDefault="00816D86" w:rsidP="00E96ADA">
                  <w:pPr>
                    <w:jc w:val="right"/>
                  </w:pPr>
                  <w:r>
                    <w:t>6 387 893</w:t>
                  </w:r>
                </w:p>
              </w:tc>
              <w:tc>
                <w:tcPr>
                  <w:tcW w:w="0" w:type="auto"/>
                  <w:vAlign w:val="center"/>
                </w:tcPr>
                <w:p w:rsidR="00816D86" w:rsidRDefault="00816D86" w:rsidP="00E96ADA">
                  <w:pPr>
                    <w:jc w:val="right"/>
                  </w:pPr>
                  <w:r>
                    <w:t>983 735</w:t>
                  </w:r>
                </w:p>
              </w:tc>
            </w:tr>
            <w:tr w:rsidR="00816D86">
              <w:trPr>
                <w:tblCellSpacing w:w="7" w:type="dxa"/>
              </w:trPr>
              <w:tc>
                <w:tcPr>
                  <w:tcW w:w="0" w:type="auto"/>
                  <w:vAlign w:val="center"/>
                </w:tcPr>
                <w:p w:rsidR="00816D86" w:rsidRDefault="00816D86" w:rsidP="00E96ADA">
                  <w:pPr>
                    <w:jc w:val="right"/>
                  </w:pPr>
                  <w:r>
                    <w:t>18</w:t>
                  </w:r>
                </w:p>
              </w:tc>
              <w:tc>
                <w:tcPr>
                  <w:tcW w:w="0" w:type="auto"/>
                  <w:vAlign w:val="center"/>
                </w:tcPr>
                <w:p w:rsidR="00816D86" w:rsidRDefault="00816D86" w:rsidP="00E96ADA">
                  <w:r>
                    <w:t>Чистые доходы (расходы)</w:t>
                  </w:r>
                </w:p>
              </w:tc>
              <w:tc>
                <w:tcPr>
                  <w:tcW w:w="0" w:type="auto"/>
                  <w:vAlign w:val="center"/>
                </w:tcPr>
                <w:p w:rsidR="00816D86" w:rsidRDefault="00816D86" w:rsidP="00E96ADA">
                  <w:pPr>
                    <w:jc w:val="right"/>
                  </w:pPr>
                  <w:r>
                    <w:t>35 041 009</w:t>
                  </w:r>
                </w:p>
              </w:tc>
              <w:tc>
                <w:tcPr>
                  <w:tcW w:w="0" w:type="auto"/>
                  <w:vAlign w:val="center"/>
                </w:tcPr>
                <w:p w:rsidR="00816D86" w:rsidRDefault="00816D86" w:rsidP="00E96ADA">
                  <w:pPr>
                    <w:jc w:val="right"/>
                  </w:pPr>
                  <w:r>
                    <w:t>22 801 128</w:t>
                  </w:r>
                </w:p>
              </w:tc>
            </w:tr>
            <w:tr w:rsidR="00816D86">
              <w:trPr>
                <w:tblCellSpacing w:w="7" w:type="dxa"/>
              </w:trPr>
              <w:tc>
                <w:tcPr>
                  <w:tcW w:w="0" w:type="auto"/>
                  <w:vAlign w:val="center"/>
                </w:tcPr>
                <w:p w:rsidR="00816D86" w:rsidRDefault="00816D86" w:rsidP="00E96ADA">
                  <w:pPr>
                    <w:jc w:val="right"/>
                  </w:pPr>
                  <w:r>
                    <w:t>19</w:t>
                  </w:r>
                </w:p>
              </w:tc>
              <w:tc>
                <w:tcPr>
                  <w:tcW w:w="0" w:type="auto"/>
                  <w:vAlign w:val="center"/>
                </w:tcPr>
                <w:p w:rsidR="00816D86" w:rsidRDefault="00816D86" w:rsidP="00E96ADA">
                  <w:r>
                    <w:t>Операционные расходы</w:t>
                  </w:r>
                </w:p>
              </w:tc>
              <w:tc>
                <w:tcPr>
                  <w:tcW w:w="0" w:type="auto"/>
                  <w:vAlign w:val="center"/>
                </w:tcPr>
                <w:p w:rsidR="00816D86" w:rsidRDefault="00816D86" w:rsidP="00E96ADA">
                  <w:pPr>
                    <w:jc w:val="right"/>
                  </w:pPr>
                  <w:r>
                    <w:t>27 593 564</w:t>
                  </w:r>
                </w:p>
              </w:tc>
              <w:tc>
                <w:tcPr>
                  <w:tcW w:w="0" w:type="auto"/>
                  <w:vAlign w:val="center"/>
                </w:tcPr>
                <w:p w:rsidR="00816D86" w:rsidRDefault="00816D86" w:rsidP="00E96ADA">
                  <w:pPr>
                    <w:jc w:val="right"/>
                  </w:pPr>
                  <w:r>
                    <w:t>17 655 314</w:t>
                  </w:r>
                </w:p>
              </w:tc>
            </w:tr>
            <w:tr w:rsidR="00816D86">
              <w:trPr>
                <w:tblCellSpacing w:w="7" w:type="dxa"/>
              </w:trPr>
              <w:tc>
                <w:tcPr>
                  <w:tcW w:w="0" w:type="auto"/>
                  <w:vAlign w:val="center"/>
                </w:tcPr>
                <w:p w:rsidR="00816D86" w:rsidRDefault="00816D86" w:rsidP="00E96ADA">
                  <w:pPr>
                    <w:jc w:val="right"/>
                  </w:pPr>
                  <w:r>
                    <w:t>20</w:t>
                  </w:r>
                </w:p>
              </w:tc>
              <w:tc>
                <w:tcPr>
                  <w:tcW w:w="0" w:type="auto"/>
                  <w:vAlign w:val="center"/>
                </w:tcPr>
                <w:p w:rsidR="00816D86" w:rsidRDefault="00816D86" w:rsidP="00E96ADA">
                  <w:r>
                    <w:t>Прибыль до налогооблажения</w:t>
                  </w:r>
                </w:p>
              </w:tc>
              <w:tc>
                <w:tcPr>
                  <w:tcW w:w="0" w:type="auto"/>
                  <w:vAlign w:val="center"/>
                </w:tcPr>
                <w:p w:rsidR="00816D86" w:rsidRDefault="00816D86" w:rsidP="00E96ADA">
                  <w:pPr>
                    <w:jc w:val="right"/>
                  </w:pPr>
                  <w:r>
                    <w:t>7 447 445</w:t>
                  </w:r>
                </w:p>
              </w:tc>
              <w:tc>
                <w:tcPr>
                  <w:tcW w:w="0" w:type="auto"/>
                  <w:vAlign w:val="center"/>
                </w:tcPr>
                <w:p w:rsidR="00816D86" w:rsidRDefault="00816D86" w:rsidP="00E96ADA">
                  <w:pPr>
                    <w:jc w:val="right"/>
                  </w:pPr>
                  <w:r>
                    <w:t>5 145 814</w:t>
                  </w:r>
                </w:p>
              </w:tc>
            </w:tr>
            <w:tr w:rsidR="00816D86">
              <w:trPr>
                <w:tblCellSpacing w:w="7" w:type="dxa"/>
              </w:trPr>
              <w:tc>
                <w:tcPr>
                  <w:tcW w:w="0" w:type="auto"/>
                  <w:vAlign w:val="center"/>
                </w:tcPr>
                <w:p w:rsidR="00816D86" w:rsidRDefault="00816D86" w:rsidP="00E96ADA">
                  <w:pPr>
                    <w:jc w:val="right"/>
                  </w:pPr>
                  <w:r>
                    <w:t>21</w:t>
                  </w:r>
                </w:p>
              </w:tc>
              <w:tc>
                <w:tcPr>
                  <w:tcW w:w="0" w:type="auto"/>
                  <w:vAlign w:val="center"/>
                </w:tcPr>
                <w:p w:rsidR="00816D86" w:rsidRDefault="00816D86" w:rsidP="00E96ADA">
                  <w:r>
                    <w:t>Начисленные (уплаченные) налоги</w:t>
                  </w:r>
                </w:p>
              </w:tc>
              <w:tc>
                <w:tcPr>
                  <w:tcW w:w="0" w:type="auto"/>
                  <w:vAlign w:val="center"/>
                </w:tcPr>
                <w:p w:rsidR="00816D86" w:rsidRDefault="00816D86" w:rsidP="00E96ADA">
                  <w:pPr>
                    <w:jc w:val="right"/>
                  </w:pPr>
                  <w:r>
                    <w:t>3 632 803</w:t>
                  </w:r>
                </w:p>
              </w:tc>
              <w:tc>
                <w:tcPr>
                  <w:tcW w:w="0" w:type="auto"/>
                  <w:vAlign w:val="center"/>
                </w:tcPr>
                <w:p w:rsidR="00816D86" w:rsidRDefault="00816D86" w:rsidP="00E96ADA">
                  <w:pPr>
                    <w:jc w:val="right"/>
                  </w:pPr>
                  <w:r>
                    <w:t>3 011 757</w:t>
                  </w:r>
                </w:p>
              </w:tc>
            </w:tr>
            <w:tr w:rsidR="00816D86">
              <w:trPr>
                <w:tblCellSpacing w:w="7" w:type="dxa"/>
              </w:trPr>
              <w:tc>
                <w:tcPr>
                  <w:tcW w:w="0" w:type="auto"/>
                  <w:vAlign w:val="center"/>
                </w:tcPr>
                <w:p w:rsidR="00816D86" w:rsidRDefault="00816D86" w:rsidP="00E96ADA">
                  <w:pPr>
                    <w:jc w:val="right"/>
                  </w:pPr>
                  <w:r>
                    <w:t>22</w:t>
                  </w:r>
                </w:p>
              </w:tc>
              <w:tc>
                <w:tcPr>
                  <w:tcW w:w="0" w:type="auto"/>
                  <w:vAlign w:val="center"/>
                </w:tcPr>
                <w:p w:rsidR="00816D86" w:rsidRDefault="00816D86" w:rsidP="00E96ADA">
                  <w:r>
                    <w:t>Прибыль (убыток) за отчетный период</w:t>
                  </w:r>
                </w:p>
              </w:tc>
              <w:tc>
                <w:tcPr>
                  <w:tcW w:w="0" w:type="auto"/>
                  <w:vAlign w:val="center"/>
                </w:tcPr>
                <w:p w:rsidR="00816D86" w:rsidRDefault="00816D86" w:rsidP="00E96ADA">
                  <w:pPr>
                    <w:jc w:val="right"/>
                  </w:pPr>
                  <w:r>
                    <w:t>3 814 642</w:t>
                  </w:r>
                </w:p>
              </w:tc>
              <w:tc>
                <w:tcPr>
                  <w:tcW w:w="0" w:type="auto"/>
                  <w:vAlign w:val="center"/>
                </w:tcPr>
                <w:p w:rsidR="00816D86" w:rsidRDefault="00816D86" w:rsidP="00E96ADA">
                  <w:pPr>
                    <w:jc w:val="right"/>
                  </w:pPr>
                  <w:r>
                    <w:t>2 134 057</w:t>
                  </w:r>
                </w:p>
              </w:tc>
            </w:tr>
            <w:tr w:rsidR="00816D86">
              <w:trPr>
                <w:tblCellSpacing w:w="7" w:type="dxa"/>
              </w:trPr>
              <w:tc>
                <w:tcPr>
                  <w:tcW w:w="0" w:type="auto"/>
                  <w:vAlign w:val="center"/>
                </w:tcPr>
                <w:p w:rsidR="00816D86" w:rsidRDefault="00816D86" w:rsidP="00E96ADA">
                  <w:pPr>
                    <w:jc w:val="right"/>
                  </w:pPr>
                  <w:r>
                    <w:t>23</w:t>
                  </w:r>
                </w:p>
              </w:tc>
              <w:tc>
                <w:tcPr>
                  <w:tcW w:w="0" w:type="auto"/>
                  <w:vAlign w:val="center"/>
                </w:tcPr>
                <w:p w:rsidR="00816D86" w:rsidRDefault="00816D86" w:rsidP="00E96ADA">
                  <w:r>
                    <w:t>Выплаты из прибыли после налогооблажения, всего, в том числе:</w:t>
                  </w:r>
                </w:p>
              </w:tc>
              <w:tc>
                <w:tcPr>
                  <w:tcW w:w="0" w:type="auto"/>
                  <w:vAlign w:val="center"/>
                </w:tcPr>
                <w:p w:rsidR="00816D86" w:rsidRDefault="00816D86" w:rsidP="00E96ADA">
                  <w:pPr>
                    <w:jc w:val="right"/>
                  </w:pPr>
                  <w:r>
                    <w:t>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23.1</w:t>
                  </w:r>
                </w:p>
              </w:tc>
              <w:tc>
                <w:tcPr>
                  <w:tcW w:w="0" w:type="auto"/>
                  <w:vAlign w:val="center"/>
                </w:tcPr>
                <w:p w:rsidR="00816D86" w:rsidRDefault="00816D86" w:rsidP="00E96ADA">
                  <w:r>
                    <w:t>Распределение между акционерами (участниками) в виде дивидентов</w:t>
                  </w:r>
                </w:p>
              </w:tc>
              <w:tc>
                <w:tcPr>
                  <w:tcW w:w="0" w:type="auto"/>
                  <w:vAlign w:val="center"/>
                </w:tcPr>
                <w:p w:rsidR="00816D86" w:rsidRDefault="00816D86" w:rsidP="00E96ADA">
                  <w:pPr>
                    <w:jc w:val="right"/>
                  </w:pPr>
                  <w:r>
                    <w:t>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23.2</w:t>
                  </w:r>
                </w:p>
              </w:tc>
              <w:tc>
                <w:tcPr>
                  <w:tcW w:w="0" w:type="auto"/>
                  <w:vAlign w:val="center"/>
                </w:tcPr>
                <w:p w:rsidR="00816D86" w:rsidRDefault="00816D86" w:rsidP="00E96ADA">
                  <w:r>
                    <w:t>Отчисления на формирование и пополнение резервного фонда</w:t>
                  </w:r>
                </w:p>
              </w:tc>
              <w:tc>
                <w:tcPr>
                  <w:tcW w:w="0" w:type="auto"/>
                  <w:vAlign w:val="center"/>
                </w:tcPr>
                <w:p w:rsidR="00816D86" w:rsidRDefault="00816D86" w:rsidP="00E96ADA">
                  <w:pPr>
                    <w:jc w:val="right"/>
                  </w:pPr>
                  <w:r>
                    <w:t>0</w:t>
                  </w:r>
                </w:p>
              </w:tc>
              <w:tc>
                <w:tcPr>
                  <w:tcW w:w="0" w:type="auto"/>
                  <w:vAlign w:val="center"/>
                </w:tcPr>
                <w:p w:rsidR="00816D86" w:rsidRDefault="00816D86" w:rsidP="00E96ADA">
                  <w:pPr>
                    <w:jc w:val="right"/>
                  </w:pPr>
                  <w:r>
                    <w:t>0</w:t>
                  </w:r>
                </w:p>
              </w:tc>
            </w:tr>
            <w:tr w:rsidR="00816D86">
              <w:trPr>
                <w:tblCellSpacing w:w="7" w:type="dxa"/>
              </w:trPr>
              <w:tc>
                <w:tcPr>
                  <w:tcW w:w="0" w:type="auto"/>
                  <w:vAlign w:val="center"/>
                </w:tcPr>
                <w:p w:rsidR="00816D86" w:rsidRDefault="00816D86" w:rsidP="00E96ADA">
                  <w:pPr>
                    <w:jc w:val="right"/>
                  </w:pPr>
                  <w:r>
                    <w:t>24</w:t>
                  </w:r>
                </w:p>
              </w:tc>
              <w:tc>
                <w:tcPr>
                  <w:tcW w:w="0" w:type="auto"/>
                  <w:vAlign w:val="center"/>
                </w:tcPr>
                <w:p w:rsidR="00816D86" w:rsidRDefault="00816D86" w:rsidP="00E96ADA">
                  <w:r>
                    <w:t>Неиспользованная прибыль (убыток) за отчетный период</w:t>
                  </w:r>
                </w:p>
              </w:tc>
              <w:tc>
                <w:tcPr>
                  <w:tcW w:w="0" w:type="auto"/>
                  <w:vAlign w:val="center"/>
                </w:tcPr>
                <w:p w:rsidR="00816D86" w:rsidRDefault="00816D86" w:rsidP="00E96ADA">
                  <w:pPr>
                    <w:jc w:val="right"/>
                  </w:pPr>
                  <w:r>
                    <w:t>3 814 642</w:t>
                  </w:r>
                </w:p>
              </w:tc>
              <w:tc>
                <w:tcPr>
                  <w:tcW w:w="0" w:type="auto"/>
                  <w:vAlign w:val="center"/>
                </w:tcPr>
                <w:p w:rsidR="00816D86" w:rsidRDefault="00816D86" w:rsidP="00E96ADA">
                  <w:pPr>
                    <w:jc w:val="right"/>
                  </w:pPr>
                  <w:r>
                    <w:t>2 134 057</w:t>
                  </w:r>
                </w:p>
              </w:tc>
            </w:tr>
          </w:tbl>
          <w:p w:rsidR="00816D86" w:rsidRDefault="00816D86" w:rsidP="00E96ADA"/>
        </w:tc>
      </w:tr>
    </w:tbl>
    <w:p w:rsidR="00615FB9" w:rsidRPr="00986BCE" w:rsidRDefault="00615FB9" w:rsidP="00C37412">
      <w:pPr>
        <w:spacing w:line="360" w:lineRule="auto"/>
        <w:jc w:val="both"/>
      </w:pPr>
      <w:bookmarkStart w:id="9" w:name="_GoBack"/>
      <w:bookmarkEnd w:id="9"/>
    </w:p>
    <w:sectPr w:rsidR="00615FB9" w:rsidRPr="00986BCE" w:rsidSect="00545AEF">
      <w:headerReference w:type="even" r:id="rId13"/>
      <w:headerReference w:type="default" r:id="rId14"/>
      <w:footerReference w:type="even" r:id="rId15"/>
      <w:footerReference w:type="default" r:id="rId16"/>
      <w:footnotePr>
        <w:numRestart w:val="eachPage"/>
      </w:footnotePr>
      <w:pgSz w:w="11906" w:h="16838"/>
      <w:pgMar w:top="1134" w:right="567" w:bottom="1134"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DA" w:rsidRDefault="00E96ADA">
      <w:r>
        <w:separator/>
      </w:r>
    </w:p>
  </w:endnote>
  <w:endnote w:type="continuationSeparator" w:id="0">
    <w:p w:rsidR="00E96ADA" w:rsidRDefault="00E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EF" w:rsidRDefault="00545AEF" w:rsidP="00770749">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5AEF" w:rsidRDefault="00545AE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EF" w:rsidRDefault="00545AEF" w:rsidP="00770749">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406C">
      <w:rPr>
        <w:rStyle w:val="a5"/>
        <w:noProof/>
      </w:rPr>
      <w:t>5</w:t>
    </w:r>
    <w:r>
      <w:rPr>
        <w:rStyle w:val="a5"/>
      </w:rPr>
      <w:fldChar w:fldCharType="end"/>
    </w:r>
  </w:p>
  <w:p w:rsidR="00545AEF" w:rsidRDefault="00545AEF" w:rsidP="00A6582B">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DA" w:rsidRDefault="00E96ADA">
      <w:r>
        <w:separator/>
      </w:r>
    </w:p>
  </w:footnote>
  <w:footnote w:type="continuationSeparator" w:id="0">
    <w:p w:rsidR="00E96ADA" w:rsidRDefault="00E96ADA">
      <w:r>
        <w:continuationSeparator/>
      </w:r>
    </w:p>
  </w:footnote>
  <w:footnote w:id="1">
    <w:p w:rsidR="00545AEF" w:rsidRPr="00AC05BD" w:rsidRDefault="00545AEF">
      <w:pPr>
        <w:pStyle w:val="a7"/>
      </w:pPr>
      <w:r>
        <w:rPr>
          <w:rStyle w:val="a8"/>
        </w:rPr>
        <w:footnoteRef/>
      </w:r>
      <w:r>
        <w:t xml:space="preserve"> Банковское дело: справочное пособие</w:t>
      </w:r>
      <w:r w:rsidRPr="00AC05BD">
        <w:t>/</w:t>
      </w:r>
      <w:r>
        <w:t>Под ред.Ю.А Бабичевой,1998г. Стр. 56</w:t>
      </w:r>
    </w:p>
  </w:footnote>
  <w:footnote w:id="2">
    <w:p w:rsidR="00545AEF" w:rsidRDefault="00545AEF">
      <w:pPr>
        <w:pStyle w:val="a7"/>
      </w:pPr>
      <w:r>
        <w:rPr>
          <w:rStyle w:val="a8"/>
        </w:rPr>
        <w:footnoteRef/>
      </w:r>
      <w:r>
        <w:t xml:space="preserve"> Банковское дело: справочное пособие, М:»Экономика»,1994г стр. 48</w:t>
      </w:r>
    </w:p>
  </w:footnote>
  <w:footnote w:id="3">
    <w:p w:rsidR="00545AEF" w:rsidRDefault="00545AEF">
      <w:pPr>
        <w:pStyle w:val="a7"/>
      </w:pPr>
      <w:r>
        <w:rPr>
          <w:rStyle w:val="a8"/>
        </w:rPr>
        <w:footnoteRef/>
      </w:r>
      <w:r>
        <w:t xml:space="preserve"> Финансово-кредитный словарь, т.3,1994г.</w:t>
      </w:r>
    </w:p>
  </w:footnote>
  <w:footnote w:id="4">
    <w:p w:rsidR="00545AEF" w:rsidRDefault="00545AEF" w:rsidP="00FF385D">
      <w:pPr>
        <w:pStyle w:val="a7"/>
      </w:pPr>
      <w:r>
        <w:rPr>
          <w:rStyle w:val="a8"/>
        </w:rPr>
        <w:footnoteRef/>
      </w:r>
      <w:r>
        <w:t xml:space="preserve"> Банковские риски : учебное пособие / кол. авторов ; под ред. д-ра  экон. наук, проф. О.И. Лаврушина и д-ра экон. наук, проф. Н.И. Валенцевой. - М.: КНОРУС, 2007. – стр. 11</w:t>
      </w:r>
    </w:p>
  </w:footnote>
  <w:footnote w:id="5">
    <w:p w:rsidR="00545AEF" w:rsidRPr="00594FDE" w:rsidRDefault="00545AEF" w:rsidP="00594FDE">
      <w:pPr>
        <w:pStyle w:val="a7"/>
      </w:pPr>
      <w:r>
        <w:rPr>
          <w:rStyle w:val="a8"/>
        </w:rPr>
        <w:footnoteRef/>
      </w:r>
      <w:r>
        <w:t xml:space="preserve"> </w:t>
      </w:r>
      <w:r w:rsidRPr="00594FDE">
        <w:rPr>
          <w:bCs/>
        </w:rPr>
        <w:t xml:space="preserve">Е. В. Иода, Л. Л. Мешкова, Е. Н. Болотина </w:t>
      </w:r>
      <w:r w:rsidRPr="00594FDE">
        <w:t>Классификация банковских рисков и их оптимизация / Под общ. ред. проф. Е. В. Иода. 2-е изд., испр., перераб. Тамбов: Изд-во Тамб. гос. техн. ун-та, 2002</w:t>
      </w:r>
      <w:r>
        <w:t xml:space="preserve">  стр. 28</w:t>
      </w:r>
    </w:p>
    <w:p w:rsidR="00545AEF" w:rsidRDefault="00545AEF">
      <w:pPr>
        <w:pStyle w:val="a7"/>
      </w:pPr>
    </w:p>
  </w:footnote>
  <w:footnote w:id="6">
    <w:p w:rsidR="00545AEF" w:rsidRPr="00823702" w:rsidRDefault="00545AEF">
      <w:pPr>
        <w:pStyle w:val="a7"/>
      </w:pPr>
      <w:r>
        <w:rPr>
          <w:rStyle w:val="a8"/>
        </w:rPr>
        <w:footnoteRef/>
      </w:r>
      <w:r>
        <w:t xml:space="preserve"> </w:t>
      </w:r>
      <w:r w:rsidRPr="00823702">
        <w:t>http://abc.informbureau.com</w:t>
      </w:r>
    </w:p>
  </w:footnote>
  <w:footnote w:id="7">
    <w:p w:rsidR="00545AEF" w:rsidRPr="000E2D04" w:rsidRDefault="00545AEF">
      <w:pPr>
        <w:pStyle w:val="a7"/>
      </w:pPr>
      <w:r>
        <w:rPr>
          <w:rStyle w:val="a8"/>
        </w:rPr>
        <w:footnoteRef/>
      </w:r>
      <w:r>
        <w:t xml:space="preserve"> </w:t>
      </w:r>
      <w:r w:rsidRPr="000E2D04">
        <w:t>h</w:t>
      </w:r>
      <w:r>
        <w:t>ttp://www.risk24.ru</w:t>
      </w:r>
    </w:p>
  </w:footnote>
  <w:footnote w:id="8">
    <w:p w:rsidR="00545AEF" w:rsidRDefault="00545AEF">
      <w:pPr>
        <w:pStyle w:val="a7"/>
      </w:pPr>
      <w:r>
        <w:rPr>
          <w:rStyle w:val="a8"/>
        </w:rPr>
        <w:footnoteRef/>
      </w:r>
      <w:r>
        <w:t xml:space="preserve"> Банковские риски : учебное пособие / кол. авторов ; под ред. д-ра  экон. наук, проф. О.И. Лаврушина и д-ра экон. наук, проф. Н.И. Валенцевой. - М.: КНОРУС, 2007. – стр. 14</w:t>
      </w:r>
    </w:p>
  </w:footnote>
  <w:footnote w:id="9">
    <w:p w:rsidR="00545AEF" w:rsidRDefault="00545AEF" w:rsidP="000F2DBD">
      <w:pPr>
        <w:pStyle w:val="a7"/>
      </w:pPr>
      <w:r>
        <w:rPr>
          <w:rStyle w:val="a8"/>
        </w:rPr>
        <w:footnoteRef/>
      </w:r>
      <w:r>
        <w:t xml:space="preserve"> </w:t>
      </w:r>
      <w:r>
        <w:rPr>
          <w:color w:val="000000"/>
          <w:szCs w:val="18"/>
        </w:rPr>
        <w:t>Управление банковским кредитным риском: учеб. пособие/С.Н. Кабушкин. -Минск: Новое издание, 2007 стр. 67</w:t>
      </w:r>
    </w:p>
  </w:footnote>
  <w:footnote w:id="10">
    <w:p w:rsidR="00545AEF" w:rsidRDefault="00545AEF" w:rsidP="000F2DBD">
      <w:pPr>
        <w:shd w:val="clear" w:color="auto" w:fill="FFFFFF"/>
        <w:autoSpaceDE w:val="0"/>
        <w:autoSpaceDN w:val="0"/>
        <w:adjustRightInd w:val="0"/>
        <w:spacing w:line="360" w:lineRule="auto"/>
        <w:jc w:val="both"/>
      </w:pPr>
      <w:r>
        <w:rPr>
          <w:rStyle w:val="a8"/>
        </w:rPr>
        <w:footnoteRef/>
      </w:r>
      <w:r>
        <w:t xml:space="preserve"> </w:t>
      </w:r>
      <w:r>
        <w:rPr>
          <w:color w:val="000000"/>
          <w:sz w:val="20"/>
          <w:szCs w:val="18"/>
        </w:rPr>
        <w:t>Деятельность банков на финансовом рынке: российская практика и мировой опыт: научный альманах фундаментальных и прикладных исследований/под ред.Красавиной Л.Н.-М.: Финансы и статистика,2007</w:t>
      </w:r>
    </w:p>
  </w:footnote>
  <w:footnote w:id="11">
    <w:p w:rsidR="00545AEF" w:rsidRDefault="00545AEF" w:rsidP="000F2DBD">
      <w:pPr>
        <w:pStyle w:val="a7"/>
      </w:pPr>
      <w:r>
        <w:rPr>
          <w:rStyle w:val="a8"/>
        </w:rPr>
        <w:footnoteRef/>
      </w:r>
      <w:r>
        <w:t xml:space="preserve"> </w:t>
      </w:r>
      <w:r>
        <w:rPr>
          <w:color w:val="000000"/>
          <w:szCs w:val="18"/>
        </w:rPr>
        <w:t>Банковские риски: учеб. пособие/кол. авторов; под ред.д-ра экон.наук, проф. О.И. Лаврушина и д-ра экон.наук, проф. Н.И.Валенцевой.-М.:КНОРУС, 2008. стр. 23</w:t>
      </w:r>
    </w:p>
  </w:footnote>
  <w:footnote w:id="12">
    <w:p w:rsidR="00545AEF" w:rsidRDefault="00545AEF" w:rsidP="000F2DBD">
      <w:pPr>
        <w:shd w:val="clear" w:color="auto" w:fill="FFFFFF"/>
        <w:autoSpaceDE w:val="0"/>
        <w:autoSpaceDN w:val="0"/>
        <w:adjustRightInd w:val="0"/>
      </w:pPr>
      <w:r>
        <w:rPr>
          <w:rStyle w:val="a8"/>
        </w:rPr>
        <w:footnoteRef/>
      </w:r>
      <w:r>
        <w:t xml:space="preserve"> </w:t>
      </w:r>
      <w:r>
        <w:rPr>
          <w:color w:val="000000"/>
          <w:sz w:val="18"/>
          <w:szCs w:val="18"/>
        </w:rPr>
        <w:t>Коммерческие риски связаны только с активными или только с пассивными операциями банка. В отличие от них фундаментальные риски — риски, принимаемые банком в процессе управления активами и пассивами.</w:t>
      </w:r>
    </w:p>
  </w:footnote>
  <w:footnote w:id="13">
    <w:p w:rsidR="00545AEF" w:rsidRDefault="00545AEF">
      <w:pPr>
        <w:pStyle w:val="a7"/>
      </w:pPr>
      <w:r>
        <w:rPr>
          <w:rStyle w:val="a8"/>
        </w:rPr>
        <w:footnoteRef/>
      </w:r>
      <w:r>
        <w:t xml:space="preserve"> </w:t>
      </w:r>
      <w:r>
        <w:rPr>
          <w:color w:val="000000"/>
          <w:szCs w:val="18"/>
        </w:rPr>
        <w:t>Банковские риски:учеб.пособоие/кол.авторов; под ред.д-ра экон.наук, проф. О.И. Лаврушина и д-ра экон.наук, проф. Н.И.Валенцевой.-М.:КНОРУС, 2008. стр. 24</w:t>
      </w:r>
    </w:p>
  </w:footnote>
  <w:footnote w:id="14">
    <w:p w:rsidR="00545AEF" w:rsidRDefault="00545AEF" w:rsidP="000F2DBD">
      <w:pPr>
        <w:pStyle w:val="a7"/>
      </w:pPr>
      <w:r>
        <w:rPr>
          <w:rStyle w:val="a8"/>
        </w:rPr>
        <w:footnoteRef/>
      </w:r>
      <w:r>
        <w:t xml:space="preserve"> </w:t>
      </w:r>
      <w:r>
        <w:rPr>
          <w:color w:val="000000"/>
          <w:szCs w:val="18"/>
        </w:rPr>
        <w:t>Банковские риски:учеб.пособоие/кол.авторов; под ред.д-ра экон.наук, проф. О.И. Лаврушина и д-ра экон.наук, проф. Н.И.Валенцевой.-М.:</w:t>
      </w:r>
      <w:r w:rsidRPr="000F2DBD">
        <w:rPr>
          <w:color w:val="000000"/>
          <w:szCs w:val="18"/>
        </w:rPr>
        <w:t xml:space="preserve"> </w:t>
      </w:r>
      <w:r>
        <w:rPr>
          <w:color w:val="000000"/>
          <w:szCs w:val="18"/>
        </w:rPr>
        <w:t>КНОРУС, 2008. стр. 28</w:t>
      </w:r>
    </w:p>
  </w:footnote>
  <w:footnote w:id="15">
    <w:p w:rsidR="00545AEF" w:rsidRDefault="00545AEF">
      <w:pPr>
        <w:pStyle w:val="a7"/>
      </w:pPr>
      <w:r>
        <w:rPr>
          <w:rStyle w:val="a8"/>
        </w:rPr>
        <w:footnoteRef/>
      </w:r>
      <w:r>
        <w:t xml:space="preserve"> Статья в журнале «Деньги и Кредит» П.П Ковалев,2006г.</w:t>
      </w:r>
    </w:p>
  </w:footnote>
  <w:footnote w:id="16">
    <w:p w:rsidR="00545AEF" w:rsidRDefault="00545AEF">
      <w:pPr>
        <w:pStyle w:val="a7"/>
      </w:pPr>
      <w:r>
        <w:rPr>
          <w:rStyle w:val="a8"/>
        </w:rPr>
        <w:footnoteRef/>
      </w:r>
      <w:r>
        <w:t xml:space="preserve"> Статья в журнале «Деньги и Кредит» П.П Ковалев,2006г</w:t>
      </w:r>
    </w:p>
  </w:footnote>
  <w:footnote w:id="17">
    <w:p w:rsidR="00545AEF" w:rsidRDefault="00545AEF">
      <w:pPr>
        <w:pStyle w:val="a7"/>
      </w:pPr>
      <w:r>
        <w:rPr>
          <w:rStyle w:val="a8"/>
        </w:rPr>
        <w:footnoteRef/>
      </w:r>
      <w:r>
        <w:t xml:space="preserve"> Статья в журнале «Деньги и Кредит» П.П Ковалев,2006г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EF" w:rsidRDefault="00545AEF" w:rsidP="005665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5AEF" w:rsidRDefault="00545A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EF" w:rsidRDefault="00545AEF" w:rsidP="00CE79F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612"/>
    <w:multiLevelType w:val="hybridMultilevel"/>
    <w:tmpl w:val="5344CE6C"/>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09B5F39"/>
    <w:multiLevelType w:val="hybridMultilevel"/>
    <w:tmpl w:val="C2DE32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AB58CB"/>
    <w:multiLevelType w:val="hybridMultilevel"/>
    <w:tmpl w:val="6204D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C90C03"/>
    <w:multiLevelType w:val="hybridMultilevel"/>
    <w:tmpl w:val="E5B4A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17221A"/>
    <w:multiLevelType w:val="hybridMultilevel"/>
    <w:tmpl w:val="DF8EE64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A6F692B"/>
    <w:multiLevelType w:val="hybridMultilevel"/>
    <w:tmpl w:val="64208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62521D"/>
    <w:multiLevelType w:val="hybridMultilevel"/>
    <w:tmpl w:val="CFA2347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4AA43D8"/>
    <w:multiLevelType w:val="hybridMultilevel"/>
    <w:tmpl w:val="084452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AA6298"/>
    <w:multiLevelType w:val="hybridMultilevel"/>
    <w:tmpl w:val="5292181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6DE1076"/>
    <w:multiLevelType w:val="hybridMultilevel"/>
    <w:tmpl w:val="6F987B8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72E245B"/>
    <w:multiLevelType w:val="hybridMultilevel"/>
    <w:tmpl w:val="B1BE39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0D41CD"/>
    <w:multiLevelType w:val="hybridMultilevel"/>
    <w:tmpl w:val="C368FF9A"/>
    <w:lvl w:ilvl="0" w:tplc="DDD4C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FD76495"/>
    <w:multiLevelType w:val="hybridMultilevel"/>
    <w:tmpl w:val="E83AB0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45B44042"/>
    <w:multiLevelType w:val="hybridMultilevel"/>
    <w:tmpl w:val="D1FEB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D6666A"/>
    <w:multiLevelType w:val="hybridMultilevel"/>
    <w:tmpl w:val="87CE853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9EF2108"/>
    <w:multiLevelType w:val="hybridMultilevel"/>
    <w:tmpl w:val="536478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193F34"/>
    <w:multiLevelType w:val="hybridMultilevel"/>
    <w:tmpl w:val="F87EA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272417"/>
    <w:multiLevelType w:val="hybridMultilevel"/>
    <w:tmpl w:val="76529AB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E2C27E2"/>
    <w:multiLevelType w:val="hybridMultilevel"/>
    <w:tmpl w:val="6D249216"/>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9">
    <w:nsid w:val="4E52710F"/>
    <w:multiLevelType w:val="hybridMultilevel"/>
    <w:tmpl w:val="40824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8B49AD"/>
    <w:multiLevelType w:val="hybridMultilevel"/>
    <w:tmpl w:val="7DF0C9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7718A3"/>
    <w:multiLevelType w:val="hybridMultilevel"/>
    <w:tmpl w:val="A830E0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20A7FCB"/>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59363B49"/>
    <w:multiLevelType w:val="hybridMultilevel"/>
    <w:tmpl w:val="96D84AA4"/>
    <w:lvl w:ilvl="0" w:tplc="EDBCFAA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C6588F"/>
    <w:multiLevelType w:val="hybridMultilevel"/>
    <w:tmpl w:val="47BC6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C96660"/>
    <w:multiLevelType w:val="hybridMultilevel"/>
    <w:tmpl w:val="8312C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B410F6"/>
    <w:multiLevelType w:val="hybridMultilevel"/>
    <w:tmpl w:val="A1B62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034A48"/>
    <w:multiLevelType w:val="hybridMultilevel"/>
    <w:tmpl w:val="DE70F77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5F800BD6"/>
    <w:multiLevelType w:val="singleLevel"/>
    <w:tmpl w:val="9BC44296"/>
    <w:lvl w:ilvl="0">
      <w:start w:val="1"/>
      <w:numFmt w:val="bullet"/>
      <w:lvlText w:val="-"/>
      <w:lvlJc w:val="left"/>
      <w:pPr>
        <w:tabs>
          <w:tab w:val="num" w:pos="360"/>
        </w:tabs>
        <w:ind w:left="360" w:hanging="360"/>
      </w:pPr>
      <w:rPr>
        <w:rFonts w:hint="default"/>
      </w:rPr>
    </w:lvl>
  </w:abstractNum>
  <w:abstractNum w:abstractNumId="29">
    <w:nsid w:val="625B18BE"/>
    <w:multiLevelType w:val="hybridMultilevel"/>
    <w:tmpl w:val="C8003406"/>
    <w:lvl w:ilvl="0" w:tplc="D160053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A67A49"/>
    <w:multiLevelType w:val="hybridMultilevel"/>
    <w:tmpl w:val="455A158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5E84F74"/>
    <w:multiLevelType w:val="hybridMultilevel"/>
    <w:tmpl w:val="95CA0A0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669539CF"/>
    <w:multiLevelType w:val="multilevel"/>
    <w:tmpl w:val="5AC48230"/>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nsid w:val="694B3807"/>
    <w:multiLevelType w:val="hybridMultilevel"/>
    <w:tmpl w:val="5876FAE2"/>
    <w:lvl w:ilvl="0" w:tplc="8B7EC230">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6B9D3D2A"/>
    <w:multiLevelType w:val="hybridMultilevel"/>
    <w:tmpl w:val="4EEE9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815AB9"/>
    <w:multiLevelType w:val="hybridMultilevel"/>
    <w:tmpl w:val="D26C30A0"/>
    <w:lvl w:ilvl="0" w:tplc="62CEF8F0">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36">
    <w:nsid w:val="729B7029"/>
    <w:multiLevelType w:val="hybridMultilevel"/>
    <w:tmpl w:val="66CE8CD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3666403"/>
    <w:multiLevelType w:val="hybridMultilevel"/>
    <w:tmpl w:val="4A4C9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FD4528"/>
    <w:multiLevelType w:val="hybridMultilevel"/>
    <w:tmpl w:val="0182469A"/>
    <w:lvl w:ilvl="0" w:tplc="0419000F">
      <w:start w:val="1"/>
      <w:numFmt w:val="decimal"/>
      <w:lvlText w:val="%1."/>
      <w:lvlJc w:val="left"/>
      <w:pPr>
        <w:tabs>
          <w:tab w:val="num" w:pos="720"/>
        </w:tabs>
        <w:ind w:left="720" w:hanging="360"/>
      </w:pPr>
    </w:lvl>
    <w:lvl w:ilvl="1" w:tplc="FE7EC24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FA4396"/>
    <w:multiLevelType w:val="hybridMultilevel"/>
    <w:tmpl w:val="261EC500"/>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0">
    <w:nsid w:val="7C2325E5"/>
    <w:multiLevelType w:val="hybridMultilevel"/>
    <w:tmpl w:val="1346A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81591C"/>
    <w:multiLevelType w:val="singleLevel"/>
    <w:tmpl w:val="90BCF664"/>
    <w:lvl w:ilvl="0">
      <w:numFmt w:val="bullet"/>
      <w:lvlText w:val="-"/>
      <w:lvlJc w:val="left"/>
      <w:pPr>
        <w:tabs>
          <w:tab w:val="num" w:pos="360"/>
        </w:tabs>
        <w:ind w:left="360" w:hanging="360"/>
      </w:pPr>
    </w:lvl>
  </w:abstractNum>
  <w:num w:numId="1">
    <w:abstractNumId w:val="15"/>
  </w:num>
  <w:num w:numId="2">
    <w:abstractNumId w:val="41"/>
  </w:num>
  <w:num w:numId="3">
    <w:abstractNumId w:val="36"/>
  </w:num>
  <w:num w:numId="4">
    <w:abstractNumId w:val="0"/>
  </w:num>
  <w:num w:numId="5">
    <w:abstractNumId w:val="23"/>
  </w:num>
  <w:num w:numId="6">
    <w:abstractNumId w:val="12"/>
  </w:num>
  <w:num w:numId="7">
    <w:abstractNumId w:val="14"/>
  </w:num>
  <w:num w:numId="8">
    <w:abstractNumId w:val="32"/>
  </w:num>
  <w:num w:numId="9">
    <w:abstractNumId w:val="27"/>
  </w:num>
  <w:num w:numId="10">
    <w:abstractNumId w:val="6"/>
  </w:num>
  <w:num w:numId="11">
    <w:abstractNumId w:val="31"/>
  </w:num>
  <w:num w:numId="12">
    <w:abstractNumId w:val="8"/>
  </w:num>
  <w:num w:numId="13">
    <w:abstractNumId w:val="30"/>
  </w:num>
  <w:num w:numId="14">
    <w:abstractNumId w:val="17"/>
  </w:num>
  <w:num w:numId="15">
    <w:abstractNumId w:val="9"/>
  </w:num>
  <w:num w:numId="16">
    <w:abstractNumId w:val="4"/>
  </w:num>
  <w:num w:numId="17">
    <w:abstractNumId w:val="20"/>
  </w:num>
  <w:num w:numId="18">
    <w:abstractNumId w:val="21"/>
  </w:num>
  <w:num w:numId="19">
    <w:abstractNumId w:val="5"/>
  </w:num>
  <w:num w:numId="20">
    <w:abstractNumId w:val="16"/>
  </w:num>
  <w:num w:numId="21">
    <w:abstractNumId w:val="34"/>
  </w:num>
  <w:num w:numId="22">
    <w:abstractNumId w:val="33"/>
  </w:num>
  <w:num w:numId="23">
    <w:abstractNumId w:val="29"/>
  </w:num>
  <w:num w:numId="24">
    <w:abstractNumId w:val="35"/>
  </w:num>
  <w:num w:numId="25">
    <w:abstractNumId w:val="28"/>
  </w:num>
  <w:num w:numId="26">
    <w:abstractNumId w:val="11"/>
  </w:num>
  <w:num w:numId="27">
    <w:abstractNumId w:val="39"/>
  </w:num>
  <w:num w:numId="28">
    <w:abstractNumId w:val="3"/>
  </w:num>
  <w:num w:numId="29">
    <w:abstractNumId w:val="24"/>
  </w:num>
  <w:num w:numId="30">
    <w:abstractNumId w:val="25"/>
  </w:num>
  <w:num w:numId="31">
    <w:abstractNumId w:val="18"/>
  </w:num>
  <w:num w:numId="32">
    <w:abstractNumId w:val="37"/>
  </w:num>
  <w:num w:numId="33">
    <w:abstractNumId w:val="38"/>
  </w:num>
  <w:num w:numId="34">
    <w:abstractNumId w:val="19"/>
  </w:num>
  <w:num w:numId="35">
    <w:abstractNumId w:val="2"/>
  </w:num>
  <w:num w:numId="36">
    <w:abstractNumId w:val="26"/>
  </w:num>
  <w:num w:numId="37">
    <w:abstractNumId w:val="40"/>
  </w:num>
  <w:num w:numId="38">
    <w:abstractNumId w:val="7"/>
  </w:num>
  <w:num w:numId="39">
    <w:abstractNumId w:val="1"/>
  </w:num>
  <w:num w:numId="40">
    <w:abstractNumId w:val="13"/>
  </w:num>
  <w:num w:numId="41">
    <w:abstractNumId w:val="22"/>
  </w:num>
  <w:num w:numId="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A8D"/>
    <w:rsid w:val="000006DA"/>
    <w:rsid w:val="00001411"/>
    <w:rsid w:val="000047F7"/>
    <w:rsid w:val="00006591"/>
    <w:rsid w:val="000072C9"/>
    <w:rsid w:val="00010A70"/>
    <w:rsid w:val="00011346"/>
    <w:rsid w:val="00015073"/>
    <w:rsid w:val="000158F5"/>
    <w:rsid w:val="00015B1B"/>
    <w:rsid w:val="00017B98"/>
    <w:rsid w:val="00020382"/>
    <w:rsid w:val="00024363"/>
    <w:rsid w:val="000264B0"/>
    <w:rsid w:val="00026B0B"/>
    <w:rsid w:val="000275B0"/>
    <w:rsid w:val="00030867"/>
    <w:rsid w:val="00031892"/>
    <w:rsid w:val="000356D6"/>
    <w:rsid w:val="00036ADA"/>
    <w:rsid w:val="00041794"/>
    <w:rsid w:val="00042414"/>
    <w:rsid w:val="000454D8"/>
    <w:rsid w:val="000468C7"/>
    <w:rsid w:val="000506C6"/>
    <w:rsid w:val="00052E78"/>
    <w:rsid w:val="00053379"/>
    <w:rsid w:val="0005353D"/>
    <w:rsid w:val="00054BAD"/>
    <w:rsid w:val="00056363"/>
    <w:rsid w:val="000563B0"/>
    <w:rsid w:val="00060206"/>
    <w:rsid w:val="0006115A"/>
    <w:rsid w:val="00062048"/>
    <w:rsid w:val="00063C50"/>
    <w:rsid w:val="00065562"/>
    <w:rsid w:val="00067DDF"/>
    <w:rsid w:val="00070AAF"/>
    <w:rsid w:val="00073F94"/>
    <w:rsid w:val="00076EB3"/>
    <w:rsid w:val="000779F4"/>
    <w:rsid w:val="00080273"/>
    <w:rsid w:val="00084463"/>
    <w:rsid w:val="00087F4E"/>
    <w:rsid w:val="0009053F"/>
    <w:rsid w:val="00095A1D"/>
    <w:rsid w:val="00095BC4"/>
    <w:rsid w:val="00096611"/>
    <w:rsid w:val="00096E6C"/>
    <w:rsid w:val="000A5439"/>
    <w:rsid w:val="000B3BD4"/>
    <w:rsid w:val="000B46D4"/>
    <w:rsid w:val="000B4F19"/>
    <w:rsid w:val="000B7C96"/>
    <w:rsid w:val="000C0B0E"/>
    <w:rsid w:val="000C0C0D"/>
    <w:rsid w:val="000C1F2B"/>
    <w:rsid w:val="000C2403"/>
    <w:rsid w:val="000C29D1"/>
    <w:rsid w:val="000C2A50"/>
    <w:rsid w:val="000D25DE"/>
    <w:rsid w:val="000D2832"/>
    <w:rsid w:val="000D69D6"/>
    <w:rsid w:val="000D769F"/>
    <w:rsid w:val="000E193C"/>
    <w:rsid w:val="000E1E37"/>
    <w:rsid w:val="000E2D04"/>
    <w:rsid w:val="000E2DB5"/>
    <w:rsid w:val="000E3E47"/>
    <w:rsid w:val="000E4814"/>
    <w:rsid w:val="000E675C"/>
    <w:rsid w:val="000F10EA"/>
    <w:rsid w:val="000F1700"/>
    <w:rsid w:val="000F1CC1"/>
    <w:rsid w:val="000F2DBD"/>
    <w:rsid w:val="000F3204"/>
    <w:rsid w:val="000F5456"/>
    <w:rsid w:val="000F613A"/>
    <w:rsid w:val="00100F1D"/>
    <w:rsid w:val="001048BF"/>
    <w:rsid w:val="00107D47"/>
    <w:rsid w:val="00111F48"/>
    <w:rsid w:val="00112F6C"/>
    <w:rsid w:val="001143F5"/>
    <w:rsid w:val="00116D0D"/>
    <w:rsid w:val="001223B9"/>
    <w:rsid w:val="00133429"/>
    <w:rsid w:val="0013733B"/>
    <w:rsid w:val="001409D4"/>
    <w:rsid w:val="001416D0"/>
    <w:rsid w:val="00141C7B"/>
    <w:rsid w:val="00153479"/>
    <w:rsid w:val="001603E3"/>
    <w:rsid w:val="00164E92"/>
    <w:rsid w:val="00170B20"/>
    <w:rsid w:val="0017180A"/>
    <w:rsid w:val="00176BC5"/>
    <w:rsid w:val="00177B60"/>
    <w:rsid w:val="001817B8"/>
    <w:rsid w:val="00184EF4"/>
    <w:rsid w:val="001A15C6"/>
    <w:rsid w:val="001A2970"/>
    <w:rsid w:val="001A493E"/>
    <w:rsid w:val="001A7028"/>
    <w:rsid w:val="001B0784"/>
    <w:rsid w:val="001B0B33"/>
    <w:rsid w:val="001B15FA"/>
    <w:rsid w:val="001B1DF5"/>
    <w:rsid w:val="001B34C6"/>
    <w:rsid w:val="001B4486"/>
    <w:rsid w:val="001B4619"/>
    <w:rsid w:val="001B5461"/>
    <w:rsid w:val="001B61A8"/>
    <w:rsid w:val="001B79CE"/>
    <w:rsid w:val="001B7ABA"/>
    <w:rsid w:val="001C5BFF"/>
    <w:rsid w:val="001C660D"/>
    <w:rsid w:val="001D0487"/>
    <w:rsid w:val="001D1795"/>
    <w:rsid w:val="001D4932"/>
    <w:rsid w:val="001D6569"/>
    <w:rsid w:val="001E0CA8"/>
    <w:rsid w:val="001E2988"/>
    <w:rsid w:val="001E2CE9"/>
    <w:rsid w:val="001E3CD8"/>
    <w:rsid w:val="001E484B"/>
    <w:rsid w:val="001E7490"/>
    <w:rsid w:val="001F5819"/>
    <w:rsid w:val="001F72EB"/>
    <w:rsid w:val="00200FF3"/>
    <w:rsid w:val="00205B70"/>
    <w:rsid w:val="002072F2"/>
    <w:rsid w:val="00207C9A"/>
    <w:rsid w:val="00211BE8"/>
    <w:rsid w:val="00211D16"/>
    <w:rsid w:val="002160E5"/>
    <w:rsid w:val="00216196"/>
    <w:rsid w:val="002227D5"/>
    <w:rsid w:val="002328F1"/>
    <w:rsid w:val="00235638"/>
    <w:rsid w:val="00240D8F"/>
    <w:rsid w:val="00241BC8"/>
    <w:rsid w:val="00242EE7"/>
    <w:rsid w:val="00246473"/>
    <w:rsid w:val="002476F9"/>
    <w:rsid w:val="00250046"/>
    <w:rsid w:val="00257031"/>
    <w:rsid w:val="00262CB5"/>
    <w:rsid w:val="002648CC"/>
    <w:rsid w:val="00271070"/>
    <w:rsid w:val="0027285B"/>
    <w:rsid w:val="002738A0"/>
    <w:rsid w:val="002756C6"/>
    <w:rsid w:val="002837C5"/>
    <w:rsid w:val="00283A1D"/>
    <w:rsid w:val="00285209"/>
    <w:rsid w:val="0028675A"/>
    <w:rsid w:val="00294E95"/>
    <w:rsid w:val="002A5F8E"/>
    <w:rsid w:val="002A6651"/>
    <w:rsid w:val="002B0AF1"/>
    <w:rsid w:val="002B5769"/>
    <w:rsid w:val="002B5A09"/>
    <w:rsid w:val="002B6E6D"/>
    <w:rsid w:val="002B72AB"/>
    <w:rsid w:val="002C28DD"/>
    <w:rsid w:val="002C5106"/>
    <w:rsid w:val="002C66D7"/>
    <w:rsid w:val="002C7612"/>
    <w:rsid w:val="002D164D"/>
    <w:rsid w:val="002D5923"/>
    <w:rsid w:val="002D722B"/>
    <w:rsid w:val="002E7F8E"/>
    <w:rsid w:val="002F02E0"/>
    <w:rsid w:val="002F14F4"/>
    <w:rsid w:val="002F1BC6"/>
    <w:rsid w:val="002F4F4E"/>
    <w:rsid w:val="002F7DAF"/>
    <w:rsid w:val="003035FA"/>
    <w:rsid w:val="003072EB"/>
    <w:rsid w:val="003118FB"/>
    <w:rsid w:val="00314FAA"/>
    <w:rsid w:val="0031691A"/>
    <w:rsid w:val="00316F9B"/>
    <w:rsid w:val="003179AF"/>
    <w:rsid w:val="003213ED"/>
    <w:rsid w:val="003215E5"/>
    <w:rsid w:val="003226A5"/>
    <w:rsid w:val="00322884"/>
    <w:rsid w:val="003228F4"/>
    <w:rsid w:val="0032624F"/>
    <w:rsid w:val="0032626E"/>
    <w:rsid w:val="00327FC2"/>
    <w:rsid w:val="003314EC"/>
    <w:rsid w:val="00333D69"/>
    <w:rsid w:val="00337E7D"/>
    <w:rsid w:val="003403DF"/>
    <w:rsid w:val="00341962"/>
    <w:rsid w:val="00343D37"/>
    <w:rsid w:val="00344D37"/>
    <w:rsid w:val="003450A8"/>
    <w:rsid w:val="003451F3"/>
    <w:rsid w:val="00345DC1"/>
    <w:rsid w:val="003463CE"/>
    <w:rsid w:val="003472F0"/>
    <w:rsid w:val="003500F2"/>
    <w:rsid w:val="00350138"/>
    <w:rsid w:val="00351330"/>
    <w:rsid w:val="00353278"/>
    <w:rsid w:val="003567A9"/>
    <w:rsid w:val="00360072"/>
    <w:rsid w:val="00363E42"/>
    <w:rsid w:val="00365CA3"/>
    <w:rsid w:val="00366A6C"/>
    <w:rsid w:val="003709A8"/>
    <w:rsid w:val="00371574"/>
    <w:rsid w:val="0037269A"/>
    <w:rsid w:val="003738AC"/>
    <w:rsid w:val="00374FA9"/>
    <w:rsid w:val="00377317"/>
    <w:rsid w:val="00377AA8"/>
    <w:rsid w:val="0038001E"/>
    <w:rsid w:val="003805B0"/>
    <w:rsid w:val="00384C54"/>
    <w:rsid w:val="00384ED0"/>
    <w:rsid w:val="00390369"/>
    <w:rsid w:val="003904F1"/>
    <w:rsid w:val="003916C0"/>
    <w:rsid w:val="003A3343"/>
    <w:rsid w:val="003A6828"/>
    <w:rsid w:val="003A6B05"/>
    <w:rsid w:val="003A727C"/>
    <w:rsid w:val="003A7307"/>
    <w:rsid w:val="003B1521"/>
    <w:rsid w:val="003B466A"/>
    <w:rsid w:val="003B4B86"/>
    <w:rsid w:val="003B5A0F"/>
    <w:rsid w:val="003C092C"/>
    <w:rsid w:val="003C113B"/>
    <w:rsid w:val="003C41FB"/>
    <w:rsid w:val="003C5B63"/>
    <w:rsid w:val="003D1DA8"/>
    <w:rsid w:val="003D2754"/>
    <w:rsid w:val="003D5EC4"/>
    <w:rsid w:val="003E0321"/>
    <w:rsid w:val="003E2875"/>
    <w:rsid w:val="003E32FD"/>
    <w:rsid w:val="003F0D3B"/>
    <w:rsid w:val="003F2A83"/>
    <w:rsid w:val="003F3653"/>
    <w:rsid w:val="003F432B"/>
    <w:rsid w:val="003F48BF"/>
    <w:rsid w:val="003F540A"/>
    <w:rsid w:val="003F6089"/>
    <w:rsid w:val="0040146E"/>
    <w:rsid w:val="00401FB7"/>
    <w:rsid w:val="0040550E"/>
    <w:rsid w:val="0040710A"/>
    <w:rsid w:val="00410449"/>
    <w:rsid w:val="0041330A"/>
    <w:rsid w:val="00415491"/>
    <w:rsid w:val="004160EC"/>
    <w:rsid w:val="004164CB"/>
    <w:rsid w:val="004166C7"/>
    <w:rsid w:val="00421D87"/>
    <w:rsid w:val="00423654"/>
    <w:rsid w:val="00425BE3"/>
    <w:rsid w:val="00430270"/>
    <w:rsid w:val="004314FA"/>
    <w:rsid w:val="004318A4"/>
    <w:rsid w:val="00432493"/>
    <w:rsid w:val="00434403"/>
    <w:rsid w:val="004377F4"/>
    <w:rsid w:val="00442AC3"/>
    <w:rsid w:val="0044342B"/>
    <w:rsid w:val="004435DB"/>
    <w:rsid w:val="004457C7"/>
    <w:rsid w:val="00446452"/>
    <w:rsid w:val="00446935"/>
    <w:rsid w:val="00446D58"/>
    <w:rsid w:val="00453254"/>
    <w:rsid w:val="00457D2C"/>
    <w:rsid w:val="00463D00"/>
    <w:rsid w:val="00474EDA"/>
    <w:rsid w:val="00475AB4"/>
    <w:rsid w:val="0047692D"/>
    <w:rsid w:val="0048421D"/>
    <w:rsid w:val="0048497D"/>
    <w:rsid w:val="00485A56"/>
    <w:rsid w:val="00486956"/>
    <w:rsid w:val="00486CB2"/>
    <w:rsid w:val="00487445"/>
    <w:rsid w:val="004878BB"/>
    <w:rsid w:val="00487BF5"/>
    <w:rsid w:val="0049022E"/>
    <w:rsid w:val="004919B2"/>
    <w:rsid w:val="00492205"/>
    <w:rsid w:val="00495879"/>
    <w:rsid w:val="00497A9E"/>
    <w:rsid w:val="004A145B"/>
    <w:rsid w:val="004A34CE"/>
    <w:rsid w:val="004A5518"/>
    <w:rsid w:val="004A7416"/>
    <w:rsid w:val="004B0759"/>
    <w:rsid w:val="004B289F"/>
    <w:rsid w:val="004B42F5"/>
    <w:rsid w:val="004B7262"/>
    <w:rsid w:val="004B7466"/>
    <w:rsid w:val="004C0FD2"/>
    <w:rsid w:val="004C4D62"/>
    <w:rsid w:val="004C67F1"/>
    <w:rsid w:val="004D26EB"/>
    <w:rsid w:val="004D294F"/>
    <w:rsid w:val="004D2973"/>
    <w:rsid w:val="004D5D44"/>
    <w:rsid w:val="004E025C"/>
    <w:rsid w:val="004E3B60"/>
    <w:rsid w:val="004E3FCA"/>
    <w:rsid w:val="004E4FC7"/>
    <w:rsid w:val="004E7299"/>
    <w:rsid w:val="004E778C"/>
    <w:rsid w:val="004E7AF8"/>
    <w:rsid w:val="004F4FC9"/>
    <w:rsid w:val="005013B3"/>
    <w:rsid w:val="0050569E"/>
    <w:rsid w:val="005135E9"/>
    <w:rsid w:val="00516428"/>
    <w:rsid w:val="005179FE"/>
    <w:rsid w:val="00522FE8"/>
    <w:rsid w:val="00523D12"/>
    <w:rsid w:val="005247D7"/>
    <w:rsid w:val="005319DE"/>
    <w:rsid w:val="0053413D"/>
    <w:rsid w:val="00534203"/>
    <w:rsid w:val="005343C7"/>
    <w:rsid w:val="005349A0"/>
    <w:rsid w:val="00534F48"/>
    <w:rsid w:val="00535BB5"/>
    <w:rsid w:val="00537781"/>
    <w:rsid w:val="00537F6C"/>
    <w:rsid w:val="00541377"/>
    <w:rsid w:val="00541C1A"/>
    <w:rsid w:val="00542041"/>
    <w:rsid w:val="00545AEF"/>
    <w:rsid w:val="00547AE4"/>
    <w:rsid w:val="00550955"/>
    <w:rsid w:val="00554FB4"/>
    <w:rsid w:val="00555D85"/>
    <w:rsid w:val="00561D5A"/>
    <w:rsid w:val="00562E4E"/>
    <w:rsid w:val="005665C8"/>
    <w:rsid w:val="00566B1F"/>
    <w:rsid w:val="00567415"/>
    <w:rsid w:val="00570A71"/>
    <w:rsid w:val="00571AE7"/>
    <w:rsid w:val="0057231E"/>
    <w:rsid w:val="00576CAD"/>
    <w:rsid w:val="00584B78"/>
    <w:rsid w:val="005861A2"/>
    <w:rsid w:val="00590298"/>
    <w:rsid w:val="00590A6C"/>
    <w:rsid w:val="00594B3E"/>
    <w:rsid w:val="00594FDE"/>
    <w:rsid w:val="00596708"/>
    <w:rsid w:val="00596A57"/>
    <w:rsid w:val="005A06AB"/>
    <w:rsid w:val="005A2F07"/>
    <w:rsid w:val="005A31CE"/>
    <w:rsid w:val="005A322D"/>
    <w:rsid w:val="005A508A"/>
    <w:rsid w:val="005A5B14"/>
    <w:rsid w:val="005B06CA"/>
    <w:rsid w:val="005B2A31"/>
    <w:rsid w:val="005B2C4B"/>
    <w:rsid w:val="005B54B7"/>
    <w:rsid w:val="005C3E01"/>
    <w:rsid w:val="005C441D"/>
    <w:rsid w:val="005C764A"/>
    <w:rsid w:val="005D0065"/>
    <w:rsid w:val="005D098D"/>
    <w:rsid w:val="005D1C2A"/>
    <w:rsid w:val="005D2985"/>
    <w:rsid w:val="005D5517"/>
    <w:rsid w:val="005D58C9"/>
    <w:rsid w:val="005D61B7"/>
    <w:rsid w:val="005E15FA"/>
    <w:rsid w:val="005E1600"/>
    <w:rsid w:val="005E1CE0"/>
    <w:rsid w:val="005E2471"/>
    <w:rsid w:val="005E3E1F"/>
    <w:rsid w:val="005E593A"/>
    <w:rsid w:val="005F223E"/>
    <w:rsid w:val="005F455A"/>
    <w:rsid w:val="005F4F14"/>
    <w:rsid w:val="005F5CF8"/>
    <w:rsid w:val="006013A5"/>
    <w:rsid w:val="006016E7"/>
    <w:rsid w:val="00602D0D"/>
    <w:rsid w:val="00605B93"/>
    <w:rsid w:val="00607D59"/>
    <w:rsid w:val="00607F30"/>
    <w:rsid w:val="00610051"/>
    <w:rsid w:val="0061214E"/>
    <w:rsid w:val="00613875"/>
    <w:rsid w:val="00615FB9"/>
    <w:rsid w:val="00623057"/>
    <w:rsid w:val="00624076"/>
    <w:rsid w:val="00624175"/>
    <w:rsid w:val="006243BB"/>
    <w:rsid w:val="00624F1C"/>
    <w:rsid w:val="0062550F"/>
    <w:rsid w:val="00627933"/>
    <w:rsid w:val="00631790"/>
    <w:rsid w:val="00636BB9"/>
    <w:rsid w:val="00637FA7"/>
    <w:rsid w:val="00640E30"/>
    <w:rsid w:val="00642B4C"/>
    <w:rsid w:val="00644307"/>
    <w:rsid w:val="00644371"/>
    <w:rsid w:val="00646E0B"/>
    <w:rsid w:val="006525A3"/>
    <w:rsid w:val="00654AED"/>
    <w:rsid w:val="0065561F"/>
    <w:rsid w:val="00656E81"/>
    <w:rsid w:val="00661239"/>
    <w:rsid w:val="0066586A"/>
    <w:rsid w:val="00665D03"/>
    <w:rsid w:val="0067041E"/>
    <w:rsid w:val="00671282"/>
    <w:rsid w:val="0067338E"/>
    <w:rsid w:val="00673757"/>
    <w:rsid w:val="00673787"/>
    <w:rsid w:val="006749CE"/>
    <w:rsid w:val="00675893"/>
    <w:rsid w:val="00675A1E"/>
    <w:rsid w:val="00675CFF"/>
    <w:rsid w:val="00676778"/>
    <w:rsid w:val="00680BD0"/>
    <w:rsid w:val="0068137C"/>
    <w:rsid w:val="00684E02"/>
    <w:rsid w:val="0068562E"/>
    <w:rsid w:val="00686576"/>
    <w:rsid w:val="00687007"/>
    <w:rsid w:val="00687367"/>
    <w:rsid w:val="00691A71"/>
    <w:rsid w:val="00693A67"/>
    <w:rsid w:val="00693CE8"/>
    <w:rsid w:val="006A0A75"/>
    <w:rsid w:val="006A3967"/>
    <w:rsid w:val="006A742F"/>
    <w:rsid w:val="006B2159"/>
    <w:rsid w:val="006B2777"/>
    <w:rsid w:val="006B355C"/>
    <w:rsid w:val="006B4A30"/>
    <w:rsid w:val="006B4A5D"/>
    <w:rsid w:val="006B4D0E"/>
    <w:rsid w:val="006B7674"/>
    <w:rsid w:val="006C43DF"/>
    <w:rsid w:val="006C5C34"/>
    <w:rsid w:val="006C605B"/>
    <w:rsid w:val="006C6F7C"/>
    <w:rsid w:val="006D56DD"/>
    <w:rsid w:val="006D6AD9"/>
    <w:rsid w:val="006D7B54"/>
    <w:rsid w:val="006D7E8C"/>
    <w:rsid w:val="006E382F"/>
    <w:rsid w:val="006E40FF"/>
    <w:rsid w:val="006E5B90"/>
    <w:rsid w:val="006F03E9"/>
    <w:rsid w:val="006F0FAA"/>
    <w:rsid w:val="006F2A24"/>
    <w:rsid w:val="006F57E7"/>
    <w:rsid w:val="00700F4C"/>
    <w:rsid w:val="00703923"/>
    <w:rsid w:val="0070515C"/>
    <w:rsid w:val="0070592B"/>
    <w:rsid w:val="007069B8"/>
    <w:rsid w:val="007115C6"/>
    <w:rsid w:val="00711AB8"/>
    <w:rsid w:val="0071690A"/>
    <w:rsid w:val="00716C74"/>
    <w:rsid w:val="00716ED6"/>
    <w:rsid w:val="0071701D"/>
    <w:rsid w:val="007172B4"/>
    <w:rsid w:val="00717DCB"/>
    <w:rsid w:val="00721F30"/>
    <w:rsid w:val="007241A0"/>
    <w:rsid w:val="0072546D"/>
    <w:rsid w:val="00726601"/>
    <w:rsid w:val="0073179F"/>
    <w:rsid w:val="007339BD"/>
    <w:rsid w:val="007356A9"/>
    <w:rsid w:val="007368DA"/>
    <w:rsid w:val="0074220C"/>
    <w:rsid w:val="00742BE0"/>
    <w:rsid w:val="00744F94"/>
    <w:rsid w:val="007451EB"/>
    <w:rsid w:val="00751AAB"/>
    <w:rsid w:val="00751CAF"/>
    <w:rsid w:val="0075209A"/>
    <w:rsid w:val="0075215A"/>
    <w:rsid w:val="0075456B"/>
    <w:rsid w:val="00757206"/>
    <w:rsid w:val="007625CD"/>
    <w:rsid w:val="00765BAF"/>
    <w:rsid w:val="007668FD"/>
    <w:rsid w:val="00770749"/>
    <w:rsid w:val="00772AB4"/>
    <w:rsid w:val="0077532E"/>
    <w:rsid w:val="007776AC"/>
    <w:rsid w:val="007803D3"/>
    <w:rsid w:val="00783401"/>
    <w:rsid w:val="007835E8"/>
    <w:rsid w:val="00786444"/>
    <w:rsid w:val="007879D3"/>
    <w:rsid w:val="00787B81"/>
    <w:rsid w:val="007907D5"/>
    <w:rsid w:val="00792770"/>
    <w:rsid w:val="00795715"/>
    <w:rsid w:val="007A1A13"/>
    <w:rsid w:val="007B04D9"/>
    <w:rsid w:val="007B3DF6"/>
    <w:rsid w:val="007C4920"/>
    <w:rsid w:val="007D0513"/>
    <w:rsid w:val="007D1FA1"/>
    <w:rsid w:val="007D72B1"/>
    <w:rsid w:val="007E0875"/>
    <w:rsid w:val="007E2183"/>
    <w:rsid w:val="007E29BF"/>
    <w:rsid w:val="007E2CE6"/>
    <w:rsid w:val="007E3D49"/>
    <w:rsid w:val="007E5E4D"/>
    <w:rsid w:val="007E75EA"/>
    <w:rsid w:val="007E7AA2"/>
    <w:rsid w:val="007F4D8F"/>
    <w:rsid w:val="007F7B6A"/>
    <w:rsid w:val="00801B7F"/>
    <w:rsid w:val="008041A3"/>
    <w:rsid w:val="00807925"/>
    <w:rsid w:val="00810C3D"/>
    <w:rsid w:val="00813698"/>
    <w:rsid w:val="00813C85"/>
    <w:rsid w:val="008140F5"/>
    <w:rsid w:val="0081528D"/>
    <w:rsid w:val="00816D86"/>
    <w:rsid w:val="00817334"/>
    <w:rsid w:val="00823702"/>
    <w:rsid w:val="00823E4F"/>
    <w:rsid w:val="00826C1C"/>
    <w:rsid w:val="00827EBC"/>
    <w:rsid w:val="008334E6"/>
    <w:rsid w:val="00833B2A"/>
    <w:rsid w:val="00833EC7"/>
    <w:rsid w:val="00834729"/>
    <w:rsid w:val="00835B54"/>
    <w:rsid w:val="008361E9"/>
    <w:rsid w:val="008369CD"/>
    <w:rsid w:val="00837AD2"/>
    <w:rsid w:val="00840361"/>
    <w:rsid w:val="00841167"/>
    <w:rsid w:val="00843C9B"/>
    <w:rsid w:val="00844803"/>
    <w:rsid w:val="008469B9"/>
    <w:rsid w:val="00847347"/>
    <w:rsid w:val="00850213"/>
    <w:rsid w:val="00850CCC"/>
    <w:rsid w:val="008547AF"/>
    <w:rsid w:val="00855CAE"/>
    <w:rsid w:val="0085679D"/>
    <w:rsid w:val="008576C6"/>
    <w:rsid w:val="00857A06"/>
    <w:rsid w:val="008606E1"/>
    <w:rsid w:val="008614F1"/>
    <w:rsid w:val="00861B30"/>
    <w:rsid w:val="00863DDE"/>
    <w:rsid w:val="00865230"/>
    <w:rsid w:val="00872E6F"/>
    <w:rsid w:val="00875D6F"/>
    <w:rsid w:val="00876842"/>
    <w:rsid w:val="008775D8"/>
    <w:rsid w:val="00877BAA"/>
    <w:rsid w:val="00880CE4"/>
    <w:rsid w:val="00882786"/>
    <w:rsid w:val="008827FA"/>
    <w:rsid w:val="008838A1"/>
    <w:rsid w:val="008840E6"/>
    <w:rsid w:val="00884A29"/>
    <w:rsid w:val="00894F87"/>
    <w:rsid w:val="008961BA"/>
    <w:rsid w:val="00897CE0"/>
    <w:rsid w:val="008A00C1"/>
    <w:rsid w:val="008A0187"/>
    <w:rsid w:val="008A0399"/>
    <w:rsid w:val="008A3556"/>
    <w:rsid w:val="008A417E"/>
    <w:rsid w:val="008A4C1E"/>
    <w:rsid w:val="008A5606"/>
    <w:rsid w:val="008A6D2A"/>
    <w:rsid w:val="008B112B"/>
    <w:rsid w:val="008B134C"/>
    <w:rsid w:val="008B2787"/>
    <w:rsid w:val="008B5E69"/>
    <w:rsid w:val="008C1DC2"/>
    <w:rsid w:val="008C20FA"/>
    <w:rsid w:val="008C60C5"/>
    <w:rsid w:val="008C798B"/>
    <w:rsid w:val="008D21CA"/>
    <w:rsid w:val="008D2F71"/>
    <w:rsid w:val="008D4064"/>
    <w:rsid w:val="008D4D95"/>
    <w:rsid w:val="008D5116"/>
    <w:rsid w:val="008D64EB"/>
    <w:rsid w:val="008D70EC"/>
    <w:rsid w:val="008E3F50"/>
    <w:rsid w:val="008E5A50"/>
    <w:rsid w:val="008E65D2"/>
    <w:rsid w:val="008E7164"/>
    <w:rsid w:val="008E76DD"/>
    <w:rsid w:val="008F22BD"/>
    <w:rsid w:val="008F232E"/>
    <w:rsid w:val="008F24E8"/>
    <w:rsid w:val="008F480D"/>
    <w:rsid w:val="008F66C6"/>
    <w:rsid w:val="00900AFB"/>
    <w:rsid w:val="00900BD0"/>
    <w:rsid w:val="00902808"/>
    <w:rsid w:val="00902860"/>
    <w:rsid w:val="00904FED"/>
    <w:rsid w:val="00905E88"/>
    <w:rsid w:val="00906EDF"/>
    <w:rsid w:val="009078D0"/>
    <w:rsid w:val="009108F5"/>
    <w:rsid w:val="00911501"/>
    <w:rsid w:val="00912993"/>
    <w:rsid w:val="009134A3"/>
    <w:rsid w:val="009135BA"/>
    <w:rsid w:val="00913D6A"/>
    <w:rsid w:val="00914414"/>
    <w:rsid w:val="00915AD1"/>
    <w:rsid w:val="009203C0"/>
    <w:rsid w:val="009215CE"/>
    <w:rsid w:val="00921991"/>
    <w:rsid w:val="00921C07"/>
    <w:rsid w:val="00922768"/>
    <w:rsid w:val="00922B36"/>
    <w:rsid w:val="00931DDC"/>
    <w:rsid w:val="00932137"/>
    <w:rsid w:val="009354F9"/>
    <w:rsid w:val="00937092"/>
    <w:rsid w:val="00945353"/>
    <w:rsid w:val="0094688B"/>
    <w:rsid w:val="00950A69"/>
    <w:rsid w:val="0095264E"/>
    <w:rsid w:val="00953462"/>
    <w:rsid w:val="0095430E"/>
    <w:rsid w:val="009557EA"/>
    <w:rsid w:val="00955D14"/>
    <w:rsid w:val="00962F02"/>
    <w:rsid w:val="0096342C"/>
    <w:rsid w:val="009679F8"/>
    <w:rsid w:val="00971B43"/>
    <w:rsid w:val="00972F13"/>
    <w:rsid w:val="00974492"/>
    <w:rsid w:val="009745A9"/>
    <w:rsid w:val="0097542F"/>
    <w:rsid w:val="00976D70"/>
    <w:rsid w:val="00977EB0"/>
    <w:rsid w:val="00984062"/>
    <w:rsid w:val="009857AF"/>
    <w:rsid w:val="009922FF"/>
    <w:rsid w:val="009935CF"/>
    <w:rsid w:val="009963E5"/>
    <w:rsid w:val="009A4BC4"/>
    <w:rsid w:val="009A664C"/>
    <w:rsid w:val="009A6CDC"/>
    <w:rsid w:val="009B04DD"/>
    <w:rsid w:val="009B0EBF"/>
    <w:rsid w:val="009B136A"/>
    <w:rsid w:val="009B34BA"/>
    <w:rsid w:val="009B497A"/>
    <w:rsid w:val="009B7175"/>
    <w:rsid w:val="009B758E"/>
    <w:rsid w:val="009B761E"/>
    <w:rsid w:val="009B78A4"/>
    <w:rsid w:val="009C5793"/>
    <w:rsid w:val="009D056B"/>
    <w:rsid w:val="009D16E8"/>
    <w:rsid w:val="009D5F15"/>
    <w:rsid w:val="009D7FDB"/>
    <w:rsid w:val="009E05D2"/>
    <w:rsid w:val="009E073D"/>
    <w:rsid w:val="009E37BE"/>
    <w:rsid w:val="009E3B23"/>
    <w:rsid w:val="009E414E"/>
    <w:rsid w:val="009E5C58"/>
    <w:rsid w:val="009E6AB7"/>
    <w:rsid w:val="009F0AF6"/>
    <w:rsid w:val="009F3B0A"/>
    <w:rsid w:val="009F3F69"/>
    <w:rsid w:val="009F504B"/>
    <w:rsid w:val="009F70CD"/>
    <w:rsid w:val="00A00EDC"/>
    <w:rsid w:val="00A07E98"/>
    <w:rsid w:val="00A110CB"/>
    <w:rsid w:val="00A1251E"/>
    <w:rsid w:val="00A12C08"/>
    <w:rsid w:val="00A140A7"/>
    <w:rsid w:val="00A21174"/>
    <w:rsid w:val="00A22BFA"/>
    <w:rsid w:val="00A251A4"/>
    <w:rsid w:val="00A26A3E"/>
    <w:rsid w:val="00A26B22"/>
    <w:rsid w:val="00A272BF"/>
    <w:rsid w:val="00A3063F"/>
    <w:rsid w:val="00A30764"/>
    <w:rsid w:val="00A314C4"/>
    <w:rsid w:val="00A31C93"/>
    <w:rsid w:val="00A3406C"/>
    <w:rsid w:val="00A3425F"/>
    <w:rsid w:val="00A34379"/>
    <w:rsid w:val="00A3514A"/>
    <w:rsid w:val="00A35BCC"/>
    <w:rsid w:val="00A40A88"/>
    <w:rsid w:val="00A419E0"/>
    <w:rsid w:val="00A41FF0"/>
    <w:rsid w:val="00A42D7C"/>
    <w:rsid w:val="00A45949"/>
    <w:rsid w:val="00A475DF"/>
    <w:rsid w:val="00A51523"/>
    <w:rsid w:val="00A518C4"/>
    <w:rsid w:val="00A51F6B"/>
    <w:rsid w:val="00A526A6"/>
    <w:rsid w:val="00A52833"/>
    <w:rsid w:val="00A54B79"/>
    <w:rsid w:val="00A560FC"/>
    <w:rsid w:val="00A57073"/>
    <w:rsid w:val="00A5720D"/>
    <w:rsid w:val="00A60320"/>
    <w:rsid w:val="00A60B33"/>
    <w:rsid w:val="00A60F9B"/>
    <w:rsid w:val="00A6304B"/>
    <w:rsid w:val="00A63799"/>
    <w:rsid w:val="00A6480D"/>
    <w:rsid w:val="00A654D4"/>
    <w:rsid w:val="00A6582B"/>
    <w:rsid w:val="00A66CDC"/>
    <w:rsid w:val="00A67249"/>
    <w:rsid w:val="00A71399"/>
    <w:rsid w:val="00A71CE6"/>
    <w:rsid w:val="00A72E1B"/>
    <w:rsid w:val="00A73A1A"/>
    <w:rsid w:val="00A802BC"/>
    <w:rsid w:val="00A80AE6"/>
    <w:rsid w:val="00A82184"/>
    <w:rsid w:val="00A82DAE"/>
    <w:rsid w:val="00A846FB"/>
    <w:rsid w:val="00A84A56"/>
    <w:rsid w:val="00A84DEB"/>
    <w:rsid w:val="00A87122"/>
    <w:rsid w:val="00A94FB4"/>
    <w:rsid w:val="00A96F03"/>
    <w:rsid w:val="00AA3838"/>
    <w:rsid w:val="00AA47ED"/>
    <w:rsid w:val="00AA6599"/>
    <w:rsid w:val="00AA67E0"/>
    <w:rsid w:val="00AB02B9"/>
    <w:rsid w:val="00AB24DD"/>
    <w:rsid w:val="00AB5C77"/>
    <w:rsid w:val="00AC05BD"/>
    <w:rsid w:val="00AC2ED2"/>
    <w:rsid w:val="00AC4F90"/>
    <w:rsid w:val="00AC62F0"/>
    <w:rsid w:val="00AD0E00"/>
    <w:rsid w:val="00AD2A42"/>
    <w:rsid w:val="00AD38A2"/>
    <w:rsid w:val="00AD471B"/>
    <w:rsid w:val="00AE0CE7"/>
    <w:rsid w:val="00AE468A"/>
    <w:rsid w:val="00AE6BE3"/>
    <w:rsid w:val="00AE6F16"/>
    <w:rsid w:val="00AE7458"/>
    <w:rsid w:val="00AF0241"/>
    <w:rsid w:val="00AF2EBF"/>
    <w:rsid w:val="00AF2F89"/>
    <w:rsid w:val="00AF3C70"/>
    <w:rsid w:val="00AF4345"/>
    <w:rsid w:val="00B018EF"/>
    <w:rsid w:val="00B027D3"/>
    <w:rsid w:val="00B02AB6"/>
    <w:rsid w:val="00B0300D"/>
    <w:rsid w:val="00B03C2E"/>
    <w:rsid w:val="00B06EA8"/>
    <w:rsid w:val="00B075B7"/>
    <w:rsid w:val="00B102E7"/>
    <w:rsid w:val="00B1155E"/>
    <w:rsid w:val="00B20DFC"/>
    <w:rsid w:val="00B2207F"/>
    <w:rsid w:val="00B22697"/>
    <w:rsid w:val="00B23DEA"/>
    <w:rsid w:val="00B24677"/>
    <w:rsid w:val="00B249A8"/>
    <w:rsid w:val="00B25337"/>
    <w:rsid w:val="00B3143D"/>
    <w:rsid w:val="00B3261C"/>
    <w:rsid w:val="00B32743"/>
    <w:rsid w:val="00B32C5D"/>
    <w:rsid w:val="00B37002"/>
    <w:rsid w:val="00B432B0"/>
    <w:rsid w:val="00B448FF"/>
    <w:rsid w:val="00B51BE3"/>
    <w:rsid w:val="00B543D5"/>
    <w:rsid w:val="00B54CA3"/>
    <w:rsid w:val="00B5792E"/>
    <w:rsid w:val="00B62B49"/>
    <w:rsid w:val="00B62FCF"/>
    <w:rsid w:val="00B642C0"/>
    <w:rsid w:val="00B64903"/>
    <w:rsid w:val="00B65B3E"/>
    <w:rsid w:val="00B665E7"/>
    <w:rsid w:val="00B67CE6"/>
    <w:rsid w:val="00B81043"/>
    <w:rsid w:val="00B823B9"/>
    <w:rsid w:val="00B85825"/>
    <w:rsid w:val="00B870F1"/>
    <w:rsid w:val="00B91C6B"/>
    <w:rsid w:val="00B94590"/>
    <w:rsid w:val="00BA61CB"/>
    <w:rsid w:val="00BA658C"/>
    <w:rsid w:val="00BA65C8"/>
    <w:rsid w:val="00BA6C3C"/>
    <w:rsid w:val="00BA6DC5"/>
    <w:rsid w:val="00BA7D1C"/>
    <w:rsid w:val="00BB1CD6"/>
    <w:rsid w:val="00BB58CE"/>
    <w:rsid w:val="00BB615E"/>
    <w:rsid w:val="00BB703C"/>
    <w:rsid w:val="00BC0A07"/>
    <w:rsid w:val="00BC5460"/>
    <w:rsid w:val="00BC5CE1"/>
    <w:rsid w:val="00BC6AF7"/>
    <w:rsid w:val="00BC6EDD"/>
    <w:rsid w:val="00BD05F9"/>
    <w:rsid w:val="00BD0DB7"/>
    <w:rsid w:val="00BD1935"/>
    <w:rsid w:val="00BD28D7"/>
    <w:rsid w:val="00BD6B5B"/>
    <w:rsid w:val="00BD7014"/>
    <w:rsid w:val="00BE03C8"/>
    <w:rsid w:val="00BE360E"/>
    <w:rsid w:val="00BE3926"/>
    <w:rsid w:val="00BE5DA0"/>
    <w:rsid w:val="00C01635"/>
    <w:rsid w:val="00C02D9F"/>
    <w:rsid w:val="00C03D1F"/>
    <w:rsid w:val="00C07498"/>
    <w:rsid w:val="00C07F91"/>
    <w:rsid w:val="00C10B3C"/>
    <w:rsid w:val="00C11146"/>
    <w:rsid w:val="00C15012"/>
    <w:rsid w:val="00C222A5"/>
    <w:rsid w:val="00C224FE"/>
    <w:rsid w:val="00C22BFD"/>
    <w:rsid w:val="00C26680"/>
    <w:rsid w:val="00C30B6D"/>
    <w:rsid w:val="00C3147C"/>
    <w:rsid w:val="00C32D1F"/>
    <w:rsid w:val="00C33345"/>
    <w:rsid w:val="00C33808"/>
    <w:rsid w:val="00C34072"/>
    <w:rsid w:val="00C36EA2"/>
    <w:rsid w:val="00C37412"/>
    <w:rsid w:val="00C374E1"/>
    <w:rsid w:val="00C41BB4"/>
    <w:rsid w:val="00C4341F"/>
    <w:rsid w:val="00C43F52"/>
    <w:rsid w:val="00C4424A"/>
    <w:rsid w:val="00C512BD"/>
    <w:rsid w:val="00C53A95"/>
    <w:rsid w:val="00C56239"/>
    <w:rsid w:val="00C56B5A"/>
    <w:rsid w:val="00C64842"/>
    <w:rsid w:val="00C6633E"/>
    <w:rsid w:val="00C72A30"/>
    <w:rsid w:val="00C80430"/>
    <w:rsid w:val="00C82EE4"/>
    <w:rsid w:val="00C82F43"/>
    <w:rsid w:val="00C83208"/>
    <w:rsid w:val="00C83A5F"/>
    <w:rsid w:val="00C84355"/>
    <w:rsid w:val="00C8674E"/>
    <w:rsid w:val="00C90C66"/>
    <w:rsid w:val="00C93FCC"/>
    <w:rsid w:val="00C974C2"/>
    <w:rsid w:val="00CA3134"/>
    <w:rsid w:val="00CA3ADB"/>
    <w:rsid w:val="00CA4E6B"/>
    <w:rsid w:val="00CA5CB6"/>
    <w:rsid w:val="00CB2FF6"/>
    <w:rsid w:val="00CC0AF9"/>
    <w:rsid w:val="00CC196E"/>
    <w:rsid w:val="00CC74C1"/>
    <w:rsid w:val="00CD000B"/>
    <w:rsid w:val="00CD0451"/>
    <w:rsid w:val="00CD5B5C"/>
    <w:rsid w:val="00CE1E08"/>
    <w:rsid w:val="00CE20F2"/>
    <w:rsid w:val="00CE2937"/>
    <w:rsid w:val="00CE44EE"/>
    <w:rsid w:val="00CE49D3"/>
    <w:rsid w:val="00CE79F5"/>
    <w:rsid w:val="00CF0A8D"/>
    <w:rsid w:val="00CF1B5A"/>
    <w:rsid w:val="00CF2417"/>
    <w:rsid w:val="00CF3167"/>
    <w:rsid w:val="00CF4D51"/>
    <w:rsid w:val="00CF549C"/>
    <w:rsid w:val="00CF7702"/>
    <w:rsid w:val="00D00E3D"/>
    <w:rsid w:val="00D01B53"/>
    <w:rsid w:val="00D03BC4"/>
    <w:rsid w:val="00D04B80"/>
    <w:rsid w:val="00D11185"/>
    <w:rsid w:val="00D12F27"/>
    <w:rsid w:val="00D16EEF"/>
    <w:rsid w:val="00D2533D"/>
    <w:rsid w:val="00D258DE"/>
    <w:rsid w:val="00D27E0C"/>
    <w:rsid w:val="00D3038B"/>
    <w:rsid w:val="00D34A0D"/>
    <w:rsid w:val="00D34E77"/>
    <w:rsid w:val="00D41957"/>
    <w:rsid w:val="00D43C99"/>
    <w:rsid w:val="00D44B5F"/>
    <w:rsid w:val="00D45C80"/>
    <w:rsid w:val="00D55E3E"/>
    <w:rsid w:val="00D6092C"/>
    <w:rsid w:val="00D61901"/>
    <w:rsid w:val="00D67004"/>
    <w:rsid w:val="00D740C4"/>
    <w:rsid w:val="00D75091"/>
    <w:rsid w:val="00D76301"/>
    <w:rsid w:val="00D77C38"/>
    <w:rsid w:val="00D804D2"/>
    <w:rsid w:val="00D80D3D"/>
    <w:rsid w:val="00D81249"/>
    <w:rsid w:val="00D814F8"/>
    <w:rsid w:val="00D822B8"/>
    <w:rsid w:val="00D83E79"/>
    <w:rsid w:val="00D842C7"/>
    <w:rsid w:val="00D846CA"/>
    <w:rsid w:val="00D84801"/>
    <w:rsid w:val="00D85404"/>
    <w:rsid w:val="00D85D2F"/>
    <w:rsid w:val="00D87495"/>
    <w:rsid w:val="00D87549"/>
    <w:rsid w:val="00D906E9"/>
    <w:rsid w:val="00D93B6F"/>
    <w:rsid w:val="00D97940"/>
    <w:rsid w:val="00DA11AC"/>
    <w:rsid w:val="00DA2675"/>
    <w:rsid w:val="00DA3436"/>
    <w:rsid w:val="00DA4086"/>
    <w:rsid w:val="00DA758F"/>
    <w:rsid w:val="00DA799E"/>
    <w:rsid w:val="00DB16B4"/>
    <w:rsid w:val="00DB4352"/>
    <w:rsid w:val="00DB49C7"/>
    <w:rsid w:val="00DB4E5D"/>
    <w:rsid w:val="00DC0634"/>
    <w:rsid w:val="00DC29D7"/>
    <w:rsid w:val="00DC51EE"/>
    <w:rsid w:val="00DD4EF3"/>
    <w:rsid w:val="00DD5EA8"/>
    <w:rsid w:val="00DD67A9"/>
    <w:rsid w:val="00DE029E"/>
    <w:rsid w:val="00DE1021"/>
    <w:rsid w:val="00DE19A6"/>
    <w:rsid w:val="00DE23C7"/>
    <w:rsid w:val="00DE3877"/>
    <w:rsid w:val="00DE39F9"/>
    <w:rsid w:val="00DE6944"/>
    <w:rsid w:val="00DE6F65"/>
    <w:rsid w:val="00DF39EF"/>
    <w:rsid w:val="00DF7C70"/>
    <w:rsid w:val="00E001E9"/>
    <w:rsid w:val="00E00D5E"/>
    <w:rsid w:val="00E020CF"/>
    <w:rsid w:val="00E02B5F"/>
    <w:rsid w:val="00E04ADE"/>
    <w:rsid w:val="00E057C3"/>
    <w:rsid w:val="00E11ABA"/>
    <w:rsid w:val="00E14834"/>
    <w:rsid w:val="00E14931"/>
    <w:rsid w:val="00E15395"/>
    <w:rsid w:val="00E21963"/>
    <w:rsid w:val="00E226B7"/>
    <w:rsid w:val="00E2514C"/>
    <w:rsid w:val="00E261AF"/>
    <w:rsid w:val="00E26804"/>
    <w:rsid w:val="00E31034"/>
    <w:rsid w:val="00E34A8A"/>
    <w:rsid w:val="00E46BFB"/>
    <w:rsid w:val="00E503AB"/>
    <w:rsid w:val="00E51594"/>
    <w:rsid w:val="00E521AE"/>
    <w:rsid w:val="00E5651C"/>
    <w:rsid w:val="00E56F23"/>
    <w:rsid w:val="00E610C2"/>
    <w:rsid w:val="00E61253"/>
    <w:rsid w:val="00E64273"/>
    <w:rsid w:val="00E66F9C"/>
    <w:rsid w:val="00E67465"/>
    <w:rsid w:val="00E67B10"/>
    <w:rsid w:val="00E70272"/>
    <w:rsid w:val="00E704EC"/>
    <w:rsid w:val="00E709E3"/>
    <w:rsid w:val="00E70E35"/>
    <w:rsid w:val="00E74BB8"/>
    <w:rsid w:val="00E76949"/>
    <w:rsid w:val="00E76991"/>
    <w:rsid w:val="00E76EA4"/>
    <w:rsid w:val="00E81033"/>
    <w:rsid w:val="00E8244D"/>
    <w:rsid w:val="00E8517D"/>
    <w:rsid w:val="00E87479"/>
    <w:rsid w:val="00E87E09"/>
    <w:rsid w:val="00E91BF5"/>
    <w:rsid w:val="00E9357D"/>
    <w:rsid w:val="00E951A3"/>
    <w:rsid w:val="00E95457"/>
    <w:rsid w:val="00E95A86"/>
    <w:rsid w:val="00E96ADA"/>
    <w:rsid w:val="00EA6175"/>
    <w:rsid w:val="00EA7FA8"/>
    <w:rsid w:val="00EB2740"/>
    <w:rsid w:val="00EB375B"/>
    <w:rsid w:val="00EB40D2"/>
    <w:rsid w:val="00EB49D1"/>
    <w:rsid w:val="00EB54BB"/>
    <w:rsid w:val="00EB5A30"/>
    <w:rsid w:val="00EC3129"/>
    <w:rsid w:val="00EC3378"/>
    <w:rsid w:val="00EC5D94"/>
    <w:rsid w:val="00EC7A29"/>
    <w:rsid w:val="00ED7C91"/>
    <w:rsid w:val="00EE06D6"/>
    <w:rsid w:val="00EE2D79"/>
    <w:rsid w:val="00EE75D1"/>
    <w:rsid w:val="00EF115B"/>
    <w:rsid w:val="00EF2B2F"/>
    <w:rsid w:val="00EF4CBE"/>
    <w:rsid w:val="00EF5A75"/>
    <w:rsid w:val="00EF6A49"/>
    <w:rsid w:val="00F0176D"/>
    <w:rsid w:val="00F03853"/>
    <w:rsid w:val="00F03DF2"/>
    <w:rsid w:val="00F0568F"/>
    <w:rsid w:val="00F07CCE"/>
    <w:rsid w:val="00F112E7"/>
    <w:rsid w:val="00F13795"/>
    <w:rsid w:val="00F142A2"/>
    <w:rsid w:val="00F224DF"/>
    <w:rsid w:val="00F224E4"/>
    <w:rsid w:val="00F22630"/>
    <w:rsid w:val="00F2320D"/>
    <w:rsid w:val="00F2481F"/>
    <w:rsid w:val="00F252B2"/>
    <w:rsid w:val="00F31B67"/>
    <w:rsid w:val="00F32258"/>
    <w:rsid w:val="00F3426C"/>
    <w:rsid w:val="00F34563"/>
    <w:rsid w:val="00F364D5"/>
    <w:rsid w:val="00F40F6E"/>
    <w:rsid w:val="00F415D9"/>
    <w:rsid w:val="00F431A9"/>
    <w:rsid w:val="00F4365E"/>
    <w:rsid w:val="00F443D9"/>
    <w:rsid w:val="00F4485A"/>
    <w:rsid w:val="00F4738E"/>
    <w:rsid w:val="00F502A7"/>
    <w:rsid w:val="00F5067B"/>
    <w:rsid w:val="00F51B18"/>
    <w:rsid w:val="00F5739D"/>
    <w:rsid w:val="00F61238"/>
    <w:rsid w:val="00F6185A"/>
    <w:rsid w:val="00F62858"/>
    <w:rsid w:val="00F62E3C"/>
    <w:rsid w:val="00F655C4"/>
    <w:rsid w:val="00F657B2"/>
    <w:rsid w:val="00F66FB5"/>
    <w:rsid w:val="00F67975"/>
    <w:rsid w:val="00F67AA6"/>
    <w:rsid w:val="00F714A0"/>
    <w:rsid w:val="00F7633A"/>
    <w:rsid w:val="00F77D08"/>
    <w:rsid w:val="00F817A9"/>
    <w:rsid w:val="00F81D1E"/>
    <w:rsid w:val="00F8523C"/>
    <w:rsid w:val="00F86C5C"/>
    <w:rsid w:val="00F87B8E"/>
    <w:rsid w:val="00F9007A"/>
    <w:rsid w:val="00FA0902"/>
    <w:rsid w:val="00FA16F0"/>
    <w:rsid w:val="00FA25BF"/>
    <w:rsid w:val="00FA2AF2"/>
    <w:rsid w:val="00FA470C"/>
    <w:rsid w:val="00FA4921"/>
    <w:rsid w:val="00FA63A2"/>
    <w:rsid w:val="00FB0285"/>
    <w:rsid w:val="00FB1D2F"/>
    <w:rsid w:val="00FB31B5"/>
    <w:rsid w:val="00FB5EE0"/>
    <w:rsid w:val="00FB6FB9"/>
    <w:rsid w:val="00FC0E3D"/>
    <w:rsid w:val="00FC7DD7"/>
    <w:rsid w:val="00FD03F8"/>
    <w:rsid w:val="00FD1DE8"/>
    <w:rsid w:val="00FD486D"/>
    <w:rsid w:val="00FD4A07"/>
    <w:rsid w:val="00FE0206"/>
    <w:rsid w:val="00FE0479"/>
    <w:rsid w:val="00FE08AB"/>
    <w:rsid w:val="00FE1F5F"/>
    <w:rsid w:val="00FE2A2B"/>
    <w:rsid w:val="00FE4D02"/>
    <w:rsid w:val="00FE6331"/>
    <w:rsid w:val="00FE661B"/>
    <w:rsid w:val="00FE747D"/>
    <w:rsid w:val="00FF0D36"/>
    <w:rsid w:val="00FF22AF"/>
    <w:rsid w:val="00FF385D"/>
    <w:rsid w:val="00FF40ED"/>
    <w:rsid w:val="00FF44E8"/>
    <w:rsid w:val="00FF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22">
      <o:colormenu v:ext="edit" fillcolor="#f9c" strokecolor="#cfc"/>
    </o:shapedefaults>
    <o:shapelayout v:ext="edit">
      <o:idmap v:ext="edit" data="1"/>
    </o:shapelayout>
  </w:shapeDefaults>
  <w:decimalSymbol w:val=","/>
  <w:listSeparator w:val=";"/>
  <w15:chartTrackingRefBased/>
  <w15:docId w15:val="{8F02F96D-FE11-4E64-961D-0A297C78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CA5CB6"/>
    <w:pPr>
      <w:keepNext/>
      <w:spacing w:before="240" w:after="60"/>
      <w:outlineLvl w:val="0"/>
    </w:pPr>
    <w:rPr>
      <w:rFonts w:ascii="Arial" w:hAnsi="Arial" w:cs="Arial"/>
      <w:b/>
      <w:bCs/>
      <w:kern w:val="32"/>
      <w:sz w:val="32"/>
      <w:szCs w:val="32"/>
    </w:rPr>
  </w:style>
  <w:style w:type="paragraph" w:styleId="2">
    <w:name w:val="heading 2"/>
    <w:basedOn w:val="a"/>
    <w:next w:val="a"/>
    <w:qFormat/>
    <w:rsid w:val="004B289F"/>
    <w:pPr>
      <w:keepNext/>
      <w:spacing w:before="240" w:after="60"/>
      <w:outlineLvl w:val="1"/>
    </w:pPr>
    <w:rPr>
      <w:rFonts w:ascii="Arial" w:hAnsi="Arial" w:cs="Arial"/>
      <w:b/>
      <w:bCs/>
      <w:i/>
      <w:iCs/>
      <w:sz w:val="28"/>
      <w:szCs w:val="28"/>
    </w:rPr>
  </w:style>
  <w:style w:type="paragraph" w:styleId="30">
    <w:name w:val="heading 3"/>
    <w:basedOn w:val="a"/>
    <w:next w:val="a"/>
    <w:qFormat/>
    <w:rsid w:val="00017B98"/>
    <w:pPr>
      <w:keepNext/>
      <w:spacing w:before="240" w:after="60"/>
      <w:outlineLvl w:val="2"/>
    </w:pPr>
    <w:rPr>
      <w:rFonts w:ascii="Arial" w:hAnsi="Arial" w:cs="Arial"/>
      <w:b/>
      <w:bCs/>
      <w:sz w:val="26"/>
      <w:szCs w:val="26"/>
    </w:rPr>
  </w:style>
  <w:style w:type="paragraph" w:styleId="40">
    <w:name w:val="heading 4"/>
    <w:basedOn w:val="a"/>
    <w:next w:val="a"/>
    <w:qFormat/>
    <w:rsid w:val="00017B98"/>
    <w:pPr>
      <w:keepNext/>
      <w:spacing w:before="240" w:after="60"/>
      <w:outlineLvl w:val="3"/>
    </w:pPr>
    <w:rPr>
      <w:b/>
      <w:bCs/>
      <w:sz w:val="28"/>
      <w:szCs w:val="28"/>
    </w:rPr>
  </w:style>
  <w:style w:type="paragraph" w:styleId="50">
    <w:name w:val="heading 5"/>
    <w:basedOn w:val="a"/>
    <w:next w:val="a"/>
    <w:qFormat/>
    <w:rsid w:val="00017B98"/>
    <w:pPr>
      <w:spacing w:before="240" w:after="60"/>
      <w:outlineLvl w:val="4"/>
    </w:pPr>
    <w:rPr>
      <w:b/>
      <w:bCs/>
      <w:i/>
      <w:iCs/>
      <w:sz w:val="26"/>
      <w:szCs w:val="26"/>
    </w:rPr>
  </w:style>
  <w:style w:type="paragraph" w:styleId="60">
    <w:name w:val="heading 6"/>
    <w:basedOn w:val="a"/>
    <w:next w:val="a"/>
    <w:qFormat/>
    <w:rsid w:val="00017B98"/>
    <w:pPr>
      <w:keepNext/>
      <w:spacing w:line="360" w:lineRule="auto"/>
      <w:jc w:val="both"/>
      <w:outlineLvl w:val="5"/>
    </w:pPr>
  </w:style>
  <w:style w:type="paragraph" w:styleId="70">
    <w:name w:val="heading 7"/>
    <w:basedOn w:val="a"/>
    <w:next w:val="a"/>
    <w:qFormat/>
    <w:rsid w:val="00017B98"/>
    <w:pPr>
      <w:keepNext/>
      <w:spacing w:line="360" w:lineRule="auto"/>
      <w:ind w:firstLine="720"/>
      <w:jc w:val="both"/>
      <w:outlineLvl w:val="6"/>
    </w:pPr>
    <w:rPr>
      <w:b/>
      <w:bCs/>
      <w:i/>
      <w:iCs/>
      <w:sz w:val="28"/>
      <w:szCs w:val="28"/>
    </w:rPr>
  </w:style>
  <w:style w:type="paragraph" w:styleId="80">
    <w:name w:val="heading 8"/>
    <w:basedOn w:val="a"/>
    <w:next w:val="a"/>
    <w:qFormat/>
    <w:rsid w:val="00017B98"/>
    <w:pPr>
      <w:keepNext/>
      <w:spacing w:line="360" w:lineRule="auto"/>
      <w:ind w:left="360"/>
      <w:jc w:val="both"/>
      <w:outlineLvl w:val="7"/>
    </w:pPr>
    <w:rPr>
      <w:sz w:val="28"/>
      <w:szCs w:val="28"/>
    </w:rPr>
  </w:style>
  <w:style w:type="paragraph" w:styleId="90">
    <w:name w:val="heading 9"/>
    <w:basedOn w:val="a"/>
    <w:next w:val="a"/>
    <w:qFormat/>
    <w:rsid w:val="00017B98"/>
    <w:pPr>
      <w:keepNext/>
      <w:spacing w:line="360" w:lineRule="auto"/>
      <w:ind w:left="720"/>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43D9"/>
    <w:rPr>
      <w:rFonts w:ascii="Tahoma" w:hAnsi="Tahoma" w:cs="Tahoma"/>
      <w:sz w:val="16"/>
      <w:szCs w:val="16"/>
    </w:rPr>
  </w:style>
  <w:style w:type="paragraph" w:styleId="a4">
    <w:name w:val="header"/>
    <w:basedOn w:val="a"/>
    <w:rsid w:val="001416D0"/>
    <w:pPr>
      <w:tabs>
        <w:tab w:val="center" w:pos="4677"/>
        <w:tab w:val="right" w:pos="9355"/>
      </w:tabs>
    </w:pPr>
  </w:style>
  <w:style w:type="character" w:styleId="a5">
    <w:name w:val="page number"/>
    <w:basedOn w:val="a0"/>
    <w:rsid w:val="001416D0"/>
  </w:style>
  <w:style w:type="table" w:styleId="a6">
    <w:name w:val="Table Grid"/>
    <w:basedOn w:val="a1"/>
    <w:rsid w:val="00CA5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CA5CB6"/>
    <w:rPr>
      <w:sz w:val="20"/>
      <w:szCs w:val="20"/>
    </w:rPr>
  </w:style>
  <w:style w:type="character" w:styleId="a8">
    <w:name w:val="footnote reference"/>
    <w:basedOn w:val="a0"/>
    <w:semiHidden/>
    <w:rsid w:val="00CA5CB6"/>
    <w:rPr>
      <w:vertAlign w:val="superscript"/>
    </w:rPr>
  </w:style>
  <w:style w:type="paragraph" w:customStyle="1" w:styleId="ConsTitle">
    <w:name w:val="ConsTitle"/>
    <w:rsid w:val="00CA5CB6"/>
    <w:pPr>
      <w:autoSpaceDE w:val="0"/>
      <w:autoSpaceDN w:val="0"/>
      <w:adjustRightInd w:val="0"/>
      <w:ind w:right="19772"/>
    </w:pPr>
    <w:rPr>
      <w:rFonts w:ascii="Arial" w:hAnsi="Arial" w:cs="Arial"/>
      <w:b/>
      <w:bCs/>
      <w:sz w:val="16"/>
      <w:szCs w:val="16"/>
    </w:rPr>
  </w:style>
  <w:style w:type="paragraph" w:styleId="HTML">
    <w:name w:val="HTML Preformatted"/>
    <w:basedOn w:val="a"/>
    <w:rsid w:val="00CA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paragraph" w:styleId="a9">
    <w:name w:val="caption"/>
    <w:basedOn w:val="a"/>
    <w:next w:val="a"/>
    <w:qFormat/>
    <w:rsid w:val="00CA5CB6"/>
    <w:rPr>
      <w:b/>
      <w:bCs/>
      <w:sz w:val="20"/>
      <w:szCs w:val="20"/>
    </w:rPr>
  </w:style>
  <w:style w:type="paragraph" w:styleId="aa">
    <w:name w:val="Body Text"/>
    <w:basedOn w:val="a"/>
    <w:link w:val="ab"/>
    <w:rsid w:val="00CA5CB6"/>
    <w:rPr>
      <w:sz w:val="28"/>
    </w:rPr>
  </w:style>
  <w:style w:type="character" w:customStyle="1" w:styleId="ab">
    <w:name w:val="Основний текст Знак"/>
    <w:basedOn w:val="a0"/>
    <w:link w:val="aa"/>
    <w:rsid w:val="00CA5CB6"/>
    <w:rPr>
      <w:sz w:val="28"/>
      <w:szCs w:val="24"/>
      <w:lang w:val="ru-RU" w:eastAsia="ru-RU" w:bidi="ar-SA"/>
    </w:rPr>
  </w:style>
  <w:style w:type="paragraph" w:styleId="ac">
    <w:name w:val="Normal (Web)"/>
    <w:basedOn w:val="a"/>
    <w:rsid w:val="00CA5CB6"/>
    <w:pPr>
      <w:spacing w:before="100" w:beforeAutospacing="1" w:after="100" w:afterAutospacing="1"/>
    </w:pPr>
  </w:style>
  <w:style w:type="character" w:styleId="ad">
    <w:name w:val="Hyperlink"/>
    <w:basedOn w:val="a0"/>
    <w:rsid w:val="00CA5CB6"/>
    <w:rPr>
      <w:color w:val="0000BB"/>
      <w:u w:val="single"/>
    </w:rPr>
  </w:style>
  <w:style w:type="character" w:styleId="ae">
    <w:name w:val="Strong"/>
    <w:basedOn w:val="a0"/>
    <w:qFormat/>
    <w:rsid w:val="00CA5CB6"/>
    <w:rPr>
      <w:b/>
      <w:bCs/>
    </w:rPr>
  </w:style>
  <w:style w:type="character" w:customStyle="1" w:styleId="font21">
    <w:name w:val="font21"/>
    <w:basedOn w:val="a0"/>
    <w:rsid w:val="002D5923"/>
    <w:rPr>
      <w:rFonts w:ascii="Times New Roman" w:hAnsi="Times New Roman" w:hint="default"/>
      <w:sz w:val="21"/>
      <w:szCs w:val="21"/>
    </w:rPr>
  </w:style>
  <w:style w:type="paragraph" w:styleId="af">
    <w:name w:val="footer"/>
    <w:basedOn w:val="a"/>
    <w:rsid w:val="00F03853"/>
    <w:pPr>
      <w:tabs>
        <w:tab w:val="center" w:pos="4677"/>
        <w:tab w:val="right" w:pos="9355"/>
      </w:tabs>
    </w:pPr>
  </w:style>
  <w:style w:type="paragraph" w:customStyle="1" w:styleId="af0">
    <w:name w:val="#Таблица названия столбцов"/>
    <w:basedOn w:val="a"/>
    <w:rsid w:val="00C512BD"/>
    <w:pPr>
      <w:spacing w:after="60"/>
      <w:jc w:val="center"/>
    </w:pPr>
    <w:rPr>
      <w:b/>
      <w:sz w:val="20"/>
      <w:szCs w:val="20"/>
    </w:rPr>
  </w:style>
  <w:style w:type="paragraph" w:styleId="31">
    <w:name w:val="Body Text 3"/>
    <w:basedOn w:val="a"/>
    <w:rsid w:val="00453254"/>
    <w:pPr>
      <w:spacing w:after="120"/>
    </w:pPr>
    <w:rPr>
      <w:sz w:val="16"/>
      <w:szCs w:val="16"/>
    </w:rPr>
  </w:style>
  <w:style w:type="paragraph" w:styleId="af1">
    <w:name w:val="Body Text Indent"/>
    <w:basedOn w:val="a"/>
    <w:rsid w:val="002B5A09"/>
    <w:pPr>
      <w:spacing w:after="120"/>
      <w:ind w:left="283"/>
    </w:pPr>
    <w:rPr>
      <w:sz w:val="20"/>
      <w:szCs w:val="20"/>
    </w:rPr>
  </w:style>
  <w:style w:type="paragraph" w:customStyle="1" w:styleId="ConsNormal">
    <w:name w:val="ConsNormal"/>
    <w:rsid w:val="009963E5"/>
    <w:pPr>
      <w:widowControl w:val="0"/>
      <w:autoSpaceDE w:val="0"/>
      <w:autoSpaceDN w:val="0"/>
      <w:adjustRightInd w:val="0"/>
      <w:ind w:firstLine="720"/>
    </w:pPr>
    <w:rPr>
      <w:rFonts w:ascii="Arial" w:hAnsi="Arial" w:cs="Arial"/>
    </w:rPr>
  </w:style>
  <w:style w:type="paragraph" w:styleId="32">
    <w:name w:val="Body Text Indent 3"/>
    <w:basedOn w:val="a"/>
    <w:rsid w:val="00607F30"/>
    <w:pPr>
      <w:spacing w:after="120"/>
      <w:ind w:left="283"/>
    </w:pPr>
    <w:rPr>
      <w:sz w:val="16"/>
      <w:szCs w:val="16"/>
    </w:rPr>
  </w:style>
  <w:style w:type="character" w:customStyle="1" w:styleId="11">
    <w:name w:val="Знак Знак1"/>
    <w:basedOn w:val="a0"/>
    <w:rsid w:val="00637FA7"/>
    <w:rPr>
      <w:sz w:val="28"/>
      <w:lang w:val="ru-RU" w:eastAsia="ru-RU" w:bidi="ar-SA"/>
    </w:rPr>
  </w:style>
  <w:style w:type="character" w:customStyle="1" w:styleId="af2">
    <w:name w:val="Основной текст с отступом Знак Знак"/>
    <w:basedOn w:val="a0"/>
    <w:rsid w:val="00637FA7"/>
    <w:rPr>
      <w:sz w:val="24"/>
      <w:szCs w:val="24"/>
      <w:lang w:val="ru-RU" w:eastAsia="ru-RU" w:bidi="ar-SA"/>
    </w:rPr>
  </w:style>
  <w:style w:type="table" w:styleId="-4">
    <w:name w:val="Table List 4"/>
    <w:basedOn w:val="a1"/>
    <w:rsid w:val="00637FA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0">
    <w:name w:val="Table Colorful 2"/>
    <w:basedOn w:val="a1"/>
    <w:rsid w:val="00637FA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Web">
    <w:name w:val="Обычный (Web)"/>
    <w:basedOn w:val="a"/>
    <w:rsid w:val="00017B98"/>
    <w:pPr>
      <w:spacing w:before="100" w:after="100"/>
    </w:pPr>
    <w:rPr>
      <w:rFonts w:ascii="Arial Unicode MS" w:eastAsia="Arial Unicode MS" w:hAnsi="Arial Unicode MS" w:cs="Arial Unicode MS"/>
    </w:rPr>
  </w:style>
  <w:style w:type="paragraph" w:customStyle="1" w:styleId="1">
    <w:name w:val="заголовок 1"/>
    <w:basedOn w:val="a"/>
    <w:next w:val="a"/>
    <w:rsid w:val="00017B98"/>
    <w:pPr>
      <w:keepNext/>
      <w:numPr>
        <w:numId w:val="8"/>
      </w:numPr>
      <w:autoSpaceDE w:val="0"/>
      <w:autoSpaceDN w:val="0"/>
      <w:spacing w:before="240" w:after="60" w:line="360" w:lineRule="auto"/>
    </w:pPr>
    <w:rPr>
      <w:rFonts w:ascii="Arial" w:hAnsi="Arial" w:cs="Arial"/>
      <w:b/>
      <w:bCs/>
      <w:kern w:val="28"/>
      <w:sz w:val="28"/>
      <w:szCs w:val="28"/>
    </w:rPr>
  </w:style>
  <w:style w:type="paragraph" w:customStyle="1" w:styleId="21">
    <w:name w:val="заголовок 2"/>
    <w:basedOn w:val="a"/>
    <w:next w:val="a"/>
    <w:autoRedefine/>
    <w:rsid w:val="00017B98"/>
    <w:pPr>
      <w:keepNext/>
      <w:autoSpaceDE w:val="0"/>
      <w:autoSpaceDN w:val="0"/>
      <w:spacing w:before="240" w:after="60"/>
      <w:ind w:firstLine="851"/>
    </w:pPr>
    <w:rPr>
      <w:b/>
      <w:bCs/>
      <w:i/>
      <w:iCs/>
      <w:sz w:val="28"/>
      <w:szCs w:val="28"/>
      <w:lang w:val="en-US"/>
    </w:rPr>
  </w:style>
  <w:style w:type="paragraph" w:customStyle="1" w:styleId="3">
    <w:name w:val="заголовок 3"/>
    <w:basedOn w:val="a"/>
    <w:next w:val="a"/>
    <w:autoRedefine/>
    <w:rsid w:val="00017B98"/>
    <w:pPr>
      <w:keepNext/>
      <w:numPr>
        <w:ilvl w:val="2"/>
        <w:numId w:val="8"/>
      </w:numPr>
      <w:autoSpaceDE w:val="0"/>
      <w:autoSpaceDN w:val="0"/>
      <w:spacing w:before="240" w:after="60"/>
    </w:pPr>
    <w:rPr>
      <w:i/>
      <w:iCs/>
      <w:sz w:val="28"/>
      <w:szCs w:val="28"/>
    </w:rPr>
  </w:style>
  <w:style w:type="paragraph" w:customStyle="1" w:styleId="4">
    <w:name w:val="заголовок 4"/>
    <w:basedOn w:val="a"/>
    <w:next w:val="a"/>
    <w:rsid w:val="00017B98"/>
    <w:pPr>
      <w:keepNext/>
      <w:numPr>
        <w:ilvl w:val="3"/>
        <w:numId w:val="8"/>
      </w:numPr>
      <w:autoSpaceDE w:val="0"/>
      <w:autoSpaceDN w:val="0"/>
      <w:spacing w:before="240" w:after="60"/>
    </w:pPr>
    <w:rPr>
      <w:rFonts w:ascii="Arial" w:hAnsi="Arial" w:cs="Arial"/>
      <w:b/>
      <w:bCs/>
    </w:rPr>
  </w:style>
  <w:style w:type="paragraph" w:customStyle="1" w:styleId="5">
    <w:name w:val="заголовок 5"/>
    <w:basedOn w:val="a"/>
    <w:next w:val="a"/>
    <w:rsid w:val="00017B98"/>
    <w:pPr>
      <w:numPr>
        <w:ilvl w:val="4"/>
        <w:numId w:val="8"/>
      </w:numPr>
      <w:autoSpaceDE w:val="0"/>
      <w:autoSpaceDN w:val="0"/>
      <w:spacing w:before="240" w:after="60"/>
    </w:pPr>
    <w:rPr>
      <w:sz w:val="22"/>
      <w:szCs w:val="22"/>
    </w:rPr>
  </w:style>
  <w:style w:type="paragraph" w:customStyle="1" w:styleId="6">
    <w:name w:val="заголовок 6"/>
    <w:basedOn w:val="a"/>
    <w:next w:val="a"/>
    <w:rsid w:val="00017B98"/>
    <w:pPr>
      <w:numPr>
        <w:ilvl w:val="5"/>
        <w:numId w:val="8"/>
      </w:numPr>
      <w:autoSpaceDE w:val="0"/>
      <w:autoSpaceDN w:val="0"/>
      <w:spacing w:before="240" w:after="60"/>
    </w:pPr>
    <w:rPr>
      <w:i/>
      <w:iCs/>
      <w:sz w:val="22"/>
      <w:szCs w:val="22"/>
    </w:rPr>
  </w:style>
  <w:style w:type="paragraph" w:customStyle="1" w:styleId="7">
    <w:name w:val="заголовок 7"/>
    <w:basedOn w:val="a"/>
    <w:next w:val="a"/>
    <w:rsid w:val="00017B98"/>
    <w:pPr>
      <w:numPr>
        <w:ilvl w:val="6"/>
        <w:numId w:val="8"/>
      </w:numPr>
      <w:autoSpaceDE w:val="0"/>
      <w:autoSpaceDN w:val="0"/>
      <w:spacing w:before="240" w:after="60"/>
    </w:pPr>
    <w:rPr>
      <w:rFonts w:ascii="Arial" w:hAnsi="Arial" w:cs="Arial"/>
      <w:sz w:val="20"/>
      <w:szCs w:val="20"/>
    </w:rPr>
  </w:style>
  <w:style w:type="paragraph" w:customStyle="1" w:styleId="8">
    <w:name w:val="заголовок 8"/>
    <w:basedOn w:val="a"/>
    <w:next w:val="a"/>
    <w:rsid w:val="00017B98"/>
    <w:pPr>
      <w:numPr>
        <w:ilvl w:val="7"/>
        <w:numId w:val="8"/>
      </w:numPr>
      <w:autoSpaceDE w:val="0"/>
      <w:autoSpaceDN w:val="0"/>
      <w:spacing w:before="240" w:after="60"/>
    </w:pPr>
    <w:rPr>
      <w:rFonts w:ascii="Arial" w:hAnsi="Arial" w:cs="Arial"/>
      <w:i/>
      <w:iCs/>
      <w:sz w:val="20"/>
      <w:szCs w:val="20"/>
    </w:rPr>
  </w:style>
  <w:style w:type="paragraph" w:customStyle="1" w:styleId="9">
    <w:name w:val="заголовок 9"/>
    <w:basedOn w:val="a"/>
    <w:next w:val="a"/>
    <w:rsid w:val="00017B98"/>
    <w:pPr>
      <w:numPr>
        <w:ilvl w:val="8"/>
        <w:numId w:val="8"/>
      </w:numPr>
      <w:autoSpaceDE w:val="0"/>
      <w:autoSpaceDN w:val="0"/>
      <w:spacing w:before="240" w:after="60"/>
    </w:pPr>
    <w:rPr>
      <w:rFonts w:ascii="Arial" w:hAnsi="Arial" w:cs="Arial"/>
      <w:b/>
      <w:bCs/>
      <w:i/>
      <w:iCs/>
      <w:sz w:val="18"/>
      <w:szCs w:val="18"/>
    </w:rPr>
  </w:style>
  <w:style w:type="paragraph" w:styleId="22">
    <w:name w:val="Body Text 2"/>
    <w:basedOn w:val="a"/>
    <w:rsid w:val="00017B98"/>
    <w:pPr>
      <w:spacing w:after="120" w:line="480" w:lineRule="auto"/>
    </w:pPr>
  </w:style>
  <w:style w:type="paragraph" w:styleId="23">
    <w:name w:val="Body Text Indent 2"/>
    <w:basedOn w:val="a"/>
    <w:rsid w:val="00017B98"/>
    <w:pPr>
      <w:spacing w:after="120" w:line="480" w:lineRule="auto"/>
      <w:ind w:left="283"/>
    </w:pPr>
  </w:style>
  <w:style w:type="paragraph" w:customStyle="1" w:styleId="12">
    <w:name w:val="А1"/>
    <w:basedOn w:val="a"/>
    <w:rsid w:val="00017B98"/>
    <w:pPr>
      <w:jc w:val="center"/>
    </w:pPr>
    <w:rPr>
      <w:rFonts w:ascii="Arial" w:hAnsi="Arial"/>
      <w:sz w:val="22"/>
      <w:szCs w:val="20"/>
    </w:rPr>
  </w:style>
  <w:style w:type="paragraph" w:customStyle="1" w:styleId="210">
    <w:name w:val="Основний текст 21"/>
    <w:basedOn w:val="a"/>
    <w:rsid w:val="00017B98"/>
    <w:pPr>
      <w:spacing w:before="200"/>
      <w:ind w:firstLine="720"/>
      <w:jc w:val="both"/>
    </w:pPr>
  </w:style>
  <w:style w:type="paragraph" w:styleId="af3">
    <w:name w:val="Title"/>
    <w:basedOn w:val="a"/>
    <w:qFormat/>
    <w:rsid w:val="00017B98"/>
    <w:pPr>
      <w:ind w:firstLine="709"/>
      <w:jc w:val="center"/>
    </w:pPr>
    <w:rPr>
      <w:b/>
      <w:bCs/>
      <w:sz w:val="28"/>
      <w:szCs w:val="28"/>
    </w:rPr>
  </w:style>
  <w:style w:type="paragraph" w:customStyle="1" w:styleId="H1">
    <w:name w:val="H1"/>
    <w:basedOn w:val="a"/>
    <w:next w:val="a"/>
    <w:rsid w:val="00017B98"/>
    <w:pPr>
      <w:keepNext/>
      <w:spacing w:before="100" w:after="100"/>
      <w:outlineLvl w:val="1"/>
    </w:pPr>
    <w:rPr>
      <w:b/>
      <w:bCs/>
      <w:snapToGrid w:val="0"/>
      <w:kern w:val="36"/>
      <w:sz w:val="48"/>
      <w:szCs w:val="48"/>
    </w:rPr>
  </w:style>
  <w:style w:type="paragraph" w:styleId="af4">
    <w:name w:val="Plain Text"/>
    <w:basedOn w:val="a"/>
    <w:rsid w:val="00017B98"/>
    <w:rPr>
      <w:rFonts w:ascii="Courier New" w:hAnsi="Courier New" w:cs="Courier New"/>
      <w:sz w:val="20"/>
      <w:szCs w:val="20"/>
    </w:rPr>
  </w:style>
  <w:style w:type="paragraph" w:customStyle="1" w:styleId="13">
    <w:name w:val="Звичайний1"/>
    <w:rsid w:val="00017B98"/>
  </w:style>
  <w:style w:type="paragraph" w:customStyle="1" w:styleId="110">
    <w:name w:val="Заголовок 11"/>
    <w:basedOn w:val="13"/>
    <w:next w:val="13"/>
    <w:rsid w:val="00017B98"/>
    <w:pPr>
      <w:keepNext/>
      <w:jc w:val="right"/>
    </w:pPr>
    <w:rPr>
      <w:sz w:val="28"/>
    </w:rPr>
  </w:style>
  <w:style w:type="paragraph" w:customStyle="1" w:styleId="211">
    <w:name w:val="Заголовок 21"/>
    <w:basedOn w:val="13"/>
    <w:next w:val="13"/>
    <w:rsid w:val="00017B98"/>
    <w:pPr>
      <w:keepNext/>
      <w:jc w:val="center"/>
    </w:pPr>
    <w:rPr>
      <w:sz w:val="28"/>
    </w:rPr>
  </w:style>
  <w:style w:type="paragraph" w:customStyle="1" w:styleId="51">
    <w:name w:val="Заголовок 51"/>
    <w:basedOn w:val="13"/>
    <w:next w:val="13"/>
    <w:rsid w:val="00017B98"/>
    <w:pPr>
      <w:keepNext/>
    </w:pPr>
    <w:rPr>
      <w:sz w:val="26"/>
    </w:rPr>
  </w:style>
  <w:style w:type="paragraph" w:customStyle="1" w:styleId="81">
    <w:name w:val="Заголовок 81"/>
    <w:basedOn w:val="13"/>
    <w:next w:val="13"/>
    <w:rsid w:val="00017B98"/>
    <w:pPr>
      <w:keepNext/>
      <w:outlineLvl w:val="7"/>
    </w:pPr>
    <w:rPr>
      <w:sz w:val="24"/>
    </w:rPr>
  </w:style>
  <w:style w:type="paragraph" w:customStyle="1" w:styleId="310">
    <w:name w:val="Заголовок 31"/>
    <w:basedOn w:val="13"/>
    <w:next w:val="13"/>
    <w:rsid w:val="00017B98"/>
    <w:pPr>
      <w:keepNext/>
    </w:pPr>
    <w:rPr>
      <w:sz w:val="28"/>
    </w:rPr>
  </w:style>
  <w:style w:type="paragraph" w:customStyle="1" w:styleId="af5">
    <w:name w:val="Стиль"/>
    <w:rsid w:val="00017B98"/>
    <w:pPr>
      <w:widowControl w:val="0"/>
      <w:autoSpaceDE w:val="0"/>
      <w:autoSpaceDN w:val="0"/>
      <w:adjustRightInd w:val="0"/>
    </w:pPr>
    <w:rPr>
      <w:sz w:val="24"/>
      <w:szCs w:val="24"/>
    </w:rPr>
  </w:style>
  <w:style w:type="paragraph" w:customStyle="1" w:styleId="311">
    <w:name w:val="Основной текст с отступом 31"/>
    <w:basedOn w:val="a"/>
    <w:rsid w:val="00017B98"/>
    <w:pPr>
      <w:suppressAutoHyphens/>
      <w:spacing w:after="120"/>
      <w:ind w:left="283"/>
    </w:pPr>
    <w:rPr>
      <w:sz w:val="16"/>
      <w:szCs w:val="16"/>
      <w:lang w:eastAsia="ar-SA"/>
    </w:rPr>
  </w:style>
  <w:style w:type="paragraph" w:customStyle="1" w:styleId="ConsPlusNormal">
    <w:name w:val="ConsPlusNormal"/>
    <w:rsid w:val="00017B98"/>
    <w:pPr>
      <w:widowControl w:val="0"/>
      <w:autoSpaceDE w:val="0"/>
      <w:autoSpaceDN w:val="0"/>
      <w:adjustRightInd w:val="0"/>
      <w:ind w:firstLine="720"/>
    </w:pPr>
    <w:rPr>
      <w:rFonts w:ascii="Arial" w:hAnsi="Arial" w:cs="Arial"/>
    </w:rPr>
  </w:style>
  <w:style w:type="paragraph" w:customStyle="1" w:styleId="312">
    <w:name w:val="Основний текст з відступом 31"/>
    <w:basedOn w:val="a"/>
    <w:rsid w:val="00017B98"/>
    <w:pPr>
      <w:widowControl w:val="0"/>
      <w:spacing w:line="360" w:lineRule="auto"/>
      <w:ind w:firstLine="900"/>
      <w:jc w:val="both"/>
    </w:pPr>
    <w:rPr>
      <w:rFonts w:ascii="Bookman Old Style" w:hAnsi="Bookman Old Style"/>
      <w:szCs w:val="20"/>
    </w:rPr>
  </w:style>
  <w:style w:type="paragraph" w:customStyle="1" w:styleId="BodyText21">
    <w:name w:val="Body Text 21"/>
    <w:basedOn w:val="a"/>
    <w:rsid w:val="00017B98"/>
    <w:pPr>
      <w:jc w:val="center"/>
    </w:pPr>
    <w:rPr>
      <w:b/>
      <w:sz w:val="36"/>
      <w:szCs w:val="20"/>
    </w:rPr>
  </w:style>
  <w:style w:type="paragraph" w:styleId="14">
    <w:name w:val="toc 1"/>
    <w:basedOn w:val="a"/>
    <w:next w:val="a"/>
    <w:autoRedefine/>
    <w:semiHidden/>
    <w:rsid w:val="0041330A"/>
  </w:style>
  <w:style w:type="character" w:customStyle="1" w:styleId="green">
    <w:name w:val="green"/>
    <w:basedOn w:val="a0"/>
    <w:rsid w:val="00AF4345"/>
  </w:style>
  <w:style w:type="paragraph" w:customStyle="1" w:styleId="af6">
    <w:name w:val="Знак"/>
    <w:basedOn w:val="a"/>
    <w:rsid w:val="00A314C4"/>
    <w:rPr>
      <w:rFonts w:ascii="Verdana" w:hAnsi="Verdana" w:cs="Verdana"/>
      <w:sz w:val="20"/>
      <w:szCs w:val="20"/>
      <w:lang w:val="en-US" w:eastAsia="en-US"/>
    </w:rPr>
  </w:style>
  <w:style w:type="paragraph" w:customStyle="1" w:styleId="33">
    <w:name w:val="Обычный (веб)3"/>
    <w:basedOn w:val="a"/>
    <w:rsid w:val="00F5067B"/>
    <w:pPr>
      <w:spacing w:after="240" w:line="336" w:lineRule="auto"/>
    </w:pPr>
    <w:rPr>
      <w:sz w:val="18"/>
      <w:szCs w:val="18"/>
    </w:rPr>
  </w:style>
  <w:style w:type="paragraph" w:customStyle="1" w:styleId="Mystyle">
    <w:name w:val="Mystyle"/>
    <w:basedOn w:val="aa"/>
    <w:rsid w:val="00631790"/>
    <w:pPr>
      <w:autoSpaceDE w:val="0"/>
      <w:autoSpaceDN w:val="0"/>
      <w:spacing w:before="120"/>
      <w:ind w:firstLine="567"/>
      <w:jc w:val="both"/>
    </w:pPr>
    <w:rPr>
      <w:sz w:val="24"/>
    </w:rPr>
  </w:style>
  <w:style w:type="paragraph" w:styleId="24">
    <w:name w:val="List Number 2"/>
    <w:basedOn w:val="a"/>
    <w:semiHidden/>
    <w:rsid w:val="007625CD"/>
    <w:pPr>
      <w:jc w:val="both"/>
    </w:pPr>
    <w:rPr>
      <w:rFonts w:ascii="Arial" w:hAnsi="Arial" w:cs="Arial"/>
      <w:sz w:val="20"/>
      <w:szCs w:val="20"/>
    </w:rPr>
  </w:style>
  <w:style w:type="paragraph" w:customStyle="1" w:styleId="rvps106170">
    <w:name w:val="rvps106170"/>
    <w:basedOn w:val="a"/>
    <w:rsid w:val="00EE06D6"/>
    <w:pPr>
      <w:spacing w:before="100" w:beforeAutospacing="1" w:after="100" w:afterAutospacing="1"/>
    </w:pPr>
  </w:style>
  <w:style w:type="paragraph" w:customStyle="1" w:styleId="af7">
    <w:name w:val="Знак"/>
    <w:basedOn w:val="a"/>
    <w:rsid w:val="00700F4C"/>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17804</Words>
  <Characters>101487</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119053</CharactersWithSpaces>
  <SharedDoc>false</SharedDoc>
  <HLinks>
    <vt:vector size="6" baseType="variant">
      <vt:variant>
        <vt:i4>6750313</vt:i4>
      </vt:variant>
      <vt:variant>
        <vt:i4>12</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Office</dc:creator>
  <cp:keywords/>
  <dc:description/>
  <cp:lastModifiedBy>Irina</cp:lastModifiedBy>
  <cp:revision>2</cp:revision>
  <cp:lastPrinted>2009-06-10T10:29:00Z</cp:lastPrinted>
  <dcterms:created xsi:type="dcterms:W3CDTF">2014-08-13T16:57:00Z</dcterms:created>
  <dcterms:modified xsi:type="dcterms:W3CDTF">2014-08-13T16:57:00Z</dcterms:modified>
</cp:coreProperties>
</file>