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924" w:rsidRPr="008C0966" w:rsidRDefault="00A64924" w:rsidP="004C718D">
      <w:pPr>
        <w:widowControl w:val="0"/>
        <w:spacing w:line="360" w:lineRule="auto"/>
        <w:ind w:firstLine="709"/>
        <w:jc w:val="both"/>
        <w:rPr>
          <w:b/>
          <w:noProof/>
          <w:color w:val="000000"/>
          <w:sz w:val="28"/>
          <w:szCs w:val="28"/>
        </w:rPr>
      </w:pPr>
      <w:r w:rsidRPr="008C0966">
        <w:rPr>
          <w:b/>
          <w:noProof/>
          <w:color w:val="000000"/>
          <w:sz w:val="28"/>
          <w:szCs w:val="28"/>
        </w:rPr>
        <w:t>Содержание</w:t>
      </w:r>
    </w:p>
    <w:p w:rsidR="004C718D" w:rsidRPr="008C0966" w:rsidRDefault="004C718D" w:rsidP="004C718D">
      <w:pPr>
        <w:widowControl w:val="0"/>
        <w:spacing w:line="360" w:lineRule="auto"/>
        <w:ind w:firstLine="709"/>
        <w:jc w:val="both"/>
        <w:rPr>
          <w:noProof/>
          <w:color w:val="000000"/>
          <w:sz w:val="28"/>
          <w:szCs w:val="28"/>
        </w:rPr>
      </w:pPr>
    </w:p>
    <w:p w:rsidR="004C718D" w:rsidRPr="008C0966" w:rsidRDefault="004C718D" w:rsidP="004C718D">
      <w:pPr>
        <w:widowControl w:val="0"/>
        <w:spacing w:line="360" w:lineRule="auto"/>
        <w:jc w:val="both"/>
        <w:rPr>
          <w:noProof/>
          <w:color w:val="000000"/>
          <w:sz w:val="28"/>
          <w:szCs w:val="28"/>
        </w:rPr>
      </w:pPr>
      <w:r w:rsidRPr="008C0966">
        <w:rPr>
          <w:noProof/>
          <w:color w:val="000000"/>
          <w:sz w:val="28"/>
          <w:szCs w:val="28"/>
        </w:rPr>
        <w:t>1. Банковские сертификаты</w:t>
      </w:r>
    </w:p>
    <w:p w:rsidR="004C718D" w:rsidRPr="008C0966" w:rsidRDefault="004C718D" w:rsidP="004C718D">
      <w:pPr>
        <w:widowControl w:val="0"/>
        <w:spacing w:line="360" w:lineRule="auto"/>
        <w:jc w:val="both"/>
        <w:rPr>
          <w:noProof/>
          <w:color w:val="000000"/>
          <w:sz w:val="28"/>
          <w:szCs w:val="28"/>
        </w:rPr>
      </w:pPr>
      <w:r w:rsidRPr="008C0966">
        <w:rPr>
          <w:noProof/>
          <w:color w:val="000000"/>
          <w:sz w:val="28"/>
          <w:szCs w:val="28"/>
        </w:rPr>
        <w:t>2. Деятельность по управлению ценными бумагами на РЦБ</w:t>
      </w:r>
    </w:p>
    <w:p w:rsidR="004C718D" w:rsidRPr="008C0966" w:rsidRDefault="004C718D" w:rsidP="004C718D">
      <w:pPr>
        <w:widowControl w:val="0"/>
        <w:spacing w:line="360" w:lineRule="auto"/>
        <w:jc w:val="both"/>
        <w:rPr>
          <w:noProof/>
          <w:color w:val="000000"/>
          <w:sz w:val="28"/>
          <w:szCs w:val="28"/>
        </w:rPr>
      </w:pPr>
      <w:r w:rsidRPr="008C0966">
        <w:rPr>
          <w:noProof/>
          <w:color w:val="000000"/>
          <w:sz w:val="28"/>
          <w:szCs w:val="28"/>
        </w:rPr>
        <w:t>Список использованной литературы</w:t>
      </w:r>
    </w:p>
    <w:p w:rsidR="00A64924" w:rsidRPr="008C0966" w:rsidRDefault="00A64924" w:rsidP="004C718D">
      <w:pPr>
        <w:widowControl w:val="0"/>
        <w:spacing w:line="360" w:lineRule="auto"/>
        <w:ind w:firstLine="709"/>
        <w:jc w:val="both"/>
        <w:rPr>
          <w:b/>
          <w:noProof/>
          <w:color w:val="000000"/>
          <w:sz w:val="28"/>
          <w:szCs w:val="28"/>
        </w:rPr>
      </w:pPr>
      <w:r w:rsidRPr="008C0966">
        <w:rPr>
          <w:noProof/>
          <w:color w:val="000000"/>
          <w:sz w:val="28"/>
          <w:szCs w:val="28"/>
        </w:rPr>
        <w:br w:type="page"/>
      </w:r>
      <w:r w:rsidR="002F45F0" w:rsidRPr="008C0966">
        <w:rPr>
          <w:b/>
          <w:noProof/>
          <w:color w:val="000000"/>
          <w:sz w:val="28"/>
          <w:szCs w:val="28"/>
        </w:rPr>
        <w:t xml:space="preserve">1. </w:t>
      </w:r>
      <w:r w:rsidR="001361ED" w:rsidRPr="008C0966">
        <w:rPr>
          <w:b/>
          <w:noProof/>
          <w:color w:val="000000"/>
          <w:sz w:val="28"/>
          <w:szCs w:val="28"/>
        </w:rPr>
        <w:t>Банковские сертификаты</w:t>
      </w:r>
    </w:p>
    <w:p w:rsidR="004C718D" w:rsidRPr="008C0966" w:rsidRDefault="004C718D" w:rsidP="004C718D">
      <w:pPr>
        <w:widowControl w:val="0"/>
        <w:spacing w:line="360" w:lineRule="auto"/>
        <w:ind w:firstLine="709"/>
        <w:jc w:val="both"/>
        <w:rPr>
          <w:noProof/>
          <w:color w:val="000000"/>
          <w:sz w:val="28"/>
          <w:szCs w:val="28"/>
        </w:rPr>
      </w:pPr>
    </w:p>
    <w:p w:rsidR="00545F55" w:rsidRPr="008C0966" w:rsidRDefault="00545F55" w:rsidP="004C718D">
      <w:pPr>
        <w:widowControl w:val="0"/>
        <w:spacing w:line="360" w:lineRule="auto"/>
        <w:ind w:firstLine="709"/>
        <w:jc w:val="both"/>
        <w:rPr>
          <w:noProof/>
          <w:color w:val="000000"/>
          <w:sz w:val="28"/>
          <w:szCs w:val="28"/>
        </w:rPr>
      </w:pPr>
      <w:r w:rsidRPr="008C0966">
        <w:rPr>
          <w:noProof/>
          <w:color w:val="000000"/>
          <w:sz w:val="28"/>
          <w:szCs w:val="28"/>
        </w:rPr>
        <w:t>Кроме кредитов, вкладов, пластиковых карт у банков существуют и другие не менее интересные, но мало известные широкому кругу финансовые инструменты. Например, сберегательный сертификат. Что это такое и в чем его суть?</w:t>
      </w:r>
    </w:p>
    <w:p w:rsidR="00545F55" w:rsidRPr="008C0966" w:rsidRDefault="00545F55" w:rsidP="004C718D">
      <w:pPr>
        <w:pStyle w:val="a8"/>
        <w:widowControl w:val="0"/>
        <w:spacing w:after="0" w:line="360" w:lineRule="auto"/>
        <w:ind w:firstLine="709"/>
        <w:jc w:val="both"/>
        <w:rPr>
          <w:noProof/>
          <w:color w:val="000000"/>
          <w:sz w:val="28"/>
          <w:szCs w:val="28"/>
        </w:rPr>
      </w:pPr>
      <w:r w:rsidRPr="008C0966">
        <w:rPr>
          <w:rStyle w:val="-"/>
          <w:noProof/>
          <w:color w:val="000000"/>
          <w:sz w:val="28"/>
          <w:szCs w:val="28"/>
        </w:rPr>
        <w:t>Банковский сертификат</w:t>
      </w:r>
      <w:bookmarkStart w:id="0" w:name="i01439"/>
      <w:bookmarkEnd w:id="0"/>
      <w:r w:rsidRPr="008C0966">
        <w:rPr>
          <w:rStyle w:val="-"/>
          <w:noProof/>
          <w:color w:val="000000"/>
          <w:sz w:val="28"/>
          <w:szCs w:val="28"/>
        </w:rPr>
        <w:t xml:space="preserve"> </w:t>
      </w:r>
      <w:r w:rsidRPr="008C0966">
        <w:rPr>
          <w:noProof/>
          <w:color w:val="000000"/>
          <w:sz w:val="28"/>
          <w:szCs w:val="28"/>
        </w:rPr>
        <w:t>— это ценная бумага, которая свидетельствует о размещении денег в банке, и удостоверяет право ее владельца (</w:t>
      </w:r>
      <w:r w:rsidRPr="008C0966">
        <w:rPr>
          <w:rStyle w:val="-"/>
          <w:noProof/>
          <w:color w:val="000000"/>
          <w:sz w:val="28"/>
          <w:szCs w:val="28"/>
        </w:rPr>
        <w:t>бенефициара</w:t>
      </w:r>
      <w:bookmarkStart w:id="1" w:name="i01442"/>
      <w:bookmarkEnd w:id="1"/>
      <w:r w:rsidRPr="008C0966">
        <w:rPr>
          <w:noProof/>
          <w:color w:val="000000"/>
          <w:sz w:val="28"/>
          <w:szCs w:val="28"/>
        </w:rPr>
        <w:t xml:space="preserve">) на получение суммы ее номинала и начисленных по ней процентов. </w:t>
      </w:r>
    </w:p>
    <w:p w:rsidR="00A835C9" w:rsidRPr="008C0966" w:rsidRDefault="00A835C9" w:rsidP="004C718D">
      <w:pPr>
        <w:widowControl w:val="0"/>
        <w:spacing w:line="360" w:lineRule="auto"/>
        <w:ind w:firstLine="709"/>
        <w:jc w:val="both"/>
        <w:rPr>
          <w:noProof/>
          <w:color w:val="000000"/>
          <w:sz w:val="28"/>
          <w:szCs w:val="28"/>
        </w:rPr>
      </w:pPr>
      <w:r w:rsidRPr="008C0966">
        <w:rPr>
          <w:noProof/>
          <w:color w:val="000000"/>
          <w:sz w:val="28"/>
          <w:szCs w:val="28"/>
        </w:rPr>
        <w:t xml:space="preserve">Такой сертификат является документом, удостоверяющим факт и сумму внесенного в банк вклада, а также право владельца (держателя) сертификата на получение суммы вклада вместе с процентами по вкладу по окончании установленного срока. Средства согласно сертификату могут быть получены в любом филиале банка, выдавшего сертификат. </w:t>
      </w:r>
    </w:p>
    <w:p w:rsidR="00545F55" w:rsidRPr="008C0966" w:rsidRDefault="00545F55"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Различают сберегательный и депозитный сертификаты. </w:t>
      </w:r>
      <w:r w:rsidRPr="008C0966">
        <w:rPr>
          <w:rStyle w:val="-"/>
          <w:noProof/>
          <w:color w:val="000000"/>
          <w:sz w:val="28"/>
          <w:szCs w:val="28"/>
        </w:rPr>
        <w:t>Депозитный сертификат</w:t>
      </w:r>
      <w:bookmarkStart w:id="2" w:name="i01444"/>
      <w:bookmarkEnd w:id="2"/>
      <w:r w:rsidRPr="008C0966">
        <w:rPr>
          <w:rStyle w:val="-"/>
          <w:noProof/>
          <w:color w:val="000000"/>
          <w:sz w:val="28"/>
          <w:szCs w:val="28"/>
        </w:rPr>
        <w:t xml:space="preserve"> </w:t>
      </w:r>
      <w:r w:rsidRPr="008C0966">
        <w:rPr>
          <w:noProof/>
          <w:color w:val="000000"/>
          <w:sz w:val="28"/>
          <w:szCs w:val="28"/>
        </w:rPr>
        <w:t xml:space="preserve">— это ценная бумага, предназначенная для юридических лиц. Она может выпускаться на период времени до одного года. </w:t>
      </w:r>
      <w:r w:rsidRPr="008C0966">
        <w:rPr>
          <w:rStyle w:val="-"/>
          <w:noProof/>
          <w:color w:val="000000"/>
          <w:sz w:val="28"/>
          <w:szCs w:val="28"/>
        </w:rPr>
        <w:t>Сберегательный сертификат</w:t>
      </w:r>
      <w:bookmarkStart w:id="3" w:name="i01447"/>
      <w:bookmarkEnd w:id="3"/>
      <w:r w:rsidRPr="008C0966">
        <w:rPr>
          <w:rStyle w:val="-"/>
          <w:noProof/>
          <w:color w:val="000000"/>
          <w:sz w:val="28"/>
          <w:szCs w:val="28"/>
        </w:rPr>
        <w:t xml:space="preserve"> </w:t>
      </w:r>
      <w:r w:rsidRPr="008C0966">
        <w:rPr>
          <w:noProof/>
          <w:color w:val="000000"/>
          <w:sz w:val="28"/>
          <w:szCs w:val="28"/>
        </w:rPr>
        <w:t xml:space="preserve">— это ценная бумага, предназначенная для физических лиц. Она может выпускаться на период времени до трех лет. </w:t>
      </w:r>
    </w:p>
    <w:p w:rsidR="00A835C9" w:rsidRPr="008C0966" w:rsidRDefault="00A835C9"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Разница между депозитными и сберегательными сертификатами заключается только в том, что депозитные сертификаты предназначены для обслуживания юридических лиц, а сберегательные – для обслуживания физических лиц. Условия выпуска и тех, и других сертификатов, а также условия их обращения, ничем друг от друга не отличаются. </w:t>
      </w:r>
    </w:p>
    <w:p w:rsidR="00545F55" w:rsidRPr="008C0966" w:rsidRDefault="00545F55" w:rsidP="004C718D">
      <w:pPr>
        <w:widowControl w:val="0"/>
        <w:spacing w:line="360" w:lineRule="auto"/>
        <w:ind w:firstLine="709"/>
        <w:jc w:val="both"/>
        <w:rPr>
          <w:noProof/>
          <w:color w:val="000000"/>
          <w:sz w:val="28"/>
          <w:szCs w:val="28"/>
        </w:rPr>
      </w:pPr>
      <w:r w:rsidRPr="008C0966">
        <w:rPr>
          <w:noProof/>
          <w:color w:val="000000"/>
          <w:sz w:val="28"/>
          <w:szCs w:val="28"/>
        </w:rPr>
        <w:t xml:space="preserve">Выпуск банковских сертификатов совершается на основании условий выпуска и обращения банковских сертификатов, утвержденных правлением банка и прошедших в установленном порядке согласование с Банком России. </w:t>
      </w:r>
    </w:p>
    <w:p w:rsidR="00A835C9" w:rsidRPr="008C0966" w:rsidRDefault="00A835C9" w:rsidP="004C718D">
      <w:pPr>
        <w:pStyle w:val="a8"/>
        <w:widowControl w:val="0"/>
        <w:spacing w:after="0" w:line="360" w:lineRule="auto"/>
        <w:ind w:firstLine="709"/>
        <w:jc w:val="both"/>
        <w:rPr>
          <w:noProof/>
          <w:color w:val="000000"/>
          <w:sz w:val="28"/>
          <w:szCs w:val="28"/>
        </w:rPr>
      </w:pPr>
      <w:r w:rsidRPr="008C0966">
        <w:rPr>
          <w:noProof/>
          <w:color w:val="000000"/>
          <w:sz w:val="28"/>
          <w:szCs w:val="28"/>
        </w:rPr>
        <w:t>Сберегательные сертификаты выпускают на определенные суммы, например 1000, 10000, 50 000, 100000 рублей и т. д. Но некоторые банки по желанию вкладчиков выписывают этот документ на любую сумму.</w:t>
      </w:r>
    </w:p>
    <w:p w:rsidR="00545F55" w:rsidRPr="008C0966" w:rsidRDefault="00545F55"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Чтобы выпустить сертификаты, банк должен получить разрешение у Центрального Банка России. </w:t>
      </w:r>
    </w:p>
    <w:p w:rsidR="00545F55" w:rsidRPr="008C0966" w:rsidRDefault="001361ED"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Банковские сертификаты не могут служить ни расчетным, ни платежным средством за товары и услуги. По сертификатам начисляется купонный процент. </w:t>
      </w:r>
    </w:p>
    <w:p w:rsidR="00060C4A" w:rsidRPr="008C0966" w:rsidRDefault="001361ED"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Бумаги бывают именными и на предъявителя. </w:t>
      </w:r>
      <w:r w:rsidRPr="008C0966">
        <w:rPr>
          <w:rStyle w:val="-"/>
          <w:noProof/>
          <w:color w:val="000000"/>
          <w:sz w:val="28"/>
          <w:szCs w:val="28"/>
        </w:rPr>
        <w:t>Именные сертификаты</w:t>
      </w:r>
      <w:bookmarkStart w:id="4" w:name="i01450"/>
      <w:bookmarkEnd w:id="4"/>
      <w:r w:rsidRPr="008C0966">
        <w:rPr>
          <w:noProof/>
          <w:color w:val="000000"/>
          <w:sz w:val="28"/>
          <w:szCs w:val="28"/>
        </w:rPr>
        <w:t xml:space="preserve"> передаются другим лицам с помощью цессии, </w:t>
      </w:r>
      <w:r w:rsidRPr="008C0966">
        <w:rPr>
          <w:rStyle w:val="-"/>
          <w:noProof/>
          <w:color w:val="000000"/>
          <w:sz w:val="28"/>
          <w:szCs w:val="28"/>
        </w:rPr>
        <w:t>предъявительские</w:t>
      </w:r>
      <w:bookmarkStart w:id="5" w:name="i01452"/>
      <w:bookmarkEnd w:id="5"/>
      <w:r w:rsidR="00060C4A" w:rsidRPr="008C0966">
        <w:rPr>
          <w:rStyle w:val="-"/>
          <w:noProof/>
          <w:color w:val="000000"/>
          <w:sz w:val="28"/>
          <w:szCs w:val="28"/>
        </w:rPr>
        <w:t xml:space="preserve"> </w:t>
      </w:r>
      <w:r w:rsidRPr="008C0966">
        <w:rPr>
          <w:noProof/>
          <w:color w:val="000000"/>
          <w:sz w:val="28"/>
          <w:szCs w:val="28"/>
        </w:rPr>
        <w:t xml:space="preserve">— простым вручением. </w:t>
      </w:r>
    </w:p>
    <w:p w:rsidR="00A835C9" w:rsidRPr="008C0966" w:rsidRDefault="00545F55"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Права по депозитным и сберегательным сертификатам могут переходить от одного лица к другому. </w:t>
      </w:r>
      <w:r w:rsidR="00A835C9" w:rsidRPr="008C0966">
        <w:rPr>
          <w:noProof/>
          <w:color w:val="000000"/>
          <w:sz w:val="28"/>
          <w:szCs w:val="28"/>
        </w:rPr>
        <w:t xml:space="preserve">В первом случае, чтобы передать (уступить права требования) эту ценную бумагу для получения средств и банковских процентов, достаточно просто вручить ее другому человеку. А вот если речь идет об именном документе, то передача его должна быть зафиксирована на оборотной стороне ценной бумаги двусторонним соглашением между прежним владельцем сертификата и новым. </w:t>
      </w:r>
    </w:p>
    <w:p w:rsidR="00AB0B18" w:rsidRPr="008C0966" w:rsidRDefault="00AB0B18"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Чтобы получить деньги по сертификату, необходимо предъявить его в любом филиале или отделении банка-эмитента. При этом банк обязан выплатить владельцу ценной бумаги всю причитающуюся ему сумму и фиксированные проценты, указанные в сертификате. Это означает, что ставка не может быть изменена банком в течение периода обращения сертификата. </w:t>
      </w:r>
    </w:p>
    <w:p w:rsidR="00AB0B18" w:rsidRPr="008C0966" w:rsidRDefault="00AB0B18"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Надо отметить и такое обстоятельство: при оформлении банковского сертификата за владельцем остается право досрочного предъявления его к оплате. Однако в этом случае внесенная сумма будет рассматриваться банком как вклад до востребования и, следовательно, проценты по нему окажутся существенно ниже тех, что указаны в сертификате. </w:t>
      </w:r>
    </w:p>
    <w:p w:rsidR="00AB0B18" w:rsidRPr="008C0966" w:rsidRDefault="00AB0B18" w:rsidP="004C718D">
      <w:pPr>
        <w:pStyle w:val="a8"/>
        <w:widowControl w:val="0"/>
        <w:spacing w:after="0" w:line="360" w:lineRule="auto"/>
        <w:ind w:firstLine="709"/>
        <w:jc w:val="both"/>
        <w:rPr>
          <w:noProof/>
          <w:color w:val="000000"/>
          <w:sz w:val="28"/>
          <w:szCs w:val="28"/>
        </w:rPr>
      </w:pPr>
      <w:r w:rsidRPr="008C0966">
        <w:rPr>
          <w:noProof/>
          <w:color w:val="000000"/>
          <w:sz w:val="28"/>
          <w:szCs w:val="28"/>
        </w:rPr>
        <w:t>Каждый сберегательный сертификат считается срочным, поскольку выдается на конкретный срок (90, 180 дней и т. д.) и номинирован может быть только в рублях.</w:t>
      </w:r>
    </w:p>
    <w:p w:rsidR="00A835C9" w:rsidRPr="008C0966" w:rsidRDefault="00545F55" w:rsidP="004C718D">
      <w:pPr>
        <w:pStyle w:val="a8"/>
        <w:widowControl w:val="0"/>
        <w:spacing w:after="0" w:line="360" w:lineRule="auto"/>
        <w:ind w:firstLine="709"/>
        <w:jc w:val="both"/>
        <w:rPr>
          <w:noProof/>
          <w:color w:val="000000"/>
          <w:sz w:val="28"/>
          <w:szCs w:val="28"/>
        </w:rPr>
      </w:pPr>
      <w:r w:rsidRPr="008C0966">
        <w:rPr>
          <w:noProof/>
          <w:color w:val="000000"/>
          <w:sz w:val="28"/>
          <w:szCs w:val="28"/>
        </w:rPr>
        <w:t>Этот банковский продукт является достаточно новым на российском рынке, однако популярность его постоянно растет, особенно популярность сберегательных сертификатов.</w:t>
      </w:r>
      <w:r w:rsidR="00AB0B18" w:rsidRPr="008C0966">
        <w:rPr>
          <w:noProof/>
          <w:color w:val="000000"/>
          <w:sz w:val="28"/>
          <w:szCs w:val="28"/>
        </w:rPr>
        <w:t xml:space="preserve"> </w:t>
      </w:r>
    </w:p>
    <w:p w:rsidR="00A835C9" w:rsidRPr="008C0966" w:rsidRDefault="00545F55" w:rsidP="004C718D">
      <w:pPr>
        <w:pStyle w:val="a8"/>
        <w:widowControl w:val="0"/>
        <w:spacing w:after="0" w:line="360" w:lineRule="auto"/>
        <w:ind w:firstLine="709"/>
        <w:jc w:val="both"/>
        <w:rPr>
          <w:noProof/>
          <w:color w:val="000000"/>
          <w:sz w:val="28"/>
          <w:szCs w:val="28"/>
        </w:rPr>
      </w:pPr>
      <w:r w:rsidRPr="008C0966">
        <w:rPr>
          <w:b/>
          <w:noProof/>
          <w:color w:val="000000"/>
          <w:sz w:val="28"/>
          <w:szCs w:val="28"/>
        </w:rPr>
        <w:t>Удобство</w:t>
      </w:r>
      <w:r w:rsidRPr="008C0966">
        <w:rPr>
          <w:noProof/>
          <w:color w:val="000000"/>
          <w:sz w:val="28"/>
          <w:szCs w:val="28"/>
        </w:rPr>
        <w:t xml:space="preserve"> </w:t>
      </w:r>
      <w:r w:rsidR="00AB0B18" w:rsidRPr="008C0966">
        <w:rPr>
          <w:noProof/>
          <w:color w:val="000000"/>
          <w:sz w:val="28"/>
          <w:szCs w:val="28"/>
        </w:rPr>
        <w:t xml:space="preserve">банковских сертификатов </w:t>
      </w:r>
      <w:r w:rsidRPr="008C0966">
        <w:rPr>
          <w:noProof/>
          <w:color w:val="000000"/>
          <w:sz w:val="28"/>
          <w:szCs w:val="28"/>
        </w:rPr>
        <w:t xml:space="preserve">использования заключается в том, что сертификат соединяет в себе свойства банковского вклада и ценной бумаги. </w:t>
      </w:r>
      <w:r w:rsidR="00AB0B18" w:rsidRPr="008C0966">
        <w:rPr>
          <w:noProof/>
          <w:color w:val="000000"/>
          <w:sz w:val="28"/>
          <w:szCs w:val="28"/>
        </w:rPr>
        <w:t xml:space="preserve">Однако существуют и нюансы, которыми отличаются эти два финансовых инструмента. Так, приобретая сберегательный сертификат, должны знать, что становитесь обладателем ценной бумаги, которая имеет определенную стоимость и может быть использована по вашему усмотрению. </w:t>
      </w:r>
      <w:r w:rsidRPr="008C0966">
        <w:rPr>
          <w:noProof/>
          <w:color w:val="000000"/>
          <w:sz w:val="28"/>
          <w:szCs w:val="28"/>
        </w:rPr>
        <w:t xml:space="preserve">Процентная ставка по сертификату является фиксированной и выплачивается в момент погашения сертификата. </w:t>
      </w:r>
    </w:p>
    <w:p w:rsidR="00A835C9" w:rsidRPr="008C0966" w:rsidRDefault="00545F55"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Сертификат можно передать другому лицу, подарить или завещать. Если сертификат оформлен на предъявителя, никаких действий, кроме вручения сертификата, производить не нужно. Для именного сертификата производится процедура оформления цессии (уступки требования). </w:t>
      </w:r>
    </w:p>
    <w:p w:rsidR="00AB0B18" w:rsidRPr="008C0966" w:rsidRDefault="00545F55" w:rsidP="004C718D">
      <w:pPr>
        <w:pStyle w:val="a8"/>
        <w:widowControl w:val="0"/>
        <w:spacing w:after="0" w:line="360" w:lineRule="auto"/>
        <w:ind w:firstLine="709"/>
        <w:jc w:val="both"/>
        <w:rPr>
          <w:noProof/>
          <w:color w:val="000000"/>
          <w:sz w:val="28"/>
          <w:szCs w:val="28"/>
        </w:rPr>
      </w:pPr>
      <w:r w:rsidRPr="008C0966">
        <w:rPr>
          <w:noProof/>
          <w:color w:val="000000"/>
          <w:sz w:val="28"/>
          <w:szCs w:val="28"/>
        </w:rPr>
        <w:t>Еще одно назначение сертификатов – они применяются в качестве залога при получении кредита, в этом случае сам сертификат передается на хранение в банк</w:t>
      </w:r>
      <w:r w:rsidR="00AB0B18" w:rsidRPr="008C0966">
        <w:rPr>
          <w:noProof/>
          <w:color w:val="000000"/>
          <w:sz w:val="28"/>
          <w:szCs w:val="28"/>
        </w:rPr>
        <w:t>, в котором клиент получает ссуду. Кстати, использование сберегательного сертификата в качестве предмета залога позволяет заемщику снизить процентную ставку по кредиту.</w:t>
      </w:r>
    </w:p>
    <w:p w:rsidR="00AB0B18" w:rsidRPr="008C0966" w:rsidRDefault="00AB0B18"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Явным преимуществом сертификата является также то, что эти ценные бумаги принимают к оплате любые учреждения банка-эмитента, в то время как вклад можно получить только в том отделении, где он был открыт. Это расширяет возможность использования сертификата и позволяет рассматривать его как аналог пластиковой карты или дорожного чека, применение которых осуществляется вне зависимости от места их оформления и выдачи. </w:t>
      </w:r>
    </w:p>
    <w:p w:rsidR="00A835C9" w:rsidRPr="008C0966" w:rsidRDefault="00545F55"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Банковский сертификат при необходимости может выступать в качестве средства расчетов. </w:t>
      </w:r>
    </w:p>
    <w:p w:rsidR="00E84897" w:rsidRPr="008C0966" w:rsidRDefault="00AB0B18" w:rsidP="004C718D">
      <w:pPr>
        <w:pStyle w:val="a8"/>
        <w:widowControl w:val="0"/>
        <w:spacing w:after="0" w:line="360" w:lineRule="auto"/>
        <w:ind w:firstLine="709"/>
        <w:jc w:val="both"/>
        <w:rPr>
          <w:noProof/>
          <w:color w:val="000000"/>
          <w:sz w:val="28"/>
          <w:szCs w:val="28"/>
        </w:rPr>
      </w:pPr>
      <w:r w:rsidRPr="008C0966">
        <w:rPr>
          <w:noProof/>
          <w:color w:val="000000"/>
          <w:sz w:val="28"/>
          <w:szCs w:val="28"/>
        </w:rPr>
        <w:t>Однако сберегательный сертификат, как любой альтернативный финансовый инструмент, имеет и ряд недостатков. Так, например, закон «О страховании вкладов» не распространяется на предъявительские сертификаты. Это значит, что если вы владеете такой ценной бумагой и банк, выпустивший ее, обанкротился или у него отозвана лицензия, то страхового возмещения по сертификату вы не получите</w:t>
      </w:r>
      <w:r w:rsidR="00E84897" w:rsidRPr="008C0966">
        <w:rPr>
          <w:noProof/>
          <w:color w:val="000000"/>
          <w:sz w:val="28"/>
          <w:szCs w:val="28"/>
        </w:rPr>
        <w:t>. Выручить свои деньги мож</w:t>
      </w:r>
      <w:r w:rsidR="00DD35E3" w:rsidRPr="008C0966">
        <w:rPr>
          <w:noProof/>
          <w:color w:val="000000"/>
          <w:sz w:val="28"/>
          <w:szCs w:val="28"/>
        </w:rPr>
        <w:t>но</w:t>
      </w:r>
      <w:r w:rsidR="00E84897" w:rsidRPr="008C0966">
        <w:rPr>
          <w:noProof/>
          <w:color w:val="000000"/>
          <w:sz w:val="28"/>
          <w:szCs w:val="28"/>
        </w:rPr>
        <w:t xml:space="preserve"> только в порядке очереди кредиторов. Как правило, это происходит не раньше чем через полгода после банкротства. К тому же, если у обанкротившегося банка для выполнения всех обязательств не хватит активов (денег, имущества и т. д.), вы можете получить денег меньше, нежели вложили. Именные сертификаты таким рискам не подвержены. Их владельцы при возникновении проблем с банком могут не беспокоиться. Они, как и обычные вкладчики, получают гарантированную законом страховую выплату.</w:t>
      </w:r>
    </w:p>
    <w:p w:rsidR="00A835C9" w:rsidRPr="008C0966" w:rsidRDefault="00E84897" w:rsidP="004C718D">
      <w:pPr>
        <w:pStyle w:val="a8"/>
        <w:widowControl w:val="0"/>
        <w:spacing w:after="0" w:line="360" w:lineRule="auto"/>
        <w:ind w:firstLine="709"/>
        <w:jc w:val="both"/>
        <w:rPr>
          <w:noProof/>
          <w:color w:val="000000"/>
          <w:sz w:val="28"/>
          <w:szCs w:val="28"/>
        </w:rPr>
      </w:pPr>
      <w:r w:rsidRPr="008C0966">
        <w:rPr>
          <w:noProof/>
          <w:color w:val="000000"/>
          <w:sz w:val="28"/>
          <w:szCs w:val="28"/>
        </w:rPr>
        <w:t>Следует назвать еще один минус этого финансового инструмента — сохранность банковского сертификата. Его могут украсть, или владелец может просто потерять его, что в первую очередь актуально для сертификатов на предъявителя. Ведь им может с легкостью воспользоваться любой человек (нашедший или укравший сертификат), досрочно конвертировав в деньги. Причем со стороны банка-эмитента к гражданину, предъявившему ценную бумагу, не возникнет никаких вопросов. Кроме того, доходы по сертификатам облагаются налогом.</w:t>
      </w:r>
    </w:p>
    <w:p w:rsidR="00A835C9" w:rsidRPr="008C0966" w:rsidRDefault="00545F55" w:rsidP="004C718D">
      <w:pPr>
        <w:pStyle w:val="a8"/>
        <w:widowControl w:val="0"/>
        <w:spacing w:after="0" w:line="360" w:lineRule="auto"/>
        <w:ind w:firstLine="709"/>
        <w:jc w:val="both"/>
        <w:rPr>
          <w:noProof/>
          <w:color w:val="000000"/>
          <w:sz w:val="28"/>
          <w:szCs w:val="28"/>
        </w:rPr>
      </w:pPr>
      <w:r w:rsidRPr="008C0966">
        <w:rPr>
          <w:noProof/>
          <w:color w:val="000000"/>
          <w:sz w:val="28"/>
          <w:szCs w:val="28"/>
        </w:rPr>
        <w:t>Наибольшей популярностью пользуются сертификаты Сбербанка России. Ставка по ним примерно соответствует ставке по депозитным вкладам или несколько ее превышает, правда, по сертификатам не предусмотрена капитализация процентов, так как ставка является фиксированной. Сберегательный банк России выпускает только сертификаты «на предъявителя»</w:t>
      </w:r>
    </w:p>
    <w:p w:rsidR="00545F55" w:rsidRPr="008C0966" w:rsidRDefault="00A835C9"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Таким образом, банковский сертификат – это </w:t>
      </w:r>
      <w:r w:rsidR="00545F55" w:rsidRPr="008C0966">
        <w:rPr>
          <w:noProof/>
          <w:color w:val="000000"/>
          <w:sz w:val="28"/>
          <w:szCs w:val="28"/>
        </w:rPr>
        <w:t>ценная бумага, которая удостоверяет сумму вклада, внесенного в банк, и права владельца или правопреемника на получение вклада и предусмотренных сертификатом процентов по истечении установленного срока.</w:t>
      </w:r>
    </w:p>
    <w:p w:rsidR="002F45F0" w:rsidRPr="008C0966" w:rsidRDefault="002F45F0" w:rsidP="004C718D">
      <w:pPr>
        <w:pStyle w:val="a8"/>
        <w:widowControl w:val="0"/>
        <w:spacing w:after="0" w:line="360" w:lineRule="auto"/>
        <w:ind w:firstLine="709"/>
        <w:jc w:val="both"/>
        <w:rPr>
          <w:b/>
          <w:noProof/>
          <w:color w:val="000000"/>
          <w:sz w:val="28"/>
          <w:szCs w:val="28"/>
        </w:rPr>
      </w:pPr>
      <w:r w:rsidRPr="008C0966">
        <w:rPr>
          <w:noProof/>
          <w:color w:val="000000"/>
          <w:sz w:val="28"/>
          <w:szCs w:val="28"/>
        </w:rPr>
        <w:br w:type="page"/>
      </w:r>
      <w:r w:rsidRPr="008C0966">
        <w:rPr>
          <w:b/>
          <w:noProof/>
          <w:color w:val="000000"/>
          <w:sz w:val="28"/>
          <w:szCs w:val="28"/>
        </w:rPr>
        <w:t xml:space="preserve">2. </w:t>
      </w:r>
      <w:r w:rsidR="001361ED" w:rsidRPr="008C0966">
        <w:rPr>
          <w:b/>
          <w:noProof/>
          <w:color w:val="000000"/>
          <w:sz w:val="28"/>
          <w:szCs w:val="28"/>
        </w:rPr>
        <w:t>Деятельность по управлению ценными бумагами на РЦБ</w:t>
      </w:r>
    </w:p>
    <w:p w:rsidR="004C718D" w:rsidRPr="008C0966" w:rsidRDefault="004C718D" w:rsidP="004C718D">
      <w:pPr>
        <w:pStyle w:val="a8"/>
        <w:widowControl w:val="0"/>
        <w:spacing w:after="0" w:line="360" w:lineRule="auto"/>
        <w:ind w:firstLine="709"/>
        <w:jc w:val="both"/>
        <w:rPr>
          <w:noProof/>
          <w:color w:val="000000"/>
          <w:sz w:val="28"/>
          <w:szCs w:val="28"/>
        </w:rPr>
      </w:pP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Сущность деятельности рынка ценных бумаг сводится ко взаимодействию эмитентов, т.е. тех его субъектов, которые выпускают ценные бумаги, и инвесторов - юридических или физических лиц, приобретающих ценные бумаги от своего имени и за свой счет. </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Среди инвесторов выделяют институционных инвесторов. Под ними понимаются организации, располагающие значительными свободными денежными средствами, которые могут инвестироваться в ценные бумаги. К институционным инвесторам относятся, кроме страховых компаний, пенсионных фондов, различных кредитных организаций, также и коммерческие банки. Связь между эмитентом и инвестором осуществляется посредством различных субъектов фондового рынка: от брокерских контор, преимущественно ориентированных на быструю выгоду от спекуляции ценными бумагами, до инвестиционных фондов и инвестиционных банков, чья инвестиционная стратегия нацелена на долгосрочную перспективу. </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На рынке ценных бумаг различают </w:t>
      </w:r>
      <w:r w:rsidRPr="008C0966">
        <w:rPr>
          <w:rStyle w:val="a9"/>
          <w:noProof/>
          <w:color w:val="000000"/>
          <w:sz w:val="28"/>
          <w:szCs w:val="28"/>
        </w:rPr>
        <w:t>три основных формы деятельности</w:t>
      </w:r>
      <w:r w:rsidRPr="008C0966">
        <w:rPr>
          <w:noProof/>
          <w:color w:val="000000"/>
          <w:sz w:val="28"/>
          <w:szCs w:val="28"/>
        </w:rPr>
        <w:t>: государственную; профессиональную; частную.</w:t>
      </w:r>
      <w:r w:rsidR="00DD35E3" w:rsidRPr="008C0966">
        <w:rPr>
          <w:noProof/>
          <w:color w:val="000000"/>
          <w:sz w:val="28"/>
          <w:szCs w:val="28"/>
        </w:rPr>
        <w:t xml:space="preserve"> </w:t>
      </w:r>
      <w:r w:rsidRPr="008C0966">
        <w:rPr>
          <w:rStyle w:val="-"/>
          <w:noProof/>
          <w:color w:val="000000"/>
          <w:sz w:val="28"/>
          <w:szCs w:val="28"/>
        </w:rPr>
        <w:t>Государственной деятельностью</w:t>
      </w:r>
      <w:bookmarkStart w:id="6" w:name="i00773"/>
      <w:bookmarkEnd w:id="6"/>
      <w:r w:rsidRPr="008C0966">
        <w:rPr>
          <w:noProof/>
          <w:color w:val="000000"/>
          <w:sz w:val="28"/>
          <w:szCs w:val="28"/>
        </w:rPr>
        <w:t xml:space="preserve"> на рынке ценных бумаг занимаются Президент РФ, Совет Федерации, Государственная Дума, Правительство РФ, ФСФР, Центральный банк, Министерство финансов и др., областные администрации.</w:t>
      </w:r>
      <w:r w:rsidR="00013F19" w:rsidRPr="008C0966">
        <w:rPr>
          <w:noProof/>
          <w:color w:val="000000"/>
          <w:sz w:val="28"/>
          <w:szCs w:val="28"/>
        </w:rPr>
        <w:t xml:space="preserve"> </w:t>
      </w:r>
      <w:r w:rsidRPr="008C0966">
        <w:rPr>
          <w:rStyle w:val="-"/>
          <w:noProof/>
          <w:color w:val="000000"/>
          <w:sz w:val="28"/>
          <w:szCs w:val="28"/>
        </w:rPr>
        <w:t>Частной деятельностью</w:t>
      </w:r>
      <w:bookmarkStart w:id="7" w:name="i00775"/>
      <w:bookmarkEnd w:id="7"/>
      <w:r w:rsidRPr="008C0966">
        <w:rPr>
          <w:noProof/>
          <w:color w:val="000000"/>
          <w:sz w:val="28"/>
          <w:szCs w:val="28"/>
        </w:rPr>
        <w:t xml:space="preserve"> на рынке ценных бумаг занимаются остальные участники рынка, которые не относятся к профессиональным участникам и не имеют лицензии на право ведения профессиональной деятельности на рынке.</w:t>
      </w:r>
      <w:r w:rsidR="00013F19" w:rsidRPr="008C0966">
        <w:rPr>
          <w:noProof/>
          <w:color w:val="000000"/>
          <w:sz w:val="28"/>
          <w:szCs w:val="28"/>
        </w:rPr>
        <w:t xml:space="preserve"> </w:t>
      </w:r>
      <w:r w:rsidRPr="008C0966">
        <w:rPr>
          <w:noProof/>
          <w:color w:val="000000"/>
          <w:sz w:val="28"/>
          <w:szCs w:val="28"/>
        </w:rPr>
        <w:t xml:space="preserve">К </w:t>
      </w:r>
      <w:r w:rsidRPr="008C0966">
        <w:rPr>
          <w:rStyle w:val="-"/>
          <w:noProof/>
          <w:color w:val="000000"/>
          <w:sz w:val="28"/>
          <w:szCs w:val="28"/>
        </w:rPr>
        <w:t>профессиональной деятельности</w:t>
      </w:r>
      <w:bookmarkStart w:id="8" w:name="i00777"/>
      <w:bookmarkEnd w:id="8"/>
      <w:r w:rsidRPr="008C0966">
        <w:rPr>
          <w:noProof/>
          <w:color w:val="000000"/>
          <w:sz w:val="28"/>
          <w:szCs w:val="28"/>
        </w:rPr>
        <w:t xml:space="preserve"> относится работа фондовых бирж, фондовых отделов товарных и валютных бирж, инвестиционных фондов и компаний, брокеров, дилеров, специализированных реестродержателей, лиц, профессионально занимающихся депозитарной деятельностью, клирингом, аудитом операций с ценными бумагами и др.</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Профессиональных участников фондового рынка по характеру выполняемых ими функций можно разделить на </w:t>
      </w:r>
      <w:r w:rsidRPr="008C0966">
        <w:rPr>
          <w:rStyle w:val="a9"/>
          <w:noProof/>
          <w:color w:val="000000"/>
          <w:sz w:val="28"/>
          <w:szCs w:val="28"/>
        </w:rPr>
        <w:t>следующие большие группы</w:t>
      </w:r>
      <w:r w:rsidRPr="008C0966">
        <w:rPr>
          <w:noProof/>
          <w:color w:val="000000"/>
          <w:sz w:val="28"/>
          <w:szCs w:val="28"/>
        </w:rPr>
        <w:t>:</w:t>
      </w:r>
    </w:p>
    <w:p w:rsidR="007A1443" w:rsidRPr="008C0966" w:rsidRDefault="007A1443" w:rsidP="004C718D">
      <w:pPr>
        <w:pStyle w:val="a8"/>
        <w:widowControl w:val="0"/>
        <w:numPr>
          <w:ilvl w:val="0"/>
          <w:numId w:val="36"/>
        </w:numPr>
        <w:spacing w:after="0" w:line="360" w:lineRule="auto"/>
        <w:jc w:val="both"/>
        <w:rPr>
          <w:noProof/>
          <w:color w:val="000000"/>
          <w:sz w:val="28"/>
          <w:szCs w:val="28"/>
        </w:rPr>
      </w:pPr>
      <w:r w:rsidRPr="008C0966">
        <w:rPr>
          <w:rStyle w:val="-"/>
          <w:noProof/>
          <w:color w:val="000000"/>
          <w:sz w:val="28"/>
          <w:szCs w:val="28"/>
        </w:rPr>
        <w:t>операторы</w:t>
      </w:r>
      <w:bookmarkStart w:id="9" w:name="i00782"/>
      <w:bookmarkEnd w:id="9"/>
      <w:r w:rsidRPr="008C0966">
        <w:rPr>
          <w:noProof/>
          <w:color w:val="000000"/>
          <w:sz w:val="28"/>
          <w:szCs w:val="28"/>
        </w:rPr>
        <w:t xml:space="preserve"> (основная группа), осуществляющие сделки купли-продажи ценных бумаг. Они совершают эти операции на фондовых торговых площадках;</w:t>
      </w:r>
    </w:p>
    <w:p w:rsidR="007A1443" w:rsidRPr="008C0966" w:rsidRDefault="007A1443" w:rsidP="004C718D">
      <w:pPr>
        <w:pStyle w:val="a8"/>
        <w:widowControl w:val="0"/>
        <w:numPr>
          <w:ilvl w:val="0"/>
          <w:numId w:val="36"/>
        </w:numPr>
        <w:spacing w:after="0" w:line="360" w:lineRule="auto"/>
        <w:jc w:val="both"/>
        <w:rPr>
          <w:noProof/>
          <w:color w:val="000000"/>
          <w:sz w:val="28"/>
          <w:szCs w:val="28"/>
        </w:rPr>
      </w:pPr>
      <w:r w:rsidRPr="008C0966">
        <w:rPr>
          <w:rStyle w:val="-"/>
          <w:noProof/>
          <w:color w:val="000000"/>
          <w:sz w:val="28"/>
          <w:szCs w:val="28"/>
        </w:rPr>
        <w:t>инфраструктура</w:t>
      </w:r>
      <w:bookmarkStart w:id="10" w:name="i00785"/>
      <w:bookmarkEnd w:id="10"/>
      <w:r w:rsidRPr="008C0966">
        <w:rPr>
          <w:rStyle w:val="-"/>
          <w:noProof/>
          <w:color w:val="000000"/>
          <w:sz w:val="28"/>
          <w:szCs w:val="28"/>
        </w:rPr>
        <w:t xml:space="preserve"> </w:t>
      </w:r>
      <w:r w:rsidRPr="008C0966">
        <w:rPr>
          <w:noProof/>
          <w:color w:val="000000"/>
          <w:sz w:val="28"/>
          <w:szCs w:val="28"/>
        </w:rPr>
        <w:t>— клиринговые организации, банки и депозитарии, осуществляющие учет взаимных обязательств и движение денежных средств и права собственности на ценные бумаги между участниками сделки; реестродержатели (регистраторы), осуществляющие соответствующие записи в реестре владельцев ценных бумаг;</w:t>
      </w:r>
    </w:p>
    <w:p w:rsidR="007A1443" w:rsidRPr="008C0966" w:rsidRDefault="007A1443" w:rsidP="004C718D">
      <w:pPr>
        <w:pStyle w:val="a8"/>
        <w:widowControl w:val="0"/>
        <w:numPr>
          <w:ilvl w:val="0"/>
          <w:numId w:val="36"/>
        </w:numPr>
        <w:spacing w:after="0" w:line="360" w:lineRule="auto"/>
        <w:jc w:val="both"/>
        <w:rPr>
          <w:noProof/>
          <w:color w:val="000000"/>
          <w:sz w:val="28"/>
          <w:szCs w:val="28"/>
        </w:rPr>
      </w:pPr>
      <w:r w:rsidRPr="008C0966">
        <w:rPr>
          <w:rStyle w:val="-"/>
          <w:noProof/>
          <w:color w:val="000000"/>
          <w:sz w:val="28"/>
          <w:szCs w:val="28"/>
        </w:rPr>
        <w:t>организаторы</w:t>
      </w:r>
      <w:bookmarkStart w:id="11" w:name="i00789"/>
      <w:bookmarkEnd w:id="11"/>
      <w:r w:rsidRPr="008C0966">
        <w:rPr>
          <w:noProof/>
          <w:color w:val="000000"/>
          <w:sz w:val="28"/>
          <w:szCs w:val="28"/>
        </w:rPr>
        <w:t xml:space="preserve"> работы торговых площадок.</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Рассмотрим функции профессиональных участников рынка ценных бумаг.</w:t>
      </w:r>
    </w:p>
    <w:p w:rsidR="007A1443" w:rsidRPr="008C0966" w:rsidRDefault="007A1443" w:rsidP="004C718D">
      <w:pPr>
        <w:widowControl w:val="0"/>
        <w:spacing w:line="360" w:lineRule="auto"/>
        <w:ind w:firstLine="709"/>
        <w:jc w:val="both"/>
        <w:rPr>
          <w:noProof/>
          <w:color w:val="000000"/>
          <w:sz w:val="28"/>
          <w:szCs w:val="28"/>
        </w:rPr>
      </w:pPr>
      <w:bookmarkStart w:id="12" w:name="3.1.1."/>
      <w:bookmarkStart w:id="13" w:name="i00791"/>
      <w:bookmarkEnd w:id="12"/>
      <w:bookmarkEnd w:id="13"/>
      <w:r w:rsidRPr="008C0966">
        <w:rPr>
          <w:noProof/>
          <w:color w:val="000000"/>
          <w:sz w:val="28"/>
          <w:szCs w:val="28"/>
        </w:rPr>
        <w:t xml:space="preserve">Сделки купли-продажи ценных бумаг заключают </w:t>
      </w:r>
      <w:r w:rsidRPr="008C0966">
        <w:rPr>
          <w:rStyle w:val="-"/>
          <w:noProof/>
          <w:color w:val="000000"/>
          <w:sz w:val="28"/>
          <w:szCs w:val="28"/>
        </w:rPr>
        <w:t>операторы</w:t>
      </w:r>
      <w:bookmarkStart w:id="14" w:name="i00793"/>
      <w:bookmarkEnd w:id="14"/>
      <w:r w:rsidRPr="008C0966">
        <w:rPr>
          <w:rStyle w:val="-"/>
          <w:noProof/>
          <w:color w:val="000000"/>
          <w:sz w:val="28"/>
          <w:szCs w:val="28"/>
        </w:rPr>
        <w:t xml:space="preserve"> </w:t>
      </w:r>
      <w:r w:rsidRPr="008C0966">
        <w:rPr>
          <w:noProof/>
          <w:color w:val="000000"/>
          <w:sz w:val="28"/>
          <w:szCs w:val="28"/>
        </w:rPr>
        <w:t>— брокеры, дилеры и компании, осуществляющие доверительное управление предоставленными им денежными средствами.</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rStyle w:val="-"/>
          <w:noProof/>
          <w:color w:val="000000"/>
          <w:sz w:val="28"/>
          <w:szCs w:val="28"/>
        </w:rPr>
        <w:t>Брокерская деятельность</w:t>
      </w:r>
      <w:bookmarkStart w:id="15" w:name="i00796"/>
      <w:bookmarkEnd w:id="15"/>
      <w:r w:rsidRPr="008C0966">
        <w:rPr>
          <w:noProof/>
          <w:color w:val="000000"/>
          <w:sz w:val="28"/>
          <w:szCs w:val="28"/>
        </w:rPr>
        <w:t xml:space="preserve"> определяет совершение операций с ценными бумагами в интересах клиента по договору поручения или договору комиссии. По договору поручения брокер действует в качестве </w:t>
      </w:r>
      <w:r w:rsidRPr="008C0966">
        <w:rPr>
          <w:rStyle w:val="-"/>
          <w:noProof/>
          <w:color w:val="000000"/>
          <w:sz w:val="28"/>
          <w:szCs w:val="28"/>
        </w:rPr>
        <w:t>поверенного</w:t>
      </w:r>
      <w:bookmarkStart w:id="16" w:name="i00798"/>
      <w:bookmarkEnd w:id="16"/>
      <w:r w:rsidRPr="008C0966">
        <w:rPr>
          <w:noProof/>
          <w:color w:val="000000"/>
          <w:sz w:val="28"/>
          <w:szCs w:val="28"/>
        </w:rPr>
        <w:t xml:space="preserve">, т.е. он заключает сделку от имени клиента и за его счет. В этом случае задача </w:t>
      </w:r>
      <w:r w:rsidRPr="008C0966">
        <w:rPr>
          <w:rStyle w:val="-"/>
          <w:noProof/>
          <w:color w:val="000000"/>
          <w:sz w:val="28"/>
          <w:szCs w:val="28"/>
        </w:rPr>
        <w:t>брокера</w:t>
      </w:r>
      <w:bookmarkStart w:id="17" w:name="i00800"/>
      <w:bookmarkEnd w:id="17"/>
      <w:r w:rsidRPr="008C0966">
        <w:rPr>
          <w:rStyle w:val="-"/>
          <w:noProof/>
          <w:color w:val="000000"/>
          <w:sz w:val="28"/>
          <w:szCs w:val="28"/>
        </w:rPr>
        <w:t xml:space="preserve"> </w:t>
      </w:r>
      <w:r w:rsidRPr="008C0966">
        <w:rPr>
          <w:noProof/>
          <w:color w:val="000000"/>
          <w:sz w:val="28"/>
          <w:szCs w:val="28"/>
        </w:rPr>
        <w:t>— найти для клиента ценные бумаги, которые его бы устраивали по цене, или продать по поручению клиента принадлежащие ему ценные бумаги по указанной цене. Брокер на основании договора поручения оказывает клиенту услуги по покупке ценных бумаг. Найдя на рынке бумаги, нужные клиенту, брокер от его имени заключает договор с владельцем ценных бумаг, а клиент со своего счета оплачивает их приобретение. За свои услуги брокер получает комиссионное вознаграждение. Если клиент дает поручение продать ценные бумаги, то сделка совершается по той же схеме. В этом случае клиент поставляет ценные бумаги покупателю, а последний осуществляет их оплату.</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Осуществляя сделку по договору комиссии, брокер действует в качестве </w:t>
      </w:r>
      <w:r w:rsidRPr="008C0966">
        <w:rPr>
          <w:rStyle w:val="-"/>
          <w:noProof/>
          <w:color w:val="000000"/>
          <w:sz w:val="28"/>
          <w:szCs w:val="28"/>
        </w:rPr>
        <w:t>комиссионера</w:t>
      </w:r>
      <w:bookmarkStart w:id="18" w:name="i00803"/>
      <w:bookmarkEnd w:id="18"/>
      <w:r w:rsidRPr="008C0966">
        <w:rPr>
          <w:noProof/>
          <w:color w:val="000000"/>
          <w:sz w:val="28"/>
          <w:szCs w:val="28"/>
        </w:rPr>
        <w:t xml:space="preserve"> и заключает сделку от своего имени, но за счет клиента. В данном случае клиент, заключив с брокером договор комиссии, перечисляет ему денежные средства на покупку ценных бумаг (поставляет брокеру ценные бумаги для продажи), которые у брокера учитываются на забалансовых счетах «депо». Деньги перечисляются в полном объеме или частично согласно условиям договора. Брокер обязан вести раздельный учет своих средств и средств клиента. По договору комиссии может быть предусмотрено, что брокер имеет право хранить денежные средства клиента, предназначенные для покупки ценных бумаг или полученные от продажи ценных бумаг. Эти денежные средства брокер может использовать для получения прибыли, если это предусмотрено договором комиссии. Часть этой прибыли брокер обязан перечислить клиенту.</w:t>
      </w:r>
    </w:p>
    <w:p w:rsidR="007A1443" w:rsidRPr="008C0966" w:rsidRDefault="007A1443" w:rsidP="004C718D">
      <w:pPr>
        <w:widowControl w:val="0"/>
        <w:spacing w:line="360" w:lineRule="auto"/>
        <w:ind w:firstLine="709"/>
        <w:jc w:val="both"/>
        <w:rPr>
          <w:noProof/>
          <w:color w:val="000000"/>
          <w:sz w:val="28"/>
          <w:szCs w:val="28"/>
        </w:rPr>
      </w:pPr>
      <w:bookmarkStart w:id="19" w:name="3.1.2."/>
      <w:bookmarkStart w:id="20" w:name="i00805"/>
      <w:bookmarkEnd w:id="19"/>
      <w:bookmarkEnd w:id="20"/>
      <w:r w:rsidRPr="008C0966">
        <w:rPr>
          <w:rStyle w:val="-"/>
          <w:noProof/>
          <w:color w:val="000000"/>
          <w:sz w:val="28"/>
          <w:szCs w:val="28"/>
        </w:rPr>
        <w:t>Дилерская деятельность</w:t>
      </w:r>
      <w:bookmarkStart w:id="21" w:name="i00807"/>
      <w:bookmarkEnd w:id="21"/>
      <w:r w:rsidRPr="008C0966">
        <w:rPr>
          <w:noProof/>
          <w:color w:val="000000"/>
          <w:sz w:val="28"/>
          <w:szCs w:val="28"/>
        </w:rPr>
        <w:t xml:space="preserve"> состоит в купле-продаже ценных бумаг юридическим лицом от своего имени и за свой счет путем публичного объявления цен покупки (продажи) с обязательством исполнения сделок по объявленным ценам. </w:t>
      </w:r>
      <w:r w:rsidRPr="008C0966">
        <w:rPr>
          <w:rStyle w:val="-"/>
          <w:noProof/>
          <w:color w:val="000000"/>
          <w:sz w:val="28"/>
          <w:szCs w:val="28"/>
        </w:rPr>
        <w:t>Дилером</w:t>
      </w:r>
      <w:bookmarkStart w:id="22" w:name="i00809"/>
      <w:bookmarkEnd w:id="22"/>
      <w:r w:rsidRPr="008C0966">
        <w:rPr>
          <w:noProof/>
          <w:color w:val="000000"/>
          <w:sz w:val="28"/>
          <w:szCs w:val="28"/>
        </w:rPr>
        <w:t xml:space="preserve"> может быть только юридическое лицо. На дилера возлагается </w:t>
      </w:r>
      <w:r w:rsidRPr="008C0966">
        <w:rPr>
          <w:rStyle w:val="a9"/>
          <w:noProof/>
          <w:color w:val="000000"/>
          <w:sz w:val="28"/>
          <w:szCs w:val="28"/>
        </w:rPr>
        <w:t>важнейшая функция -</w:t>
      </w:r>
      <w:r w:rsidR="004C718D" w:rsidRPr="008C0966">
        <w:rPr>
          <w:rStyle w:val="a9"/>
          <w:noProof/>
          <w:color w:val="000000"/>
          <w:sz w:val="28"/>
          <w:szCs w:val="28"/>
        </w:rPr>
        <w:t xml:space="preserve"> </w:t>
      </w:r>
      <w:r w:rsidRPr="008C0966">
        <w:rPr>
          <w:noProof/>
          <w:color w:val="000000"/>
          <w:sz w:val="28"/>
          <w:szCs w:val="28"/>
        </w:rPr>
        <w:t>поддержание фондового рынка. Принимая на себя обязательства по котировке ценных бумаг, дилеры формируют уровень цен на фондовом рынке. Эти цены подлежат публичной котировке, т.е. они объявляются на рынке и доступны не только дилерам, но и широкому кругу инвесторов. Объявляя публичные котировки, дилер может сообщить и другие существенные условия: количество покупаемых (продаваемых) ценных бумаг, срок действия объявленных цен и др. Участник рынка, зная условия совершения сделки, осуществляет их и, если они его устраивают, заключает сделку с дилером на предложенных условиях. Дилер обязан эту сделку исполнить.</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Осуществляя котировки ценных бумаг, дилер обладает, как правило, информацией о состоянии эмитента. Однако эта информация не всегда доступна широкому кругу участников рынка. Поэтому на дилера возлагается обязанность раскрывать информацию об эмитенте и консультировать клиентов по вопросам приобретения тех или иных ценных бумаг. Дилерская деятельность как по операциям с государственными ценным бумагам, так и по операциям с корпоративными ценными бумагами подлежит лицензированию. Для обеспечения гарантий исполнения сделок дилер должен обладать достаточным собственным капиталом.</w:t>
      </w:r>
      <w:r w:rsidR="00013F19" w:rsidRPr="008C0966">
        <w:rPr>
          <w:noProof/>
          <w:color w:val="000000"/>
          <w:sz w:val="28"/>
          <w:szCs w:val="28"/>
        </w:rPr>
        <w:t xml:space="preserve"> </w:t>
      </w:r>
      <w:r w:rsidRPr="008C0966">
        <w:rPr>
          <w:noProof/>
          <w:color w:val="000000"/>
          <w:sz w:val="28"/>
          <w:szCs w:val="28"/>
        </w:rPr>
        <w:t>Если дилер совмещает свою деятельность с брокерской, то он обязан:</w:t>
      </w:r>
    </w:p>
    <w:p w:rsidR="007A1443" w:rsidRPr="008C0966" w:rsidRDefault="007A1443" w:rsidP="004C718D">
      <w:pPr>
        <w:pStyle w:val="a8"/>
        <w:widowControl w:val="0"/>
        <w:numPr>
          <w:ilvl w:val="0"/>
          <w:numId w:val="37"/>
        </w:numPr>
        <w:spacing w:after="0" w:line="360" w:lineRule="auto"/>
        <w:jc w:val="both"/>
        <w:rPr>
          <w:noProof/>
          <w:color w:val="000000"/>
          <w:sz w:val="28"/>
          <w:szCs w:val="28"/>
        </w:rPr>
      </w:pPr>
      <w:r w:rsidRPr="008C0966">
        <w:rPr>
          <w:noProof/>
          <w:color w:val="000000"/>
          <w:sz w:val="28"/>
          <w:szCs w:val="28"/>
        </w:rPr>
        <w:t>действовать исключительно в интересах клиента;</w:t>
      </w:r>
    </w:p>
    <w:p w:rsidR="007A1443" w:rsidRPr="008C0966" w:rsidRDefault="007A1443" w:rsidP="004C718D">
      <w:pPr>
        <w:pStyle w:val="a8"/>
        <w:widowControl w:val="0"/>
        <w:numPr>
          <w:ilvl w:val="0"/>
          <w:numId w:val="37"/>
        </w:numPr>
        <w:spacing w:after="0" w:line="360" w:lineRule="auto"/>
        <w:jc w:val="both"/>
        <w:rPr>
          <w:noProof/>
          <w:color w:val="000000"/>
          <w:sz w:val="28"/>
          <w:szCs w:val="28"/>
        </w:rPr>
      </w:pPr>
      <w:r w:rsidRPr="008C0966">
        <w:rPr>
          <w:noProof/>
          <w:color w:val="000000"/>
          <w:sz w:val="28"/>
          <w:szCs w:val="28"/>
        </w:rPr>
        <w:t>обеспечивать своим клиентам наилучшие условия исполнения сделок;</w:t>
      </w:r>
    </w:p>
    <w:p w:rsidR="007A1443" w:rsidRPr="008C0966" w:rsidRDefault="007A1443" w:rsidP="004C718D">
      <w:pPr>
        <w:pStyle w:val="a8"/>
        <w:widowControl w:val="0"/>
        <w:numPr>
          <w:ilvl w:val="0"/>
          <w:numId w:val="37"/>
        </w:numPr>
        <w:spacing w:after="0" w:line="360" w:lineRule="auto"/>
        <w:jc w:val="both"/>
        <w:rPr>
          <w:noProof/>
          <w:color w:val="000000"/>
          <w:sz w:val="28"/>
          <w:szCs w:val="28"/>
        </w:rPr>
      </w:pPr>
      <w:r w:rsidRPr="008C0966">
        <w:rPr>
          <w:noProof/>
          <w:color w:val="000000"/>
          <w:sz w:val="28"/>
          <w:szCs w:val="28"/>
        </w:rPr>
        <w:t>доводить до клиентов всю необходимую информацию о состоянии рынка, эмитентов, ценах спроса и предложения, риска др.</w:t>
      </w:r>
    </w:p>
    <w:p w:rsidR="007A1443" w:rsidRPr="008C0966" w:rsidRDefault="007A1443" w:rsidP="004C718D">
      <w:pPr>
        <w:widowControl w:val="0"/>
        <w:spacing w:line="360" w:lineRule="auto"/>
        <w:ind w:firstLine="709"/>
        <w:jc w:val="both"/>
        <w:rPr>
          <w:noProof/>
          <w:color w:val="000000"/>
          <w:sz w:val="28"/>
          <w:szCs w:val="28"/>
        </w:rPr>
      </w:pPr>
      <w:bookmarkStart w:id="23" w:name="3.1.3."/>
      <w:bookmarkStart w:id="24" w:name="i00817"/>
      <w:bookmarkEnd w:id="23"/>
      <w:bookmarkEnd w:id="24"/>
      <w:r w:rsidRPr="008C0966">
        <w:rPr>
          <w:b/>
          <w:bCs/>
          <w:noProof/>
          <w:color w:val="000000"/>
          <w:sz w:val="28"/>
          <w:szCs w:val="28"/>
        </w:rPr>
        <w:t>Инфраструктура рынка ценных бумаг</w:t>
      </w:r>
      <w:r w:rsidR="00013F19" w:rsidRPr="008C0966">
        <w:rPr>
          <w:b/>
          <w:bCs/>
          <w:noProof/>
          <w:color w:val="000000"/>
          <w:sz w:val="28"/>
          <w:szCs w:val="28"/>
        </w:rPr>
        <w:t xml:space="preserve">. </w:t>
      </w:r>
      <w:r w:rsidRPr="008C0966">
        <w:rPr>
          <w:noProof/>
          <w:color w:val="000000"/>
          <w:sz w:val="28"/>
          <w:szCs w:val="28"/>
        </w:rPr>
        <w:t>Чтобы понять функции отдельных систем инфраструктуры рынка ценных бумаг, проще всего отталкиваться от процесса заключения и совершения сделки и следить за тем, как отдельные его этапы стандартизируются и вычленяются в самостоятельные сферы бизнеса.</w:t>
      </w:r>
      <w:r w:rsidR="00013F19" w:rsidRPr="008C0966">
        <w:rPr>
          <w:noProof/>
          <w:color w:val="000000"/>
          <w:sz w:val="28"/>
          <w:szCs w:val="28"/>
        </w:rPr>
        <w:t xml:space="preserve"> </w:t>
      </w:r>
      <w:r w:rsidRPr="008C0966">
        <w:rPr>
          <w:noProof/>
          <w:color w:val="000000"/>
          <w:sz w:val="28"/>
          <w:szCs w:val="28"/>
        </w:rPr>
        <w:t xml:space="preserve">На бирже процедура совершения сделок распадается на </w:t>
      </w:r>
      <w:r w:rsidRPr="008C0966">
        <w:rPr>
          <w:rStyle w:val="a9"/>
          <w:noProof/>
          <w:color w:val="000000"/>
          <w:sz w:val="28"/>
          <w:szCs w:val="28"/>
        </w:rPr>
        <w:t>ряд этапов</w:t>
      </w:r>
      <w:r w:rsidRPr="008C0966">
        <w:rPr>
          <w:noProof/>
          <w:color w:val="000000"/>
          <w:sz w:val="28"/>
          <w:szCs w:val="28"/>
        </w:rPr>
        <w:t>:</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1) поручение брокеру на совершение операции;</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2) заключение биржевой сделки между брокерами;</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3) сверка условий сделки и вычисление взаимных обязательств по поставке ценных бумаг от продавца к покупателю и по расчетам денежных средств;</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4) исполнение сделки, заключающееся в переводе ценных бумаг покупателю и перечислению денежных средств продавцу, а также уплате комиссионных бирже, брокерам и др. участникам, обеспечивающим биржевую торговлю.</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В связи с тем, что на последних двух этапах возникает большой информационный поток, обработка которого требует больших трудозатрат, появились специализированные клиринговые (расчетные) организации.</w:t>
      </w:r>
    </w:p>
    <w:p w:rsidR="007A1443" w:rsidRPr="008C0966" w:rsidRDefault="007A1443" w:rsidP="004C718D">
      <w:pPr>
        <w:widowControl w:val="0"/>
        <w:spacing w:line="360" w:lineRule="auto"/>
        <w:ind w:firstLine="709"/>
        <w:jc w:val="both"/>
        <w:rPr>
          <w:noProof/>
          <w:color w:val="000000"/>
          <w:sz w:val="28"/>
          <w:szCs w:val="28"/>
        </w:rPr>
      </w:pPr>
      <w:bookmarkStart w:id="25" w:name="3.1.4."/>
      <w:bookmarkStart w:id="26" w:name="i00821"/>
      <w:bookmarkEnd w:id="25"/>
      <w:bookmarkEnd w:id="26"/>
      <w:r w:rsidRPr="008C0966">
        <w:rPr>
          <w:rStyle w:val="-"/>
          <w:noProof/>
          <w:color w:val="000000"/>
          <w:sz w:val="28"/>
          <w:szCs w:val="28"/>
        </w:rPr>
        <w:t>Клиринговая деятельность</w:t>
      </w:r>
      <w:bookmarkStart w:id="27" w:name="i00823"/>
      <w:bookmarkEnd w:id="27"/>
      <w:r w:rsidRPr="008C0966">
        <w:rPr>
          <w:rStyle w:val="-"/>
          <w:noProof/>
          <w:color w:val="000000"/>
          <w:sz w:val="28"/>
          <w:szCs w:val="28"/>
        </w:rPr>
        <w:t xml:space="preserve"> </w:t>
      </w:r>
      <w:r w:rsidRPr="008C0966">
        <w:rPr>
          <w:noProof/>
          <w:color w:val="000000"/>
          <w:sz w:val="28"/>
          <w:szCs w:val="28"/>
        </w:rPr>
        <w:t>— это деятельность по определению взаимных обязательств, возникающих на фондовом рынке между продавцами и покупателями ценных бумаг, и их зачету по поставкам ценных бумаг покупателям и денежных средств продавцам.</w:t>
      </w:r>
      <w:r w:rsidR="00DD35E3" w:rsidRPr="008C0966">
        <w:rPr>
          <w:noProof/>
          <w:color w:val="000000"/>
          <w:sz w:val="28"/>
          <w:szCs w:val="28"/>
        </w:rPr>
        <w:t xml:space="preserve"> </w:t>
      </w:r>
      <w:r w:rsidRPr="008C0966">
        <w:rPr>
          <w:rStyle w:val="a9"/>
          <w:noProof/>
          <w:color w:val="000000"/>
          <w:sz w:val="28"/>
          <w:szCs w:val="28"/>
        </w:rPr>
        <w:t>Основными функциями</w:t>
      </w:r>
      <w:r w:rsidR="004C718D" w:rsidRPr="008C0966">
        <w:rPr>
          <w:noProof/>
          <w:color w:val="000000"/>
          <w:sz w:val="28"/>
          <w:szCs w:val="28"/>
        </w:rPr>
        <w:t xml:space="preserve"> </w:t>
      </w:r>
      <w:r w:rsidRPr="008C0966">
        <w:rPr>
          <w:rStyle w:val="-"/>
          <w:noProof/>
          <w:color w:val="000000"/>
          <w:sz w:val="28"/>
          <w:szCs w:val="28"/>
        </w:rPr>
        <w:t>клиринга</w:t>
      </w:r>
      <w:bookmarkStart w:id="28" w:name="i00828"/>
      <w:bookmarkEnd w:id="28"/>
      <w:r w:rsidRPr="008C0966">
        <w:rPr>
          <w:noProof/>
          <w:color w:val="000000"/>
          <w:sz w:val="28"/>
          <w:szCs w:val="28"/>
        </w:rPr>
        <w:t xml:space="preserve"> и расчетов по ценным бумаг являются:</w:t>
      </w:r>
    </w:p>
    <w:p w:rsidR="007A1443" w:rsidRPr="008C0966" w:rsidRDefault="007A1443" w:rsidP="004C718D">
      <w:pPr>
        <w:pStyle w:val="a8"/>
        <w:widowControl w:val="0"/>
        <w:numPr>
          <w:ilvl w:val="0"/>
          <w:numId w:val="38"/>
        </w:numPr>
        <w:spacing w:after="0" w:line="360" w:lineRule="auto"/>
        <w:jc w:val="both"/>
        <w:rPr>
          <w:noProof/>
          <w:color w:val="000000"/>
          <w:sz w:val="28"/>
          <w:szCs w:val="28"/>
        </w:rPr>
      </w:pPr>
      <w:r w:rsidRPr="008C0966">
        <w:rPr>
          <w:noProof/>
          <w:color w:val="000000"/>
          <w:sz w:val="28"/>
          <w:szCs w:val="28"/>
        </w:rPr>
        <w:t>сбор информации по заключенным сделкам, ее сверка и корректировка при наличии расхождений, подтверждение о совершении сделки;</w:t>
      </w:r>
    </w:p>
    <w:p w:rsidR="007A1443" w:rsidRPr="008C0966" w:rsidRDefault="007A1443" w:rsidP="004C718D">
      <w:pPr>
        <w:pStyle w:val="a8"/>
        <w:widowControl w:val="0"/>
        <w:numPr>
          <w:ilvl w:val="0"/>
          <w:numId w:val="38"/>
        </w:numPr>
        <w:spacing w:after="0" w:line="360" w:lineRule="auto"/>
        <w:jc w:val="both"/>
        <w:rPr>
          <w:noProof/>
          <w:color w:val="000000"/>
          <w:sz w:val="28"/>
          <w:szCs w:val="28"/>
        </w:rPr>
      </w:pPr>
      <w:r w:rsidRPr="008C0966">
        <w:rPr>
          <w:noProof/>
          <w:color w:val="000000"/>
          <w:sz w:val="28"/>
          <w:szCs w:val="28"/>
        </w:rPr>
        <w:t>учет зарегистрированных сделок и проведение вычислений по ним;</w:t>
      </w:r>
    </w:p>
    <w:p w:rsidR="007A1443" w:rsidRPr="008C0966" w:rsidRDefault="007A1443" w:rsidP="004C718D">
      <w:pPr>
        <w:pStyle w:val="a8"/>
        <w:widowControl w:val="0"/>
        <w:numPr>
          <w:ilvl w:val="0"/>
          <w:numId w:val="38"/>
        </w:numPr>
        <w:spacing w:after="0" w:line="360" w:lineRule="auto"/>
        <w:jc w:val="both"/>
        <w:rPr>
          <w:noProof/>
          <w:color w:val="000000"/>
          <w:sz w:val="28"/>
          <w:szCs w:val="28"/>
        </w:rPr>
      </w:pPr>
      <w:r w:rsidRPr="008C0966">
        <w:rPr>
          <w:noProof/>
          <w:color w:val="000000"/>
          <w:sz w:val="28"/>
          <w:szCs w:val="28"/>
        </w:rPr>
        <w:t>определение взаимных обязательств по поставкам и расчетам участников биржевой торговли;</w:t>
      </w:r>
    </w:p>
    <w:p w:rsidR="007A1443" w:rsidRPr="008C0966" w:rsidRDefault="007A1443" w:rsidP="004C718D">
      <w:pPr>
        <w:pStyle w:val="a8"/>
        <w:widowControl w:val="0"/>
        <w:numPr>
          <w:ilvl w:val="0"/>
          <w:numId w:val="38"/>
        </w:numPr>
        <w:spacing w:after="0" w:line="360" w:lineRule="auto"/>
        <w:jc w:val="both"/>
        <w:rPr>
          <w:noProof/>
          <w:color w:val="000000"/>
          <w:sz w:val="28"/>
          <w:szCs w:val="28"/>
        </w:rPr>
      </w:pPr>
      <w:r w:rsidRPr="008C0966">
        <w:rPr>
          <w:noProof/>
          <w:color w:val="000000"/>
          <w:sz w:val="28"/>
          <w:szCs w:val="28"/>
        </w:rPr>
        <w:t>обеспечение поставки ценных бумаг от продавца к покупателю;</w:t>
      </w:r>
    </w:p>
    <w:p w:rsidR="007A1443" w:rsidRPr="008C0966" w:rsidRDefault="007A1443" w:rsidP="004C718D">
      <w:pPr>
        <w:pStyle w:val="a8"/>
        <w:widowControl w:val="0"/>
        <w:numPr>
          <w:ilvl w:val="0"/>
          <w:numId w:val="38"/>
        </w:numPr>
        <w:spacing w:after="0" w:line="360" w:lineRule="auto"/>
        <w:jc w:val="both"/>
        <w:rPr>
          <w:noProof/>
          <w:color w:val="000000"/>
          <w:sz w:val="28"/>
          <w:szCs w:val="28"/>
        </w:rPr>
      </w:pPr>
      <w:r w:rsidRPr="008C0966">
        <w:rPr>
          <w:noProof/>
          <w:color w:val="000000"/>
          <w:sz w:val="28"/>
          <w:szCs w:val="28"/>
        </w:rPr>
        <w:t>организация денежных расчетов по сделкам;</w:t>
      </w:r>
    </w:p>
    <w:p w:rsidR="007A1443" w:rsidRPr="008C0966" w:rsidRDefault="007A1443" w:rsidP="004C718D">
      <w:pPr>
        <w:pStyle w:val="a8"/>
        <w:widowControl w:val="0"/>
        <w:numPr>
          <w:ilvl w:val="0"/>
          <w:numId w:val="38"/>
        </w:numPr>
        <w:spacing w:after="0" w:line="360" w:lineRule="auto"/>
        <w:jc w:val="both"/>
        <w:rPr>
          <w:noProof/>
          <w:color w:val="000000"/>
          <w:sz w:val="28"/>
          <w:szCs w:val="28"/>
        </w:rPr>
      </w:pPr>
      <w:r w:rsidRPr="008C0966">
        <w:rPr>
          <w:noProof/>
          <w:color w:val="000000"/>
          <w:sz w:val="28"/>
          <w:szCs w:val="28"/>
        </w:rPr>
        <w:t>обеспечение гарантий по исполнению заключенных сделок.</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Одним из важнейших факторов, который обеспечивается клиринговой организацией, является </w:t>
      </w:r>
      <w:r w:rsidRPr="008C0966">
        <w:rPr>
          <w:rStyle w:val="-"/>
          <w:noProof/>
          <w:color w:val="000000"/>
          <w:sz w:val="28"/>
          <w:szCs w:val="28"/>
        </w:rPr>
        <w:t>период исполнения сделки (расчетный период)</w:t>
      </w:r>
      <w:bookmarkStart w:id="29" w:name="i00837"/>
      <w:bookmarkEnd w:id="29"/>
      <w:r w:rsidRPr="008C0966">
        <w:rPr>
          <w:rStyle w:val="-"/>
          <w:noProof/>
          <w:color w:val="000000"/>
          <w:sz w:val="28"/>
          <w:szCs w:val="28"/>
        </w:rPr>
        <w:t xml:space="preserve"> </w:t>
      </w:r>
      <w:r w:rsidRPr="008C0966">
        <w:rPr>
          <w:noProof/>
          <w:color w:val="000000"/>
          <w:sz w:val="28"/>
          <w:szCs w:val="28"/>
        </w:rPr>
        <w:t>— это время от момента совершения сделки до получения ценных бумаг (денежных средств). Чем короче этот период, тем более эффективно функционирует фондовый рынок.</w:t>
      </w:r>
      <w:r w:rsidR="00013F19" w:rsidRPr="008C0966">
        <w:rPr>
          <w:noProof/>
          <w:color w:val="000000"/>
          <w:sz w:val="28"/>
          <w:szCs w:val="28"/>
        </w:rPr>
        <w:t xml:space="preserve"> </w:t>
      </w:r>
      <w:r w:rsidRPr="008C0966">
        <w:rPr>
          <w:noProof/>
          <w:color w:val="000000"/>
          <w:sz w:val="28"/>
          <w:szCs w:val="28"/>
        </w:rPr>
        <w:t xml:space="preserve">При больших оборотах на бирже контроль за каждой сделкой, даже стандартизованной, оказывается весьма трудоемким и дорогостоящим делом. Для обеспечения такого контроля вводят так называемые </w:t>
      </w:r>
      <w:r w:rsidRPr="008C0966">
        <w:rPr>
          <w:rStyle w:val="-"/>
          <w:noProof/>
          <w:color w:val="000000"/>
          <w:sz w:val="28"/>
          <w:szCs w:val="28"/>
        </w:rPr>
        <w:t>системы клиринга</w:t>
      </w:r>
      <w:bookmarkStart w:id="30" w:name="i00840"/>
      <w:bookmarkEnd w:id="30"/>
      <w:r w:rsidRPr="008C0966">
        <w:rPr>
          <w:noProof/>
          <w:color w:val="000000"/>
          <w:sz w:val="28"/>
          <w:szCs w:val="28"/>
        </w:rPr>
        <w:t>, в задачи которых как раз и входит контроль за тем, чтобы все сделки, заключенные на бирже, правильно адресовались и выверялись. Задачей клиринговой системы является установление и подтверждение параметров всех заключенных в данной системе сделок и подведение итогов.</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Существует </w:t>
      </w:r>
      <w:r w:rsidRPr="008C0966">
        <w:rPr>
          <w:rStyle w:val="a9"/>
          <w:noProof/>
          <w:color w:val="000000"/>
          <w:sz w:val="28"/>
          <w:szCs w:val="28"/>
        </w:rPr>
        <w:t>несколько разновидностей</w:t>
      </w:r>
      <w:r w:rsidRPr="008C0966">
        <w:rPr>
          <w:noProof/>
          <w:color w:val="000000"/>
          <w:sz w:val="28"/>
          <w:szCs w:val="28"/>
        </w:rPr>
        <w:t xml:space="preserve"> клиринга.</w:t>
      </w:r>
      <w:r w:rsidR="00DD35E3" w:rsidRPr="008C0966">
        <w:rPr>
          <w:noProof/>
          <w:color w:val="000000"/>
          <w:sz w:val="28"/>
          <w:szCs w:val="28"/>
        </w:rPr>
        <w:t xml:space="preserve"> </w:t>
      </w:r>
      <w:r w:rsidRPr="008C0966">
        <w:rPr>
          <w:rStyle w:val="-"/>
          <w:noProof/>
          <w:color w:val="000000"/>
          <w:sz w:val="28"/>
          <w:szCs w:val="28"/>
        </w:rPr>
        <w:t>Непрерывный клиринг</w:t>
      </w:r>
      <w:bookmarkStart w:id="31" w:name="i00845"/>
      <w:bookmarkEnd w:id="31"/>
      <w:r w:rsidRPr="008C0966">
        <w:rPr>
          <w:noProof/>
          <w:color w:val="000000"/>
          <w:sz w:val="28"/>
          <w:szCs w:val="28"/>
        </w:rPr>
        <w:t xml:space="preserve"> осуществляется в режиме реального времени, то есть каждая заключенная на бирже сделка немедленно поступает в обработку. Эта система применяется при относительно невысоких объемах сделок, либо при наличии очень мощного аппаратно-программного обеспечения.</w:t>
      </w:r>
      <w:r w:rsidR="00DD35E3" w:rsidRPr="008C0966">
        <w:rPr>
          <w:noProof/>
          <w:color w:val="000000"/>
          <w:sz w:val="28"/>
          <w:szCs w:val="28"/>
        </w:rPr>
        <w:t xml:space="preserve"> </w:t>
      </w:r>
      <w:r w:rsidRPr="008C0966">
        <w:rPr>
          <w:rStyle w:val="-"/>
          <w:noProof/>
          <w:color w:val="000000"/>
          <w:sz w:val="28"/>
          <w:szCs w:val="28"/>
        </w:rPr>
        <w:t>Периодический клиринг</w:t>
      </w:r>
      <w:bookmarkStart w:id="32" w:name="i00848"/>
      <w:bookmarkEnd w:id="32"/>
      <w:r w:rsidRPr="008C0966">
        <w:rPr>
          <w:noProof/>
          <w:color w:val="000000"/>
          <w:sz w:val="28"/>
          <w:szCs w:val="28"/>
        </w:rPr>
        <w:t xml:space="preserve"> производится регулярно с определенной периодичностью (ежечасно, ежедневно или еженедельно). К моменту учета накапливается информация обо всех сделках, заключенных на бирже в течение соответствующего периода, а затем обрабатываются все сделки разом. Такая технология учета гораздо выгоднее по затратам, однако она отстает по срокам. На практике периодический клиринг производится в конце каждой торговой сессии, что является компромиссом между стоимостью обработки и необходимым временем.</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Клиринг может быть двухсторонним и многосторонним.</w:t>
      </w:r>
      <w:r w:rsidR="00013F19" w:rsidRPr="008C0966">
        <w:rPr>
          <w:noProof/>
          <w:color w:val="000000"/>
          <w:sz w:val="28"/>
          <w:szCs w:val="28"/>
        </w:rPr>
        <w:t xml:space="preserve"> </w:t>
      </w:r>
      <w:r w:rsidRPr="008C0966">
        <w:rPr>
          <w:rStyle w:val="-"/>
          <w:noProof/>
          <w:color w:val="000000"/>
          <w:sz w:val="28"/>
          <w:szCs w:val="28"/>
        </w:rPr>
        <w:t>Двухсторонний клиринг</w:t>
      </w:r>
      <w:bookmarkStart w:id="33" w:name="i00850"/>
      <w:bookmarkEnd w:id="33"/>
      <w:r w:rsidRPr="008C0966">
        <w:rPr>
          <w:noProof/>
          <w:color w:val="000000"/>
          <w:sz w:val="28"/>
          <w:szCs w:val="28"/>
        </w:rPr>
        <w:t xml:space="preserve"> проводится таким образом, чтобы выяснить, кто из участников и какие сделки заключил. Иногда эти сделки рассматриваются самостоятельно, а иногда суммируются, так что в итоге выясняется нетто-позиция каждого из участников торгов в отношении каждого другого: по итогам торговой сессии </w:t>
      </w:r>
      <w:r w:rsidRPr="008C0966">
        <w:rPr>
          <w:rStyle w:val="a9"/>
          <w:noProof/>
          <w:color w:val="000000"/>
          <w:sz w:val="28"/>
          <w:szCs w:val="28"/>
        </w:rPr>
        <w:t>А</w:t>
      </w:r>
      <w:r w:rsidRPr="008C0966">
        <w:rPr>
          <w:noProof/>
          <w:color w:val="000000"/>
          <w:sz w:val="28"/>
          <w:szCs w:val="28"/>
        </w:rPr>
        <w:t xml:space="preserve"> купил у </w:t>
      </w:r>
      <w:r w:rsidRPr="008C0966">
        <w:rPr>
          <w:rStyle w:val="a9"/>
          <w:noProof/>
          <w:color w:val="000000"/>
          <w:sz w:val="28"/>
          <w:szCs w:val="28"/>
        </w:rPr>
        <w:t>Б</w:t>
      </w:r>
      <w:r w:rsidRPr="008C0966">
        <w:rPr>
          <w:noProof/>
          <w:color w:val="000000"/>
          <w:sz w:val="28"/>
          <w:szCs w:val="28"/>
        </w:rPr>
        <w:t xml:space="preserve"> 300 акций, за что </w:t>
      </w:r>
      <w:r w:rsidRPr="008C0966">
        <w:rPr>
          <w:rStyle w:val="a9"/>
          <w:noProof/>
          <w:color w:val="000000"/>
          <w:sz w:val="28"/>
          <w:szCs w:val="28"/>
        </w:rPr>
        <w:t>А</w:t>
      </w:r>
      <w:r w:rsidRPr="008C0966">
        <w:rPr>
          <w:noProof/>
          <w:color w:val="000000"/>
          <w:sz w:val="28"/>
          <w:szCs w:val="28"/>
        </w:rPr>
        <w:t xml:space="preserve"> должен перечислить </w:t>
      </w:r>
      <w:r w:rsidRPr="008C0966">
        <w:rPr>
          <w:rStyle w:val="a9"/>
          <w:noProof/>
          <w:color w:val="000000"/>
          <w:sz w:val="28"/>
          <w:szCs w:val="28"/>
        </w:rPr>
        <w:t>Б</w:t>
      </w:r>
      <w:r w:rsidRPr="008C0966">
        <w:rPr>
          <w:noProof/>
          <w:color w:val="000000"/>
          <w:sz w:val="28"/>
          <w:szCs w:val="28"/>
        </w:rPr>
        <w:t xml:space="preserve"> 27000 рублей. И так для каждой пары </w:t>
      </w:r>
      <w:r w:rsidRPr="008C0966">
        <w:rPr>
          <w:rStyle w:val="a9"/>
          <w:noProof/>
          <w:color w:val="000000"/>
          <w:sz w:val="28"/>
          <w:szCs w:val="28"/>
        </w:rPr>
        <w:t>А</w:t>
      </w:r>
      <w:r w:rsidRPr="008C0966">
        <w:rPr>
          <w:noProof/>
          <w:color w:val="000000"/>
          <w:sz w:val="28"/>
          <w:szCs w:val="28"/>
        </w:rPr>
        <w:t xml:space="preserve"> и </w:t>
      </w:r>
      <w:r w:rsidRPr="008C0966">
        <w:rPr>
          <w:rStyle w:val="a9"/>
          <w:noProof/>
          <w:color w:val="000000"/>
          <w:sz w:val="28"/>
          <w:szCs w:val="28"/>
        </w:rPr>
        <w:t>Б</w:t>
      </w:r>
      <w:r w:rsidRPr="008C0966">
        <w:rPr>
          <w:noProof/>
          <w:color w:val="000000"/>
          <w:sz w:val="28"/>
          <w:szCs w:val="28"/>
        </w:rPr>
        <w:t>.</w:t>
      </w:r>
      <w:r w:rsidR="00013F19" w:rsidRPr="008C0966">
        <w:rPr>
          <w:noProof/>
          <w:color w:val="000000"/>
          <w:sz w:val="28"/>
          <w:szCs w:val="28"/>
        </w:rPr>
        <w:t xml:space="preserve"> </w:t>
      </w:r>
      <w:r w:rsidRPr="008C0966">
        <w:rPr>
          <w:rStyle w:val="-"/>
          <w:noProof/>
          <w:color w:val="000000"/>
          <w:sz w:val="28"/>
          <w:szCs w:val="28"/>
        </w:rPr>
        <w:t>Многосторонний клиринг</w:t>
      </w:r>
      <w:bookmarkStart w:id="34" w:name="i00858"/>
      <w:bookmarkEnd w:id="34"/>
      <w:r w:rsidRPr="008C0966">
        <w:rPr>
          <w:noProof/>
          <w:color w:val="000000"/>
          <w:sz w:val="28"/>
          <w:szCs w:val="28"/>
        </w:rPr>
        <w:t xml:space="preserve"> является логическим продолжением двухстороннего клиринга. В учете он идет дальше и суммирует все сделки каждого участника торгов с разными контрагентами. В результате каждый участник получает по каждому виду ценных бумаг одну позицию.</w:t>
      </w:r>
    </w:p>
    <w:p w:rsidR="007A1443" w:rsidRPr="008C0966" w:rsidRDefault="007A1443" w:rsidP="004C718D">
      <w:pPr>
        <w:widowControl w:val="0"/>
        <w:spacing w:line="360" w:lineRule="auto"/>
        <w:ind w:firstLine="709"/>
        <w:jc w:val="both"/>
        <w:rPr>
          <w:noProof/>
          <w:color w:val="000000"/>
          <w:sz w:val="28"/>
          <w:szCs w:val="28"/>
        </w:rPr>
      </w:pPr>
      <w:bookmarkStart w:id="35" w:name="3.1.5."/>
      <w:bookmarkStart w:id="36" w:name="i00860"/>
      <w:bookmarkEnd w:id="35"/>
      <w:bookmarkEnd w:id="36"/>
      <w:r w:rsidRPr="008C0966">
        <w:rPr>
          <w:rStyle w:val="-"/>
          <w:noProof/>
          <w:color w:val="000000"/>
          <w:sz w:val="28"/>
          <w:szCs w:val="28"/>
        </w:rPr>
        <w:t>Депозитарная деятельность</w:t>
      </w:r>
      <w:bookmarkStart w:id="37" w:name="i00862"/>
      <w:bookmarkEnd w:id="37"/>
      <w:r w:rsidRPr="008C0966">
        <w:rPr>
          <w:noProof/>
          <w:color w:val="000000"/>
          <w:sz w:val="28"/>
          <w:szCs w:val="28"/>
        </w:rPr>
        <w:t xml:space="preserve"> представляет собой комплекс по оказанию услуг, связанных с хранением сертификатов ценных бумаг и (или) учетом и переходом прав на ценные бумаги. Депозитарной деятельностью могут заниматься только юридические лица на основании лицензии.</w:t>
      </w:r>
      <w:r w:rsidR="00013F19" w:rsidRPr="008C0966">
        <w:rPr>
          <w:noProof/>
          <w:color w:val="000000"/>
          <w:sz w:val="28"/>
          <w:szCs w:val="28"/>
        </w:rPr>
        <w:t xml:space="preserve"> </w:t>
      </w:r>
      <w:r w:rsidRPr="008C0966">
        <w:rPr>
          <w:noProof/>
          <w:color w:val="000000"/>
          <w:sz w:val="28"/>
          <w:szCs w:val="28"/>
        </w:rPr>
        <w:t xml:space="preserve">Клиент, пользующийся услугами </w:t>
      </w:r>
      <w:r w:rsidRPr="008C0966">
        <w:rPr>
          <w:rStyle w:val="-"/>
          <w:noProof/>
          <w:color w:val="000000"/>
          <w:sz w:val="28"/>
          <w:szCs w:val="28"/>
        </w:rPr>
        <w:t>депозитария</w:t>
      </w:r>
      <w:bookmarkStart w:id="38" w:name="i00864"/>
      <w:bookmarkEnd w:id="38"/>
      <w:r w:rsidRPr="008C0966">
        <w:rPr>
          <w:noProof/>
          <w:color w:val="000000"/>
          <w:sz w:val="28"/>
          <w:szCs w:val="28"/>
        </w:rPr>
        <w:t xml:space="preserve">, называется </w:t>
      </w:r>
      <w:r w:rsidRPr="008C0966">
        <w:rPr>
          <w:rStyle w:val="-"/>
          <w:noProof/>
          <w:color w:val="000000"/>
          <w:sz w:val="28"/>
          <w:szCs w:val="28"/>
        </w:rPr>
        <w:t>депонентом</w:t>
      </w:r>
      <w:bookmarkStart w:id="39" w:name="i00866"/>
      <w:bookmarkEnd w:id="39"/>
      <w:r w:rsidRPr="008C0966">
        <w:rPr>
          <w:noProof/>
          <w:color w:val="000000"/>
          <w:sz w:val="28"/>
          <w:szCs w:val="28"/>
        </w:rPr>
        <w:t xml:space="preserve">. Ему открывается </w:t>
      </w:r>
      <w:r w:rsidRPr="008C0966">
        <w:rPr>
          <w:rStyle w:val="-"/>
          <w:noProof/>
          <w:color w:val="000000"/>
          <w:sz w:val="28"/>
          <w:szCs w:val="28"/>
        </w:rPr>
        <w:t>счет-депо</w:t>
      </w:r>
      <w:bookmarkStart w:id="40" w:name="i00868"/>
      <w:bookmarkEnd w:id="40"/>
      <w:r w:rsidRPr="008C0966">
        <w:rPr>
          <w:noProof/>
          <w:color w:val="000000"/>
          <w:sz w:val="28"/>
          <w:szCs w:val="28"/>
        </w:rPr>
        <w:t>, на котором учитываются ценные бумаги депонента и производятся записи обо всех операциях, совершенных депонентом с ценными бумагами. То, что ценные бумаги переданы на хранение депозитарию, подтверждается выпиской со счета-депо. Сама по себе выписка не является ценной бумагой и не может служить предметом купли-продажи. Взаимоотношения депонента и депозитария регулируются договором, в котором отражается срок действия, предмет договора, порядок передачи ценных бумаг на хранение, учета прав, порядок отчетности, оплата услуг депозитария и др.</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rStyle w:val="a9"/>
          <w:noProof/>
          <w:color w:val="000000"/>
          <w:sz w:val="28"/>
          <w:szCs w:val="28"/>
        </w:rPr>
        <w:t>Главная задача</w:t>
      </w:r>
      <w:r w:rsidRPr="008C0966">
        <w:rPr>
          <w:noProof/>
          <w:color w:val="000000"/>
          <w:sz w:val="28"/>
          <w:szCs w:val="28"/>
        </w:rPr>
        <w:t xml:space="preserve"> депозитария</w:t>
      </w:r>
      <w:r w:rsidR="00013F19" w:rsidRPr="008C0966">
        <w:rPr>
          <w:noProof/>
          <w:color w:val="000000"/>
          <w:sz w:val="28"/>
          <w:szCs w:val="28"/>
        </w:rPr>
        <w:t xml:space="preserve"> </w:t>
      </w:r>
      <w:r w:rsidRPr="008C0966">
        <w:rPr>
          <w:noProof/>
          <w:color w:val="000000"/>
          <w:sz w:val="28"/>
          <w:szCs w:val="28"/>
        </w:rPr>
        <w:t>— обеспечить сохранность ценных бумаг или прав на ценные бумаги и действовать исключительно в интересах депонента. Депозитарий может быть как структурным подразделением в составе инвестиционного института, так и самостоятельной организацией.</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Денежные средства клиентов брокера учитываются на специальном клиентском счете, открытом в расчетном банке при бирже (для ММВБ, например, в качестве такого банка выступает НКО «Расчетная Палата ММВБ»).</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Для уменьшения рисков участников торгов предпринимаются специальные меры, позволяющие бирже принять на себя существенную их часть. Например, в ряде случаев для выставления ценных бумаг на торги биржа требует заранее передать продаваемые бумаги на хранение в специальный торговый депозитарий. Депозитарий выступает в качестве передаточного звена ценных бумаг от продавца к покупателю. Он гарантирует наличие и подлинность продаваемых ценных бумаг.</w:t>
      </w:r>
      <w:r w:rsidR="00013F19" w:rsidRPr="008C0966">
        <w:rPr>
          <w:noProof/>
          <w:color w:val="000000"/>
          <w:sz w:val="28"/>
          <w:szCs w:val="28"/>
        </w:rPr>
        <w:t xml:space="preserve"> </w:t>
      </w:r>
      <w:r w:rsidRPr="008C0966">
        <w:rPr>
          <w:noProof/>
          <w:color w:val="000000"/>
          <w:sz w:val="28"/>
          <w:szCs w:val="28"/>
        </w:rPr>
        <w:t>С другой стороны, покупатели могут обязать положить определенную сумму денег в специальный расчетный банк, который выполняет ту же роль, что и депозитарий, но по отношению к деньгам. Расчетный банк и депозитарий тесно связаны с биржей, и при получении от нее уведомления о заключении сделки одновременно передают деньги продавцу, а ценные бумаги</w:t>
      </w:r>
      <w:r w:rsidR="004C718D" w:rsidRPr="008C0966">
        <w:rPr>
          <w:noProof/>
          <w:color w:val="000000"/>
          <w:sz w:val="28"/>
          <w:szCs w:val="28"/>
        </w:rPr>
        <w:t xml:space="preserve"> </w:t>
      </w:r>
      <w:r w:rsidRPr="008C0966">
        <w:rPr>
          <w:noProof/>
          <w:color w:val="000000"/>
          <w:sz w:val="28"/>
          <w:szCs w:val="28"/>
        </w:rPr>
        <w:t>— покупателю, обеспечивая тем самым безрисковое исполнение сделок</w:t>
      </w:r>
      <w:r w:rsidR="004C718D" w:rsidRPr="008C0966">
        <w:rPr>
          <w:noProof/>
          <w:color w:val="000000"/>
          <w:sz w:val="28"/>
          <w:szCs w:val="28"/>
        </w:rPr>
        <w:t xml:space="preserve"> </w:t>
      </w:r>
      <w:r w:rsidRPr="008C0966">
        <w:rPr>
          <w:noProof/>
          <w:color w:val="000000"/>
          <w:sz w:val="28"/>
          <w:szCs w:val="28"/>
        </w:rPr>
        <w:t>— «поставку против платежа».</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Депозитарии целесообразно использовать для обеспечения выполнения обязательств сторон по сделкам в торговых системах. В этом случае депозитарий может быть зарегистрирован в качестве номинального держателя ценных бумаг.</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rStyle w:val="-"/>
          <w:noProof/>
          <w:color w:val="000000"/>
          <w:sz w:val="28"/>
          <w:szCs w:val="28"/>
        </w:rPr>
        <w:t>Номинальным держателем</w:t>
      </w:r>
      <w:bookmarkStart w:id="41" w:name="i00874"/>
      <w:bookmarkEnd w:id="41"/>
      <w:r w:rsidRPr="008C0966">
        <w:rPr>
          <w:noProof/>
          <w:color w:val="000000"/>
          <w:sz w:val="28"/>
          <w:szCs w:val="28"/>
        </w:rPr>
        <w:t xml:space="preserve"> называется лицо, зарегистрированное в системе ведения реестра и не являющееся владельцем в отношении этих ценных бумаг. При этом номинальный держатель ценных бумаг может осуществлять права, закрепленные ценной бумагой, только в случае получения соответствующего полномочия от владельца. Операции с ценными бумагами между владельцами ценных бумаг одного номинального держателя ценных бумаг не отражаются у реестродержателя.</w:t>
      </w:r>
      <w:r w:rsidR="00013F19" w:rsidRPr="008C0966">
        <w:rPr>
          <w:noProof/>
          <w:color w:val="000000"/>
          <w:sz w:val="28"/>
          <w:szCs w:val="28"/>
        </w:rPr>
        <w:t xml:space="preserve"> </w:t>
      </w:r>
      <w:r w:rsidRPr="008C0966">
        <w:rPr>
          <w:noProof/>
          <w:color w:val="000000"/>
          <w:sz w:val="28"/>
          <w:szCs w:val="28"/>
        </w:rPr>
        <w:t xml:space="preserve">Номинальный держатель </w:t>
      </w:r>
      <w:r w:rsidRPr="008C0966">
        <w:rPr>
          <w:rStyle w:val="a9"/>
          <w:noProof/>
          <w:color w:val="000000"/>
          <w:sz w:val="28"/>
          <w:szCs w:val="28"/>
        </w:rPr>
        <w:t>обязан</w:t>
      </w:r>
      <w:r w:rsidRPr="008C0966">
        <w:rPr>
          <w:noProof/>
          <w:color w:val="000000"/>
          <w:sz w:val="28"/>
          <w:szCs w:val="28"/>
        </w:rPr>
        <w:t>:</w:t>
      </w:r>
    </w:p>
    <w:p w:rsidR="007A1443" w:rsidRPr="008C0966" w:rsidRDefault="007A1443" w:rsidP="004C718D">
      <w:pPr>
        <w:pStyle w:val="a8"/>
        <w:widowControl w:val="0"/>
        <w:numPr>
          <w:ilvl w:val="0"/>
          <w:numId w:val="39"/>
        </w:numPr>
        <w:spacing w:after="0" w:line="360" w:lineRule="auto"/>
        <w:jc w:val="both"/>
        <w:rPr>
          <w:noProof/>
          <w:color w:val="000000"/>
          <w:sz w:val="28"/>
          <w:szCs w:val="28"/>
        </w:rPr>
      </w:pPr>
      <w:r w:rsidRPr="008C0966">
        <w:rPr>
          <w:noProof/>
          <w:color w:val="000000"/>
          <w:sz w:val="28"/>
          <w:szCs w:val="28"/>
        </w:rPr>
        <w:t>осуществлять учет ценных бумаг, которые он держит в интересах других лиц, на раздельных забалансовых счетах;</w:t>
      </w:r>
    </w:p>
    <w:p w:rsidR="007A1443" w:rsidRPr="008C0966" w:rsidRDefault="007A1443" w:rsidP="004C718D">
      <w:pPr>
        <w:pStyle w:val="a8"/>
        <w:widowControl w:val="0"/>
        <w:numPr>
          <w:ilvl w:val="0"/>
          <w:numId w:val="39"/>
        </w:numPr>
        <w:spacing w:after="0" w:line="360" w:lineRule="auto"/>
        <w:jc w:val="both"/>
        <w:rPr>
          <w:noProof/>
          <w:color w:val="000000"/>
          <w:sz w:val="28"/>
          <w:szCs w:val="28"/>
        </w:rPr>
      </w:pPr>
      <w:r w:rsidRPr="008C0966">
        <w:rPr>
          <w:noProof/>
          <w:color w:val="000000"/>
          <w:sz w:val="28"/>
          <w:szCs w:val="28"/>
        </w:rPr>
        <w:t>осуществлять операции с ценными бумагами исключительно по поручению лиц, в интересах которых он является номинальным держателем;</w:t>
      </w:r>
    </w:p>
    <w:p w:rsidR="007A1443" w:rsidRPr="008C0966" w:rsidRDefault="007A1443" w:rsidP="004C718D">
      <w:pPr>
        <w:pStyle w:val="a8"/>
        <w:widowControl w:val="0"/>
        <w:numPr>
          <w:ilvl w:val="0"/>
          <w:numId w:val="39"/>
        </w:numPr>
        <w:spacing w:after="0" w:line="360" w:lineRule="auto"/>
        <w:jc w:val="both"/>
        <w:rPr>
          <w:noProof/>
          <w:color w:val="000000"/>
          <w:sz w:val="28"/>
          <w:szCs w:val="28"/>
        </w:rPr>
      </w:pPr>
      <w:r w:rsidRPr="008C0966">
        <w:rPr>
          <w:noProof/>
          <w:color w:val="000000"/>
          <w:sz w:val="28"/>
          <w:szCs w:val="28"/>
        </w:rPr>
        <w:t>совершать все необходимые действия, направленные на обеспечение получения этими лицами всех выплат, причитающихся им по ценным бумагам.</w:t>
      </w:r>
    </w:p>
    <w:p w:rsidR="007A1443" w:rsidRPr="008C0966" w:rsidRDefault="007A1443" w:rsidP="004C718D">
      <w:pPr>
        <w:widowControl w:val="0"/>
        <w:spacing w:line="360" w:lineRule="auto"/>
        <w:ind w:firstLine="709"/>
        <w:jc w:val="both"/>
        <w:rPr>
          <w:noProof/>
          <w:color w:val="000000"/>
          <w:sz w:val="28"/>
        </w:rPr>
      </w:pPr>
      <w:bookmarkStart w:id="42" w:name="3.1.6."/>
      <w:bookmarkStart w:id="43" w:name="i00881"/>
      <w:bookmarkEnd w:id="42"/>
      <w:bookmarkEnd w:id="43"/>
      <w:r w:rsidRPr="008C0966">
        <w:rPr>
          <w:rStyle w:val="-"/>
          <w:noProof/>
          <w:color w:val="000000"/>
          <w:sz w:val="28"/>
          <w:szCs w:val="28"/>
        </w:rPr>
        <w:t>Деятельностью по ведению реестров владельцев ценных бумаг</w:t>
      </w:r>
      <w:bookmarkStart w:id="44" w:name="i00883"/>
      <w:bookmarkEnd w:id="44"/>
      <w:r w:rsidRPr="008C0966">
        <w:rPr>
          <w:noProof/>
          <w:color w:val="000000"/>
          <w:sz w:val="28"/>
          <w:szCs w:val="28"/>
        </w:rPr>
        <w:t xml:space="preserve"> признаются сбор, фиксация, обработка, хранение и представление зарегистрированным лицам и эмитентам данных из системы ведения реестра.</w:t>
      </w:r>
      <w:r w:rsidR="00013F19" w:rsidRPr="008C0966">
        <w:rPr>
          <w:noProof/>
          <w:color w:val="000000"/>
          <w:sz w:val="28"/>
          <w:szCs w:val="28"/>
        </w:rPr>
        <w:t xml:space="preserve"> </w:t>
      </w:r>
      <w:r w:rsidRPr="008C0966">
        <w:rPr>
          <w:noProof/>
          <w:color w:val="000000"/>
          <w:sz w:val="28"/>
          <w:szCs w:val="28"/>
        </w:rPr>
        <w:t xml:space="preserve">Реестр ведется только по именным ценным бумагам с целью идентификации владельцев бумаг. Вести реестр может непосредственно эмитент или специализированная организация, имеющая лицензию на этот вид деятельности. Юридическое лицо, осуществляющее ведение реестра, именуется </w:t>
      </w:r>
      <w:r w:rsidRPr="008C0966">
        <w:rPr>
          <w:rStyle w:val="-"/>
          <w:noProof/>
          <w:color w:val="000000"/>
          <w:sz w:val="28"/>
          <w:szCs w:val="28"/>
        </w:rPr>
        <w:t>специализированным регистратором</w:t>
      </w:r>
      <w:bookmarkStart w:id="45" w:name="i00885"/>
      <w:bookmarkEnd w:id="45"/>
      <w:r w:rsidRPr="008C0966">
        <w:rPr>
          <w:noProof/>
          <w:color w:val="000000"/>
          <w:sz w:val="28"/>
          <w:szCs w:val="28"/>
        </w:rPr>
        <w:t xml:space="preserve">. </w:t>
      </w:r>
      <w:r w:rsidRPr="008C0966">
        <w:rPr>
          <w:rStyle w:val="-"/>
          <w:noProof/>
          <w:color w:val="000000"/>
          <w:sz w:val="28"/>
          <w:szCs w:val="28"/>
        </w:rPr>
        <w:t>Система ведения реестра</w:t>
      </w:r>
      <w:bookmarkStart w:id="46" w:name="i00887"/>
      <w:bookmarkEnd w:id="46"/>
      <w:r w:rsidRPr="008C0966">
        <w:rPr>
          <w:noProof/>
          <w:color w:val="000000"/>
          <w:sz w:val="28"/>
          <w:szCs w:val="28"/>
        </w:rPr>
        <w:t xml:space="preserve"> представляет собой </w:t>
      </w:r>
      <w:r w:rsidRPr="008C0966">
        <w:rPr>
          <w:rStyle w:val="a9"/>
          <w:noProof/>
          <w:color w:val="000000"/>
          <w:sz w:val="28"/>
          <w:szCs w:val="28"/>
        </w:rPr>
        <w:t>совокупность внутренних учетных документов</w:t>
      </w:r>
      <w:r w:rsidRPr="008C0966">
        <w:rPr>
          <w:noProof/>
          <w:color w:val="000000"/>
          <w:sz w:val="28"/>
        </w:rPr>
        <w:t>:</w:t>
      </w:r>
    </w:p>
    <w:p w:rsidR="007A1443" w:rsidRPr="008C0966" w:rsidRDefault="007A1443" w:rsidP="004C718D">
      <w:pPr>
        <w:pStyle w:val="a8"/>
        <w:widowControl w:val="0"/>
        <w:numPr>
          <w:ilvl w:val="0"/>
          <w:numId w:val="40"/>
        </w:numPr>
        <w:spacing w:after="0" w:line="360" w:lineRule="auto"/>
        <w:jc w:val="both"/>
        <w:rPr>
          <w:noProof/>
          <w:color w:val="000000"/>
          <w:sz w:val="28"/>
          <w:szCs w:val="28"/>
        </w:rPr>
      </w:pPr>
      <w:r w:rsidRPr="008C0966">
        <w:rPr>
          <w:noProof/>
          <w:color w:val="000000"/>
          <w:sz w:val="28"/>
          <w:szCs w:val="28"/>
        </w:rPr>
        <w:t>лицевые счета владельцев бумаг;</w:t>
      </w:r>
    </w:p>
    <w:p w:rsidR="007A1443" w:rsidRPr="008C0966" w:rsidRDefault="007A1443" w:rsidP="004C718D">
      <w:pPr>
        <w:pStyle w:val="a8"/>
        <w:widowControl w:val="0"/>
        <w:numPr>
          <w:ilvl w:val="0"/>
          <w:numId w:val="40"/>
        </w:numPr>
        <w:spacing w:after="0" w:line="360" w:lineRule="auto"/>
        <w:jc w:val="both"/>
        <w:rPr>
          <w:noProof/>
          <w:color w:val="000000"/>
          <w:sz w:val="28"/>
          <w:szCs w:val="28"/>
        </w:rPr>
      </w:pPr>
      <w:r w:rsidRPr="008C0966">
        <w:rPr>
          <w:noProof/>
          <w:color w:val="000000"/>
          <w:sz w:val="28"/>
          <w:szCs w:val="28"/>
        </w:rPr>
        <w:t>лицевые счета зарегистрированных залогодержателей;</w:t>
      </w:r>
    </w:p>
    <w:p w:rsidR="007A1443" w:rsidRPr="008C0966" w:rsidRDefault="007A1443" w:rsidP="004C718D">
      <w:pPr>
        <w:pStyle w:val="a8"/>
        <w:widowControl w:val="0"/>
        <w:numPr>
          <w:ilvl w:val="0"/>
          <w:numId w:val="40"/>
        </w:numPr>
        <w:spacing w:after="0" w:line="360" w:lineRule="auto"/>
        <w:jc w:val="both"/>
        <w:rPr>
          <w:noProof/>
          <w:color w:val="000000"/>
          <w:sz w:val="28"/>
          <w:szCs w:val="28"/>
        </w:rPr>
      </w:pPr>
      <w:r w:rsidRPr="008C0966">
        <w:rPr>
          <w:noProof/>
          <w:color w:val="000000"/>
          <w:sz w:val="28"/>
          <w:szCs w:val="28"/>
        </w:rPr>
        <w:t>учет ценных бумаг, принятых на баланс акционерного общества;</w:t>
      </w:r>
    </w:p>
    <w:p w:rsidR="007A1443" w:rsidRPr="008C0966" w:rsidRDefault="007A1443" w:rsidP="004C718D">
      <w:pPr>
        <w:pStyle w:val="a8"/>
        <w:widowControl w:val="0"/>
        <w:numPr>
          <w:ilvl w:val="0"/>
          <w:numId w:val="40"/>
        </w:numPr>
        <w:spacing w:after="0" w:line="360" w:lineRule="auto"/>
        <w:jc w:val="both"/>
        <w:rPr>
          <w:noProof/>
          <w:color w:val="000000"/>
          <w:sz w:val="28"/>
          <w:szCs w:val="28"/>
        </w:rPr>
      </w:pPr>
      <w:r w:rsidRPr="008C0966">
        <w:rPr>
          <w:noProof/>
          <w:color w:val="000000"/>
          <w:sz w:val="28"/>
          <w:szCs w:val="28"/>
        </w:rPr>
        <w:t>журнал учета выданных и погашенных сертификатов ценных бумаг;</w:t>
      </w:r>
    </w:p>
    <w:p w:rsidR="007A1443" w:rsidRPr="008C0966" w:rsidRDefault="007A1443" w:rsidP="004C718D">
      <w:pPr>
        <w:pStyle w:val="a8"/>
        <w:widowControl w:val="0"/>
        <w:numPr>
          <w:ilvl w:val="0"/>
          <w:numId w:val="40"/>
        </w:numPr>
        <w:spacing w:after="0" w:line="360" w:lineRule="auto"/>
        <w:jc w:val="both"/>
        <w:rPr>
          <w:noProof/>
          <w:color w:val="000000"/>
          <w:sz w:val="28"/>
          <w:szCs w:val="28"/>
        </w:rPr>
      </w:pPr>
      <w:r w:rsidRPr="008C0966">
        <w:rPr>
          <w:noProof/>
          <w:color w:val="000000"/>
          <w:sz w:val="28"/>
          <w:szCs w:val="28"/>
        </w:rPr>
        <w:t>учет начисленных доходов (дивидендов) по ценным бумагам и др.</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Одной из важнейших частей системы ведения реестра является сам </w:t>
      </w:r>
      <w:r w:rsidRPr="008C0966">
        <w:rPr>
          <w:rStyle w:val="-"/>
          <w:noProof/>
          <w:color w:val="000000"/>
          <w:sz w:val="28"/>
          <w:szCs w:val="28"/>
        </w:rPr>
        <w:t>реестр владельцев ценных бумаг</w:t>
      </w:r>
      <w:bookmarkStart w:id="47" w:name="i00896"/>
      <w:bookmarkEnd w:id="47"/>
      <w:r w:rsidRPr="008C0966">
        <w:rPr>
          <w:noProof/>
          <w:color w:val="000000"/>
          <w:sz w:val="28"/>
          <w:szCs w:val="28"/>
        </w:rPr>
        <w:t>, который представляет собой список всех зарегистрированных лиц с указанием количества, номинальной стоимости категории принадлежащих им ценных бумаг. Это позволяет регистратору знать всех владельцев именных бумаг на конкретную дату. На каждого владельца ценной бумаги в реестре открыт лицевой счет, на котором отражаются все сведения о владельце. Внесение изменений в лицевые счета производится в случае покупки или продажи владельцем ценной бумаги, а также при глобальных операциях, осуществляемых эмитентом по дроблению и консолидации акций и в случаях конвертации ценной бумаги в другие виды финансовых активов.</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Деятельность регистраторов контролируется ФСФР</w:t>
      </w:r>
      <w:bookmarkStart w:id="48" w:name="i00897"/>
      <w:bookmarkEnd w:id="48"/>
      <w:r w:rsidRPr="008C0966">
        <w:rPr>
          <w:noProof/>
          <w:color w:val="000000"/>
          <w:sz w:val="28"/>
          <w:szCs w:val="28"/>
        </w:rPr>
        <w:t xml:space="preserve"> и, в отличие от других профессиональных участников фондового рынка, деятельность по ведению реестра является </w:t>
      </w:r>
      <w:r w:rsidRPr="008C0966">
        <w:rPr>
          <w:rStyle w:val="a9"/>
          <w:noProof/>
          <w:color w:val="000000"/>
          <w:sz w:val="28"/>
          <w:szCs w:val="28"/>
        </w:rPr>
        <w:t>исключительной и не подлежит совмещению с другими видами деятельности на фондовый рынок</w:t>
      </w:r>
      <w:r w:rsidRPr="008C0966">
        <w:rPr>
          <w:noProof/>
          <w:color w:val="000000"/>
          <w:sz w:val="28"/>
          <w:szCs w:val="28"/>
        </w:rPr>
        <w:t xml:space="preserve">. </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rStyle w:val="a9"/>
          <w:noProof/>
          <w:color w:val="000000"/>
          <w:sz w:val="28"/>
          <w:szCs w:val="28"/>
        </w:rPr>
        <w:t>Отличия</w:t>
      </w:r>
      <w:r w:rsidRPr="008C0966">
        <w:rPr>
          <w:noProof/>
          <w:color w:val="000000"/>
          <w:sz w:val="28"/>
          <w:szCs w:val="28"/>
        </w:rPr>
        <w:t xml:space="preserve"> в функциях </w:t>
      </w:r>
      <w:r w:rsidRPr="008C0966">
        <w:rPr>
          <w:rStyle w:val="-"/>
          <w:noProof/>
          <w:color w:val="000000"/>
          <w:sz w:val="28"/>
          <w:szCs w:val="28"/>
        </w:rPr>
        <w:t>депозитариев</w:t>
      </w:r>
      <w:bookmarkStart w:id="49" w:name="i00901"/>
      <w:bookmarkEnd w:id="49"/>
      <w:r w:rsidRPr="008C0966">
        <w:rPr>
          <w:noProof/>
          <w:color w:val="000000"/>
          <w:sz w:val="28"/>
          <w:szCs w:val="28"/>
        </w:rPr>
        <w:t xml:space="preserve"> и </w:t>
      </w:r>
      <w:r w:rsidRPr="008C0966">
        <w:rPr>
          <w:rStyle w:val="-"/>
          <w:noProof/>
          <w:color w:val="000000"/>
          <w:sz w:val="28"/>
          <w:szCs w:val="28"/>
        </w:rPr>
        <w:t>реестродержателей</w:t>
      </w:r>
      <w:bookmarkStart w:id="50" w:name="i00903"/>
      <w:bookmarkEnd w:id="50"/>
      <w:r w:rsidRPr="008C0966">
        <w:rPr>
          <w:noProof/>
          <w:color w:val="000000"/>
          <w:sz w:val="28"/>
          <w:szCs w:val="28"/>
        </w:rPr>
        <w:t xml:space="preserve"> состоят в </w:t>
      </w:r>
      <w:r w:rsidRPr="008C0966">
        <w:rPr>
          <w:rStyle w:val="a9"/>
          <w:noProof/>
          <w:color w:val="000000"/>
          <w:sz w:val="28"/>
          <w:szCs w:val="28"/>
        </w:rPr>
        <w:t>следующем</w:t>
      </w:r>
      <w:r w:rsidRPr="008C0966">
        <w:rPr>
          <w:noProof/>
          <w:color w:val="000000"/>
          <w:sz w:val="28"/>
          <w:szCs w:val="28"/>
        </w:rPr>
        <w:t>:</w:t>
      </w:r>
    </w:p>
    <w:p w:rsidR="007A1443" w:rsidRPr="008C0966" w:rsidRDefault="007A1443" w:rsidP="004C718D">
      <w:pPr>
        <w:pStyle w:val="a8"/>
        <w:widowControl w:val="0"/>
        <w:numPr>
          <w:ilvl w:val="0"/>
          <w:numId w:val="41"/>
        </w:numPr>
        <w:spacing w:after="0" w:line="360" w:lineRule="auto"/>
        <w:jc w:val="both"/>
        <w:rPr>
          <w:noProof/>
          <w:color w:val="000000"/>
          <w:sz w:val="28"/>
          <w:szCs w:val="28"/>
        </w:rPr>
      </w:pPr>
      <w:r w:rsidRPr="008C0966">
        <w:rPr>
          <w:noProof/>
          <w:color w:val="000000"/>
          <w:sz w:val="28"/>
          <w:szCs w:val="28"/>
        </w:rPr>
        <w:t>реестродержатели учитывают всех инвесторов, владеющих ценными бумагами данного эмитента;</w:t>
      </w:r>
    </w:p>
    <w:p w:rsidR="007A1443" w:rsidRPr="008C0966" w:rsidRDefault="007A1443" w:rsidP="004C718D">
      <w:pPr>
        <w:pStyle w:val="a8"/>
        <w:widowControl w:val="0"/>
        <w:numPr>
          <w:ilvl w:val="0"/>
          <w:numId w:val="41"/>
        </w:numPr>
        <w:spacing w:after="0" w:line="360" w:lineRule="auto"/>
        <w:jc w:val="both"/>
        <w:rPr>
          <w:noProof/>
          <w:color w:val="000000"/>
          <w:sz w:val="28"/>
          <w:szCs w:val="28"/>
        </w:rPr>
      </w:pPr>
      <w:r w:rsidRPr="008C0966">
        <w:rPr>
          <w:noProof/>
          <w:color w:val="000000"/>
          <w:sz w:val="28"/>
          <w:szCs w:val="28"/>
        </w:rPr>
        <w:t>депозитарии учитывают ценные бумаги разных эмитентов, принадлежащие данному инвестору.</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Участниками рынка ценных бумаг в России</w:t>
      </w:r>
      <w:bookmarkStart w:id="51" w:name="i00908"/>
      <w:bookmarkEnd w:id="51"/>
      <w:r w:rsidRPr="008C0966">
        <w:rPr>
          <w:noProof/>
          <w:color w:val="000000"/>
          <w:sz w:val="28"/>
          <w:szCs w:val="28"/>
        </w:rPr>
        <w:t xml:space="preserve"> являются более 40000 акционерных обществ, около 1000 кредитных организаций и более 2000 небанковских инвестиционных институтов, имеющих лицензии. В качестве дилерско-брокерской сети действует Центральный банк Российской Федерации, который имеет 90 территориальных управлений, и Сбербанк РФ</w:t>
      </w:r>
      <w:bookmarkStart w:id="52" w:name="i00909"/>
      <w:bookmarkEnd w:id="52"/>
      <w:r w:rsidRPr="008C0966">
        <w:rPr>
          <w:noProof/>
          <w:color w:val="000000"/>
          <w:sz w:val="28"/>
          <w:szCs w:val="28"/>
        </w:rPr>
        <w:t>, имеющий 42 территориальных банка, отделения и филиала.</w:t>
      </w:r>
    </w:p>
    <w:p w:rsidR="007A1443" w:rsidRPr="008C0966" w:rsidRDefault="00DD35E3" w:rsidP="004C718D">
      <w:pPr>
        <w:pStyle w:val="a8"/>
        <w:widowControl w:val="0"/>
        <w:spacing w:after="0" w:line="360" w:lineRule="auto"/>
        <w:ind w:firstLine="709"/>
        <w:jc w:val="both"/>
        <w:rPr>
          <w:noProof/>
          <w:color w:val="000000"/>
          <w:sz w:val="28"/>
          <w:szCs w:val="28"/>
        </w:rPr>
      </w:pPr>
      <w:r w:rsidRPr="008C0966">
        <w:rPr>
          <w:b/>
          <w:noProof/>
          <w:color w:val="000000"/>
          <w:sz w:val="28"/>
          <w:szCs w:val="28"/>
        </w:rPr>
        <w:t>П</w:t>
      </w:r>
      <w:r w:rsidR="007A1443" w:rsidRPr="008C0966">
        <w:rPr>
          <w:rStyle w:val="-"/>
          <w:noProof/>
          <w:color w:val="000000"/>
          <w:sz w:val="28"/>
          <w:szCs w:val="28"/>
        </w:rPr>
        <w:t>аевы</w:t>
      </w:r>
      <w:r w:rsidRPr="008C0966">
        <w:rPr>
          <w:rStyle w:val="-"/>
          <w:noProof/>
          <w:color w:val="000000"/>
          <w:sz w:val="28"/>
          <w:szCs w:val="28"/>
        </w:rPr>
        <w:t>е</w:t>
      </w:r>
      <w:r w:rsidR="007A1443" w:rsidRPr="008C0966">
        <w:rPr>
          <w:rStyle w:val="-"/>
          <w:noProof/>
          <w:color w:val="000000"/>
          <w:sz w:val="28"/>
          <w:szCs w:val="28"/>
        </w:rPr>
        <w:t xml:space="preserve"> инвестиционны</w:t>
      </w:r>
      <w:r w:rsidRPr="008C0966">
        <w:rPr>
          <w:rStyle w:val="-"/>
          <w:noProof/>
          <w:color w:val="000000"/>
          <w:sz w:val="28"/>
          <w:szCs w:val="28"/>
        </w:rPr>
        <w:t>е</w:t>
      </w:r>
      <w:r w:rsidR="007A1443" w:rsidRPr="008C0966">
        <w:rPr>
          <w:rStyle w:val="-"/>
          <w:noProof/>
          <w:color w:val="000000"/>
          <w:sz w:val="28"/>
          <w:szCs w:val="28"/>
        </w:rPr>
        <w:t xml:space="preserve"> фонд</w:t>
      </w:r>
      <w:r w:rsidRPr="008C0966">
        <w:rPr>
          <w:rStyle w:val="-"/>
          <w:noProof/>
          <w:color w:val="000000"/>
          <w:sz w:val="28"/>
          <w:szCs w:val="28"/>
        </w:rPr>
        <w:t>ы</w:t>
      </w:r>
      <w:r w:rsidR="007A1443" w:rsidRPr="008C0966">
        <w:rPr>
          <w:rStyle w:val="-"/>
          <w:noProof/>
          <w:color w:val="000000"/>
          <w:sz w:val="28"/>
          <w:szCs w:val="28"/>
        </w:rPr>
        <w:t xml:space="preserve"> (ПИФ)</w:t>
      </w:r>
      <w:bookmarkStart w:id="53" w:name="i00912"/>
      <w:bookmarkEnd w:id="53"/>
      <w:r w:rsidR="007A1443" w:rsidRPr="008C0966">
        <w:rPr>
          <w:noProof/>
          <w:color w:val="000000"/>
          <w:sz w:val="28"/>
          <w:szCs w:val="28"/>
        </w:rPr>
        <w:t>, в состав которых могут входить брокерско-дилерские фирмы, регистраторы, депозитарии и рекламные агентства.</w:t>
      </w:r>
    </w:p>
    <w:p w:rsidR="007A1443" w:rsidRPr="008C0966" w:rsidRDefault="007A1443" w:rsidP="004C718D">
      <w:pPr>
        <w:widowControl w:val="0"/>
        <w:spacing w:line="360" w:lineRule="auto"/>
        <w:ind w:firstLine="709"/>
        <w:jc w:val="both"/>
        <w:rPr>
          <w:noProof/>
          <w:color w:val="000000"/>
          <w:sz w:val="28"/>
          <w:szCs w:val="28"/>
        </w:rPr>
      </w:pPr>
      <w:bookmarkStart w:id="54" w:name="3.1.7."/>
      <w:bookmarkStart w:id="55" w:name="i00914"/>
      <w:bookmarkEnd w:id="54"/>
      <w:bookmarkEnd w:id="55"/>
      <w:r w:rsidRPr="008C0966">
        <w:rPr>
          <w:noProof/>
          <w:color w:val="000000"/>
          <w:sz w:val="28"/>
          <w:szCs w:val="28"/>
        </w:rPr>
        <w:t xml:space="preserve">Следующим участником фондового рынка является </w:t>
      </w:r>
      <w:r w:rsidRPr="008C0966">
        <w:rPr>
          <w:rStyle w:val="-"/>
          <w:noProof/>
          <w:color w:val="000000"/>
          <w:sz w:val="28"/>
          <w:szCs w:val="28"/>
        </w:rPr>
        <w:t>Инвестиционный фонд</w:t>
      </w:r>
      <w:bookmarkStart w:id="56" w:name="i00916"/>
      <w:bookmarkEnd w:id="56"/>
      <w:r w:rsidR="00013F19" w:rsidRPr="008C0966">
        <w:rPr>
          <w:rStyle w:val="-"/>
          <w:noProof/>
          <w:color w:val="000000"/>
          <w:sz w:val="28"/>
          <w:szCs w:val="28"/>
        </w:rPr>
        <w:t xml:space="preserve"> </w:t>
      </w:r>
      <w:r w:rsidRPr="008C0966">
        <w:rPr>
          <w:noProof/>
          <w:color w:val="000000"/>
          <w:sz w:val="28"/>
          <w:szCs w:val="28"/>
        </w:rPr>
        <w:t xml:space="preserve">— это акционерное общество, которое выпускает свои акции и реализует их инвесторам. Аккумулированные таким образом средства он размещает в другие ценные бумаги или на депозитах в банках. Фонды могут быть открытыми и закрытыми. </w:t>
      </w:r>
      <w:r w:rsidRPr="008C0966">
        <w:rPr>
          <w:rStyle w:val="-"/>
          <w:noProof/>
          <w:color w:val="000000"/>
          <w:sz w:val="28"/>
          <w:szCs w:val="28"/>
        </w:rPr>
        <w:t>Открытый фонд</w:t>
      </w:r>
      <w:bookmarkStart w:id="57" w:name="i00919"/>
      <w:bookmarkEnd w:id="57"/>
      <w:r w:rsidR="00013F19" w:rsidRPr="008C0966">
        <w:rPr>
          <w:rStyle w:val="-"/>
          <w:noProof/>
          <w:color w:val="000000"/>
          <w:sz w:val="28"/>
          <w:szCs w:val="28"/>
        </w:rPr>
        <w:t xml:space="preserve"> </w:t>
      </w:r>
      <w:r w:rsidRPr="008C0966">
        <w:rPr>
          <w:noProof/>
          <w:color w:val="000000"/>
          <w:sz w:val="28"/>
          <w:szCs w:val="28"/>
        </w:rPr>
        <w:t xml:space="preserve">— это акционерное общество, размещающее акции с обязательством их последующего выкупа по требованию инвестора. </w:t>
      </w:r>
      <w:r w:rsidRPr="008C0966">
        <w:rPr>
          <w:rStyle w:val="-"/>
          <w:noProof/>
          <w:color w:val="000000"/>
          <w:sz w:val="28"/>
          <w:szCs w:val="28"/>
        </w:rPr>
        <w:t>Закрытый фонд</w:t>
      </w:r>
      <w:bookmarkStart w:id="58" w:name="i00922"/>
      <w:bookmarkEnd w:id="58"/>
      <w:r w:rsidR="00013F19" w:rsidRPr="008C0966">
        <w:rPr>
          <w:rStyle w:val="-"/>
          <w:noProof/>
          <w:color w:val="000000"/>
          <w:sz w:val="28"/>
          <w:szCs w:val="28"/>
        </w:rPr>
        <w:t xml:space="preserve"> </w:t>
      </w:r>
      <w:r w:rsidRPr="008C0966">
        <w:rPr>
          <w:noProof/>
          <w:color w:val="000000"/>
          <w:sz w:val="28"/>
          <w:szCs w:val="28"/>
        </w:rPr>
        <w:t xml:space="preserve">— это акционерное общество, размещающее акции без обязательства их выкупа. Вернуть себе деньги инвестор может только перепродав акции на вторичном рынке, если на них существует спрос. Синонимом термина «закрытый фонд» в случае зарубежных фондов может быть термин </w:t>
      </w:r>
      <w:r w:rsidRPr="008C0966">
        <w:rPr>
          <w:rStyle w:val="-"/>
          <w:noProof/>
          <w:color w:val="000000"/>
          <w:sz w:val="28"/>
          <w:szCs w:val="28"/>
        </w:rPr>
        <w:t>«взаимный фонд»</w:t>
      </w:r>
      <w:bookmarkStart w:id="59" w:name="i00925"/>
      <w:bookmarkEnd w:id="59"/>
      <w:r w:rsidRPr="008C0966">
        <w:rPr>
          <w:noProof/>
          <w:color w:val="000000"/>
          <w:sz w:val="28"/>
          <w:szCs w:val="28"/>
        </w:rPr>
        <w:t>. В случае открытого фонда акции выкупаются по цене, определяемой на основе стоимости финансовых активов, в которые фонд инвестировал средства.</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Инвестиционные фонды, в первую очередь, представляют интерес для мелкого и среднего инвестора. </w:t>
      </w:r>
      <w:r w:rsidRPr="008C0966">
        <w:rPr>
          <w:rStyle w:val="a9"/>
          <w:noProof/>
          <w:color w:val="000000"/>
          <w:sz w:val="28"/>
          <w:szCs w:val="28"/>
        </w:rPr>
        <w:t>Во-первых</w:t>
      </w:r>
      <w:r w:rsidRPr="008C0966">
        <w:rPr>
          <w:noProof/>
          <w:color w:val="000000"/>
          <w:sz w:val="28"/>
          <w:szCs w:val="28"/>
        </w:rPr>
        <w:t xml:space="preserve">, потому, что средства передаются профессиональным участникам фондового рынка. </w:t>
      </w:r>
      <w:r w:rsidRPr="008C0966">
        <w:rPr>
          <w:rStyle w:val="a9"/>
          <w:noProof/>
          <w:color w:val="000000"/>
          <w:sz w:val="28"/>
          <w:szCs w:val="28"/>
        </w:rPr>
        <w:t>Во-вторых</w:t>
      </w:r>
      <w:r w:rsidRPr="008C0966">
        <w:rPr>
          <w:noProof/>
          <w:color w:val="000000"/>
          <w:sz w:val="28"/>
          <w:szCs w:val="28"/>
        </w:rPr>
        <w:t xml:space="preserve">, фонд позволяет снижать уровень риска за счет диверсификации своих инвестиций. Термин </w:t>
      </w:r>
      <w:r w:rsidRPr="008C0966">
        <w:rPr>
          <w:rStyle w:val="-"/>
          <w:noProof/>
          <w:color w:val="000000"/>
          <w:sz w:val="28"/>
          <w:szCs w:val="28"/>
        </w:rPr>
        <w:t>«диверсификация инвестиций»</w:t>
      </w:r>
      <w:bookmarkStart w:id="60" w:name="i00929"/>
      <w:bookmarkEnd w:id="60"/>
      <w:r w:rsidRPr="008C0966">
        <w:rPr>
          <w:noProof/>
          <w:color w:val="000000"/>
          <w:sz w:val="28"/>
          <w:szCs w:val="28"/>
        </w:rPr>
        <w:t xml:space="preserve"> означает распределение денежных средств между различными финансовыми инструментами. Если вкладчик приобретает, например, акции только одного предприятия, он может получить большой доход в случае успешной работы акционерного общества, но понесет убытки, если оно обанкротится или столкнется с трудностями. Когда инвестор приобретает акции различных компаний, вероятные потери по одним бумагам будут компенсироваться выигрышами по другим. В итоге вкладчик получит меньший доход, чем в первом случае, но его возможные потери также сократятся. Таким образом, диверсификация инвестиций позволяет снизить риск на фондовом рынке. Кроме того, фонд приобретает различные бумаги крупными партиями, что недоступно мелкому инвестору, и поэтому экономит на комиссионных, так как чем больше объем сделки, тем меньше, как правило, посредническое вознаграждение в расчете на одну бумагу.</w:t>
      </w:r>
      <w:r w:rsidR="00DD35E3" w:rsidRPr="008C0966">
        <w:rPr>
          <w:noProof/>
          <w:color w:val="000000"/>
          <w:sz w:val="28"/>
          <w:szCs w:val="28"/>
        </w:rPr>
        <w:t xml:space="preserve"> </w:t>
      </w:r>
      <w:r w:rsidRPr="008C0966">
        <w:rPr>
          <w:noProof/>
          <w:color w:val="000000"/>
          <w:sz w:val="28"/>
          <w:szCs w:val="28"/>
        </w:rPr>
        <w:t>Чтобы гарантировать минимальную степень диверсификации средств, законодательство устанавливает предельные размеры размещения фондом денег по отношению к его общим активам между различными финансовыми инструментами.</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В России инвестиционные фонды возникли с началом приватизации государственной собственности. Главным образом, это были </w:t>
      </w:r>
      <w:r w:rsidRPr="008C0966">
        <w:rPr>
          <w:rStyle w:val="-"/>
          <w:noProof/>
          <w:color w:val="000000"/>
          <w:sz w:val="28"/>
          <w:szCs w:val="28"/>
        </w:rPr>
        <w:t>чековые инвестиционные фонды</w:t>
      </w:r>
      <w:bookmarkStart w:id="61" w:name="i00931"/>
      <w:bookmarkEnd w:id="61"/>
      <w:r w:rsidRPr="008C0966">
        <w:rPr>
          <w:noProof/>
          <w:color w:val="000000"/>
          <w:sz w:val="28"/>
          <w:szCs w:val="28"/>
        </w:rPr>
        <w:t>, т.е. фонды, акции которых обменивались на приватизационные чеки. Несмотря на то, что их было создано порядка 550, их деятельность не имела успеха. Такой результат объясняется просто. Инвестиционный фонд</w:t>
      </w:r>
      <w:r w:rsidR="00013F19" w:rsidRPr="008C0966">
        <w:rPr>
          <w:noProof/>
          <w:color w:val="000000"/>
          <w:sz w:val="28"/>
          <w:szCs w:val="28"/>
        </w:rPr>
        <w:t xml:space="preserve"> </w:t>
      </w:r>
      <w:r w:rsidRPr="008C0966">
        <w:rPr>
          <w:noProof/>
          <w:color w:val="000000"/>
          <w:sz w:val="28"/>
          <w:szCs w:val="28"/>
        </w:rPr>
        <w:t>— это институт, характерный для страны с развитым рынком ценных бумаг и устойчиво работающей экономикой. Его возможная прибыль прямо зависит от результатов деятельности предприятий, бумаги которых он приобрел, а также от профессиональной игры с данными бумагами на вторичном рынке.</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Инвестиционный фонд представляет собой организацию, которая только аккумулирует денежные средства. Для выполнения своих целей он заключает договоры с двумя другими лицами. </w:t>
      </w:r>
      <w:r w:rsidRPr="008C0966">
        <w:rPr>
          <w:rStyle w:val="a9"/>
          <w:noProof/>
          <w:color w:val="000000"/>
          <w:sz w:val="28"/>
          <w:szCs w:val="28"/>
        </w:rPr>
        <w:t>Первое</w:t>
      </w:r>
      <w:r w:rsidRPr="008C0966">
        <w:rPr>
          <w:noProof/>
          <w:color w:val="000000"/>
          <w:sz w:val="28"/>
          <w:szCs w:val="28"/>
        </w:rPr>
        <w:t xml:space="preserve"> из них</w:t>
      </w:r>
      <w:r w:rsidR="00013F19" w:rsidRPr="008C0966">
        <w:rPr>
          <w:noProof/>
          <w:color w:val="000000"/>
          <w:sz w:val="28"/>
          <w:szCs w:val="28"/>
        </w:rPr>
        <w:t xml:space="preserve"> </w:t>
      </w:r>
      <w:r w:rsidRPr="008C0966">
        <w:rPr>
          <w:noProof/>
          <w:color w:val="000000"/>
          <w:sz w:val="28"/>
          <w:szCs w:val="28"/>
        </w:rPr>
        <w:t xml:space="preserve">— это депозитарий. В случае с инвестиционным фондом </w:t>
      </w:r>
      <w:r w:rsidRPr="008C0966">
        <w:rPr>
          <w:rStyle w:val="-"/>
          <w:noProof/>
          <w:color w:val="000000"/>
          <w:sz w:val="28"/>
          <w:szCs w:val="28"/>
        </w:rPr>
        <w:t>депозитарий</w:t>
      </w:r>
      <w:bookmarkStart w:id="62" w:name="i00936"/>
      <w:bookmarkEnd w:id="62"/>
      <w:r w:rsidR="00013F19" w:rsidRPr="008C0966">
        <w:rPr>
          <w:rStyle w:val="-"/>
          <w:noProof/>
          <w:color w:val="000000"/>
          <w:sz w:val="28"/>
          <w:szCs w:val="28"/>
        </w:rPr>
        <w:t xml:space="preserve"> </w:t>
      </w:r>
      <w:r w:rsidRPr="008C0966">
        <w:rPr>
          <w:noProof/>
          <w:color w:val="000000"/>
          <w:sz w:val="28"/>
          <w:szCs w:val="28"/>
        </w:rPr>
        <w:t xml:space="preserve">— это организация, в которой хранятся его средства и ценные бумаги и которая обеспечивает взаиморасчеты фонда по сделкам. </w:t>
      </w:r>
      <w:r w:rsidRPr="008C0966">
        <w:rPr>
          <w:rStyle w:val="a9"/>
          <w:noProof/>
          <w:color w:val="000000"/>
          <w:sz w:val="28"/>
          <w:szCs w:val="28"/>
        </w:rPr>
        <w:t>Второе лицо</w:t>
      </w:r>
      <w:r w:rsidRPr="008C0966">
        <w:rPr>
          <w:noProof/>
          <w:color w:val="000000"/>
          <w:sz w:val="28"/>
          <w:szCs w:val="28"/>
        </w:rPr>
        <w:t xml:space="preserve"> представлено </w:t>
      </w:r>
      <w:r w:rsidRPr="008C0966">
        <w:rPr>
          <w:rStyle w:val="-"/>
          <w:noProof/>
          <w:color w:val="000000"/>
          <w:sz w:val="28"/>
          <w:szCs w:val="28"/>
        </w:rPr>
        <w:t>управляющим</w:t>
      </w:r>
      <w:bookmarkStart w:id="63" w:name="i00940"/>
      <w:bookmarkEnd w:id="63"/>
      <w:r w:rsidRPr="008C0966">
        <w:rPr>
          <w:noProof/>
          <w:color w:val="000000"/>
          <w:sz w:val="28"/>
          <w:szCs w:val="28"/>
        </w:rPr>
        <w:t>. Он управляет средствами инвестиционного фонда. В качестве управляющего может выступать юридическое лицо или индивидуальный предприниматель, имеющий соответствующую лицензию.</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По своему характеру разновидностью инвестиционного фонда является </w:t>
      </w:r>
      <w:r w:rsidRPr="008C0966">
        <w:rPr>
          <w:rStyle w:val="-"/>
          <w:noProof/>
          <w:color w:val="000000"/>
          <w:sz w:val="28"/>
          <w:szCs w:val="28"/>
        </w:rPr>
        <w:t>паевой инвестиционный фонд</w:t>
      </w:r>
      <w:bookmarkStart w:id="64" w:name="i00942"/>
      <w:bookmarkEnd w:id="64"/>
      <w:r w:rsidRPr="008C0966">
        <w:rPr>
          <w:noProof/>
          <w:color w:val="000000"/>
          <w:sz w:val="28"/>
          <w:szCs w:val="28"/>
        </w:rPr>
        <w:t>, задача которого сводится к аккумулированию средств вкладчиков и размещению их в другие финансовые активы. В то же время паевой фонд имеет ряд отличий по порядку образования и функционирования.</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rStyle w:val="-"/>
          <w:noProof/>
          <w:color w:val="000000"/>
          <w:sz w:val="28"/>
          <w:szCs w:val="28"/>
        </w:rPr>
        <w:t>Паевой фонд</w:t>
      </w:r>
      <w:bookmarkStart w:id="65" w:name="i00944"/>
      <w:bookmarkEnd w:id="65"/>
      <w:r w:rsidR="00013F19" w:rsidRPr="008C0966">
        <w:rPr>
          <w:rStyle w:val="-"/>
          <w:noProof/>
          <w:color w:val="000000"/>
          <w:sz w:val="28"/>
          <w:szCs w:val="28"/>
        </w:rPr>
        <w:t xml:space="preserve"> </w:t>
      </w:r>
      <w:r w:rsidRPr="008C0966">
        <w:rPr>
          <w:noProof/>
          <w:color w:val="000000"/>
          <w:sz w:val="28"/>
          <w:szCs w:val="28"/>
        </w:rPr>
        <w:t>— это имущественный комплекс без создания юридического лица. Он создается при компании, имеющей лицензию на осуществление деятельности по доверительному управлению имуществом паевых фондов. Данная компания становится управляющей компанией фонда.</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 xml:space="preserve">При создании фонда </w:t>
      </w:r>
      <w:r w:rsidRPr="008C0966">
        <w:rPr>
          <w:rStyle w:val="-"/>
          <w:noProof/>
          <w:color w:val="000000"/>
          <w:sz w:val="28"/>
          <w:szCs w:val="28"/>
        </w:rPr>
        <w:t>управляющая компания</w:t>
      </w:r>
      <w:bookmarkStart w:id="66" w:name="i00947"/>
      <w:bookmarkEnd w:id="66"/>
      <w:r w:rsidRPr="008C0966">
        <w:rPr>
          <w:noProof/>
          <w:color w:val="000000"/>
          <w:sz w:val="28"/>
          <w:szCs w:val="28"/>
        </w:rPr>
        <w:t xml:space="preserve"> готовит проспект эмиссии инвестиционных паев. Фонд считается образованным с момента регистрации проспекта эмиссии. В отличие от инвестиционного фонда вкладчики паевого фонда приобретают не акции, а инвестиционные паи. </w:t>
      </w:r>
      <w:r w:rsidRPr="008C0966">
        <w:rPr>
          <w:rStyle w:val="-"/>
          <w:noProof/>
          <w:color w:val="000000"/>
          <w:sz w:val="28"/>
          <w:szCs w:val="28"/>
        </w:rPr>
        <w:t>Инвестиционный пай</w:t>
      </w:r>
      <w:bookmarkStart w:id="67" w:name="i00949"/>
      <w:bookmarkEnd w:id="67"/>
      <w:r w:rsidR="00013F19" w:rsidRPr="008C0966">
        <w:rPr>
          <w:rStyle w:val="-"/>
          <w:noProof/>
          <w:color w:val="000000"/>
          <w:sz w:val="28"/>
          <w:szCs w:val="28"/>
        </w:rPr>
        <w:t xml:space="preserve"> </w:t>
      </w:r>
      <w:r w:rsidRPr="008C0966">
        <w:rPr>
          <w:noProof/>
          <w:color w:val="000000"/>
          <w:sz w:val="28"/>
          <w:szCs w:val="28"/>
        </w:rPr>
        <w:t xml:space="preserve">— это именная бумага, удостоверяющая право инвестора на получение денежных средств в размере стоимости пая на дату его выкупа. На пай не выплачиваются ни дивиденды, ни проценты. Прибыль инвестор может получить только за счет прироста курсовой стоимости пая. Фонд обязуется выкупать паи. Цена пая оценивается на момент выкупа путем деления стоимости чистых активов фонда на количество находящихся в обращении паев. С точки зрения сроков выкупа паев фонды делятся на открытые и интервальные. Фонд является </w:t>
      </w:r>
      <w:r w:rsidRPr="008C0966">
        <w:rPr>
          <w:rStyle w:val="-"/>
          <w:noProof/>
          <w:color w:val="000000"/>
          <w:sz w:val="28"/>
          <w:szCs w:val="28"/>
        </w:rPr>
        <w:t>открытым</w:t>
      </w:r>
      <w:bookmarkStart w:id="68" w:name="i00952"/>
      <w:bookmarkEnd w:id="68"/>
      <w:r w:rsidRPr="008C0966">
        <w:rPr>
          <w:noProof/>
          <w:color w:val="000000"/>
          <w:sz w:val="28"/>
          <w:szCs w:val="28"/>
        </w:rPr>
        <w:t xml:space="preserve">, если управляющая компания обязуется выкупать паи по требованию инвестора в срок, установленный правилами фонда, но не превышающий 15 рабочих дней с даты предъявления требования. Фонд считается </w:t>
      </w:r>
      <w:r w:rsidRPr="008C0966">
        <w:rPr>
          <w:rStyle w:val="-"/>
          <w:noProof/>
          <w:color w:val="000000"/>
          <w:sz w:val="28"/>
          <w:szCs w:val="28"/>
        </w:rPr>
        <w:t>интервальным</w:t>
      </w:r>
      <w:bookmarkStart w:id="69" w:name="i00954"/>
      <w:bookmarkEnd w:id="69"/>
      <w:r w:rsidRPr="008C0966">
        <w:rPr>
          <w:noProof/>
          <w:color w:val="000000"/>
          <w:sz w:val="28"/>
          <w:szCs w:val="28"/>
        </w:rPr>
        <w:t>, если управляющая компания обязуется выкупать паи в срок, установленный правилами фонда, но не реже одного раза в год.</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Как уже было сказано, фонд признается образованным с момента регистрации проспекта эмиссии. После этого начинается продажа паев инвесторам. Однако если паи будут реализованы на сумму меньшую, чем предусмотрено законодательными документами по паевым фондам, то он подлежит ликвидации. Помимо ценных бумаг и банковских депозитов фонды могут размещать свои средства в недвижимость и в иное имущество в порядке, установленном ФСФР.</w:t>
      </w:r>
    </w:p>
    <w:p w:rsidR="007A1443" w:rsidRPr="008C0966" w:rsidRDefault="007A1443" w:rsidP="004C718D">
      <w:pPr>
        <w:pStyle w:val="a8"/>
        <w:widowControl w:val="0"/>
        <w:spacing w:after="0" w:line="360" w:lineRule="auto"/>
        <w:ind w:firstLine="709"/>
        <w:jc w:val="both"/>
        <w:rPr>
          <w:noProof/>
          <w:color w:val="000000"/>
          <w:sz w:val="28"/>
          <w:szCs w:val="28"/>
        </w:rPr>
      </w:pPr>
      <w:r w:rsidRPr="008C0966">
        <w:rPr>
          <w:noProof/>
          <w:color w:val="000000"/>
          <w:sz w:val="28"/>
          <w:szCs w:val="28"/>
        </w:rPr>
        <w:t>Управляющая компания фонда заключает договор со специализированным депозитарием, который ведет реестр владельцев паев, учет имущества фонда и обеспечивает расчеты с инвесторами по выкупу паев.</w:t>
      </w:r>
    </w:p>
    <w:p w:rsidR="00013F19" w:rsidRPr="008C0966" w:rsidRDefault="00013F19" w:rsidP="004C718D">
      <w:pPr>
        <w:pStyle w:val="a8"/>
        <w:widowControl w:val="0"/>
        <w:spacing w:after="0" w:line="360" w:lineRule="auto"/>
        <w:ind w:firstLine="709"/>
        <w:jc w:val="both"/>
        <w:rPr>
          <w:noProof/>
          <w:color w:val="000000"/>
          <w:sz w:val="28"/>
          <w:szCs w:val="28"/>
        </w:rPr>
      </w:pPr>
      <w:r w:rsidRPr="008C0966">
        <w:rPr>
          <w:bCs/>
          <w:iCs/>
          <w:noProof/>
          <w:color w:val="000000"/>
          <w:sz w:val="28"/>
          <w:szCs w:val="28"/>
        </w:rPr>
        <w:t>Таким образом, в</w:t>
      </w:r>
      <w:r w:rsidR="007A1443" w:rsidRPr="008C0966">
        <w:rPr>
          <w:noProof/>
          <w:color w:val="000000"/>
          <w:sz w:val="28"/>
          <w:szCs w:val="28"/>
        </w:rPr>
        <w:t xml:space="preserve"> настоящее время </w:t>
      </w:r>
      <w:r w:rsidRPr="008C0966">
        <w:rPr>
          <w:noProof/>
          <w:color w:val="000000"/>
          <w:sz w:val="28"/>
          <w:szCs w:val="28"/>
        </w:rPr>
        <w:t>все инвестиционные посредники являются профессиональными участниками рынка ценных бумаг, т.е. юридическими лицами, в том числе кредитными организациями, а также физическими лицами, зарегистрированными в качестве предпринимателей, которые осуществляют такие виды деятельности, как: брокерская; дилерская; деятельность по управлению ценными бумагами; клиринговая; депозитарная; деятельность по ведению реестра владельцев ценных бумаг; деятельность по организации торговли на рынке ценных бумаг.</w:t>
      </w:r>
    </w:p>
    <w:p w:rsidR="00A64924" w:rsidRPr="008C0966" w:rsidRDefault="00DD35E3" w:rsidP="004C718D">
      <w:pPr>
        <w:widowControl w:val="0"/>
        <w:spacing w:line="360" w:lineRule="auto"/>
        <w:ind w:firstLine="709"/>
        <w:jc w:val="both"/>
        <w:rPr>
          <w:b/>
          <w:noProof/>
          <w:color w:val="000000"/>
          <w:sz w:val="28"/>
          <w:szCs w:val="28"/>
        </w:rPr>
      </w:pPr>
      <w:r w:rsidRPr="008C0966">
        <w:rPr>
          <w:b/>
          <w:noProof/>
          <w:color w:val="000000"/>
          <w:sz w:val="28"/>
          <w:szCs w:val="28"/>
        </w:rPr>
        <w:br w:type="page"/>
      </w:r>
      <w:r w:rsidR="00A64924" w:rsidRPr="008C0966">
        <w:rPr>
          <w:b/>
          <w:noProof/>
          <w:color w:val="000000"/>
          <w:sz w:val="28"/>
          <w:szCs w:val="28"/>
        </w:rPr>
        <w:t>Список использованной литературы</w:t>
      </w:r>
    </w:p>
    <w:p w:rsidR="004C718D" w:rsidRPr="008C0966" w:rsidRDefault="004C718D" w:rsidP="004C718D">
      <w:pPr>
        <w:widowControl w:val="0"/>
        <w:spacing w:line="360" w:lineRule="auto"/>
        <w:ind w:firstLine="709"/>
        <w:jc w:val="both"/>
        <w:rPr>
          <w:b/>
          <w:noProof/>
          <w:color w:val="000000"/>
          <w:sz w:val="28"/>
          <w:szCs w:val="28"/>
        </w:rPr>
      </w:pPr>
    </w:p>
    <w:p w:rsidR="003C35EC" w:rsidRPr="008C0966" w:rsidRDefault="003C35EC" w:rsidP="004C718D">
      <w:pPr>
        <w:pStyle w:val="f"/>
        <w:widowControl w:val="0"/>
        <w:numPr>
          <w:ilvl w:val="0"/>
          <w:numId w:val="25"/>
        </w:numPr>
        <w:spacing w:line="360" w:lineRule="auto"/>
        <w:ind w:left="0" w:firstLine="0"/>
        <w:rPr>
          <w:noProof/>
          <w:color w:val="000000"/>
          <w:sz w:val="28"/>
          <w:szCs w:val="28"/>
        </w:rPr>
      </w:pPr>
      <w:r w:rsidRPr="008C0966">
        <w:rPr>
          <w:noProof/>
          <w:color w:val="000000"/>
          <w:sz w:val="28"/>
          <w:szCs w:val="28"/>
        </w:rPr>
        <w:t>Гражданский кодекс Российской Федерации (часть первая) от 30.11.1994 №1-ФЗ</w:t>
      </w:r>
      <w:bookmarkStart w:id="70" w:name="p20"/>
      <w:bookmarkEnd w:id="70"/>
      <w:r w:rsidRPr="008C0966">
        <w:rPr>
          <w:noProof/>
          <w:color w:val="000000"/>
          <w:sz w:val="28"/>
          <w:szCs w:val="28"/>
        </w:rPr>
        <w:t xml:space="preserve"> (ред. от 27.12.2009).</w:t>
      </w:r>
    </w:p>
    <w:p w:rsidR="003C35EC" w:rsidRPr="008C0966" w:rsidRDefault="003C35EC" w:rsidP="004C718D">
      <w:pPr>
        <w:pStyle w:val="f"/>
        <w:widowControl w:val="0"/>
        <w:numPr>
          <w:ilvl w:val="0"/>
          <w:numId w:val="25"/>
        </w:numPr>
        <w:spacing w:line="360" w:lineRule="auto"/>
        <w:ind w:left="0" w:firstLine="0"/>
        <w:rPr>
          <w:noProof/>
          <w:color w:val="000000"/>
          <w:sz w:val="28"/>
          <w:szCs w:val="28"/>
        </w:rPr>
      </w:pPr>
      <w:r w:rsidRPr="008C0966">
        <w:rPr>
          <w:noProof/>
          <w:color w:val="000000"/>
          <w:sz w:val="28"/>
          <w:szCs w:val="28"/>
        </w:rPr>
        <w:t xml:space="preserve">Федеральный Закон РФ от </w:t>
      </w:r>
      <w:r w:rsidR="007A1443" w:rsidRPr="008C0966">
        <w:rPr>
          <w:noProof/>
          <w:color w:val="000000"/>
          <w:sz w:val="28"/>
          <w:szCs w:val="28"/>
        </w:rPr>
        <w:t xml:space="preserve">22.04.1996. №39-ФЗ </w:t>
      </w:r>
      <w:r w:rsidRPr="008C0966">
        <w:rPr>
          <w:noProof/>
          <w:color w:val="000000"/>
          <w:sz w:val="28"/>
          <w:szCs w:val="28"/>
        </w:rPr>
        <w:t>«</w:t>
      </w:r>
      <w:r w:rsidR="007A1443" w:rsidRPr="008C0966">
        <w:rPr>
          <w:noProof/>
          <w:color w:val="000000"/>
          <w:sz w:val="28"/>
          <w:szCs w:val="28"/>
        </w:rPr>
        <w:t>О рынке ценных бумаг</w:t>
      </w:r>
      <w:r w:rsidRPr="008C0966">
        <w:rPr>
          <w:noProof/>
          <w:color w:val="000000"/>
          <w:sz w:val="28"/>
          <w:szCs w:val="28"/>
        </w:rPr>
        <w:t>» (ред. от 27.12.2009).</w:t>
      </w:r>
    </w:p>
    <w:p w:rsidR="007A1443" w:rsidRPr="008C0966" w:rsidRDefault="007A1443" w:rsidP="004C718D">
      <w:pPr>
        <w:widowControl w:val="0"/>
        <w:numPr>
          <w:ilvl w:val="0"/>
          <w:numId w:val="25"/>
        </w:numPr>
        <w:autoSpaceDE w:val="0"/>
        <w:autoSpaceDN w:val="0"/>
        <w:adjustRightInd w:val="0"/>
        <w:spacing w:line="360" w:lineRule="auto"/>
        <w:ind w:firstLine="0"/>
        <w:jc w:val="both"/>
        <w:rPr>
          <w:noProof/>
          <w:color w:val="000000"/>
          <w:sz w:val="28"/>
          <w:szCs w:val="28"/>
        </w:rPr>
      </w:pPr>
      <w:r w:rsidRPr="008C0966">
        <w:rPr>
          <w:noProof/>
          <w:color w:val="000000"/>
          <w:sz w:val="28"/>
          <w:szCs w:val="28"/>
        </w:rPr>
        <w:t>Бердникова Т.Б. Оценка ценных бумаг: Учеб. пособие / Т.Б.Бердникова.- М.: Инфра-М, 2006. - 144 с.</w:t>
      </w:r>
    </w:p>
    <w:p w:rsidR="007A1443" w:rsidRPr="008C0966" w:rsidRDefault="007A1443" w:rsidP="004C718D">
      <w:pPr>
        <w:widowControl w:val="0"/>
        <w:numPr>
          <w:ilvl w:val="0"/>
          <w:numId w:val="25"/>
        </w:numPr>
        <w:autoSpaceDE w:val="0"/>
        <w:autoSpaceDN w:val="0"/>
        <w:adjustRightInd w:val="0"/>
        <w:spacing w:line="360" w:lineRule="auto"/>
        <w:ind w:firstLine="0"/>
        <w:jc w:val="both"/>
        <w:rPr>
          <w:noProof/>
          <w:color w:val="000000"/>
          <w:sz w:val="28"/>
          <w:szCs w:val="28"/>
        </w:rPr>
      </w:pPr>
      <w:r w:rsidRPr="008C0966">
        <w:rPr>
          <w:noProof/>
          <w:color w:val="000000"/>
          <w:sz w:val="28"/>
          <w:szCs w:val="28"/>
        </w:rPr>
        <w:t>Бродунов А.Н. Рынок ценных бумаг / А.Н.</w:t>
      </w:r>
      <w:r w:rsidR="004C718D" w:rsidRPr="008C0966">
        <w:rPr>
          <w:noProof/>
          <w:color w:val="000000"/>
          <w:sz w:val="28"/>
          <w:szCs w:val="28"/>
        </w:rPr>
        <w:t xml:space="preserve"> </w:t>
      </w:r>
      <w:r w:rsidRPr="008C0966">
        <w:rPr>
          <w:noProof/>
          <w:color w:val="000000"/>
          <w:sz w:val="28"/>
          <w:szCs w:val="28"/>
        </w:rPr>
        <w:t>Бродунов. – М.: МИЭМП, 2008. – 264 с.</w:t>
      </w:r>
    </w:p>
    <w:p w:rsidR="007A1443" w:rsidRPr="008C0966" w:rsidRDefault="007A1443" w:rsidP="004C718D">
      <w:pPr>
        <w:pStyle w:val="a8"/>
        <w:widowControl w:val="0"/>
        <w:numPr>
          <w:ilvl w:val="0"/>
          <w:numId w:val="25"/>
        </w:numPr>
        <w:spacing w:after="0" w:line="360" w:lineRule="auto"/>
        <w:ind w:firstLine="0"/>
        <w:jc w:val="both"/>
        <w:rPr>
          <w:noProof/>
          <w:color w:val="000000"/>
          <w:sz w:val="28"/>
          <w:szCs w:val="28"/>
        </w:rPr>
      </w:pPr>
      <w:r w:rsidRPr="008C0966">
        <w:rPr>
          <w:noProof/>
          <w:color w:val="000000"/>
          <w:sz w:val="28"/>
          <w:szCs w:val="28"/>
        </w:rPr>
        <w:t>Морозова И. А. Рынок ценных бумаг: Учебное пособие. – Калуга: Изд. КФ МГТУ им. Н. Э. Баумана, 2005. - 159 с.</w:t>
      </w:r>
    </w:p>
    <w:p w:rsidR="007A1443" w:rsidRPr="008C0966" w:rsidRDefault="007A1443" w:rsidP="004C718D">
      <w:pPr>
        <w:pStyle w:val="a8"/>
        <w:widowControl w:val="0"/>
        <w:numPr>
          <w:ilvl w:val="0"/>
          <w:numId w:val="25"/>
        </w:numPr>
        <w:spacing w:after="0" w:line="360" w:lineRule="auto"/>
        <w:ind w:firstLine="0"/>
        <w:jc w:val="both"/>
        <w:rPr>
          <w:noProof/>
          <w:color w:val="000000"/>
          <w:sz w:val="28"/>
          <w:szCs w:val="28"/>
        </w:rPr>
      </w:pPr>
      <w:r w:rsidRPr="008C0966">
        <w:rPr>
          <w:noProof/>
          <w:color w:val="000000"/>
          <w:sz w:val="28"/>
          <w:szCs w:val="28"/>
        </w:rPr>
        <w:t>Рынок ценных бумаг и биржевое дело: Учеб. для вузов / Под ред. О.И.</w:t>
      </w:r>
      <w:r w:rsidR="004C718D" w:rsidRPr="008C0966">
        <w:rPr>
          <w:noProof/>
          <w:color w:val="000000"/>
          <w:sz w:val="28"/>
          <w:szCs w:val="28"/>
        </w:rPr>
        <w:t xml:space="preserve"> </w:t>
      </w:r>
      <w:r w:rsidRPr="008C0966">
        <w:rPr>
          <w:noProof/>
          <w:color w:val="000000"/>
          <w:sz w:val="28"/>
          <w:szCs w:val="28"/>
        </w:rPr>
        <w:t>Дегтяревой, Н.М.</w:t>
      </w:r>
      <w:r w:rsidR="004C718D" w:rsidRPr="008C0966">
        <w:rPr>
          <w:noProof/>
          <w:color w:val="000000"/>
          <w:sz w:val="28"/>
          <w:szCs w:val="28"/>
        </w:rPr>
        <w:t xml:space="preserve"> </w:t>
      </w:r>
      <w:r w:rsidRPr="008C0966">
        <w:rPr>
          <w:noProof/>
          <w:color w:val="000000"/>
          <w:sz w:val="28"/>
          <w:szCs w:val="28"/>
        </w:rPr>
        <w:t>Коршунова, Е.Ф.</w:t>
      </w:r>
      <w:r w:rsidR="004C718D" w:rsidRPr="008C0966">
        <w:rPr>
          <w:noProof/>
          <w:color w:val="000000"/>
          <w:sz w:val="28"/>
          <w:szCs w:val="28"/>
        </w:rPr>
        <w:t xml:space="preserve"> </w:t>
      </w:r>
      <w:r w:rsidRPr="008C0966">
        <w:rPr>
          <w:noProof/>
          <w:color w:val="000000"/>
          <w:sz w:val="28"/>
          <w:szCs w:val="28"/>
        </w:rPr>
        <w:t>Жукова. - М.: ЮНИТИ-Дана, 2003.</w:t>
      </w:r>
      <w:r w:rsidR="005544F8" w:rsidRPr="008C0966">
        <w:rPr>
          <w:noProof/>
          <w:color w:val="000000"/>
          <w:sz w:val="28"/>
          <w:szCs w:val="28"/>
        </w:rPr>
        <w:t xml:space="preserve"> – 501 с.</w:t>
      </w:r>
    </w:p>
    <w:p w:rsidR="007A1443" w:rsidRPr="008C0966" w:rsidRDefault="007A1443" w:rsidP="004C718D">
      <w:pPr>
        <w:pStyle w:val="a8"/>
        <w:widowControl w:val="0"/>
        <w:numPr>
          <w:ilvl w:val="0"/>
          <w:numId w:val="25"/>
        </w:numPr>
        <w:spacing w:after="0" w:line="360" w:lineRule="auto"/>
        <w:ind w:firstLine="0"/>
        <w:jc w:val="both"/>
        <w:rPr>
          <w:noProof/>
          <w:color w:val="000000"/>
          <w:sz w:val="28"/>
          <w:szCs w:val="28"/>
        </w:rPr>
      </w:pPr>
      <w:r w:rsidRPr="008C0966">
        <w:rPr>
          <w:noProof/>
          <w:color w:val="000000"/>
          <w:sz w:val="28"/>
          <w:szCs w:val="28"/>
        </w:rPr>
        <w:t>Ценные бумаги: Учеб. / Под ред. В.И.</w:t>
      </w:r>
      <w:r w:rsidR="004C718D" w:rsidRPr="008C0966">
        <w:rPr>
          <w:noProof/>
          <w:color w:val="000000"/>
          <w:sz w:val="28"/>
          <w:szCs w:val="28"/>
        </w:rPr>
        <w:t xml:space="preserve"> </w:t>
      </w:r>
      <w:r w:rsidRPr="008C0966">
        <w:rPr>
          <w:noProof/>
          <w:color w:val="000000"/>
          <w:sz w:val="28"/>
          <w:szCs w:val="28"/>
        </w:rPr>
        <w:t>Колесникова, В.С.</w:t>
      </w:r>
      <w:r w:rsidR="004C718D" w:rsidRPr="008C0966">
        <w:rPr>
          <w:noProof/>
          <w:color w:val="000000"/>
          <w:sz w:val="28"/>
          <w:szCs w:val="28"/>
        </w:rPr>
        <w:t xml:space="preserve"> </w:t>
      </w:r>
      <w:r w:rsidRPr="008C0966">
        <w:rPr>
          <w:noProof/>
          <w:color w:val="000000"/>
          <w:sz w:val="28"/>
          <w:szCs w:val="28"/>
        </w:rPr>
        <w:t>Торкановского. - М.: Финансы и статистика, 2006. – 352 с.</w:t>
      </w:r>
      <w:bookmarkStart w:id="71" w:name="_GoBack"/>
      <w:bookmarkEnd w:id="71"/>
    </w:p>
    <w:sectPr w:rsidR="007A1443" w:rsidRPr="008C0966" w:rsidSect="004C718D">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A30" w:rsidRDefault="00494A30">
      <w:r>
        <w:separator/>
      </w:r>
    </w:p>
  </w:endnote>
  <w:endnote w:type="continuationSeparator" w:id="0">
    <w:p w:rsidR="00494A30" w:rsidRDefault="0049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43" w:rsidRDefault="007A1443" w:rsidP="00C41120">
    <w:pPr>
      <w:pStyle w:val="a3"/>
      <w:framePr w:wrap="around" w:vAnchor="text" w:hAnchor="margin" w:xAlign="right" w:y="1"/>
      <w:rPr>
        <w:rStyle w:val="a5"/>
      </w:rPr>
    </w:pPr>
  </w:p>
  <w:p w:rsidR="007A1443" w:rsidRDefault="007A1443" w:rsidP="00A6492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43" w:rsidRPr="00A64924" w:rsidRDefault="000D6DA4" w:rsidP="00C41120">
    <w:pPr>
      <w:pStyle w:val="a3"/>
      <w:framePr w:wrap="around" w:vAnchor="text" w:hAnchor="margin" w:xAlign="right" w:y="1"/>
      <w:rPr>
        <w:rStyle w:val="a5"/>
        <w:sz w:val="28"/>
        <w:szCs w:val="28"/>
      </w:rPr>
    </w:pPr>
    <w:r>
      <w:rPr>
        <w:rStyle w:val="a5"/>
        <w:noProof/>
        <w:sz w:val="28"/>
        <w:szCs w:val="28"/>
      </w:rPr>
      <w:t>2</w:t>
    </w:r>
  </w:p>
  <w:p w:rsidR="007A1443" w:rsidRDefault="007A1443" w:rsidP="00A6492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A30" w:rsidRDefault="00494A30">
      <w:r>
        <w:separator/>
      </w:r>
    </w:p>
  </w:footnote>
  <w:footnote w:type="continuationSeparator" w:id="0">
    <w:p w:rsidR="00494A30" w:rsidRDefault="00494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670"/>
    <w:multiLevelType w:val="hybridMultilevel"/>
    <w:tmpl w:val="E1DAF65C"/>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EA2D07"/>
    <w:multiLevelType w:val="hybridMultilevel"/>
    <w:tmpl w:val="212E3BF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3B7BA4"/>
    <w:multiLevelType w:val="multilevel"/>
    <w:tmpl w:val="200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C0927"/>
    <w:multiLevelType w:val="hybridMultilevel"/>
    <w:tmpl w:val="BD5E343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397B8A"/>
    <w:multiLevelType w:val="multilevel"/>
    <w:tmpl w:val="572E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716FE3"/>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CF3001F"/>
    <w:multiLevelType w:val="multilevel"/>
    <w:tmpl w:val="8FEA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140474"/>
    <w:multiLevelType w:val="multilevel"/>
    <w:tmpl w:val="E572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742F73"/>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544148D"/>
    <w:multiLevelType w:val="hybridMultilevel"/>
    <w:tmpl w:val="527271F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2C7A7D"/>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30108A8"/>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4853068"/>
    <w:multiLevelType w:val="multilevel"/>
    <w:tmpl w:val="9C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96864"/>
    <w:multiLevelType w:val="hybridMultilevel"/>
    <w:tmpl w:val="21FAED84"/>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0121BC"/>
    <w:multiLevelType w:val="multilevel"/>
    <w:tmpl w:val="E2C6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086F34"/>
    <w:multiLevelType w:val="hybridMultilevel"/>
    <w:tmpl w:val="F5ECF63A"/>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F9787A"/>
    <w:multiLevelType w:val="multilevel"/>
    <w:tmpl w:val="8598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A63E60"/>
    <w:multiLevelType w:val="hybridMultilevel"/>
    <w:tmpl w:val="651EB3D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417417"/>
    <w:multiLevelType w:val="hybridMultilevel"/>
    <w:tmpl w:val="AF1AF4E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6A4B8D"/>
    <w:multiLevelType w:val="hybridMultilevel"/>
    <w:tmpl w:val="501246EE"/>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E412BF"/>
    <w:multiLevelType w:val="multilevel"/>
    <w:tmpl w:val="AB6C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A57B18"/>
    <w:multiLevelType w:val="multilevel"/>
    <w:tmpl w:val="3258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F36986"/>
    <w:multiLevelType w:val="multilevel"/>
    <w:tmpl w:val="023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E33115"/>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2891AC8"/>
    <w:multiLevelType w:val="hybridMultilevel"/>
    <w:tmpl w:val="2E26D904"/>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BD1402"/>
    <w:multiLevelType w:val="multilevel"/>
    <w:tmpl w:val="747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9954A8"/>
    <w:multiLevelType w:val="multilevel"/>
    <w:tmpl w:val="E0B4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C62045"/>
    <w:multiLevelType w:val="multilevel"/>
    <w:tmpl w:val="6AF6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37524"/>
    <w:multiLevelType w:val="hybridMultilevel"/>
    <w:tmpl w:val="7DD4BA3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94E1E66"/>
    <w:multiLevelType w:val="hybridMultilevel"/>
    <w:tmpl w:val="B11CFF3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D92F78"/>
    <w:multiLevelType w:val="multilevel"/>
    <w:tmpl w:val="969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9F645C"/>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CC042DE"/>
    <w:multiLevelType w:val="multilevel"/>
    <w:tmpl w:val="E61A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3007C0"/>
    <w:multiLevelType w:val="multilevel"/>
    <w:tmpl w:val="7CEE5D6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4E71C5B"/>
    <w:multiLevelType w:val="multilevel"/>
    <w:tmpl w:val="1CEE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FA6F8D"/>
    <w:multiLevelType w:val="hybridMultilevel"/>
    <w:tmpl w:val="91CA6004"/>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46616A"/>
    <w:multiLevelType w:val="multilevel"/>
    <w:tmpl w:val="C4C4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5A5C2A"/>
    <w:multiLevelType w:val="multilevel"/>
    <w:tmpl w:val="E0CC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3C25DC"/>
    <w:multiLevelType w:val="hybridMultilevel"/>
    <w:tmpl w:val="3CF87E0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9F21E67"/>
    <w:multiLevelType w:val="hybridMultilevel"/>
    <w:tmpl w:val="11C8AB44"/>
    <w:lvl w:ilvl="0" w:tplc="D6D692A8">
      <w:start w:val="1"/>
      <w:numFmt w:val="decimal"/>
      <w:lvlText w:val="%1."/>
      <w:lvlJc w:val="left"/>
      <w:pPr>
        <w:tabs>
          <w:tab w:val="num" w:pos="709"/>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DBB4490"/>
    <w:multiLevelType w:val="hybridMultilevel"/>
    <w:tmpl w:val="30A0D650"/>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36"/>
  </w:num>
  <w:num w:numId="4">
    <w:abstractNumId w:val="20"/>
  </w:num>
  <w:num w:numId="5">
    <w:abstractNumId w:val="22"/>
  </w:num>
  <w:num w:numId="6">
    <w:abstractNumId w:val="26"/>
  </w:num>
  <w:num w:numId="7">
    <w:abstractNumId w:val="12"/>
  </w:num>
  <w:num w:numId="8">
    <w:abstractNumId w:val="27"/>
  </w:num>
  <w:num w:numId="9">
    <w:abstractNumId w:val="10"/>
  </w:num>
  <w:num w:numId="10">
    <w:abstractNumId w:val="33"/>
  </w:num>
  <w:num w:numId="11">
    <w:abstractNumId w:val="5"/>
  </w:num>
  <w:num w:numId="12">
    <w:abstractNumId w:val="3"/>
  </w:num>
  <w:num w:numId="13">
    <w:abstractNumId w:val="1"/>
  </w:num>
  <w:num w:numId="14">
    <w:abstractNumId w:val="0"/>
  </w:num>
  <w:num w:numId="15">
    <w:abstractNumId w:val="35"/>
  </w:num>
  <w:num w:numId="16">
    <w:abstractNumId w:val="29"/>
  </w:num>
  <w:num w:numId="17">
    <w:abstractNumId w:val="19"/>
  </w:num>
  <w:num w:numId="18">
    <w:abstractNumId w:val="17"/>
  </w:num>
  <w:num w:numId="19">
    <w:abstractNumId w:val="38"/>
  </w:num>
  <w:num w:numId="20">
    <w:abstractNumId w:val="9"/>
  </w:num>
  <w:num w:numId="21">
    <w:abstractNumId w:val="37"/>
  </w:num>
  <w:num w:numId="22">
    <w:abstractNumId w:val="30"/>
  </w:num>
  <w:num w:numId="23">
    <w:abstractNumId w:val="6"/>
  </w:num>
  <w:num w:numId="24">
    <w:abstractNumId w:val="34"/>
  </w:num>
  <w:num w:numId="25">
    <w:abstractNumId w:val="39"/>
  </w:num>
  <w:num w:numId="26">
    <w:abstractNumId w:val="23"/>
  </w:num>
  <w:num w:numId="27">
    <w:abstractNumId w:val="16"/>
  </w:num>
  <w:num w:numId="28">
    <w:abstractNumId w:val="14"/>
  </w:num>
  <w:num w:numId="29">
    <w:abstractNumId w:val="25"/>
  </w:num>
  <w:num w:numId="30">
    <w:abstractNumId w:val="8"/>
  </w:num>
  <w:num w:numId="31">
    <w:abstractNumId w:val="2"/>
  </w:num>
  <w:num w:numId="32">
    <w:abstractNumId w:val="21"/>
  </w:num>
  <w:num w:numId="33">
    <w:abstractNumId w:val="32"/>
  </w:num>
  <w:num w:numId="34">
    <w:abstractNumId w:val="31"/>
  </w:num>
  <w:num w:numId="35">
    <w:abstractNumId w:val="11"/>
  </w:num>
  <w:num w:numId="36">
    <w:abstractNumId w:val="13"/>
  </w:num>
  <w:num w:numId="37">
    <w:abstractNumId w:val="15"/>
  </w:num>
  <w:num w:numId="38">
    <w:abstractNumId w:val="24"/>
  </w:num>
  <w:num w:numId="39">
    <w:abstractNumId w:val="40"/>
  </w:num>
  <w:num w:numId="40">
    <w:abstractNumId w:val="18"/>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924"/>
    <w:rsid w:val="00013F19"/>
    <w:rsid w:val="00060C4A"/>
    <w:rsid w:val="000C01B4"/>
    <w:rsid w:val="000D6DA4"/>
    <w:rsid w:val="001361ED"/>
    <w:rsid w:val="0014379A"/>
    <w:rsid w:val="001979B6"/>
    <w:rsid w:val="0020604B"/>
    <w:rsid w:val="00290A65"/>
    <w:rsid w:val="002F45F0"/>
    <w:rsid w:val="00316928"/>
    <w:rsid w:val="003C35EC"/>
    <w:rsid w:val="00425B0D"/>
    <w:rsid w:val="00494A30"/>
    <w:rsid w:val="004B298E"/>
    <w:rsid w:val="004C141F"/>
    <w:rsid w:val="004C718D"/>
    <w:rsid w:val="00545F55"/>
    <w:rsid w:val="005544F8"/>
    <w:rsid w:val="005D6338"/>
    <w:rsid w:val="0073778F"/>
    <w:rsid w:val="00771C6A"/>
    <w:rsid w:val="007A1443"/>
    <w:rsid w:val="007F1B35"/>
    <w:rsid w:val="008C0966"/>
    <w:rsid w:val="00A64924"/>
    <w:rsid w:val="00A66FD3"/>
    <w:rsid w:val="00A835C9"/>
    <w:rsid w:val="00A8414B"/>
    <w:rsid w:val="00AB0B18"/>
    <w:rsid w:val="00AC117E"/>
    <w:rsid w:val="00AE11C0"/>
    <w:rsid w:val="00C41120"/>
    <w:rsid w:val="00D40F94"/>
    <w:rsid w:val="00D97407"/>
    <w:rsid w:val="00DD35E3"/>
    <w:rsid w:val="00E84897"/>
    <w:rsid w:val="00EE2A99"/>
    <w:rsid w:val="00F72642"/>
    <w:rsid w:val="00FA5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2FE01D-8019-49C6-8520-6F48486B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6492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64924"/>
    <w:rPr>
      <w:rFonts w:cs="Times New Roman"/>
    </w:rPr>
  </w:style>
  <w:style w:type="paragraph" w:styleId="a6">
    <w:name w:val="header"/>
    <w:basedOn w:val="a"/>
    <w:link w:val="a7"/>
    <w:uiPriority w:val="99"/>
    <w:rsid w:val="00A64924"/>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425B0D"/>
    <w:pPr>
      <w:spacing w:after="168"/>
    </w:pPr>
  </w:style>
  <w:style w:type="character" w:customStyle="1" w:styleId="a9">
    <w:name w:val="выделение"/>
    <w:rsid w:val="00425B0D"/>
    <w:rPr>
      <w:rFonts w:cs="Times New Roman"/>
      <w:b/>
      <w:bCs/>
      <w:color w:val="910025"/>
    </w:rPr>
  </w:style>
  <w:style w:type="character" w:customStyle="1" w:styleId="-">
    <w:name w:val="опред-е"/>
    <w:rsid w:val="00425B0D"/>
    <w:rPr>
      <w:rFonts w:cs="Times New Roman"/>
      <w:b/>
      <w:bCs/>
    </w:rPr>
  </w:style>
  <w:style w:type="character" w:styleId="aa">
    <w:name w:val="Hyperlink"/>
    <w:uiPriority w:val="99"/>
    <w:rsid w:val="004C141F"/>
    <w:rPr>
      <w:rFonts w:cs="Times New Roman"/>
      <w:color w:val="0000FF"/>
      <w:u w:val="single"/>
    </w:rPr>
  </w:style>
  <w:style w:type="paragraph" w:customStyle="1" w:styleId="f">
    <w:name w:val="f"/>
    <w:basedOn w:val="a"/>
    <w:rsid w:val="003C35EC"/>
    <w:pPr>
      <w:ind w:left="480"/>
      <w:jc w:val="both"/>
    </w:pPr>
  </w:style>
  <w:style w:type="table" w:styleId="ab">
    <w:name w:val="Table Grid"/>
    <w:basedOn w:val="a1"/>
    <w:uiPriority w:val="59"/>
    <w:rsid w:val="00771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333968">
      <w:marLeft w:val="0"/>
      <w:marRight w:val="0"/>
      <w:marTop w:val="0"/>
      <w:marBottom w:val="0"/>
      <w:divBdr>
        <w:top w:val="none" w:sz="0" w:space="0" w:color="auto"/>
        <w:left w:val="none" w:sz="0" w:space="0" w:color="auto"/>
        <w:bottom w:val="none" w:sz="0" w:space="0" w:color="auto"/>
        <w:right w:val="none" w:sz="0" w:space="0" w:color="auto"/>
      </w:divBdr>
      <w:divsChild>
        <w:div w:id="1187334019">
          <w:marLeft w:val="0"/>
          <w:marRight w:val="0"/>
          <w:marTop w:val="0"/>
          <w:marBottom w:val="0"/>
          <w:divBdr>
            <w:top w:val="none" w:sz="0" w:space="0" w:color="auto"/>
            <w:left w:val="none" w:sz="0" w:space="0" w:color="auto"/>
            <w:bottom w:val="none" w:sz="0" w:space="0" w:color="auto"/>
            <w:right w:val="none" w:sz="0" w:space="0" w:color="auto"/>
          </w:divBdr>
        </w:div>
      </w:divsChild>
    </w:div>
    <w:div w:id="1187333971">
      <w:marLeft w:val="0"/>
      <w:marRight w:val="0"/>
      <w:marTop w:val="0"/>
      <w:marBottom w:val="0"/>
      <w:divBdr>
        <w:top w:val="none" w:sz="0" w:space="0" w:color="auto"/>
        <w:left w:val="none" w:sz="0" w:space="0" w:color="auto"/>
        <w:bottom w:val="none" w:sz="0" w:space="0" w:color="auto"/>
        <w:right w:val="none" w:sz="0" w:space="0" w:color="auto"/>
      </w:divBdr>
      <w:divsChild>
        <w:div w:id="1187333998">
          <w:marLeft w:val="0"/>
          <w:marRight w:val="0"/>
          <w:marTop w:val="0"/>
          <w:marBottom w:val="0"/>
          <w:divBdr>
            <w:top w:val="none" w:sz="0" w:space="0" w:color="auto"/>
            <w:left w:val="none" w:sz="0" w:space="0" w:color="auto"/>
            <w:bottom w:val="none" w:sz="0" w:space="0" w:color="auto"/>
            <w:right w:val="none" w:sz="0" w:space="0" w:color="auto"/>
          </w:divBdr>
          <w:divsChild>
            <w:div w:id="1187334020">
              <w:marLeft w:val="0"/>
              <w:marRight w:val="0"/>
              <w:marTop w:val="0"/>
              <w:marBottom w:val="0"/>
              <w:divBdr>
                <w:top w:val="none" w:sz="0" w:space="0" w:color="auto"/>
                <w:left w:val="none" w:sz="0" w:space="0" w:color="auto"/>
                <w:bottom w:val="none" w:sz="0" w:space="0" w:color="auto"/>
                <w:right w:val="none" w:sz="0" w:space="0" w:color="auto"/>
              </w:divBdr>
              <w:divsChild>
                <w:div w:id="11873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3973">
      <w:marLeft w:val="0"/>
      <w:marRight w:val="0"/>
      <w:marTop w:val="0"/>
      <w:marBottom w:val="0"/>
      <w:divBdr>
        <w:top w:val="none" w:sz="0" w:space="0" w:color="auto"/>
        <w:left w:val="none" w:sz="0" w:space="0" w:color="auto"/>
        <w:bottom w:val="none" w:sz="0" w:space="0" w:color="auto"/>
        <w:right w:val="none" w:sz="0" w:space="0" w:color="auto"/>
      </w:divBdr>
      <w:divsChild>
        <w:div w:id="1187334003">
          <w:marLeft w:val="0"/>
          <w:marRight w:val="0"/>
          <w:marTop w:val="0"/>
          <w:marBottom w:val="0"/>
          <w:divBdr>
            <w:top w:val="none" w:sz="0" w:space="0" w:color="auto"/>
            <w:left w:val="none" w:sz="0" w:space="0" w:color="auto"/>
            <w:bottom w:val="none" w:sz="0" w:space="0" w:color="auto"/>
            <w:right w:val="none" w:sz="0" w:space="0" w:color="auto"/>
          </w:divBdr>
        </w:div>
      </w:divsChild>
    </w:div>
    <w:div w:id="1187333974">
      <w:marLeft w:val="0"/>
      <w:marRight w:val="0"/>
      <w:marTop w:val="0"/>
      <w:marBottom w:val="0"/>
      <w:divBdr>
        <w:top w:val="none" w:sz="0" w:space="0" w:color="auto"/>
        <w:left w:val="none" w:sz="0" w:space="0" w:color="auto"/>
        <w:bottom w:val="none" w:sz="0" w:space="0" w:color="auto"/>
        <w:right w:val="none" w:sz="0" w:space="0" w:color="auto"/>
      </w:divBdr>
      <w:divsChild>
        <w:div w:id="1187333984">
          <w:marLeft w:val="0"/>
          <w:marRight w:val="0"/>
          <w:marTop w:val="0"/>
          <w:marBottom w:val="0"/>
          <w:divBdr>
            <w:top w:val="none" w:sz="0" w:space="0" w:color="auto"/>
            <w:left w:val="none" w:sz="0" w:space="0" w:color="auto"/>
            <w:bottom w:val="none" w:sz="0" w:space="0" w:color="auto"/>
            <w:right w:val="none" w:sz="0" w:space="0" w:color="auto"/>
          </w:divBdr>
        </w:div>
      </w:divsChild>
    </w:div>
    <w:div w:id="1187333977">
      <w:marLeft w:val="0"/>
      <w:marRight w:val="0"/>
      <w:marTop w:val="0"/>
      <w:marBottom w:val="0"/>
      <w:divBdr>
        <w:top w:val="none" w:sz="0" w:space="0" w:color="auto"/>
        <w:left w:val="none" w:sz="0" w:space="0" w:color="auto"/>
        <w:bottom w:val="none" w:sz="0" w:space="0" w:color="auto"/>
        <w:right w:val="none" w:sz="0" w:space="0" w:color="auto"/>
      </w:divBdr>
      <w:divsChild>
        <w:div w:id="1187333997">
          <w:marLeft w:val="0"/>
          <w:marRight w:val="0"/>
          <w:marTop w:val="0"/>
          <w:marBottom w:val="0"/>
          <w:divBdr>
            <w:top w:val="none" w:sz="0" w:space="0" w:color="auto"/>
            <w:left w:val="none" w:sz="0" w:space="0" w:color="auto"/>
            <w:bottom w:val="none" w:sz="0" w:space="0" w:color="auto"/>
            <w:right w:val="none" w:sz="0" w:space="0" w:color="auto"/>
          </w:divBdr>
        </w:div>
      </w:divsChild>
    </w:div>
    <w:div w:id="1187333978">
      <w:marLeft w:val="0"/>
      <w:marRight w:val="0"/>
      <w:marTop w:val="0"/>
      <w:marBottom w:val="0"/>
      <w:divBdr>
        <w:top w:val="none" w:sz="0" w:space="0" w:color="auto"/>
        <w:left w:val="none" w:sz="0" w:space="0" w:color="auto"/>
        <w:bottom w:val="none" w:sz="0" w:space="0" w:color="auto"/>
        <w:right w:val="none" w:sz="0" w:space="0" w:color="auto"/>
      </w:divBdr>
      <w:divsChild>
        <w:div w:id="1187334034">
          <w:marLeft w:val="0"/>
          <w:marRight w:val="0"/>
          <w:marTop w:val="0"/>
          <w:marBottom w:val="0"/>
          <w:divBdr>
            <w:top w:val="none" w:sz="0" w:space="0" w:color="auto"/>
            <w:left w:val="none" w:sz="0" w:space="0" w:color="auto"/>
            <w:bottom w:val="none" w:sz="0" w:space="0" w:color="auto"/>
            <w:right w:val="none" w:sz="0" w:space="0" w:color="auto"/>
          </w:divBdr>
          <w:divsChild>
            <w:div w:id="11873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3982">
      <w:marLeft w:val="0"/>
      <w:marRight w:val="0"/>
      <w:marTop w:val="0"/>
      <w:marBottom w:val="0"/>
      <w:divBdr>
        <w:top w:val="none" w:sz="0" w:space="0" w:color="auto"/>
        <w:left w:val="none" w:sz="0" w:space="0" w:color="auto"/>
        <w:bottom w:val="none" w:sz="0" w:space="0" w:color="auto"/>
        <w:right w:val="none" w:sz="0" w:space="0" w:color="auto"/>
      </w:divBdr>
      <w:divsChild>
        <w:div w:id="1187334007">
          <w:marLeft w:val="0"/>
          <w:marRight w:val="0"/>
          <w:marTop w:val="0"/>
          <w:marBottom w:val="0"/>
          <w:divBdr>
            <w:top w:val="none" w:sz="0" w:space="0" w:color="auto"/>
            <w:left w:val="none" w:sz="0" w:space="0" w:color="auto"/>
            <w:bottom w:val="none" w:sz="0" w:space="0" w:color="auto"/>
            <w:right w:val="none" w:sz="0" w:space="0" w:color="auto"/>
          </w:divBdr>
          <w:divsChild>
            <w:div w:id="1187334015">
              <w:marLeft w:val="0"/>
              <w:marRight w:val="0"/>
              <w:marTop w:val="0"/>
              <w:marBottom w:val="0"/>
              <w:divBdr>
                <w:top w:val="none" w:sz="0" w:space="0" w:color="auto"/>
                <w:left w:val="none" w:sz="0" w:space="0" w:color="auto"/>
                <w:bottom w:val="none" w:sz="0" w:space="0" w:color="auto"/>
                <w:right w:val="none" w:sz="0" w:space="0" w:color="auto"/>
              </w:divBdr>
              <w:divsChild>
                <w:div w:id="1187333963">
                  <w:marLeft w:val="0"/>
                  <w:marRight w:val="0"/>
                  <w:marTop w:val="0"/>
                  <w:marBottom w:val="0"/>
                  <w:divBdr>
                    <w:top w:val="none" w:sz="0" w:space="0" w:color="auto"/>
                    <w:left w:val="none" w:sz="0" w:space="0" w:color="auto"/>
                    <w:bottom w:val="none" w:sz="0" w:space="0" w:color="auto"/>
                    <w:right w:val="none" w:sz="0" w:space="0" w:color="auto"/>
                  </w:divBdr>
                  <w:divsChild>
                    <w:div w:id="11873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33987">
      <w:marLeft w:val="0"/>
      <w:marRight w:val="0"/>
      <w:marTop w:val="0"/>
      <w:marBottom w:val="0"/>
      <w:divBdr>
        <w:top w:val="none" w:sz="0" w:space="0" w:color="auto"/>
        <w:left w:val="none" w:sz="0" w:space="0" w:color="auto"/>
        <w:bottom w:val="none" w:sz="0" w:space="0" w:color="auto"/>
        <w:right w:val="none" w:sz="0" w:space="0" w:color="auto"/>
      </w:divBdr>
      <w:divsChild>
        <w:div w:id="1187334013">
          <w:marLeft w:val="0"/>
          <w:marRight w:val="0"/>
          <w:marTop w:val="0"/>
          <w:marBottom w:val="0"/>
          <w:divBdr>
            <w:top w:val="none" w:sz="0" w:space="0" w:color="auto"/>
            <w:left w:val="none" w:sz="0" w:space="0" w:color="auto"/>
            <w:bottom w:val="none" w:sz="0" w:space="0" w:color="auto"/>
            <w:right w:val="none" w:sz="0" w:space="0" w:color="auto"/>
          </w:divBdr>
          <w:divsChild>
            <w:div w:id="1187334001">
              <w:marLeft w:val="0"/>
              <w:marRight w:val="0"/>
              <w:marTop w:val="0"/>
              <w:marBottom w:val="0"/>
              <w:divBdr>
                <w:top w:val="none" w:sz="0" w:space="0" w:color="auto"/>
                <w:left w:val="none" w:sz="0" w:space="0" w:color="auto"/>
                <w:bottom w:val="none" w:sz="0" w:space="0" w:color="auto"/>
                <w:right w:val="none" w:sz="0" w:space="0" w:color="auto"/>
              </w:divBdr>
              <w:divsChild>
                <w:div w:id="1187334009">
                  <w:marLeft w:val="0"/>
                  <w:marRight w:val="0"/>
                  <w:marTop w:val="0"/>
                  <w:marBottom w:val="0"/>
                  <w:divBdr>
                    <w:top w:val="none" w:sz="0" w:space="0" w:color="auto"/>
                    <w:left w:val="none" w:sz="0" w:space="0" w:color="auto"/>
                    <w:bottom w:val="none" w:sz="0" w:space="0" w:color="auto"/>
                    <w:right w:val="none" w:sz="0" w:space="0" w:color="auto"/>
                  </w:divBdr>
                  <w:divsChild>
                    <w:div w:id="11873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33991">
      <w:marLeft w:val="0"/>
      <w:marRight w:val="0"/>
      <w:marTop w:val="0"/>
      <w:marBottom w:val="0"/>
      <w:divBdr>
        <w:top w:val="none" w:sz="0" w:space="0" w:color="auto"/>
        <w:left w:val="none" w:sz="0" w:space="0" w:color="auto"/>
        <w:bottom w:val="none" w:sz="0" w:space="0" w:color="auto"/>
        <w:right w:val="none" w:sz="0" w:space="0" w:color="auto"/>
      </w:divBdr>
      <w:divsChild>
        <w:div w:id="1187334016">
          <w:marLeft w:val="0"/>
          <w:marRight w:val="0"/>
          <w:marTop w:val="0"/>
          <w:marBottom w:val="0"/>
          <w:divBdr>
            <w:top w:val="none" w:sz="0" w:space="0" w:color="auto"/>
            <w:left w:val="none" w:sz="0" w:space="0" w:color="auto"/>
            <w:bottom w:val="none" w:sz="0" w:space="0" w:color="auto"/>
            <w:right w:val="none" w:sz="0" w:space="0" w:color="auto"/>
          </w:divBdr>
          <w:divsChild>
            <w:div w:id="1187333964">
              <w:marLeft w:val="0"/>
              <w:marRight w:val="0"/>
              <w:marTop w:val="0"/>
              <w:marBottom w:val="0"/>
              <w:divBdr>
                <w:top w:val="none" w:sz="0" w:space="0" w:color="auto"/>
                <w:left w:val="none" w:sz="0" w:space="0" w:color="auto"/>
                <w:bottom w:val="none" w:sz="0" w:space="0" w:color="auto"/>
                <w:right w:val="none" w:sz="0" w:space="0" w:color="auto"/>
              </w:divBdr>
              <w:divsChild>
                <w:div w:id="1187334025">
                  <w:marLeft w:val="0"/>
                  <w:marRight w:val="0"/>
                  <w:marTop w:val="240"/>
                  <w:marBottom w:val="96"/>
                  <w:divBdr>
                    <w:top w:val="none" w:sz="0" w:space="0" w:color="auto"/>
                    <w:left w:val="none" w:sz="0" w:space="0" w:color="auto"/>
                    <w:bottom w:val="none" w:sz="0" w:space="0" w:color="auto"/>
                    <w:right w:val="none" w:sz="0" w:space="0" w:color="auto"/>
                  </w:divBdr>
                  <w:divsChild>
                    <w:div w:id="1187333980">
                      <w:marLeft w:val="0"/>
                      <w:marRight w:val="0"/>
                      <w:marTop w:val="0"/>
                      <w:marBottom w:val="0"/>
                      <w:divBdr>
                        <w:top w:val="none" w:sz="0" w:space="0" w:color="auto"/>
                        <w:left w:val="none" w:sz="0" w:space="0" w:color="auto"/>
                        <w:bottom w:val="none" w:sz="0" w:space="0" w:color="auto"/>
                        <w:right w:val="none" w:sz="0" w:space="0" w:color="auto"/>
                      </w:divBdr>
                    </w:div>
                    <w:div w:id="11873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3969">
              <w:marLeft w:val="0"/>
              <w:marRight w:val="0"/>
              <w:marTop w:val="0"/>
              <w:marBottom w:val="0"/>
              <w:divBdr>
                <w:top w:val="none" w:sz="0" w:space="0" w:color="auto"/>
                <w:left w:val="none" w:sz="0" w:space="0" w:color="auto"/>
                <w:bottom w:val="none" w:sz="0" w:space="0" w:color="auto"/>
                <w:right w:val="none" w:sz="0" w:space="0" w:color="auto"/>
              </w:divBdr>
              <w:divsChild>
                <w:div w:id="1187333970">
                  <w:marLeft w:val="0"/>
                  <w:marRight w:val="0"/>
                  <w:marTop w:val="240"/>
                  <w:marBottom w:val="96"/>
                  <w:divBdr>
                    <w:top w:val="none" w:sz="0" w:space="0" w:color="auto"/>
                    <w:left w:val="none" w:sz="0" w:space="0" w:color="auto"/>
                    <w:bottom w:val="none" w:sz="0" w:space="0" w:color="auto"/>
                    <w:right w:val="none" w:sz="0" w:space="0" w:color="auto"/>
                  </w:divBdr>
                  <w:divsChild>
                    <w:div w:id="1187333962">
                      <w:marLeft w:val="0"/>
                      <w:marRight w:val="0"/>
                      <w:marTop w:val="0"/>
                      <w:marBottom w:val="0"/>
                      <w:divBdr>
                        <w:top w:val="none" w:sz="0" w:space="0" w:color="auto"/>
                        <w:left w:val="none" w:sz="0" w:space="0" w:color="auto"/>
                        <w:bottom w:val="none" w:sz="0" w:space="0" w:color="auto"/>
                        <w:right w:val="none" w:sz="0" w:space="0" w:color="auto"/>
                      </w:divBdr>
                    </w:div>
                    <w:div w:id="11873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3975">
              <w:marLeft w:val="0"/>
              <w:marRight w:val="0"/>
              <w:marTop w:val="0"/>
              <w:marBottom w:val="0"/>
              <w:divBdr>
                <w:top w:val="none" w:sz="0" w:space="0" w:color="auto"/>
                <w:left w:val="none" w:sz="0" w:space="0" w:color="auto"/>
                <w:bottom w:val="none" w:sz="0" w:space="0" w:color="auto"/>
                <w:right w:val="none" w:sz="0" w:space="0" w:color="auto"/>
              </w:divBdr>
              <w:divsChild>
                <w:div w:id="1187334011">
                  <w:marLeft w:val="0"/>
                  <w:marRight w:val="0"/>
                  <w:marTop w:val="240"/>
                  <w:marBottom w:val="96"/>
                  <w:divBdr>
                    <w:top w:val="none" w:sz="0" w:space="0" w:color="auto"/>
                    <w:left w:val="none" w:sz="0" w:space="0" w:color="auto"/>
                    <w:bottom w:val="none" w:sz="0" w:space="0" w:color="auto"/>
                    <w:right w:val="none" w:sz="0" w:space="0" w:color="auto"/>
                  </w:divBdr>
                  <w:divsChild>
                    <w:div w:id="1187334000">
                      <w:marLeft w:val="0"/>
                      <w:marRight w:val="0"/>
                      <w:marTop w:val="0"/>
                      <w:marBottom w:val="0"/>
                      <w:divBdr>
                        <w:top w:val="none" w:sz="0" w:space="0" w:color="auto"/>
                        <w:left w:val="none" w:sz="0" w:space="0" w:color="auto"/>
                        <w:bottom w:val="none" w:sz="0" w:space="0" w:color="auto"/>
                        <w:right w:val="none" w:sz="0" w:space="0" w:color="auto"/>
                      </w:divBdr>
                    </w:div>
                    <w:div w:id="11873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3990">
              <w:marLeft w:val="0"/>
              <w:marRight w:val="0"/>
              <w:marTop w:val="0"/>
              <w:marBottom w:val="0"/>
              <w:divBdr>
                <w:top w:val="none" w:sz="0" w:space="0" w:color="auto"/>
                <w:left w:val="none" w:sz="0" w:space="0" w:color="auto"/>
                <w:bottom w:val="none" w:sz="0" w:space="0" w:color="auto"/>
                <w:right w:val="none" w:sz="0" w:space="0" w:color="auto"/>
              </w:divBdr>
            </w:div>
            <w:div w:id="1187333996">
              <w:marLeft w:val="0"/>
              <w:marRight w:val="0"/>
              <w:marTop w:val="0"/>
              <w:marBottom w:val="0"/>
              <w:divBdr>
                <w:top w:val="none" w:sz="0" w:space="0" w:color="auto"/>
                <w:left w:val="none" w:sz="0" w:space="0" w:color="auto"/>
                <w:bottom w:val="none" w:sz="0" w:space="0" w:color="auto"/>
                <w:right w:val="none" w:sz="0" w:space="0" w:color="auto"/>
              </w:divBdr>
              <w:divsChild>
                <w:div w:id="1187333999">
                  <w:marLeft w:val="0"/>
                  <w:marRight w:val="0"/>
                  <w:marTop w:val="240"/>
                  <w:marBottom w:val="96"/>
                  <w:divBdr>
                    <w:top w:val="none" w:sz="0" w:space="0" w:color="auto"/>
                    <w:left w:val="none" w:sz="0" w:space="0" w:color="auto"/>
                    <w:bottom w:val="none" w:sz="0" w:space="0" w:color="auto"/>
                    <w:right w:val="none" w:sz="0" w:space="0" w:color="auto"/>
                  </w:divBdr>
                  <w:divsChild>
                    <w:div w:id="1187333985">
                      <w:marLeft w:val="0"/>
                      <w:marRight w:val="0"/>
                      <w:marTop w:val="0"/>
                      <w:marBottom w:val="0"/>
                      <w:divBdr>
                        <w:top w:val="none" w:sz="0" w:space="0" w:color="auto"/>
                        <w:left w:val="none" w:sz="0" w:space="0" w:color="auto"/>
                        <w:bottom w:val="none" w:sz="0" w:space="0" w:color="auto"/>
                        <w:right w:val="none" w:sz="0" w:space="0" w:color="auto"/>
                      </w:divBdr>
                    </w:div>
                    <w:div w:id="11873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4004">
              <w:marLeft w:val="0"/>
              <w:marRight w:val="0"/>
              <w:marTop w:val="0"/>
              <w:marBottom w:val="0"/>
              <w:divBdr>
                <w:top w:val="none" w:sz="0" w:space="0" w:color="auto"/>
                <w:left w:val="none" w:sz="0" w:space="0" w:color="auto"/>
                <w:bottom w:val="none" w:sz="0" w:space="0" w:color="auto"/>
                <w:right w:val="none" w:sz="0" w:space="0" w:color="auto"/>
              </w:divBdr>
              <w:divsChild>
                <w:div w:id="1187333992">
                  <w:marLeft w:val="0"/>
                  <w:marRight w:val="0"/>
                  <w:marTop w:val="240"/>
                  <w:marBottom w:val="96"/>
                  <w:divBdr>
                    <w:top w:val="none" w:sz="0" w:space="0" w:color="auto"/>
                    <w:left w:val="none" w:sz="0" w:space="0" w:color="auto"/>
                    <w:bottom w:val="none" w:sz="0" w:space="0" w:color="auto"/>
                    <w:right w:val="none" w:sz="0" w:space="0" w:color="auto"/>
                  </w:divBdr>
                  <w:divsChild>
                    <w:div w:id="1187333988">
                      <w:marLeft w:val="0"/>
                      <w:marRight w:val="0"/>
                      <w:marTop w:val="0"/>
                      <w:marBottom w:val="0"/>
                      <w:divBdr>
                        <w:top w:val="none" w:sz="0" w:space="0" w:color="auto"/>
                        <w:left w:val="none" w:sz="0" w:space="0" w:color="auto"/>
                        <w:bottom w:val="none" w:sz="0" w:space="0" w:color="auto"/>
                        <w:right w:val="none" w:sz="0" w:space="0" w:color="auto"/>
                      </w:divBdr>
                    </w:div>
                    <w:div w:id="1187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4024">
              <w:marLeft w:val="0"/>
              <w:marRight w:val="0"/>
              <w:marTop w:val="0"/>
              <w:marBottom w:val="0"/>
              <w:divBdr>
                <w:top w:val="none" w:sz="0" w:space="0" w:color="auto"/>
                <w:left w:val="none" w:sz="0" w:space="0" w:color="auto"/>
                <w:bottom w:val="none" w:sz="0" w:space="0" w:color="auto"/>
                <w:right w:val="none" w:sz="0" w:space="0" w:color="auto"/>
              </w:divBdr>
            </w:div>
            <w:div w:id="1187334026">
              <w:marLeft w:val="0"/>
              <w:marRight w:val="0"/>
              <w:marTop w:val="0"/>
              <w:marBottom w:val="0"/>
              <w:divBdr>
                <w:top w:val="none" w:sz="0" w:space="0" w:color="auto"/>
                <w:left w:val="double" w:sz="6" w:space="14" w:color="FF0000"/>
                <w:bottom w:val="none" w:sz="0" w:space="0" w:color="auto"/>
                <w:right w:val="none" w:sz="0" w:space="0" w:color="auto"/>
              </w:divBdr>
            </w:div>
            <w:div w:id="1187334028">
              <w:marLeft w:val="0"/>
              <w:marRight w:val="0"/>
              <w:marTop w:val="0"/>
              <w:marBottom w:val="0"/>
              <w:divBdr>
                <w:top w:val="none" w:sz="0" w:space="0" w:color="auto"/>
                <w:left w:val="none" w:sz="0" w:space="0" w:color="auto"/>
                <w:bottom w:val="none" w:sz="0" w:space="0" w:color="auto"/>
                <w:right w:val="none" w:sz="0" w:space="0" w:color="auto"/>
              </w:divBdr>
              <w:divsChild>
                <w:div w:id="1187334006">
                  <w:marLeft w:val="0"/>
                  <w:marRight w:val="0"/>
                  <w:marTop w:val="240"/>
                  <w:marBottom w:val="96"/>
                  <w:divBdr>
                    <w:top w:val="none" w:sz="0" w:space="0" w:color="auto"/>
                    <w:left w:val="none" w:sz="0" w:space="0" w:color="auto"/>
                    <w:bottom w:val="none" w:sz="0" w:space="0" w:color="auto"/>
                    <w:right w:val="none" w:sz="0" w:space="0" w:color="auto"/>
                  </w:divBdr>
                  <w:divsChild>
                    <w:div w:id="1187333966">
                      <w:marLeft w:val="0"/>
                      <w:marRight w:val="0"/>
                      <w:marTop w:val="0"/>
                      <w:marBottom w:val="0"/>
                      <w:divBdr>
                        <w:top w:val="none" w:sz="0" w:space="0" w:color="auto"/>
                        <w:left w:val="none" w:sz="0" w:space="0" w:color="auto"/>
                        <w:bottom w:val="none" w:sz="0" w:space="0" w:color="auto"/>
                        <w:right w:val="none" w:sz="0" w:space="0" w:color="auto"/>
                      </w:divBdr>
                    </w:div>
                    <w:div w:id="11873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34029">
              <w:marLeft w:val="0"/>
              <w:marRight w:val="0"/>
              <w:marTop w:val="0"/>
              <w:marBottom w:val="0"/>
              <w:divBdr>
                <w:top w:val="none" w:sz="0" w:space="0" w:color="auto"/>
                <w:left w:val="none" w:sz="0" w:space="0" w:color="auto"/>
                <w:bottom w:val="none" w:sz="0" w:space="0" w:color="auto"/>
                <w:right w:val="none" w:sz="0" w:space="0" w:color="auto"/>
              </w:divBdr>
            </w:div>
            <w:div w:id="1187334035">
              <w:marLeft w:val="0"/>
              <w:marRight w:val="0"/>
              <w:marTop w:val="0"/>
              <w:marBottom w:val="0"/>
              <w:divBdr>
                <w:top w:val="none" w:sz="0" w:space="0" w:color="auto"/>
                <w:left w:val="none" w:sz="0" w:space="0" w:color="auto"/>
                <w:bottom w:val="none" w:sz="0" w:space="0" w:color="auto"/>
                <w:right w:val="none" w:sz="0" w:space="0" w:color="auto"/>
              </w:divBdr>
              <w:divsChild>
                <w:div w:id="1187334010">
                  <w:marLeft w:val="0"/>
                  <w:marRight w:val="0"/>
                  <w:marTop w:val="240"/>
                  <w:marBottom w:val="96"/>
                  <w:divBdr>
                    <w:top w:val="none" w:sz="0" w:space="0" w:color="auto"/>
                    <w:left w:val="none" w:sz="0" w:space="0" w:color="auto"/>
                    <w:bottom w:val="none" w:sz="0" w:space="0" w:color="auto"/>
                    <w:right w:val="none" w:sz="0" w:space="0" w:color="auto"/>
                  </w:divBdr>
                  <w:divsChild>
                    <w:div w:id="1187334018">
                      <w:marLeft w:val="0"/>
                      <w:marRight w:val="0"/>
                      <w:marTop w:val="0"/>
                      <w:marBottom w:val="0"/>
                      <w:divBdr>
                        <w:top w:val="none" w:sz="0" w:space="0" w:color="auto"/>
                        <w:left w:val="none" w:sz="0" w:space="0" w:color="auto"/>
                        <w:bottom w:val="none" w:sz="0" w:space="0" w:color="auto"/>
                        <w:right w:val="none" w:sz="0" w:space="0" w:color="auto"/>
                      </w:divBdr>
                    </w:div>
                    <w:div w:id="11873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34005">
      <w:marLeft w:val="0"/>
      <w:marRight w:val="0"/>
      <w:marTop w:val="0"/>
      <w:marBottom w:val="0"/>
      <w:divBdr>
        <w:top w:val="none" w:sz="0" w:space="0" w:color="auto"/>
        <w:left w:val="none" w:sz="0" w:space="0" w:color="auto"/>
        <w:bottom w:val="none" w:sz="0" w:space="0" w:color="auto"/>
        <w:right w:val="none" w:sz="0" w:space="0" w:color="auto"/>
      </w:divBdr>
      <w:divsChild>
        <w:div w:id="1187333981">
          <w:marLeft w:val="0"/>
          <w:marRight w:val="0"/>
          <w:marTop w:val="0"/>
          <w:marBottom w:val="0"/>
          <w:divBdr>
            <w:top w:val="none" w:sz="0" w:space="0" w:color="auto"/>
            <w:left w:val="none" w:sz="0" w:space="0" w:color="auto"/>
            <w:bottom w:val="none" w:sz="0" w:space="0" w:color="auto"/>
            <w:right w:val="none" w:sz="0" w:space="0" w:color="auto"/>
          </w:divBdr>
          <w:divsChild>
            <w:div w:id="1187334014">
              <w:marLeft w:val="0"/>
              <w:marRight w:val="0"/>
              <w:marTop w:val="0"/>
              <w:marBottom w:val="0"/>
              <w:divBdr>
                <w:top w:val="none" w:sz="0" w:space="0" w:color="auto"/>
                <w:left w:val="none" w:sz="0" w:space="0" w:color="auto"/>
                <w:bottom w:val="none" w:sz="0" w:space="0" w:color="auto"/>
                <w:right w:val="none" w:sz="0" w:space="0" w:color="auto"/>
              </w:divBdr>
              <w:divsChild>
                <w:div w:id="11873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4012">
      <w:marLeft w:val="0"/>
      <w:marRight w:val="0"/>
      <w:marTop w:val="0"/>
      <w:marBottom w:val="0"/>
      <w:divBdr>
        <w:top w:val="none" w:sz="0" w:space="0" w:color="auto"/>
        <w:left w:val="none" w:sz="0" w:space="0" w:color="auto"/>
        <w:bottom w:val="none" w:sz="0" w:space="0" w:color="auto"/>
        <w:right w:val="none" w:sz="0" w:space="0" w:color="auto"/>
      </w:divBdr>
      <w:divsChild>
        <w:div w:id="1187333993">
          <w:marLeft w:val="0"/>
          <w:marRight w:val="0"/>
          <w:marTop w:val="0"/>
          <w:marBottom w:val="0"/>
          <w:divBdr>
            <w:top w:val="none" w:sz="0" w:space="0" w:color="auto"/>
            <w:left w:val="none" w:sz="0" w:space="0" w:color="auto"/>
            <w:bottom w:val="none" w:sz="0" w:space="0" w:color="auto"/>
            <w:right w:val="none" w:sz="0" w:space="0" w:color="auto"/>
          </w:divBdr>
        </w:div>
      </w:divsChild>
    </w:div>
    <w:div w:id="1187334022">
      <w:marLeft w:val="0"/>
      <w:marRight w:val="0"/>
      <w:marTop w:val="0"/>
      <w:marBottom w:val="0"/>
      <w:divBdr>
        <w:top w:val="none" w:sz="0" w:space="0" w:color="auto"/>
        <w:left w:val="none" w:sz="0" w:space="0" w:color="auto"/>
        <w:bottom w:val="none" w:sz="0" w:space="0" w:color="auto"/>
        <w:right w:val="none" w:sz="0" w:space="0" w:color="auto"/>
      </w:divBdr>
      <w:divsChild>
        <w:div w:id="1187333979">
          <w:marLeft w:val="0"/>
          <w:marRight w:val="0"/>
          <w:marTop w:val="0"/>
          <w:marBottom w:val="0"/>
          <w:divBdr>
            <w:top w:val="none" w:sz="0" w:space="0" w:color="auto"/>
            <w:left w:val="none" w:sz="0" w:space="0" w:color="auto"/>
            <w:bottom w:val="none" w:sz="0" w:space="0" w:color="auto"/>
            <w:right w:val="none" w:sz="0" w:space="0" w:color="auto"/>
          </w:divBdr>
          <w:divsChild>
            <w:div w:id="1187333976">
              <w:marLeft w:val="0"/>
              <w:marRight w:val="0"/>
              <w:marTop w:val="0"/>
              <w:marBottom w:val="0"/>
              <w:divBdr>
                <w:top w:val="none" w:sz="0" w:space="0" w:color="auto"/>
                <w:left w:val="none" w:sz="0" w:space="0" w:color="auto"/>
                <w:bottom w:val="none" w:sz="0" w:space="0" w:color="auto"/>
                <w:right w:val="none" w:sz="0" w:space="0" w:color="auto"/>
              </w:divBdr>
              <w:divsChild>
                <w:div w:id="1187333989">
                  <w:marLeft w:val="0"/>
                  <w:marRight w:val="0"/>
                  <w:marTop w:val="0"/>
                  <w:marBottom w:val="0"/>
                  <w:divBdr>
                    <w:top w:val="none" w:sz="0" w:space="0" w:color="auto"/>
                    <w:left w:val="none" w:sz="0" w:space="0" w:color="auto"/>
                    <w:bottom w:val="none" w:sz="0" w:space="0" w:color="auto"/>
                    <w:right w:val="none" w:sz="0" w:space="0" w:color="auto"/>
                  </w:divBdr>
                  <w:divsChild>
                    <w:div w:id="11873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34032">
      <w:marLeft w:val="0"/>
      <w:marRight w:val="0"/>
      <w:marTop w:val="0"/>
      <w:marBottom w:val="0"/>
      <w:divBdr>
        <w:top w:val="none" w:sz="0" w:space="0" w:color="auto"/>
        <w:left w:val="none" w:sz="0" w:space="0" w:color="auto"/>
        <w:bottom w:val="none" w:sz="0" w:space="0" w:color="auto"/>
        <w:right w:val="none" w:sz="0" w:space="0" w:color="auto"/>
      </w:divBdr>
      <w:divsChild>
        <w:div w:id="1187334030">
          <w:marLeft w:val="0"/>
          <w:marRight w:val="0"/>
          <w:marTop w:val="0"/>
          <w:marBottom w:val="0"/>
          <w:divBdr>
            <w:top w:val="none" w:sz="0" w:space="0" w:color="auto"/>
            <w:left w:val="none" w:sz="0" w:space="0" w:color="auto"/>
            <w:bottom w:val="none" w:sz="0" w:space="0" w:color="auto"/>
            <w:right w:val="none" w:sz="0" w:space="0" w:color="auto"/>
          </w:divBdr>
          <w:divsChild>
            <w:div w:id="1187333995">
              <w:marLeft w:val="0"/>
              <w:marRight w:val="0"/>
              <w:marTop w:val="0"/>
              <w:marBottom w:val="0"/>
              <w:divBdr>
                <w:top w:val="none" w:sz="0" w:space="0" w:color="auto"/>
                <w:left w:val="none" w:sz="0" w:space="0" w:color="auto"/>
                <w:bottom w:val="none" w:sz="0" w:space="0" w:color="auto"/>
                <w:right w:val="none" w:sz="0" w:space="0" w:color="auto"/>
              </w:divBdr>
              <w:divsChild>
                <w:div w:id="1187333967">
                  <w:marLeft w:val="0"/>
                  <w:marRight w:val="0"/>
                  <w:marTop w:val="240"/>
                  <w:marBottom w:val="96"/>
                  <w:divBdr>
                    <w:top w:val="none" w:sz="0" w:space="0" w:color="auto"/>
                    <w:left w:val="none" w:sz="0" w:space="0" w:color="auto"/>
                    <w:bottom w:val="none" w:sz="0" w:space="0" w:color="auto"/>
                    <w:right w:val="none" w:sz="0" w:space="0" w:color="auto"/>
                  </w:divBdr>
                  <w:divsChild>
                    <w:div w:id="11873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4563</Words>
  <Characters>26013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Процедура таможенного оформления товаров</vt:lpstr>
    </vt:vector>
  </TitlesOfParts>
  <Company>Home</Company>
  <LinksUpToDate>false</LinksUpToDate>
  <CharactersWithSpaces>30515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таможенного оформления товаров</dc:title>
  <dc:subject/>
  <dc:creator>User</dc:creator>
  <cp:keywords/>
  <dc:description/>
  <cp:lastModifiedBy>admin</cp:lastModifiedBy>
  <cp:revision>2</cp:revision>
  <dcterms:created xsi:type="dcterms:W3CDTF">2014-03-13T16:43:00Z</dcterms:created>
  <dcterms:modified xsi:type="dcterms:W3CDTF">2014-03-13T16:43:00Z</dcterms:modified>
</cp:coreProperties>
</file>