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71" w:rsidRPr="009C4C47" w:rsidRDefault="00844971" w:rsidP="00844971">
      <w:pPr>
        <w:spacing w:before="120"/>
        <w:jc w:val="center"/>
        <w:rPr>
          <w:b/>
          <w:bCs/>
          <w:sz w:val="32"/>
          <w:szCs w:val="32"/>
        </w:rPr>
      </w:pPr>
      <w:r w:rsidRPr="009C4C47">
        <w:rPr>
          <w:b/>
          <w:bCs/>
          <w:sz w:val="32"/>
          <w:szCs w:val="32"/>
        </w:rPr>
        <w:t xml:space="preserve">Баранец обыкновенный (плаун-баранец) </w:t>
      </w:r>
    </w:p>
    <w:p w:rsidR="00844971" w:rsidRDefault="00844971" w:rsidP="00844971">
      <w:pPr>
        <w:spacing w:before="120"/>
        <w:ind w:firstLine="567"/>
        <w:jc w:val="both"/>
      </w:pPr>
      <w:r w:rsidRPr="0073334D">
        <w:t>Nuperzia selago (L.) Bernh. ex Schrank et Mart. (Lycopodium selago L.)</w:t>
      </w:r>
    </w:p>
    <w:p w:rsidR="00844971" w:rsidRDefault="00475B23" w:rsidP="0084497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85.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844971" w:rsidRPr="009C4C47" w:rsidRDefault="00844971" w:rsidP="00844971">
      <w:pPr>
        <w:spacing w:before="120"/>
        <w:jc w:val="center"/>
        <w:rPr>
          <w:b/>
          <w:bCs/>
          <w:sz w:val="28"/>
          <w:szCs w:val="28"/>
        </w:rPr>
      </w:pPr>
      <w:r w:rsidRPr="009C4C47">
        <w:rPr>
          <w:b/>
          <w:bCs/>
          <w:sz w:val="28"/>
          <w:szCs w:val="28"/>
        </w:rPr>
        <w:t xml:space="preserve">Описание растения. </w:t>
      </w:r>
    </w:p>
    <w:p w:rsidR="00844971" w:rsidRPr="0073334D" w:rsidRDefault="00844971" w:rsidP="00844971">
      <w:pPr>
        <w:spacing w:before="120"/>
        <w:ind w:firstLine="567"/>
        <w:jc w:val="both"/>
      </w:pPr>
      <w:r w:rsidRPr="0073334D">
        <w:t>Баранец обыкновенный — вечнозеленое споровое травянистое многолетнее растение семейства баранцовых, высотой 5—25 см со слаборазвитыми корнями. Стебли прямостоячие, листья кожистые линейно-ланцетовидные. Баранец не имеет спороносных колосков, спорангии у него расположены в верхней или в средней части стебля, в пазухах неизменных листьев. Они шаровидные, желтоватые, на коротких ножках. Споры очень мелкие. Спороношение в апреле—июне.</w:t>
      </w:r>
    </w:p>
    <w:p w:rsidR="00844971" w:rsidRDefault="00844971" w:rsidP="00844971">
      <w:pPr>
        <w:spacing w:before="120"/>
        <w:ind w:firstLine="567"/>
        <w:jc w:val="both"/>
      </w:pPr>
      <w:r w:rsidRPr="0073334D">
        <w:t>В медицине используют надземную часть (траву) баранца обыкновенного.</w:t>
      </w:r>
    </w:p>
    <w:p w:rsidR="00844971" w:rsidRPr="0073334D" w:rsidRDefault="00844971" w:rsidP="00844971">
      <w:pPr>
        <w:spacing w:before="120"/>
        <w:ind w:firstLine="567"/>
        <w:jc w:val="both"/>
      </w:pPr>
      <w:r w:rsidRPr="0073334D">
        <w:t>Места обитания. Распространение. Баранец обыкновенный произрастает от Новой Земли до Карпат и Кавказа включительно. Встречается также на севере Якутии, на Алтае, в Красноярском крае, на юге Иркутской области, на Курильских островах и Чукотке.</w:t>
      </w:r>
    </w:p>
    <w:p w:rsidR="00844971" w:rsidRDefault="00844971" w:rsidP="00844971">
      <w:pPr>
        <w:spacing w:before="120"/>
        <w:ind w:firstLine="567"/>
        <w:jc w:val="both"/>
      </w:pPr>
      <w:r w:rsidRPr="0073334D">
        <w:t>Баранец обыкновенный растет в темнохвойных южнотаежных еловых лесах, в горных еловых и пихтовых лесах и в горных тундрах. В подзоне еловых лесов произрастает в сосново-березово-разнотравных сообществах с обильным подростом липы, ели и рябины. На Карпатах, в Прикарпатье, на Северном Кавказе и в Аджарии встречается в мшистых пихтово-буковых и еловых лесах. Особенно обилен баранец на Карпатах у верхней границы леса, среди зарослей кедрового стланика (жерепа) и на скалах высокогорного пояса. Предпочитает кислые почвы, переносит затенение. На вырубках и после пожаров не возобновляется. Особый подвид баранца встречается в моховой, лишайниковой и кустарниковой тундре, а также в горных тундрах. В горных тундрах обычно встречается на проточно-увлажненных склонах, образуя почти чистые заросли, или у подножия склонов, произрастая вместе с чериикой ольхой кустарниковой, горцем змеиным и зелеными мхами. Произрастает баранец обыкновенный небольшими куртинами.</w:t>
      </w:r>
    </w:p>
    <w:p w:rsidR="00844971" w:rsidRPr="0073334D" w:rsidRDefault="00844971" w:rsidP="00844971">
      <w:pPr>
        <w:spacing w:before="120"/>
        <w:ind w:firstLine="567"/>
        <w:jc w:val="both"/>
      </w:pPr>
      <w:r w:rsidRPr="0073334D">
        <w:t>Заготовка и качество сырья. Природная сырьевая база типичного подвида баранца обыкновенного очень ограниченна. Даже небольшие ежегодные заготовки баранца сильно истощили его природные ресурсы. Собирать растение следует аккуратно, не повреждая его корней и оснований побегов. Для сохранения естественных запасов баранца необходимо при сборе оставлять на каждой куртине не менее 5 его побегов. Повторные заготовки на каждой куртине допустимы не ранее чем через 6—10 лет. Срезать надземные побеги надо ножницами и сразу же очищать сырье от органических и минеральных примесей, а также от побуревших старых побегов. Сушить баранец обыкновенный лучше всего в сушилках при температуре 50° С с хорошей вентиляцией. Выход сухого сырья 25—30%.</w:t>
      </w:r>
    </w:p>
    <w:p w:rsidR="00844971" w:rsidRDefault="00844971" w:rsidP="00844971">
      <w:pPr>
        <w:spacing w:before="120"/>
        <w:ind w:firstLine="567"/>
        <w:jc w:val="both"/>
      </w:pPr>
      <w:r w:rsidRPr="0073334D">
        <w:t>Баранец занесен в Красную книгу Украины. Его сбор разрешен лишь по специальным лицензиям, при соблюдении правил заготовки, обеспечивающих возобновление растения.</w:t>
      </w:r>
    </w:p>
    <w:p w:rsidR="00844971" w:rsidRPr="0073334D" w:rsidRDefault="00844971" w:rsidP="00844971">
      <w:pPr>
        <w:spacing w:before="120"/>
        <w:ind w:firstLine="567"/>
        <w:jc w:val="both"/>
      </w:pPr>
      <w:r w:rsidRPr="0073334D">
        <w:t>Химический состав. Надземные части баранца обыкновенного содержат алкалоиды, флавоноиды, пектины и другие вещества. Биологически активными веществами баранца являются алкалоиды: ликоподии, псевдоселагин, акрифолин и др.</w:t>
      </w:r>
    </w:p>
    <w:p w:rsidR="00844971" w:rsidRPr="0073334D" w:rsidRDefault="00844971" w:rsidP="00844971">
      <w:pPr>
        <w:spacing w:before="120"/>
        <w:ind w:firstLine="567"/>
        <w:jc w:val="both"/>
      </w:pPr>
      <w:r w:rsidRPr="0073334D">
        <w:t>Применение в медицине. Траву баранца применяют для лечения больных хроническим алкоголизмом. Поскольку трава баранца очень токсична, лечение препаратами баранца проводится лишь в специализированных лечебных учреждениях под строгим наблюдением врачей.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971"/>
    <w:rsid w:val="00002B5A"/>
    <w:rsid w:val="0010437E"/>
    <w:rsid w:val="002644C3"/>
    <w:rsid w:val="00316F32"/>
    <w:rsid w:val="00475B23"/>
    <w:rsid w:val="00616072"/>
    <w:rsid w:val="006A5004"/>
    <w:rsid w:val="00710178"/>
    <w:rsid w:val="0073334D"/>
    <w:rsid w:val="0081563E"/>
    <w:rsid w:val="00844971"/>
    <w:rsid w:val="008B35EE"/>
    <w:rsid w:val="00905CC1"/>
    <w:rsid w:val="009C4C47"/>
    <w:rsid w:val="00AD5C22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2AC2442-D1EA-450B-B655-A56685CE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9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44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Баранец обыкновенный (плаун-баранец) </vt:lpstr>
    </vt:vector>
  </TitlesOfParts>
  <Company>Home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Баранец обыкновенный (плаун-баранец) </dc:title>
  <dc:subject/>
  <dc:creator>User</dc:creator>
  <cp:keywords/>
  <dc:description/>
  <cp:lastModifiedBy>admin</cp:lastModifiedBy>
  <cp:revision>2</cp:revision>
  <dcterms:created xsi:type="dcterms:W3CDTF">2014-02-14T19:56:00Z</dcterms:created>
  <dcterms:modified xsi:type="dcterms:W3CDTF">2014-02-14T19:56:00Z</dcterms:modified>
</cp:coreProperties>
</file>