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EC" w:rsidRPr="00B77482" w:rsidRDefault="00E57CEC" w:rsidP="00E57CEC">
      <w:pPr>
        <w:spacing w:before="120"/>
        <w:jc w:val="center"/>
        <w:rPr>
          <w:b/>
          <w:bCs/>
          <w:sz w:val="32"/>
          <w:szCs w:val="32"/>
        </w:rPr>
      </w:pPr>
      <w:r w:rsidRPr="00B77482">
        <w:rPr>
          <w:b/>
          <w:bCs/>
          <w:sz w:val="32"/>
          <w:szCs w:val="32"/>
        </w:rPr>
        <w:t xml:space="preserve">Барвинок малый 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Vinca minor L.</w:t>
      </w:r>
    </w:p>
    <w:p w:rsidR="00E57CEC" w:rsidRDefault="003B35BE" w:rsidP="00E57CE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192pt;mso-wrap-distance-left:7.35pt;mso-wrap-distance-right:7.35pt;mso-position-horizontal:left;mso-position-vertical-relative:line" o:allowoverlap="f">
            <v:imagedata r:id="rId4" o:title=""/>
          </v:shape>
        </w:pic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Барвинок малый как лекарственное растение был известен еще Плинию и Диоскориду. В средние века он также считался ценным медицинским растением.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Вечнозеленый полукустарник с тонким горизонтальным корневищем длиной до 50—70 см с пучками корней в узлах. Стебли двух типов: плодоносящие (генеративные) вертикальные и бесплодные (вегетативные) стелющиеся. Листья супротивные, эллиптические, блестящие, кожистые, длиной 3—7 см. Цветки пазушные, одиночные, на длинных цветоносах, пятичленные, с двойным околоцветником. Венчик трубчато-воронковидный, около 18 мм в диаметре, с пятью лепестками отгиба, темно-голубой. Цветет в мае. Плоды — листовки, образуются очень редко, созревают в июле.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Произрастает в широколиственных лесах стран Балтии, Беларуси, Молдовы и Украины.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В качестве лекарственного сырья используют траву.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Сырье собирают в фазу цветения — начала плодоношения; срезают только вертикальные побеги на высоте 1—5 см от поверхности почвы. Сушат траву на чердаках или под навесами с хорошей вентиляцией, расстилая тонким слоем (3—5 см) на бумаге или ткани.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Трава содержит сумму индольных алкалоидов. В настоящее время выделено свыше 14 алкалоидов: винкамин, резерпин, изомайдин, акуамицин, винин, бусцин, минорин. Содержит также флавоноиды, урсоловую кислоту, витамины: аскорбиновую кислоту (около 1%), каротин, рутин.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Алкалоид винкамин (девинкан) умеренно понижает артериальное давление и обладает седативными свойствами. В основе механизма гипотензивного действия лежит способность понижать сосудистый тонус и сопротивление периферических сосудов току крови. Девинкан действует преимущественно на сосуды мозга, улучшая его кровоснабжение. Показаниями к применению алкалоидов барвинка служат также неврогенная тахикардия и вегетативная неврастения.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Из суммы алкалоидов барвинка малого выпускают препарат “Винкапан”.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“Винкапан”, как и девинкан, применяется при гипертонической болезни I и II стадии. Оказывает сосудорасширяющее (преимущественно на сосуды головного мозга), гипотензивное и седативное действие.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“Винкапан” (список Б) выпускают в таблетках по 0,01 г в Болгарии. Аналогичный препарат “Винкатон” вырабатывают в Венгрии. Назначают в таблетках взрослым по 0,005—0,01 г 2—3 раза в день, детям — по 0,0025—0,005 г 2— 3 раза в день. Лечение продолжают несколько недель.</w:t>
      </w:r>
    </w:p>
    <w:p w:rsidR="00E57CEC" w:rsidRPr="00B77482" w:rsidRDefault="00E57CEC" w:rsidP="00E57CEC">
      <w:pPr>
        <w:spacing w:before="120"/>
        <w:jc w:val="center"/>
        <w:rPr>
          <w:b/>
          <w:bCs/>
          <w:sz w:val="28"/>
          <w:szCs w:val="28"/>
        </w:rPr>
      </w:pPr>
      <w:r w:rsidRPr="00B77482">
        <w:rPr>
          <w:b/>
          <w:bCs/>
          <w:sz w:val="28"/>
          <w:szCs w:val="28"/>
        </w:rPr>
        <w:t>Барвинок розовый</w:t>
      </w:r>
    </w:p>
    <w:p w:rsidR="00E57CEC" w:rsidRDefault="003B35BE" w:rsidP="00E57CEC">
      <w:pPr>
        <w:spacing w:before="120"/>
        <w:ind w:firstLine="567"/>
        <w:jc w:val="both"/>
      </w:pPr>
      <w:r>
        <w:pict>
          <v:shape id="_x0000_i1026" type="#_x0000_t75" style="width:133.5pt;height:81pt;mso-wrap-distance-left:7.35pt;mso-wrap-distance-right:7.35pt;mso-position-horizontal:left;mso-position-vertical-relative:line" o:allowoverlap="f">
            <v:imagedata r:id="rId5" o:title=""/>
          </v:shape>
        </w:pic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Описание растения. Катарантус розовый—тропическое растение семейства кутровых, представляет собой вечнозеленый, многолетний кустарник. В нашей стране возделывается как однолетнее растение. В зоне влажно-субтропического климата в фузии его кусты достигают в высоту 50—60 см, диаметр 65—70 см. Ветвление частое, у взрослых растений формируется до 65 побегов. Корневая система стержневая, корень длиной 25—35 см, с многочисленными боковыми корнями. Молодые корни без корневых волосков. Корни светло-желтой окраски, запах сильный, специфический. Стебли у молодых побегов четырехгранные с удлиненными междоузлиями, кора у розовоцветковых растений с антоциановой окраской, у белоцветковых—зеленая или светло-зеленая. По мере старения стебель одревесневает, междоузлия укорачиваются. Листья супротивные, короткочерешковые, с суженным клиновидным основанием, цельнокрайние, продолговатые, длиной 8 см и шириной до 3,5 см, темно-зеленые, кожистые, сверху —глянцево-зеленые, снизу—-матово-зеленые голые или опушенные, с перистым жилкованием. Цветки крупные, диаметром до 3,5 см; венчик из 5 сросшихся в трубку лепестков с раздельными розовыми или белыми отгибами. Плод — две листовки длиной до 3,5 см и толщиной 3 мм с очень короткой плодоножкой.</w:t>
      </w:r>
    </w:p>
    <w:p w:rsidR="00E57CEC" w:rsidRPr="008E5DD4" w:rsidRDefault="00E57CEC" w:rsidP="00E57CEC">
      <w:pPr>
        <w:spacing w:before="120"/>
        <w:ind w:firstLine="567"/>
        <w:jc w:val="both"/>
      </w:pPr>
      <w:r w:rsidRPr="008E5DD4">
        <w:t>Цветение начинается в июле и прекращается осенью с понижением температуры. Во влажных субтропиках Грузии созревание плодов наступает в начале сентября.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Сырьем для получения противоопухолевого препарата розевин являются листья катарантуса. В зоне влажных субтропиков Грузии катарантус возделывают как однолетнюю пропашную рассадную культуру. Работу выполняют в 2 этапа: получение рассады в питомнике и ее выращивание в поле.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Заготовка и качество сырья. Товарным сырьем катарантуса розового по Временной фармакопейной статье ВФС 42-1106—81 являются листья, стебли длиной до 2 мм в количестве не более 15%, с содержанием винбластина не менее 0,02%. Запах сырья сильный, специфический. Сырье упаковывают в крафт-мешки или полиэтиленовые мешки и хранят согласно ГОСТ 6077—80. Срок хранения 1 год.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Химический состав. В катарантусе розовом найдено свыше 80 алкалоидов индольного ряда: димерные алкалоиды винбластин и винкристин широко используют в медицинской практике в качестве противоопухолевых средств.</w:t>
      </w:r>
    </w:p>
    <w:p w:rsidR="00E57CEC" w:rsidRDefault="00E57CEC" w:rsidP="00E57CEC">
      <w:pPr>
        <w:spacing w:before="120"/>
        <w:ind w:firstLine="567"/>
        <w:jc w:val="both"/>
      </w:pPr>
      <w:r w:rsidRPr="008E5DD4">
        <w:t>Применение в медицине. В нашей стране выпускают препарат розевин, получаемый из листьев катарантуса розового. Розевин назначают при лимфогрануломатозе, гематосаркомах, миеломной болезни, хорионэпителиоме и др.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CEC"/>
    <w:rsid w:val="00002B5A"/>
    <w:rsid w:val="0010437E"/>
    <w:rsid w:val="00316F32"/>
    <w:rsid w:val="003B35BE"/>
    <w:rsid w:val="00616072"/>
    <w:rsid w:val="006A5004"/>
    <w:rsid w:val="00710178"/>
    <w:rsid w:val="0081563E"/>
    <w:rsid w:val="008B35EE"/>
    <w:rsid w:val="008E5DD4"/>
    <w:rsid w:val="00905CC1"/>
    <w:rsid w:val="00B42C45"/>
    <w:rsid w:val="00B47B6A"/>
    <w:rsid w:val="00B77482"/>
    <w:rsid w:val="00E01689"/>
    <w:rsid w:val="00E40C0B"/>
    <w:rsid w:val="00E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88B141F5-5039-4488-912F-1296AA63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57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Барвинок малый </vt:lpstr>
    </vt:vector>
  </TitlesOfParts>
  <Company>Home</Company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Барвинок малый </dc:title>
  <dc:subject/>
  <dc:creator>User</dc:creator>
  <cp:keywords/>
  <dc:description/>
  <cp:lastModifiedBy>admin</cp:lastModifiedBy>
  <cp:revision>2</cp:revision>
  <dcterms:created xsi:type="dcterms:W3CDTF">2014-02-14T19:19:00Z</dcterms:created>
  <dcterms:modified xsi:type="dcterms:W3CDTF">2014-02-14T19:19:00Z</dcterms:modified>
</cp:coreProperties>
</file>