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36" w:rsidRPr="006F2C82" w:rsidRDefault="004A1C36" w:rsidP="004A1C36">
      <w:pPr>
        <w:spacing w:before="120"/>
        <w:jc w:val="center"/>
        <w:rPr>
          <w:b/>
          <w:bCs/>
          <w:sz w:val="32"/>
          <w:szCs w:val="32"/>
        </w:rPr>
      </w:pPr>
      <w:r w:rsidRPr="006F2C82">
        <w:rPr>
          <w:b/>
          <w:bCs/>
          <w:sz w:val="32"/>
          <w:szCs w:val="32"/>
        </w:rPr>
        <w:t>Бельгия</w:t>
      </w:r>
    </w:p>
    <w:p w:rsidR="004A1C36" w:rsidRPr="006F2C82" w:rsidRDefault="004A1C36" w:rsidP="004A1C36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Климат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Вся территория Бельгии находится в умеренном поясе. Чрезвычайно сильно воздействие морских воздушных масс Атлантики. В течение всего года дуют влажные западные и юго-западные ветры, которые выравнивают температуры лета и зимы. Зима в Бельгии «гнилая», почти всегда стоит пасмурная влажная погода. Часто бывают туманы, особенно в Арденнах. Средняя температура января - февраля в приморских районах +3, в центральных районах около 0, в Арденнах до -1.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Лето - прохладное, пасмурное, с частыми дождями и грозами. Средняя. температура июля +18, +19, в Арденнах до +14. Средняя температура января в Брюсселе составляет от -1° С до +4° С, средняя температура июля - от 12° С до 23° С. Осадки почти равномерно распределены в течение всего года, однако самые дождливые месяцы - это апрель и ноябрь. В низинных районах бельгии за год выпадает 700-900 мм осадков, в Арденах - до 1 500 мм. В Брюсселе в среднем 150 дней в году с осадками.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Погода в городах Бельгии сегодня и прогноз на неделю. (Информация WeatherPost)</w:t>
      </w:r>
    </w:p>
    <w:p w:rsidR="004A1C36" w:rsidRPr="006F2C82" w:rsidRDefault="004A1C36" w:rsidP="004A1C36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География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Бельгия расположена в западной Европе, на восточном побережье Северного моря. На севере граничит с Нидерландами, на востоке - с Германией и Люксембургом, на юге и юго-западе - с Францией. На северо-западе омывается Северным морем. Выделяются три географических региона: прибрежная равнина, центральное плато и Арденская возвышенность. Прибрежная равнина находится на северо-западе и состоит из песчаных дюн и польдеров (участков земли отвоеванных у моря путем строительства дамб). Ширина полосы этого региона от 16 до 48 км, средняя высота над уровнем моря около 10 м. Центральное плато - невысокий участок территории, состоящий из плодородных равнин. Арденская возвышенность - покрытое лесами плато, средняя высота которого около 460 м Ардены расположены на юго-востоке Бельгии и частично на северо-востоке Франции. Самая высокая точка - Ботранж (694 м). Главные реки Шельда и Маас, берущие начало во Франции. Обе реки соединены каналами.</w:t>
      </w:r>
    </w:p>
    <w:p w:rsidR="004A1C36" w:rsidRPr="006F2C82" w:rsidRDefault="004A1C36" w:rsidP="004A1C36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История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Бельгийская Галлия является началом королевства франков, выросшем от современной Бельгни до Германии и от Пиренеев до Альп. При короле франков Карле Великом королевство охватывало практически всю Западную Европу. После раздела королевства в 843 году Бельгия стала частью Восточного Франкского королевства (Германии), кроме Фландрии, принадлежавшей французским королям. В 1384 году Фландрия была присоединена к Бургундии и уже к середине XV века бургундские герцоги управляли большей частью Бельгии. Однако после смерти Карла Смелого и выхода замуж его дочери за немецкого князя Максимилиана Бельгия попала под власть семьи Габсбургов. Однако в начале XVI века внук Максимилиана передал Нидерланды и Бельгию под</w:t>
      </w:r>
      <w:r>
        <w:t xml:space="preserve"> </w:t>
      </w:r>
      <w:r w:rsidRPr="00261403">
        <w:t>управление Испании. В 1815 году Бельгия была объединена с Нидерландами, однако католики-бельгийцы не желали находиться</w:t>
      </w:r>
      <w:r>
        <w:t xml:space="preserve"> </w:t>
      </w:r>
      <w:r w:rsidRPr="00261403">
        <w:t>под властью короля-протестанта и в 1830 году Бельгийская революция привела к созданию самостоятельного Бельгийского государства,.было образовано независимое Королевство Бельгия.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В 1881 году несколько провинций, составляющие теперь Нидерланды, ушли из-под власти Испании, но Бельгия оставалась верной испанской короне. В конце XVII и .начале XVIII веков в результате войн с Испанией часть Бельгии перешла к Франции, а в 1797 году Бельгия полностью была присоединена к</w:t>
      </w:r>
      <w:r>
        <w:t xml:space="preserve"> </w:t>
      </w:r>
      <w:r w:rsidRPr="00261403">
        <w:t>Франции. Теперешняя Бельгия играет большую роль в жизни Европы: в Брюсселе находится штаб-квартира НАТО и заседает парламент ЕС. Бельгия является членом ООН и всех специализированных агентств этой организации, НАТО, ЕС, ОБСЕ.</w:t>
      </w:r>
    </w:p>
    <w:p w:rsidR="004A1C36" w:rsidRPr="006F2C82" w:rsidRDefault="004A1C36" w:rsidP="004A1C36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Язык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Официальные языки- французский, нидерландский (фламандский) и немецкий. Район распространения нидерландского языка (Фландрия) расположен на севере страны и насчитывает 5,86</w:t>
      </w:r>
      <w:r>
        <w:t xml:space="preserve"> </w:t>
      </w:r>
      <w:r w:rsidRPr="00261403">
        <w:t>млн жит. (58°/о), французского (Валлония) - 3,29 млн (32,2%), население Брюсселя - ок. 80°/о франкофонов и 20% фламандцев.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На востоке Валлонии существует район распространения немецкого языка, где проживает 67 тыс. чел</w:t>
      </w:r>
    </w:p>
    <w:p w:rsidR="004A1C36" w:rsidRPr="006F2C82" w:rsidRDefault="004A1C36" w:rsidP="004A1C36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Деньги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 xml:space="preserve">Денежная единица - бельгийский франк. Курс бельгийского франка - 21,79 вранка за доллар США. </w:t>
      </w:r>
    </w:p>
    <w:p w:rsidR="004A1C36" w:rsidRPr="006F2C82" w:rsidRDefault="004A1C36" w:rsidP="004A1C36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Города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Столица бельгии - Брюссель.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Основные архитектурные памятники Брюсселя: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центральная площадь в готическом стиле (ХV век);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королевский дворец;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дворец правосудия (ХIХ век);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церковь св. Михаила (ХIII век), знаменитая своими витражами.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Другие города и их достопримечательности: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Антверпен: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готический собор Петр-Дам (ХIV-ХV вв.), шпиль которогоподнимается на высоту 121,9 м;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готическая церковь св. Павла (ХVI век);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ратуша XVI века. В Льеже: церковь св. Павла (Х век);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дворец правосудия (ХVI век).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Брюгге: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рыночная площадь XIII века с колокольней 108 м высоты; собор св. Сальватора (ХIII-ХIV вв.),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церковь Святой Крови (ХII век),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церковь Петр-Дам (ХШ век),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ратуша XIV века, мраморная статуя Мадонны с младенцем работы Микеланджело.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Генте: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Cобор св. Банана, в котором находятся гробницы X века и знаменитый «гентский алтарь» (1432 год), расписанный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Хубертом ван Эйком и Дном ван Эйком.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Кортрейк: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замок;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цитадель;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ратуша XVI века;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готический собор Петр-Дам 1211 года, в соборе находится картина Ван Лайка «Воздвижение креста».</w:t>
      </w:r>
    </w:p>
    <w:p w:rsidR="004A1C36" w:rsidRPr="006F2C82" w:rsidRDefault="004A1C36" w:rsidP="004A1C36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Транспорт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Железнодорожный транспорт -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Бельгия занимает 1-е место в мире по плотности железнодорожной (130 км на 1 тыс. м*, общая протяженность - ок. 34,2 тыс. км из них 62 % электрифицированы) 1,7 тыс. локомотивов, 1,8 тыс. пассажирских и 27,3 тыс. грузовых вагонов.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Автомобильные транспорт - Протяженность автомобильных дорог - 16 тыс. км95 % автодорог с твердым покрытием (в т.ч. автострад - 1,5 тыс. км и государственных - 12,6 тыс. км) . Транспортный парк насчитывает 3,87 млн легковых и 343 тыс. грузовых автомобилей.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Авиатранспорт - Национальная авиакомпания "Сабена" обслуживает более 70 международных авиакомпаний , насчитывает 920 самолетов.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Морские транспорт - Морской торговый флот имеет 69 судов общей вместимостью 1,92 млн брт.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Порты: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Антверпен (годовой оборот - 95 млн т),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Брюгге - Зеебрюгге (ок. 30 млн т),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Гонт (ок. 24 мл» т),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Остенде.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Виза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Визу лучше всего оформлять через турфирму или непосредственно в Бельгийском посольстве: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Когда ехать?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Посетите Бельгию во время одного из карнавалов: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Карнавал в Бинш недалеко от Маиса (проводится перед Великим Постом);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Карнавал Святой Крови, проводящийся в мае в городе Брюгге;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Кетский карнавал дня св. Николая, проводящийся 6 декабря.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Другие праздники: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21 июля - День принесения королем Леопольдом I присяги бельгийскому парламенту на верность конституции (1831 г.)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15 ноября - День королевской династии (1866 г.).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Полезные сведения</w:t>
      </w:r>
    </w:p>
    <w:p w:rsidR="004A1C36" w:rsidRPr="00261403" w:rsidRDefault="004A1C36" w:rsidP="004A1C36">
      <w:pPr>
        <w:spacing w:before="120"/>
        <w:ind w:firstLine="567"/>
        <w:jc w:val="both"/>
      </w:pPr>
      <w:r w:rsidRPr="00261403">
        <w:t>Основное неудобство магазинов в Бельгии - их узкая специализация. Если Вам нужно купить, к примеру, пиво, мартини и коньяк, то Вам придется зайти в три различных магазина, где каждую бутылку аккуратно упакуют и уложат в пакет, так что к концу шопинга Вы будете с ног до головы завешаны поклажей.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C36"/>
    <w:rsid w:val="00213283"/>
    <w:rsid w:val="00261403"/>
    <w:rsid w:val="0031418A"/>
    <w:rsid w:val="004A1C36"/>
    <w:rsid w:val="00592ECD"/>
    <w:rsid w:val="005A2562"/>
    <w:rsid w:val="006F2C8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3641BD-6956-4205-B7C3-0F64EC2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3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1C36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5710</Characters>
  <Application>Microsoft Office Word</Application>
  <DocSecurity>0</DocSecurity>
  <Lines>47</Lines>
  <Paragraphs>13</Paragraphs>
  <ScaleCrop>false</ScaleCrop>
  <Company>Home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Бельгия</dc:title>
  <dc:subject/>
  <dc:creator>Alena</dc:creator>
  <cp:keywords/>
  <dc:description/>
  <cp:lastModifiedBy>admin</cp:lastModifiedBy>
  <cp:revision>2</cp:revision>
  <dcterms:created xsi:type="dcterms:W3CDTF">2014-02-17T23:07:00Z</dcterms:created>
  <dcterms:modified xsi:type="dcterms:W3CDTF">2014-02-17T23:07:00Z</dcterms:modified>
</cp:coreProperties>
</file>