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4E4" w:rsidRDefault="00D754E4" w:rsidP="00335C92">
      <w:pPr>
        <w:spacing w:before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64C8" w:rsidRPr="00335C92" w:rsidRDefault="004D64C8" w:rsidP="00335C92">
      <w:pPr>
        <w:spacing w:before="120" w:line="240" w:lineRule="auto"/>
        <w:jc w:val="center"/>
        <w:rPr>
          <w:rFonts w:ascii="Times New Roman" w:hAnsi="Times New Roman"/>
          <w:sz w:val="24"/>
          <w:szCs w:val="24"/>
        </w:rPr>
      </w:pPr>
      <w:r w:rsidRPr="00335C92">
        <w:rPr>
          <w:rFonts w:ascii="Times New Roman" w:hAnsi="Times New Roman"/>
          <w:sz w:val="24"/>
          <w:szCs w:val="24"/>
        </w:rPr>
        <w:t>Санкт-Петербургский государственный университет Информационных Технологий Механики и Оптики</w:t>
      </w:r>
    </w:p>
    <w:p w:rsidR="004D64C8" w:rsidRDefault="004D64C8" w:rsidP="00335C92">
      <w:pPr>
        <w:spacing w:before="120" w:line="240" w:lineRule="auto"/>
        <w:rPr>
          <w:rFonts w:ascii="Times New Roman" w:hAnsi="Times New Roman"/>
          <w:sz w:val="28"/>
          <w:szCs w:val="28"/>
        </w:rPr>
      </w:pPr>
    </w:p>
    <w:p w:rsidR="004D64C8" w:rsidRDefault="004D64C8" w:rsidP="00335C92">
      <w:pPr>
        <w:spacing w:before="120" w:line="240" w:lineRule="auto"/>
        <w:rPr>
          <w:rFonts w:ascii="Times New Roman" w:hAnsi="Times New Roman"/>
          <w:sz w:val="28"/>
          <w:szCs w:val="28"/>
        </w:rPr>
      </w:pPr>
    </w:p>
    <w:p w:rsidR="004D64C8" w:rsidRDefault="004D64C8" w:rsidP="00335C92">
      <w:pPr>
        <w:spacing w:before="120" w:line="240" w:lineRule="auto"/>
        <w:rPr>
          <w:rFonts w:ascii="Times New Roman" w:hAnsi="Times New Roman"/>
          <w:sz w:val="28"/>
          <w:szCs w:val="28"/>
        </w:rPr>
      </w:pPr>
    </w:p>
    <w:p w:rsidR="004D64C8" w:rsidRDefault="004D64C8" w:rsidP="00335C92">
      <w:pPr>
        <w:spacing w:before="120" w:line="240" w:lineRule="auto"/>
        <w:rPr>
          <w:rFonts w:ascii="Times New Roman" w:hAnsi="Times New Roman"/>
          <w:sz w:val="28"/>
          <w:szCs w:val="28"/>
        </w:rPr>
      </w:pPr>
    </w:p>
    <w:p w:rsidR="004D64C8" w:rsidRPr="00335C92" w:rsidRDefault="004D64C8" w:rsidP="00335C92">
      <w:pPr>
        <w:spacing w:before="120" w:line="240" w:lineRule="auto"/>
        <w:jc w:val="center"/>
        <w:rPr>
          <w:rFonts w:ascii="Times New Roman" w:hAnsi="Times New Roman"/>
          <w:sz w:val="52"/>
          <w:szCs w:val="52"/>
        </w:rPr>
      </w:pPr>
      <w:r w:rsidRPr="00335C92">
        <w:rPr>
          <w:rFonts w:ascii="Times New Roman" w:hAnsi="Times New Roman"/>
          <w:sz w:val="52"/>
          <w:szCs w:val="52"/>
        </w:rPr>
        <w:t>Домашнее задание</w:t>
      </w:r>
    </w:p>
    <w:p w:rsidR="004D64C8" w:rsidRPr="00335C92" w:rsidRDefault="004D64C8" w:rsidP="00335C92">
      <w:pPr>
        <w:spacing w:before="120" w:line="240" w:lineRule="auto"/>
        <w:jc w:val="center"/>
        <w:rPr>
          <w:rFonts w:ascii="Times New Roman" w:hAnsi="Times New Roman"/>
          <w:sz w:val="48"/>
          <w:szCs w:val="48"/>
        </w:rPr>
      </w:pPr>
      <w:r w:rsidRPr="00335C92">
        <w:rPr>
          <w:rFonts w:ascii="Times New Roman" w:hAnsi="Times New Roman"/>
          <w:sz w:val="48"/>
          <w:szCs w:val="48"/>
        </w:rPr>
        <w:t>«Безмасочная литография»</w:t>
      </w:r>
    </w:p>
    <w:p w:rsidR="004D64C8" w:rsidRDefault="004D64C8" w:rsidP="00335C92">
      <w:pPr>
        <w:spacing w:before="120" w:line="240" w:lineRule="auto"/>
        <w:rPr>
          <w:rFonts w:ascii="Times New Roman" w:hAnsi="Times New Roman"/>
          <w:sz w:val="28"/>
          <w:szCs w:val="28"/>
        </w:rPr>
      </w:pPr>
    </w:p>
    <w:p w:rsidR="004D64C8" w:rsidRDefault="004D64C8" w:rsidP="00335C92">
      <w:pPr>
        <w:spacing w:before="120" w:line="240" w:lineRule="auto"/>
        <w:rPr>
          <w:rFonts w:ascii="Times New Roman" w:hAnsi="Times New Roman"/>
          <w:sz w:val="28"/>
          <w:szCs w:val="28"/>
        </w:rPr>
      </w:pPr>
    </w:p>
    <w:p w:rsidR="004D64C8" w:rsidRDefault="004D64C8" w:rsidP="00335C92">
      <w:pPr>
        <w:spacing w:before="120" w:line="240" w:lineRule="auto"/>
        <w:rPr>
          <w:rFonts w:ascii="Times New Roman" w:hAnsi="Times New Roman"/>
          <w:sz w:val="28"/>
          <w:szCs w:val="28"/>
        </w:rPr>
      </w:pPr>
    </w:p>
    <w:p w:rsidR="004D64C8" w:rsidRDefault="004D64C8" w:rsidP="00335C92">
      <w:pPr>
        <w:spacing w:before="120" w:line="240" w:lineRule="auto"/>
        <w:rPr>
          <w:rFonts w:ascii="Times New Roman" w:hAnsi="Times New Roman"/>
          <w:sz w:val="28"/>
          <w:szCs w:val="28"/>
        </w:rPr>
      </w:pPr>
    </w:p>
    <w:p w:rsidR="004D64C8" w:rsidRDefault="004D64C8" w:rsidP="00335C92">
      <w:pPr>
        <w:spacing w:before="1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Выполнил:</w:t>
      </w:r>
    </w:p>
    <w:p w:rsidR="004D64C8" w:rsidRDefault="004D64C8" w:rsidP="00335C92">
      <w:pPr>
        <w:spacing w:before="1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гр. 36</w:t>
      </w:r>
    </w:p>
    <w:p w:rsidR="004D64C8" w:rsidRDefault="004D64C8" w:rsidP="00335C92">
      <w:pPr>
        <w:spacing w:before="1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Денисов А. А.</w:t>
      </w:r>
    </w:p>
    <w:p w:rsidR="004D64C8" w:rsidRDefault="004D64C8" w:rsidP="00335C92">
      <w:pPr>
        <w:spacing w:before="1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Преподаватель:</w:t>
      </w:r>
    </w:p>
    <w:p w:rsidR="004D64C8" w:rsidRDefault="004D64C8" w:rsidP="00335C92">
      <w:pPr>
        <w:spacing w:before="1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Приходько О. А.</w:t>
      </w:r>
    </w:p>
    <w:p w:rsidR="004D64C8" w:rsidRDefault="004D64C8" w:rsidP="00335C92">
      <w:pPr>
        <w:spacing w:before="120" w:line="240" w:lineRule="auto"/>
        <w:rPr>
          <w:rFonts w:ascii="Times New Roman" w:hAnsi="Times New Roman"/>
          <w:sz w:val="28"/>
          <w:szCs w:val="28"/>
        </w:rPr>
      </w:pPr>
    </w:p>
    <w:p w:rsidR="004D64C8" w:rsidRDefault="004D64C8" w:rsidP="00335C92">
      <w:pPr>
        <w:spacing w:before="120" w:line="240" w:lineRule="auto"/>
        <w:rPr>
          <w:rFonts w:ascii="Times New Roman" w:hAnsi="Times New Roman"/>
          <w:sz w:val="28"/>
          <w:szCs w:val="28"/>
        </w:rPr>
      </w:pPr>
    </w:p>
    <w:p w:rsidR="004D64C8" w:rsidRDefault="004D64C8" w:rsidP="00335C92">
      <w:pPr>
        <w:spacing w:before="120" w:line="240" w:lineRule="auto"/>
        <w:rPr>
          <w:rFonts w:ascii="Times New Roman" w:hAnsi="Times New Roman"/>
          <w:sz w:val="28"/>
          <w:szCs w:val="28"/>
        </w:rPr>
      </w:pPr>
    </w:p>
    <w:p w:rsidR="004D64C8" w:rsidRDefault="004D64C8" w:rsidP="00335C92">
      <w:pPr>
        <w:spacing w:before="120" w:line="240" w:lineRule="auto"/>
        <w:rPr>
          <w:rFonts w:ascii="Times New Roman" w:hAnsi="Times New Roman"/>
          <w:sz w:val="28"/>
          <w:szCs w:val="28"/>
        </w:rPr>
      </w:pPr>
    </w:p>
    <w:p w:rsidR="004D64C8" w:rsidRDefault="004D64C8" w:rsidP="00335C92">
      <w:pPr>
        <w:spacing w:before="120" w:line="240" w:lineRule="auto"/>
        <w:rPr>
          <w:rFonts w:ascii="Times New Roman" w:hAnsi="Times New Roman"/>
          <w:sz w:val="28"/>
          <w:szCs w:val="28"/>
        </w:rPr>
      </w:pPr>
    </w:p>
    <w:p w:rsidR="004D64C8" w:rsidRDefault="004D64C8" w:rsidP="00335C92">
      <w:pPr>
        <w:spacing w:before="120" w:line="240" w:lineRule="auto"/>
        <w:rPr>
          <w:rFonts w:ascii="Times New Roman" w:hAnsi="Times New Roman"/>
          <w:sz w:val="28"/>
          <w:szCs w:val="28"/>
        </w:rPr>
      </w:pPr>
    </w:p>
    <w:p w:rsidR="004D64C8" w:rsidRDefault="004D64C8" w:rsidP="00335C92">
      <w:pPr>
        <w:spacing w:before="120" w:line="240" w:lineRule="auto"/>
        <w:rPr>
          <w:rFonts w:ascii="Times New Roman" w:hAnsi="Times New Roman"/>
          <w:sz w:val="28"/>
          <w:szCs w:val="28"/>
        </w:rPr>
      </w:pPr>
    </w:p>
    <w:p w:rsidR="004D64C8" w:rsidRDefault="004D64C8" w:rsidP="00335C92">
      <w:pPr>
        <w:spacing w:before="120" w:line="240" w:lineRule="auto"/>
        <w:rPr>
          <w:rFonts w:ascii="Times New Roman" w:hAnsi="Times New Roman"/>
          <w:sz w:val="28"/>
          <w:szCs w:val="28"/>
        </w:rPr>
      </w:pPr>
    </w:p>
    <w:p w:rsidR="004D64C8" w:rsidRDefault="004D64C8" w:rsidP="00335C92">
      <w:pPr>
        <w:spacing w:before="120" w:line="240" w:lineRule="auto"/>
        <w:rPr>
          <w:rFonts w:ascii="Times New Roman" w:hAnsi="Times New Roman"/>
          <w:sz w:val="28"/>
          <w:szCs w:val="28"/>
        </w:rPr>
      </w:pPr>
    </w:p>
    <w:p w:rsidR="004D64C8" w:rsidRPr="00335C92" w:rsidRDefault="004D64C8" w:rsidP="00335C92">
      <w:pPr>
        <w:spacing w:before="120" w:line="240" w:lineRule="auto"/>
        <w:jc w:val="center"/>
        <w:rPr>
          <w:rFonts w:ascii="Times New Roman" w:hAnsi="Times New Roman"/>
          <w:sz w:val="24"/>
          <w:szCs w:val="24"/>
        </w:rPr>
      </w:pPr>
      <w:r w:rsidRPr="00335C92">
        <w:rPr>
          <w:rFonts w:ascii="Times New Roman" w:hAnsi="Times New Roman"/>
          <w:sz w:val="24"/>
          <w:szCs w:val="24"/>
        </w:rPr>
        <w:t>Санкт-Петербург 2010г.</w:t>
      </w:r>
    </w:p>
    <w:p w:rsidR="004D64C8" w:rsidRPr="00453E57" w:rsidRDefault="004D64C8" w:rsidP="00453E57">
      <w:pPr>
        <w:spacing w:before="120" w:line="240" w:lineRule="auto"/>
        <w:ind w:firstLine="1134"/>
        <w:rPr>
          <w:rFonts w:ascii="Times New Roman" w:hAnsi="Times New Roman"/>
          <w:sz w:val="28"/>
          <w:szCs w:val="28"/>
        </w:rPr>
      </w:pPr>
      <w:r w:rsidRPr="00453E57">
        <w:rPr>
          <w:rFonts w:ascii="Times New Roman" w:hAnsi="Times New Roman"/>
          <w:sz w:val="28"/>
          <w:szCs w:val="28"/>
        </w:rPr>
        <w:t xml:space="preserve">Ученые из Национального университета г. Сеул (Южная Корея) разработали уникальные чернила M-Ink на основе наночастиц, которые можно применять для дешевой и быстрой полноцветной печати любых изображений в видимой части спектра. Основная идея заключается в получении нужного цвета не с помощью пигментов, а за счет интерференции света на структурированной поверхности. </w:t>
      </w:r>
    </w:p>
    <w:p w:rsidR="004D64C8" w:rsidRPr="00453E57" w:rsidRDefault="004D64C8" w:rsidP="00453E57">
      <w:pPr>
        <w:spacing w:before="120" w:line="240" w:lineRule="auto"/>
        <w:ind w:firstLine="1134"/>
        <w:rPr>
          <w:rFonts w:ascii="Times New Roman" w:hAnsi="Times New Roman"/>
          <w:sz w:val="28"/>
          <w:szCs w:val="28"/>
        </w:rPr>
      </w:pPr>
      <w:r w:rsidRPr="00453E57">
        <w:rPr>
          <w:rFonts w:ascii="Times New Roman" w:hAnsi="Times New Roman"/>
          <w:sz w:val="28"/>
          <w:szCs w:val="28"/>
        </w:rPr>
        <w:t xml:space="preserve">Идею наночернил ученые позаимствовали у природы. Не секрет, что яркие цвета в экстерьере многих птиц и насекомых появляются не из-за наличия особых пигментов, а в ходе взаимодействия света с одним и тем же биологическим материалом – палочками меланина. Иными словами, цвет образуется не за счет пигмента, а за счет особой структуры отражающей поверхности. </w:t>
      </w:r>
    </w:p>
    <w:p w:rsidR="004D64C8" w:rsidRPr="00453E57" w:rsidRDefault="004D64C8" w:rsidP="00453E57">
      <w:pPr>
        <w:spacing w:before="120" w:line="240" w:lineRule="auto"/>
        <w:ind w:firstLine="1134"/>
        <w:rPr>
          <w:rFonts w:ascii="Times New Roman" w:hAnsi="Times New Roman"/>
          <w:sz w:val="28"/>
          <w:szCs w:val="28"/>
        </w:rPr>
      </w:pPr>
      <w:r w:rsidRPr="00453E57">
        <w:rPr>
          <w:rFonts w:ascii="Times New Roman" w:hAnsi="Times New Roman"/>
          <w:sz w:val="28"/>
          <w:szCs w:val="28"/>
        </w:rPr>
        <w:t xml:space="preserve">В состав структурных цветных чернил M-Ink входят три основных компонента – магнитные частицы 100-200 нанометров в поперечнике, растворитель и связующий компонент из синтетических смол. Изначально наночастицы равномерно распределены по всему объему наполнителя, так что чернила выглядят коричневой массой. Как только к этим чернилам прикладывается внешнее магнитное поле, наночастицы немедленно выстраиваются по линиям этого поля, образуя структуры в виде цепочек. </w:t>
      </w:r>
    </w:p>
    <w:p w:rsidR="004D64C8" w:rsidRPr="00453E57" w:rsidRDefault="004D64C8" w:rsidP="00453E57">
      <w:pPr>
        <w:spacing w:before="120" w:line="240" w:lineRule="auto"/>
        <w:ind w:firstLine="1134"/>
        <w:rPr>
          <w:rFonts w:ascii="Times New Roman" w:hAnsi="Times New Roman"/>
          <w:sz w:val="28"/>
          <w:szCs w:val="28"/>
        </w:rPr>
      </w:pPr>
      <w:r w:rsidRPr="00453E57">
        <w:rPr>
          <w:rFonts w:ascii="Times New Roman" w:hAnsi="Times New Roman"/>
          <w:sz w:val="28"/>
          <w:szCs w:val="28"/>
        </w:rPr>
        <w:t xml:space="preserve">Цепочки наночастиц, расположенные с определенным интервалом, создают эффект интерференции при попадании света, так что отраженный свет приобретает определенный цвет в зависимости от интервала между цепочками. Изменение силы магнитного поля позволяет регулировать это расстояние и корректировать цвет поверхности. Чтобы получить на поверхности различные узоры, например кривые линии, нужно обеспечить определенный наклон магнитного поля – для этого разработчики предлагают использовать сразу несколько электромагнитов. </w:t>
      </w:r>
    </w:p>
    <w:p w:rsidR="004D64C8" w:rsidRPr="00453E57" w:rsidRDefault="004D64C8" w:rsidP="00453E57">
      <w:pPr>
        <w:spacing w:before="120" w:line="240" w:lineRule="auto"/>
        <w:ind w:firstLine="1134"/>
        <w:rPr>
          <w:rFonts w:ascii="Times New Roman" w:hAnsi="Times New Roman"/>
          <w:sz w:val="28"/>
          <w:szCs w:val="28"/>
        </w:rPr>
      </w:pPr>
      <w:r w:rsidRPr="00453E57">
        <w:rPr>
          <w:rFonts w:ascii="Times New Roman" w:hAnsi="Times New Roman"/>
          <w:sz w:val="28"/>
          <w:szCs w:val="28"/>
        </w:rPr>
        <w:t xml:space="preserve">Растворитель играет важную роль в технологии наночернил. При упорядочивании магнитных частиц в магнитном поле этот растворитель создает силы отталкивания, которые не дают частицам склеиться в единый комок. Как только нужный цвет получен, положение наночастиц можно зафиксировать путем экспонирования под ультрафиолетовой лампой. Ультрафиолет вызывает затвердевание наполнителя – в экспериментальной установке используется система так называемой безмасочной литографии, где ультрафиолет направляется только на те участки изображения, где текущий цвет должен присутствовать в готовом отпечатке. Последовательное изменение конфигурации магнитов и экспонирование готовых участков под ультрафиолетом позволяет в перспективе получить полноцветное изображение по всей поверхности. </w:t>
      </w:r>
    </w:p>
    <w:p w:rsidR="004D64C8" w:rsidRPr="00453E57" w:rsidRDefault="004D64C8" w:rsidP="00453E57">
      <w:pPr>
        <w:spacing w:before="120" w:line="240" w:lineRule="auto"/>
        <w:ind w:firstLine="1134"/>
        <w:rPr>
          <w:rFonts w:ascii="Times New Roman" w:hAnsi="Times New Roman"/>
          <w:sz w:val="28"/>
          <w:szCs w:val="28"/>
        </w:rPr>
      </w:pPr>
      <w:r w:rsidRPr="00453E57">
        <w:rPr>
          <w:rFonts w:ascii="Times New Roman" w:hAnsi="Times New Roman"/>
          <w:sz w:val="28"/>
          <w:szCs w:val="28"/>
        </w:rPr>
        <w:t xml:space="preserve">Как пишет в своей статье Сун Хун Кван (Sunghoon Kwon), один из разработчиков новой технологии, на первом шаге магниты используются для установки красного цвета, а экспонирование в ультрафиолете в течение 0,1 секунды закрепляет красные участки изображения. Затем магниты настраиваются на синий цвет, снова экспозиция на 0,1 секунды, затем создается зеленый цвет. В итоге полноцветный отпечаток размером A4 можно получить всего за секунду. Тем не менее, признают разработчики, перенастройка магнитов пока происходит достаточно медленно, поэтому фактическое время получения отпечатка оказывается чуть больше – порядка нескольких секунд. </w:t>
      </w:r>
    </w:p>
    <w:p w:rsidR="004D64C8" w:rsidRPr="00453E57" w:rsidRDefault="004D64C8" w:rsidP="00453E57">
      <w:pPr>
        <w:spacing w:before="120" w:line="240" w:lineRule="auto"/>
        <w:ind w:firstLine="1134"/>
        <w:rPr>
          <w:rFonts w:ascii="Times New Roman" w:hAnsi="Times New Roman"/>
          <w:sz w:val="28"/>
          <w:szCs w:val="28"/>
        </w:rPr>
      </w:pPr>
      <w:r w:rsidRPr="00453E57">
        <w:rPr>
          <w:rFonts w:ascii="Times New Roman" w:hAnsi="Times New Roman"/>
          <w:sz w:val="28"/>
          <w:szCs w:val="28"/>
        </w:rPr>
        <w:t xml:space="preserve">Создатели новой технологии считают, что кроме традиционной полиграфии их метод может найти применение и в других сферах, например, в борьбе с пиратством. Наночернила позволяют создать уникальные наклейки, которые во внешнем магнитном поле будут меняться особым образом. Также наночернила можно применять для произвольного изменения цвета на поверхности различных устройств – при условии, что сами наночернила будут защищены от солнечного ультрафиолета специальным покрытием. </w:t>
      </w:r>
    </w:p>
    <w:p w:rsidR="004D64C8" w:rsidRPr="00453E57" w:rsidRDefault="004D64C8" w:rsidP="00453E57">
      <w:pPr>
        <w:spacing w:before="120" w:line="240" w:lineRule="auto"/>
        <w:ind w:firstLine="1134"/>
        <w:rPr>
          <w:rFonts w:ascii="Times New Roman" w:hAnsi="Times New Roman"/>
          <w:sz w:val="28"/>
          <w:szCs w:val="28"/>
        </w:rPr>
      </w:pPr>
      <w:r w:rsidRPr="00453E57">
        <w:rPr>
          <w:rFonts w:ascii="Times New Roman" w:hAnsi="Times New Roman"/>
          <w:sz w:val="28"/>
          <w:szCs w:val="28"/>
        </w:rPr>
        <w:t>Комментаторы открытия отмечают, что для подобного получения нужных цветов методом интерференции можно было бы использовать уже имеющиеся технологии. В частности, структурирование поверхности с помощью лазерного луча, которое создает переливающиеся картинки на DVD-дисках, может, в принципе, стать конкурентом наночернил, но чернила M-Ink имеют важное фундаментальное отличие: они меняют цвет всего слоя, а не создают узор на поверхности, как лазерный луч. Кроме того, безмасочная литография для закрепления изображения в идеале обходится дешевле, чем структурирование крупных поверхностей с помощью лазера – затраты на рисование лазером прямо зависят от свойств подложки, а наночернила можно наносить практически на любую немагнитную поверхность.</w:t>
      </w:r>
      <w:bookmarkStart w:id="0" w:name="_GoBack"/>
      <w:bookmarkEnd w:id="0"/>
    </w:p>
    <w:sectPr w:rsidR="004D64C8" w:rsidRPr="00453E57" w:rsidSect="0031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E57"/>
    <w:rsid w:val="0031351C"/>
    <w:rsid w:val="00335C92"/>
    <w:rsid w:val="003A1CF1"/>
    <w:rsid w:val="00453E57"/>
    <w:rsid w:val="004D64C8"/>
    <w:rsid w:val="006C01CB"/>
    <w:rsid w:val="0085104D"/>
    <w:rsid w:val="00B43DC4"/>
    <w:rsid w:val="00D754E4"/>
    <w:rsid w:val="00D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419AB-40C9-4CFE-8896-6913A6E0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51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университет Информационных Технологий Механики и Оптики</vt:lpstr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университет Информационных Технологий Механики и Оптики</dc:title>
  <dc:subject/>
  <dc:creator>ПеКа</dc:creator>
  <cp:keywords/>
  <dc:description/>
  <cp:lastModifiedBy>admin</cp:lastModifiedBy>
  <cp:revision>2</cp:revision>
  <dcterms:created xsi:type="dcterms:W3CDTF">2014-04-07T17:15:00Z</dcterms:created>
  <dcterms:modified xsi:type="dcterms:W3CDTF">2014-04-07T17:15:00Z</dcterms:modified>
</cp:coreProperties>
</file>