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7FA" w:rsidRPr="008760C2" w:rsidRDefault="00A067FA" w:rsidP="00A067FA">
      <w:pPr>
        <w:spacing w:before="120"/>
        <w:jc w:val="center"/>
        <w:rPr>
          <w:b/>
          <w:bCs/>
          <w:sz w:val="32"/>
          <w:szCs w:val="32"/>
        </w:rPr>
      </w:pPr>
      <w:r w:rsidRPr="008760C2">
        <w:rPr>
          <w:b/>
          <w:bCs/>
          <w:sz w:val="32"/>
          <w:szCs w:val="32"/>
        </w:rPr>
        <w:t>Бинаризм</w:t>
      </w:r>
    </w:p>
    <w:p w:rsidR="00A067FA" w:rsidRPr="00A067FA" w:rsidRDefault="00A067FA" w:rsidP="00A067FA">
      <w:pPr>
        <w:spacing w:before="120"/>
        <w:ind w:firstLine="567"/>
        <w:jc w:val="both"/>
        <w:rPr>
          <w:sz w:val="28"/>
          <w:szCs w:val="28"/>
        </w:rPr>
      </w:pPr>
      <w:bookmarkStart w:id="0" w:name="p-1758-1"/>
      <w:bookmarkEnd w:id="0"/>
      <w:r w:rsidRPr="00A067FA">
        <w:rPr>
          <w:sz w:val="28"/>
          <w:szCs w:val="28"/>
        </w:rPr>
        <w:t>М.А. Можейко</w:t>
      </w:r>
    </w:p>
    <w:p w:rsidR="00A067FA" w:rsidRDefault="00A067FA" w:rsidP="00A067FA">
      <w:pPr>
        <w:spacing w:before="120"/>
        <w:ind w:firstLine="567"/>
        <w:jc w:val="both"/>
      </w:pPr>
      <w:r w:rsidRPr="00806BFE">
        <w:t>Понятие, актуализированное в</w:t>
      </w:r>
      <w:r>
        <w:t xml:space="preserve"> </w:t>
      </w:r>
      <w:r w:rsidRPr="00806BFE">
        <w:t>контексте постмодернистской критики классического типа рациональности и</w:t>
      </w:r>
      <w:r>
        <w:t xml:space="preserve"> </w:t>
      </w:r>
      <w:r w:rsidRPr="00806BFE">
        <w:t>фиксирующее фундированность западной ментальности дуальными семантико-структурными (и соответственно – семантико-аксиологическими) оппозициями: субъект – объект, Запад – Восток, внешнее – внутреннее, мужское – женское и</w:t>
      </w:r>
      <w:r>
        <w:t xml:space="preserve"> </w:t>
      </w:r>
      <w:r w:rsidRPr="00806BFE">
        <w:t>т.п. Согласно постмодернистской ретроспективе, «в классических философских оппозициях мы</w:t>
      </w:r>
      <w:r>
        <w:t xml:space="preserve"> </w:t>
      </w:r>
      <w:r w:rsidRPr="00806BFE">
        <w:t>не имеем дело с</w:t>
      </w:r>
      <w:r>
        <w:t xml:space="preserve"> </w:t>
      </w:r>
      <w:r w:rsidRPr="00806BFE">
        <w:t>мирным сосуществованием vis-a-vis, а</w:t>
      </w:r>
      <w:r>
        <w:t xml:space="preserve"> </w:t>
      </w:r>
      <w:r w:rsidRPr="00806BFE">
        <w:t>скорее, с</w:t>
      </w:r>
      <w:r>
        <w:t xml:space="preserve"> </w:t>
      </w:r>
      <w:r w:rsidRPr="00806BFE">
        <w:t xml:space="preserve">насильственной иерархией. </w:t>
      </w:r>
    </w:p>
    <w:p w:rsidR="00A067FA" w:rsidRDefault="00A067FA" w:rsidP="00A067FA">
      <w:pPr>
        <w:spacing w:before="120"/>
        <w:ind w:firstLine="567"/>
        <w:jc w:val="both"/>
      </w:pPr>
      <w:r w:rsidRPr="00806BFE">
        <w:t>Один из</w:t>
      </w:r>
      <w:r>
        <w:t xml:space="preserve"> </w:t>
      </w:r>
      <w:r w:rsidRPr="00806BFE">
        <w:t>двух терминов ведет другой (аксиологически, логически и</w:t>
      </w:r>
      <w:r>
        <w:t xml:space="preserve"> </w:t>
      </w:r>
      <w:r w:rsidRPr="00806BFE">
        <w:t>т.д.) или</w:t>
      </w:r>
      <w:r>
        <w:t xml:space="preserve"> </w:t>
      </w:r>
      <w:r w:rsidRPr="00806BFE">
        <w:t>имеет превосходство» (Деррида). Э.Джердайн оценивает «Большие Дихотомии» традиционной метафизики как</w:t>
      </w:r>
      <w:r>
        <w:t xml:space="preserve"> </w:t>
      </w:r>
      <w:r w:rsidRPr="00806BFE">
        <w:t>конституирующие «семантическое пространство угнетения»</w:t>
      </w:r>
      <w:r>
        <w:t xml:space="preserve"> </w:t>
      </w:r>
      <w:r w:rsidRPr="00806BFE">
        <w:t>аналогично Э.Уилден отмечает, что</w:t>
      </w:r>
      <w:r>
        <w:t xml:space="preserve"> </w:t>
      </w:r>
      <w:r w:rsidRPr="00806BFE">
        <w:t>находящийся «по правую сторону» от</w:t>
      </w:r>
      <w:r>
        <w:t xml:space="preserve"> </w:t>
      </w:r>
      <w:r w:rsidRPr="00806BFE">
        <w:t>великой «Воображаемой Линии» практически находится в</w:t>
      </w:r>
      <w:r>
        <w:t xml:space="preserve"> </w:t>
      </w:r>
      <w:r w:rsidRPr="00806BFE">
        <w:t>позиции безнаказанного тотального подавления всего, что</w:t>
      </w:r>
      <w:r>
        <w:t xml:space="preserve"> </w:t>
      </w:r>
      <w:r w:rsidRPr="00806BFE">
        <w:t>находится «по ту</w:t>
      </w:r>
      <w:r>
        <w:t xml:space="preserve"> </w:t>
      </w:r>
      <w:r w:rsidRPr="00806BFE">
        <w:t>сторону». В</w:t>
      </w:r>
      <w:r>
        <w:t xml:space="preserve"> </w:t>
      </w:r>
      <w:r w:rsidRPr="00806BFE">
        <w:t>противоположность этому, культура постмодерна, по</w:t>
      </w:r>
      <w:r>
        <w:t xml:space="preserve"> </w:t>
      </w:r>
      <w:r w:rsidRPr="00806BFE">
        <w:t>рефлексивной оценке постмодернистской философии, ориентирована на</w:t>
      </w:r>
      <w:r>
        <w:t xml:space="preserve"> </w:t>
      </w:r>
      <w:r w:rsidRPr="00806BFE">
        <w:t>принципиальное снятие самой идеи жестко линейной оппозиционности, исключающей возможность Б. как</w:t>
      </w:r>
      <w:r>
        <w:t xml:space="preserve"> </w:t>
      </w:r>
      <w:r w:rsidRPr="00806BFE">
        <w:t xml:space="preserve">такового. </w:t>
      </w:r>
    </w:p>
    <w:p w:rsidR="00A067FA" w:rsidRDefault="00A067FA" w:rsidP="00A067FA">
      <w:pPr>
        <w:spacing w:before="120"/>
        <w:ind w:firstLine="567"/>
        <w:jc w:val="both"/>
      </w:pPr>
      <w:r w:rsidRPr="00806BFE">
        <w:t>Таким образом, традиционные для</w:t>
      </w:r>
      <w:r>
        <w:t xml:space="preserve"> </w:t>
      </w:r>
      <w:r w:rsidRPr="00806BFE">
        <w:t>европейской культуры бинарные оппозиции перестают выполнять роль несущих осей, организующих мыслительное пространство. На</w:t>
      </w:r>
      <w:r>
        <w:t xml:space="preserve"> </w:t>
      </w:r>
      <w:r w:rsidRPr="00806BFE">
        <w:t>смену классическим оппозициям западной традиции приходит парадигмальная установка на</w:t>
      </w:r>
      <w:r>
        <w:t xml:space="preserve"> </w:t>
      </w:r>
      <w:r w:rsidRPr="00806BFE">
        <w:t>имманентизм взаимопроникновения того, что</w:t>
      </w:r>
      <w:r>
        <w:t xml:space="preserve"> </w:t>
      </w:r>
      <w:r w:rsidRPr="00806BFE">
        <w:t>в</w:t>
      </w:r>
      <w:r>
        <w:t xml:space="preserve"> </w:t>
      </w:r>
      <w:r w:rsidRPr="00806BFE">
        <w:t>культуре классики трактовалось в</w:t>
      </w:r>
      <w:r>
        <w:t xml:space="preserve"> </w:t>
      </w:r>
      <w:r w:rsidRPr="00806BFE">
        <w:t>качестве противоположностей (по формулировке Деррида, «деконструировать оппозицию значит, прежде всего, немедленно опрокинуть иерархию»): снятие субъект-объектной оппозиции в</w:t>
      </w:r>
      <w:r>
        <w:t xml:space="preserve"> </w:t>
      </w:r>
      <w:r w:rsidRPr="00806BFE">
        <w:t>парадигмальной установке на</w:t>
      </w:r>
      <w:r>
        <w:t xml:space="preserve"> </w:t>
      </w:r>
      <w:r w:rsidRPr="00806BFE">
        <w:t>«смерть субъекта» и</w:t>
      </w:r>
      <w:r>
        <w:t xml:space="preserve"> </w:t>
      </w:r>
      <w:r w:rsidRPr="00806BFE">
        <w:t>концепции симуляции, устранение противопоставления внешнего и</w:t>
      </w:r>
      <w:r>
        <w:t xml:space="preserve"> </w:t>
      </w:r>
      <w:r w:rsidRPr="00806BFE">
        <w:t>внутреннего в</w:t>
      </w:r>
      <w:r>
        <w:t xml:space="preserve"> </w:t>
      </w:r>
      <w:r w:rsidRPr="00806BFE">
        <w:t>номадологии (см. Плоскость, Ризома) и</w:t>
      </w:r>
      <w:r>
        <w:t xml:space="preserve"> </w:t>
      </w:r>
      <w:r w:rsidRPr="00806BFE">
        <w:t>в концепции складки (см. Складка, Складывание), отказ от</w:t>
      </w:r>
      <w:r>
        <w:t xml:space="preserve"> </w:t>
      </w:r>
      <w:r w:rsidRPr="00806BFE">
        <w:t>противостояния мужского и</w:t>
      </w:r>
      <w:r>
        <w:t xml:space="preserve"> </w:t>
      </w:r>
      <w:r w:rsidRPr="00806BFE">
        <w:t>женского в</w:t>
      </w:r>
      <w:r>
        <w:t xml:space="preserve"> </w:t>
      </w:r>
      <w:r w:rsidRPr="00806BFE">
        <w:t>контексте концепции соблазна (см. Соблазн) и</w:t>
      </w:r>
      <w:r>
        <w:t xml:space="preserve"> </w:t>
      </w:r>
      <w:r w:rsidRPr="00806BFE">
        <w:t>т.п. Деррида в</w:t>
      </w:r>
      <w:r>
        <w:t xml:space="preserve"> </w:t>
      </w:r>
      <w:r w:rsidRPr="00806BFE">
        <w:t>эксплицитной форме предлагает интерпретацию «хоры» как</w:t>
      </w:r>
      <w:r>
        <w:t xml:space="preserve"> </w:t>
      </w:r>
      <w:r w:rsidRPr="00806BFE">
        <w:t>феномена снятия «колебательных операций» Б. Речь не</w:t>
      </w:r>
      <w:r>
        <w:t xml:space="preserve"> </w:t>
      </w:r>
      <w:r w:rsidRPr="00806BFE">
        <w:t>идет, однако, о</w:t>
      </w:r>
      <w:r>
        <w:t xml:space="preserve"> </w:t>
      </w:r>
      <w:r w:rsidRPr="00806BFE">
        <w:t>простой негации в</w:t>
      </w:r>
      <w:r>
        <w:t xml:space="preserve"> </w:t>
      </w:r>
      <w:r w:rsidRPr="00806BFE">
        <w:t>отношении основанных на</w:t>
      </w:r>
      <w:r>
        <w:t xml:space="preserve"> </w:t>
      </w:r>
      <w:r w:rsidRPr="00806BFE">
        <w:t>идее Б. мыслительных гештальтов, но</w:t>
      </w:r>
      <w:r>
        <w:t xml:space="preserve"> </w:t>
      </w:r>
      <w:r w:rsidRPr="00806BFE">
        <w:t>о содержательном преодолении бинаристской парадигмальной фигуры как</w:t>
      </w:r>
      <w:r>
        <w:t xml:space="preserve"> </w:t>
      </w:r>
      <w:r w:rsidRPr="00806BFE">
        <w:t>таковой. Как</w:t>
      </w:r>
      <w:r>
        <w:t xml:space="preserve"> </w:t>
      </w:r>
      <w:r w:rsidRPr="00806BFE">
        <w:t>пишет Деррида, «общая стратегия деконструкции... должна, наверное, пытаться избежать простой нейтрализации бинарных оппозиций метафизики и</w:t>
      </w:r>
      <w:r>
        <w:t xml:space="preserve"> </w:t>
      </w:r>
      <w:r w:rsidRPr="00806BFE">
        <w:t>вместе с</w:t>
      </w:r>
      <w:r>
        <w:t xml:space="preserve"> </w:t>
      </w:r>
      <w:r w:rsidRPr="00806BFE">
        <w:t>тем – простого укоренения в</w:t>
      </w:r>
      <w:r>
        <w:t xml:space="preserve"> </w:t>
      </w:r>
      <w:r w:rsidRPr="00806BFE">
        <w:t>запертом пространстве ее</w:t>
      </w:r>
      <w:r>
        <w:t xml:space="preserve"> </w:t>
      </w:r>
      <w:r w:rsidRPr="00806BFE">
        <w:t>оппозиций, согласия с</w:t>
      </w:r>
      <w:r>
        <w:t xml:space="preserve"> </w:t>
      </w:r>
      <w:r w:rsidRPr="00806BFE">
        <w:t>ними», – в</w:t>
      </w:r>
      <w:r>
        <w:t xml:space="preserve"> </w:t>
      </w:r>
      <w:r w:rsidRPr="00806BFE">
        <w:t>данном контексте необходимо то, что</w:t>
      </w:r>
      <w:r>
        <w:t xml:space="preserve"> </w:t>
      </w:r>
      <w:r w:rsidRPr="00806BFE">
        <w:t>Деррида называет «выдвинуть двоякий жест». Подобный жест заключается в</w:t>
      </w:r>
      <w:r>
        <w:t xml:space="preserve"> </w:t>
      </w:r>
      <w:r w:rsidRPr="00806BFE">
        <w:t>том, что</w:t>
      </w:r>
      <w:r>
        <w:t xml:space="preserve"> </w:t>
      </w:r>
      <w:r w:rsidRPr="00806BFE">
        <w:t>«дерридианская деконструкция, имажинирующая собой систему традиционных бинарных оппозиций, в</w:t>
      </w:r>
      <w:r>
        <w:t xml:space="preserve"> </w:t>
      </w:r>
      <w:r w:rsidRPr="00806BFE">
        <w:t>которых левосторонний термин претендует на</w:t>
      </w:r>
      <w:r>
        <w:t xml:space="preserve"> </w:t>
      </w:r>
      <w:r w:rsidRPr="00806BFE">
        <w:t>привилегированное положение, отрицая притязание на</w:t>
      </w:r>
      <w:r>
        <w:t xml:space="preserve"> </w:t>
      </w:r>
      <w:r w:rsidRPr="00806BFE">
        <w:t>такое же</w:t>
      </w:r>
      <w:r>
        <w:t xml:space="preserve"> </w:t>
      </w:r>
      <w:r w:rsidRPr="00806BFE">
        <w:t>положение со</w:t>
      </w:r>
      <w:r>
        <w:t xml:space="preserve"> </w:t>
      </w:r>
      <w:r w:rsidRPr="00806BFE">
        <w:t>стороны правостороннего термина, от</w:t>
      </w:r>
      <w:r>
        <w:t xml:space="preserve"> </w:t>
      </w:r>
      <w:r w:rsidRPr="00806BFE">
        <w:t>которого он</w:t>
      </w:r>
      <w:r>
        <w:t xml:space="preserve"> </w:t>
      </w:r>
      <w:r w:rsidRPr="00806BFE">
        <w:t>зависит... состоит не</w:t>
      </w:r>
      <w:r>
        <w:t xml:space="preserve"> </w:t>
      </w:r>
      <w:r w:rsidRPr="00806BFE">
        <w:t>в том, чтобы поменять местами ценности бинарной оппозиции, а</w:t>
      </w:r>
      <w:r>
        <w:t xml:space="preserve"> </w:t>
      </w:r>
      <w:r w:rsidRPr="00806BFE">
        <w:t>скорее в</w:t>
      </w:r>
      <w:r>
        <w:t xml:space="preserve"> </w:t>
      </w:r>
      <w:r w:rsidRPr="00806BFE">
        <w:t>том, чтобы нарушить или</w:t>
      </w:r>
      <w:r>
        <w:t xml:space="preserve"> </w:t>
      </w:r>
      <w:r w:rsidRPr="00806BFE">
        <w:t>уничтожить их</w:t>
      </w:r>
      <w:r>
        <w:t xml:space="preserve"> </w:t>
      </w:r>
      <w:r w:rsidRPr="00806BFE">
        <w:t>противостояние, релятивизировав их</w:t>
      </w:r>
      <w:r>
        <w:t xml:space="preserve"> </w:t>
      </w:r>
      <w:r w:rsidRPr="00806BFE">
        <w:t xml:space="preserve">отношения» (А.Истхоуп). </w:t>
      </w:r>
    </w:p>
    <w:p w:rsidR="00A067FA" w:rsidRDefault="00A067FA" w:rsidP="00A067FA">
      <w:pPr>
        <w:spacing w:before="120"/>
        <w:ind w:firstLine="567"/>
        <w:jc w:val="both"/>
      </w:pPr>
      <w:r w:rsidRPr="00806BFE">
        <w:t>Центральным аспектом постмодернистской критики Б. является отказ философии постмодернизма от</w:t>
      </w:r>
      <w:r>
        <w:t xml:space="preserve"> </w:t>
      </w:r>
      <w:r w:rsidRPr="00806BFE">
        <w:t>артикуляции своей проблематики в</w:t>
      </w:r>
      <w:r>
        <w:t xml:space="preserve"> </w:t>
      </w:r>
      <w:r w:rsidRPr="00806BFE">
        <w:t>контексте субъект-объектного противостояния. Важнейшей парадигмальной презумпцией постмодернистского типа философствования является презумпция отказа от</w:t>
      </w:r>
      <w:r>
        <w:t xml:space="preserve"> </w:t>
      </w:r>
      <w:r w:rsidRPr="00806BFE">
        <w:t>интерпретации субъект-объектных отношений в</w:t>
      </w:r>
      <w:r>
        <w:t xml:space="preserve"> </w:t>
      </w:r>
      <w:r w:rsidRPr="00806BFE">
        <w:t>качестве жесткой оппозиции, в</w:t>
      </w:r>
      <w:r>
        <w:t xml:space="preserve"> </w:t>
      </w:r>
      <w:r w:rsidRPr="00806BFE">
        <w:t>то время как</w:t>
      </w:r>
      <w:r>
        <w:t xml:space="preserve"> </w:t>
      </w:r>
      <w:r w:rsidRPr="00806BFE">
        <w:t>в</w:t>
      </w:r>
      <w:r>
        <w:t xml:space="preserve"> </w:t>
      </w:r>
      <w:r w:rsidRPr="00806BFE">
        <w:t>рамках классической культуры она</w:t>
      </w:r>
      <w:r>
        <w:t xml:space="preserve"> </w:t>
      </w:r>
      <w:r w:rsidRPr="00806BFE">
        <w:t>конституировалась в</w:t>
      </w:r>
      <w:r>
        <w:t xml:space="preserve"> </w:t>
      </w:r>
      <w:r w:rsidRPr="00806BFE">
        <w:t>качестве несущей семантической оси: фигура противостояния субъекта и</w:t>
      </w:r>
      <w:r>
        <w:t xml:space="preserve"> </w:t>
      </w:r>
      <w:r w:rsidRPr="00806BFE">
        <w:t>объекта была основополагающей как</w:t>
      </w:r>
      <w:r>
        <w:t xml:space="preserve"> </w:t>
      </w:r>
      <w:r w:rsidRPr="00806BFE">
        <w:t>для классической науки с</w:t>
      </w:r>
      <w:r>
        <w:t xml:space="preserve"> </w:t>
      </w:r>
      <w:r w:rsidRPr="00806BFE">
        <w:t>ее известным принципом Мидаса (все, к</w:t>
      </w:r>
      <w:r>
        <w:t xml:space="preserve"> </w:t>
      </w:r>
      <w:r w:rsidRPr="00806BFE">
        <w:t>чему ни</w:t>
      </w:r>
      <w:r>
        <w:t xml:space="preserve"> </w:t>
      </w:r>
      <w:r w:rsidRPr="00806BFE">
        <w:t>прикоснется научное познание, становится объектом), так</w:t>
      </w:r>
      <w:r>
        <w:t xml:space="preserve"> </w:t>
      </w:r>
      <w:r w:rsidRPr="00806BFE">
        <w:t>и</w:t>
      </w:r>
      <w:r>
        <w:t xml:space="preserve"> </w:t>
      </w:r>
      <w:r w:rsidRPr="00806BFE">
        <w:t>для классического типа философствования с</w:t>
      </w:r>
      <w:r>
        <w:t xml:space="preserve"> </w:t>
      </w:r>
      <w:r w:rsidRPr="00806BFE">
        <w:t>его интенцией на</w:t>
      </w:r>
      <w:r>
        <w:t xml:space="preserve"> </w:t>
      </w:r>
      <w:r w:rsidRPr="00806BFE">
        <w:t>рефлексивное усмотрение в</w:t>
      </w:r>
      <w:r>
        <w:t xml:space="preserve"> </w:t>
      </w:r>
      <w:r w:rsidRPr="00806BFE">
        <w:t>ряду своих функций функции мировоззренческой и, соответственно, на</w:t>
      </w:r>
      <w:r>
        <w:t xml:space="preserve"> </w:t>
      </w:r>
      <w:r w:rsidRPr="00806BFE">
        <w:t>субъект-объектную артикуляцию своего предмета. Данная установка типична именно для</w:t>
      </w:r>
      <w:r>
        <w:t xml:space="preserve"> </w:t>
      </w:r>
      <w:r w:rsidRPr="00806BFE">
        <w:t>культуры западного типа с</w:t>
      </w:r>
      <w:r>
        <w:t xml:space="preserve"> </w:t>
      </w:r>
      <w:r w:rsidRPr="00806BFE">
        <w:t>характерным для</w:t>
      </w:r>
      <w:r>
        <w:t xml:space="preserve"> </w:t>
      </w:r>
      <w:r w:rsidRPr="00806BFE">
        <w:t>нее способом осмысления структуры деятельности, предполагающим семантический и</w:t>
      </w:r>
      <w:r>
        <w:t xml:space="preserve"> </w:t>
      </w:r>
      <w:r w:rsidRPr="00806BFE">
        <w:t>аксиологический акцент на</w:t>
      </w:r>
      <w:r>
        <w:t xml:space="preserve"> </w:t>
      </w:r>
      <w:r w:rsidRPr="00806BFE">
        <w:t>субъектной составляющей деятельности: агент деятельности, знание им</w:t>
      </w:r>
      <w:r>
        <w:t xml:space="preserve"> </w:t>
      </w:r>
      <w:r w:rsidRPr="00806BFE">
        <w:t>программ деятельностных операций и</w:t>
      </w:r>
      <w:r>
        <w:t xml:space="preserve"> </w:t>
      </w:r>
      <w:r w:rsidRPr="00806BFE">
        <w:t xml:space="preserve">блок целеполагания. </w:t>
      </w:r>
    </w:p>
    <w:p w:rsidR="00A067FA" w:rsidRDefault="00A067FA" w:rsidP="00A067FA">
      <w:pPr>
        <w:spacing w:before="120"/>
        <w:ind w:firstLine="567"/>
        <w:jc w:val="both"/>
      </w:pPr>
      <w:r w:rsidRPr="00806BFE">
        <w:t>Подобная ориентация генетически восходит к</w:t>
      </w:r>
      <w:r>
        <w:t xml:space="preserve"> </w:t>
      </w:r>
      <w:r w:rsidRPr="00806BFE">
        <w:t>традиции античной Греции как</w:t>
      </w:r>
      <w:r>
        <w:t xml:space="preserve"> </w:t>
      </w:r>
      <w:r w:rsidRPr="00806BFE">
        <w:t>основанной на</w:t>
      </w:r>
      <w:r>
        <w:t xml:space="preserve"> </w:t>
      </w:r>
      <w:r w:rsidRPr="00806BFE">
        <w:t>ремесленном производстве (мастер как</w:t>
      </w:r>
      <w:r>
        <w:t xml:space="preserve"> </w:t>
      </w:r>
      <w:r w:rsidRPr="00806BFE">
        <w:t>“demiourgos” – «творец вещи») с</w:t>
      </w:r>
      <w:r>
        <w:t xml:space="preserve"> </w:t>
      </w:r>
      <w:r w:rsidRPr="00806BFE">
        <w:t>его культурным пафосом преобразования (характерно, например, что</w:t>
      </w:r>
      <w:r>
        <w:t xml:space="preserve"> </w:t>
      </w:r>
      <w:r w:rsidRPr="00806BFE">
        <w:t>при строительстве дороги не</w:t>
      </w:r>
      <w:r>
        <w:t xml:space="preserve"> </w:t>
      </w:r>
      <w:r w:rsidRPr="00806BFE">
        <w:t>обходили гору, но</w:t>
      </w:r>
      <w:r>
        <w:t xml:space="preserve"> </w:t>
      </w:r>
      <w:r w:rsidRPr="00806BFE">
        <w:t>прорубали ее</w:t>
      </w:r>
      <w:r>
        <w:t xml:space="preserve"> </w:t>
      </w:r>
      <w:r w:rsidRPr="00806BFE">
        <w:t>насквозь или</w:t>
      </w:r>
      <w:r>
        <w:t xml:space="preserve"> </w:t>
      </w:r>
      <w:r w:rsidRPr="00806BFE">
        <w:t>делали ступеньки). Акт</w:t>
      </w:r>
      <w:r>
        <w:t xml:space="preserve"> </w:t>
      </w:r>
      <w:r w:rsidRPr="00806BFE">
        <w:t>деятельности артикулируется в</w:t>
      </w:r>
      <w:r>
        <w:t xml:space="preserve"> </w:t>
      </w:r>
      <w:r w:rsidRPr="00806BFE">
        <w:t>этом контексте как</w:t>
      </w:r>
      <w:r>
        <w:t xml:space="preserve"> </w:t>
      </w:r>
      <w:r w:rsidRPr="00806BFE">
        <w:t>действие субъекта, направленное на</w:t>
      </w:r>
      <w:r>
        <w:t xml:space="preserve"> </w:t>
      </w:r>
      <w:r w:rsidRPr="00806BFE">
        <w:t>объект. (Показательна в</w:t>
      </w:r>
      <w:r>
        <w:t xml:space="preserve"> </w:t>
      </w:r>
      <w:r w:rsidRPr="00806BFE">
        <w:t>этом отношении логическая система Аристотеля, с</w:t>
      </w:r>
      <w:r>
        <w:t xml:space="preserve"> </w:t>
      </w:r>
      <w:r w:rsidRPr="00806BFE">
        <w:t>одной стороны, дифференцированно выделяющего целевую, действующую и</w:t>
      </w:r>
      <w:r>
        <w:t xml:space="preserve"> </w:t>
      </w:r>
      <w:r w:rsidRPr="00806BFE">
        <w:t>формальную причины, фактически репрезентирующие субъектный блок деятельностного акта, с</w:t>
      </w:r>
      <w:r>
        <w:t xml:space="preserve"> </w:t>
      </w:r>
      <w:r w:rsidRPr="00806BFE">
        <w:t>другой – лишь обозначающего объектно-предметный блок как</w:t>
      </w:r>
      <w:r>
        <w:t xml:space="preserve"> </w:t>
      </w:r>
      <w:r w:rsidRPr="00806BFE">
        <w:t>таковой, фиксируя общую материальную причину.) В</w:t>
      </w:r>
      <w:r>
        <w:t xml:space="preserve"> </w:t>
      </w:r>
      <w:r w:rsidRPr="00806BFE">
        <w:t>отличие от</w:t>
      </w:r>
      <w:r>
        <w:t xml:space="preserve"> </w:t>
      </w:r>
      <w:r w:rsidRPr="00806BFE">
        <w:t>этого, для</w:t>
      </w:r>
      <w:r>
        <w:t xml:space="preserve"> </w:t>
      </w:r>
      <w:r w:rsidRPr="00806BFE">
        <w:t>традиционной восточной культуры характерен акцент на</w:t>
      </w:r>
      <w:r>
        <w:t xml:space="preserve"> </w:t>
      </w:r>
      <w:r w:rsidRPr="00806BFE">
        <w:t>объектно-предметной составляющей деятельности (предмет деятельности, превращающейся в</w:t>
      </w:r>
      <w:r>
        <w:t xml:space="preserve"> </w:t>
      </w:r>
      <w:r w:rsidRPr="00806BFE">
        <w:t>соответствующий продукт в</w:t>
      </w:r>
      <w:r>
        <w:t xml:space="preserve"> </w:t>
      </w:r>
      <w:r w:rsidRPr="00806BFE">
        <w:t>ходе трансформации его</w:t>
      </w:r>
      <w:r>
        <w:t xml:space="preserve"> </w:t>
      </w:r>
      <w:r w:rsidRPr="00806BFE">
        <w:t>свойств при</w:t>
      </w:r>
      <w:r>
        <w:t xml:space="preserve"> </w:t>
      </w:r>
      <w:r w:rsidRPr="00806BFE">
        <w:t>взаимодействии с</w:t>
      </w:r>
      <w:r>
        <w:t xml:space="preserve"> </w:t>
      </w:r>
      <w:r w:rsidRPr="00806BFE">
        <w:t>орудиями деятельности). Это</w:t>
      </w:r>
      <w:r>
        <w:t xml:space="preserve"> </w:t>
      </w:r>
      <w:r w:rsidRPr="00806BFE">
        <w:t>обусловлено тем</w:t>
      </w:r>
      <w:r>
        <w:t xml:space="preserve"> </w:t>
      </w:r>
      <w:r w:rsidRPr="00806BFE">
        <w:t>обстоятельством, что</w:t>
      </w:r>
      <w:r>
        <w:t xml:space="preserve"> </w:t>
      </w:r>
      <w:r w:rsidRPr="00806BFE">
        <w:t>традиционная культура основана на</w:t>
      </w:r>
      <w:r>
        <w:t xml:space="preserve"> </w:t>
      </w:r>
      <w:r w:rsidRPr="00806BFE">
        <w:t>аграрном типе хозяйствования, предполагающем исходно не</w:t>
      </w:r>
      <w:r>
        <w:t xml:space="preserve"> </w:t>
      </w:r>
      <w:r w:rsidRPr="00806BFE">
        <w:t>только и</w:t>
      </w:r>
      <w:r>
        <w:t xml:space="preserve"> </w:t>
      </w:r>
      <w:r w:rsidRPr="00806BFE">
        <w:t>не столько активное вмешательство человека в</w:t>
      </w:r>
      <w:r>
        <w:t xml:space="preserve"> </w:t>
      </w:r>
      <w:r w:rsidRPr="00806BFE">
        <w:t>процесс, сколько ориентацию на</w:t>
      </w:r>
      <w:r>
        <w:t xml:space="preserve"> </w:t>
      </w:r>
      <w:r w:rsidRPr="00806BFE">
        <w:t>использование спонтанно возникающего продукта (показательна в</w:t>
      </w:r>
      <w:r>
        <w:t xml:space="preserve"> </w:t>
      </w:r>
      <w:r w:rsidRPr="00806BFE">
        <w:t>этом отношении древнекитайская притча о</w:t>
      </w:r>
      <w:r>
        <w:t xml:space="preserve"> </w:t>
      </w:r>
      <w:r w:rsidRPr="00806BFE">
        <w:t>человеке, тянувшем злаки из</w:t>
      </w:r>
      <w:r>
        <w:t xml:space="preserve"> </w:t>
      </w:r>
      <w:r w:rsidRPr="00806BFE">
        <w:t>земли, торопя их</w:t>
      </w:r>
      <w:r>
        <w:t xml:space="preserve"> </w:t>
      </w:r>
      <w:r w:rsidRPr="00806BFE">
        <w:t>рост). – Деятельностный акт</w:t>
      </w:r>
      <w:r>
        <w:t xml:space="preserve"> </w:t>
      </w:r>
      <w:r w:rsidRPr="00806BFE">
        <w:t>артикулируется в</w:t>
      </w:r>
      <w:r>
        <w:t xml:space="preserve"> </w:t>
      </w:r>
      <w:r w:rsidRPr="00806BFE">
        <w:t>данном случае как</w:t>
      </w:r>
      <w:r>
        <w:t xml:space="preserve"> </w:t>
      </w:r>
      <w:r w:rsidRPr="00806BFE">
        <w:t>спонтанный процесс изменения предмета, по</w:t>
      </w:r>
      <w:r>
        <w:t xml:space="preserve"> </w:t>
      </w:r>
      <w:r w:rsidRPr="00806BFE">
        <w:t>отношению к</w:t>
      </w:r>
      <w:r>
        <w:t xml:space="preserve"> </w:t>
      </w:r>
      <w:r w:rsidRPr="00806BFE">
        <w:t>которому субъект мыслится в</w:t>
      </w:r>
      <w:r>
        <w:t xml:space="preserve"> </w:t>
      </w:r>
      <w:r w:rsidRPr="00806BFE">
        <w:t>качестве имманентно включенного. Подобный тип</w:t>
      </w:r>
      <w:r>
        <w:t xml:space="preserve"> </w:t>
      </w:r>
      <w:r w:rsidRPr="00806BFE">
        <w:t>культуры актуализирует радикально иные системы ценностей, нежели культура западного активизма. Типичным примером могут в</w:t>
      </w:r>
      <w:r>
        <w:t xml:space="preserve"> </w:t>
      </w:r>
      <w:r w:rsidRPr="00806BFE">
        <w:t>этом отношении служить аксиологические презумпции даосского принципа недеяния, радикально альтернативные презумпции активной жизненной позиции как</w:t>
      </w:r>
      <w:r>
        <w:t xml:space="preserve"> </w:t>
      </w:r>
      <w:r w:rsidRPr="00806BFE">
        <w:t>нормативному требованию классической античной этики (полисный закон во</w:t>
      </w:r>
      <w:r>
        <w:t xml:space="preserve"> </w:t>
      </w:r>
      <w:r w:rsidRPr="00806BFE">
        <w:t>времена Солона предусматривал лишение гражданских прав того, кто</w:t>
      </w:r>
      <w:r>
        <w:t xml:space="preserve"> </w:t>
      </w:r>
      <w:r w:rsidRPr="00806BFE">
        <w:t>во</w:t>
      </w:r>
      <w:r>
        <w:t xml:space="preserve"> </w:t>
      </w:r>
      <w:r w:rsidRPr="00806BFE">
        <w:t>время уличных беспорядков не</w:t>
      </w:r>
      <w:r>
        <w:t xml:space="preserve"> </w:t>
      </w:r>
      <w:r w:rsidRPr="00806BFE">
        <w:t>определит свою позицию с</w:t>
      </w:r>
      <w:r>
        <w:t xml:space="preserve"> </w:t>
      </w:r>
      <w:r w:rsidRPr="00806BFE">
        <w:t>оружием в</w:t>
      </w:r>
      <w:r>
        <w:t xml:space="preserve"> </w:t>
      </w:r>
      <w:r w:rsidRPr="00806BFE">
        <w:t>руках). Но</w:t>
      </w:r>
      <w:r>
        <w:t xml:space="preserve"> </w:t>
      </w:r>
      <w:r w:rsidRPr="00806BFE">
        <w:t>если классический этап развития европейской культурной традиции прошел под</w:t>
      </w:r>
      <w:r>
        <w:t xml:space="preserve"> </w:t>
      </w:r>
      <w:r w:rsidRPr="00806BFE">
        <w:t>знаком субъект-объектного Б., то</w:t>
      </w:r>
      <w:r>
        <w:t xml:space="preserve"> </w:t>
      </w:r>
      <w:r w:rsidRPr="00806BFE">
        <w:t>становление в</w:t>
      </w:r>
      <w:r>
        <w:t xml:space="preserve"> </w:t>
      </w:r>
      <w:r w:rsidRPr="00806BFE">
        <w:t>ее контексте неклассической науки и</w:t>
      </w:r>
      <w:r>
        <w:t xml:space="preserve"> </w:t>
      </w:r>
      <w:r w:rsidRPr="00806BFE">
        <w:t>неклассической философии было ознаменовано в</w:t>
      </w:r>
      <w:r>
        <w:t xml:space="preserve"> </w:t>
      </w:r>
      <w:r w:rsidRPr="00806BFE">
        <w:t>контексте европейской культуры интенцией на</w:t>
      </w:r>
      <w:r>
        <w:t xml:space="preserve"> </w:t>
      </w:r>
      <w:r w:rsidRPr="00806BFE">
        <w:t>разрушение жесткого противостояния субъекта и</w:t>
      </w:r>
      <w:r>
        <w:t xml:space="preserve"> </w:t>
      </w:r>
      <w:r w:rsidRPr="00806BFE">
        <w:t>объекта – как</w:t>
      </w:r>
      <w:r>
        <w:t xml:space="preserve"> </w:t>
      </w:r>
      <w:r w:rsidRPr="00806BFE">
        <w:t>в</w:t>
      </w:r>
      <w:r>
        <w:t xml:space="preserve"> </w:t>
      </w:r>
      <w:r w:rsidRPr="00806BFE">
        <w:t>контексте естественнонаучной когнитивной традиции (конституирование методологии Копенгагенской школы, основанной на</w:t>
      </w:r>
      <w:r>
        <w:t xml:space="preserve"> </w:t>
      </w:r>
      <w:r w:rsidRPr="00806BFE">
        <w:t>радикальном отказе от</w:t>
      </w:r>
      <w:r>
        <w:t xml:space="preserve"> </w:t>
      </w:r>
      <w:r w:rsidRPr="00806BFE">
        <w:t>идеи внеположенной позиции субъекта по</w:t>
      </w:r>
      <w:r>
        <w:t xml:space="preserve"> </w:t>
      </w:r>
      <w:r w:rsidRPr="00806BFE">
        <w:t>отношению к</w:t>
      </w:r>
      <w:r>
        <w:t xml:space="preserve"> </w:t>
      </w:r>
      <w:r w:rsidRPr="00806BFE">
        <w:t>приборной ситуации), так</w:t>
      </w:r>
      <w:r>
        <w:t xml:space="preserve"> </w:t>
      </w:r>
      <w:r w:rsidRPr="00806BFE">
        <w:t>и</w:t>
      </w:r>
      <w:r>
        <w:t xml:space="preserve"> </w:t>
      </w:r>
      <w:r w:rsidRPr="00806BFE">
        <w:t>в контексте традиции философской: известный «кризис онтологии» Xx</w:t>
      </w:r>
      <w:r>
        <w:t xml:space="preserve"> </w:t>
      </w:r>
      <w:r w:rsidRPr="00806BFE">
        <w:t>в., во</w:t>
      </w:r>
      <w:r>
        <w:t xml:space="preserve"> </w:t>
      </w:r>
      <w:r w:rsidRPr="00806BFE">
        <w:t>многом инспирированный позитивизмом с</w:t>
      </w:r>
      <w:r>
        <w:t xml:space="preserve"> </w:t>
      </w:r>
      <w:r w:rsidRPr="00806BFE">
        <w:t>его идеей «онтологического релятивизма» и</w:t>
      </w:r>
      <w:r>
        <w:t xml:space="preserve"> </w:t>
      </w:r>
      <w:r w:rsidRPr="00806BFE">
        <w:t>в итоге приведший к</w:t>
      </w:r>
      <w:r>
        <w:t xml:space="preserve"> </w:t>
      </w:r>
      <w:r w:rsidRPr="00806BFE">
        <w:t>эзистенциализации онтологической проблематики: артикуляции Dasein Хайдеггером, «опыт феноменологической онтологии» Сартра, трактовка «открытого для</w:t>
      </w:r>
      <w:r>
        <w:t xml:space="preserve"> </w:t>
      </w:r>
      <w:r w:rsidRPr="00806BFE">
        <w:t>понимания бытия» в</w:t>
      </w:r>
      <w:r>
        <w:t xml:space="preserve"> </w:t>
      </w:r>
      <w:r w:rsidRPr="00806BFE">
        <w:t>качестве «Я» у</w:t>
      </w:r>
      <w:r>
        <w:t xml:space="preserve"> </w:t>
      </w:r>
      <w:r w:rsidRPr="00806BFE">
        <w:t>Гадамера и</w:t>
      </w:r>
      <w:r>
        <w:t xml:space="preserve"> </w:t>
      </w:r>
      <w:r w:rsidRPr="00806BFE">
        <w:t>др. Классическая субъект-объектная оппозиция начинает подвергаться эксплицитной критике – как</w:t>
      </w:r>
      <w:r>
        <w:t xml:space="preserve"> </w:t>
      </w:r>
      <w:r w:rsidRPr="00806BFE">
        <w:t>со</w:t>
      </w:r>
      <w:r>
        <w:t xml:space="preserve"> </w:t>
      </w:r>
      <w:r w:rsidRPr="00806BFE">
        <w:t>стороны естественнонаучного вектора культуры, так</w:t>
      </w:r>
      <w:r>
        <w:t xml:space="preserve"> </w:t>
      </w:r>
      <w:r w:rsidRPr="00806BFE">
        <w:t>и</w:t>
      </w:r>
      <w:r>
        <w:t xml:space="preserve"> </w:t>
      </w:r>
      <w:r w:rsidRPr="00806BFE">
        <w:t xml:space="preserve">со стороны философского. </w:t>
      </w:r>
    </w:p>
    <w:p w:rsidR="00A067FA" w:rsidRDefault="00A067FA" w:rsidP="00A067FA">
      <w:pPr>
        <w:spacing w:before="120"/>
        <w:ind w:firstLine="567"/>
        <w:jc w:val="both"/>
      </w:pPr>
      <w:r w:rsidRPr="00806BFE">
        <w:t>Искусственный, типичный для</w:t>
      </w:r>
      <w:r>
        <w:t xml:space="preserve"> </w:t>
      </w:r>
      <w:r w:rsidRPr="00806BFE">
        <w:t>западного типа рациональности разрыв объективного мира и</w:t>
      </w:r>
      <w:r>
        <w:t xml:space="preserve"> </w:t>
      </w:r>
      <w:r w:rsidRPr="00806BFE">
        <w:t>мира субъекта оценивается как</w:t>
      </w:r>
      <w:r>
        <w:t xml:space="preserve"> </w:t>
      </w:r>
      <w:r w:rsidRPr="00806BFE">
        <w:t>пагубный, в</w:t>
      </w:r>
      <w:r>
        <w:t xml:space="preserve"> </w:t>
      </w:r>
      <w:r w:rsidRPr="00806BFE">
        <w:t>первую очередь, для</w:t>
      </w:r>
      <w:r>
        <w:t xml:space="preserve"> </w:t>
      </w:r>
      <w:r w:rsidRPr="00806BFE">
        <w:t>человека, чье</w:t>
      </w:r>
      <w:r>
        <w:t xml:space="preserve"> </w:t>
      </w:r>
      <w:r w:rsidRPr="00806BFE">
        <w:t>бытие оказывается бытием в</w:t>
      </w:r>
      <w:r>
        <w:t xml:space="preserve"> </w:t>
      </w:r>
      <w:r w:rsidRPr="00806BFE">
        <w:t>тотально дегуманизированном мире: как</w:t>
      </w:r>
      <w:r>
        <w:t xml:space="preserve"> </w:t>
      </w:r>
      <w:r w:rsidRPr="00806BFE">
        <w:t>пишет Ж.Моно, известный представитель современного естествознания, о</w:t>
      </w:r>
      <w:r>
        <w:t xml:space="preserve"> </w:t>
      </w:r>
      <w:r w:rsidRPr="00806BFE">
        <w:t>союзе субъекта и</w:t>
      </w:r>
      <w:r>
        <w:t xml:space="preserve"> </w:t>
      </w:r>
      <w:r w:rsidRPr="00806BFE">
        <w:t>объекта, «древний союз разрушен. Человек... осознает свое одиночество в</w:t>
      </w:r>
      <w:r>
        <w:t xml:space="preserve"> </w:t>
      </w:r>
      <w:r w:rsidRPr="00806BFE">
        <w:t>равнодушной бескрайности Вселенной». В</w:t>
      </w:r>
      <w:r>
        <w:t xml:space="preserve"> </w:t>
      </w:r>
      <w:r w:rsidRPr="00806BFE">
        <w:t>фокус критики сложившегося (субъект-объектного) типа рациональности попадает, прежде всего, то, что</w:t>
      </w:r>
      <w:r>
        <w:t xml:space="preserve"> </w:t>
      </w:r>
      <w:r w:rsidRPr="00806BFE">
        <w:t>в</w:t>
      </w:r>
      <w:r>
        <w:t xml:space="preserve"> </w:t>
      </w:r>
      <w:r w:rsidRPr="00806BFE">
        <w:t>его рамках человек либо теряет свои субъектные качества, выступая функционально в</w:t>
      </w:r>
      <w:r>
        <w:t xml:space="preserve"> </w:t>
      </w:r>
      <w:r w:rsidRPr="00806BFE">
        <w:t>качестве объекта изучения, либо сводит их</w:t>
      </w:r>
      <w:r>
        <w:t xml:space="preserve"> </w:t>
      </w:r>
      <w:r w:rsidRPr="00806BFE">
        <w:t>к узко прагматично артикулированным, т.е., опять же, теряет, выступая в</w:t>
      </w:r>
      <w:r>
        <w:t xml:space="preserve"> </w:t>
      </w:r>
      <w:r w:rsidRPr="00806BFE">
        <w:t>качестве субъекта деятельности по</w:t>
      </w:r>
      <w:r>
        <w:t xml:space="preserve"> </w:t>
      </w:r>
      <w:r w:rsidRPr="00806BFE">
        <w:t>преобразованию объекта, который интересует его</w:t>
      </w:r>
      <w:r>
        <w:t xml:space="preserve"> </w:t>
      </w:r>
      <w:r w:rsidRPr="00806BFE">
        <w:t>исключительно с</w:t>
      </w:r>
      <w:r>
        <w:t xml:space="preserve"> </w:t>
      </w:r>
      <w:r w:rsidRPr="00806BFE">
        <w:t>точки зрения возможного покорения. В</w:t>
      </w:r>
      <w:r>
        <w:t xml:space="preserve"> </w:t>
      </w:r>
      <w:r w:rsidRPr="00806BFE">
        <w:t>этом смысле развитие классического типа рациональности оценивается философией неклассического типа (Хайдеггер, современная философия техники в</w:t>
      </w:r>
      <w:r>
        <w:t xml:space="preserve"> </w:t>
      </w:r>
      <w:r w:rsidRPr="00806BFE">
        <w:t>своем антитехницистском векторе развития: Мэмфорд, Ф.Рапп, Х.Шельски и</w:t>
      </w:r>
      <w:r>
        <w:t xml:space="preserve"> </w:t>
      </w:r>
      <w:r w:rsidRPr="00806BFE">
        <w:t>др.) как</w:t>
      </w:r>
      <w:r>
        <w:t xml:space="preserve"> </w:t>
      </w:r>
      <w:r w:rsidRPr="00806BFE">
        <w:t>угроза человеческому в</w:t>
      </w:r>
      <w:r>
        <w:t xml:space="preserve"> </w:t>
      </w:r>
      <w:r w:rsidRPr="00806BFE">
        <w:t>человеке. По</w:t>
      </w:r>
      <w:r>
        <w:t xml:space="preserve"> </w:t>
      </w:r>
      <w:r w:rsidRPr="00806BFE">
        <w:t>оценке А.Койре, мир</w:t>
      </w:r>
      <w:r>
        <w:t xml:space="preserve"> </w:t>
      </w:r>
      <w:r w:rsidRPr="00806BFE">
        <w:t>классической культуры – это</w:t>
      </w:r>
      <w:r>
        <w:t xml:space="preserve"> </w:t>
      </w:r>
      <w:r w:rsidRPr="00806BFE">
        <w:t>мир, «в котором, хотя он</w:t>
      </w:r>
      <w:r>
        <w:t xml:space="preserve"> </w:t>
      </w:r>
      <w:r w:rsidRPr="00806BFE">
        <w:t>и вмещает в</w:t>
      </w:r>
      <w:r>
        <w:t xml:space="preserve"> </w:t>
      </w:r>
      <w:r w:rsidRPr="00806BFE">
        <w:t>себя все, нет</w:t>
      </w:r>
      <w:r>
        <w:t xml:space="preserve"> </w:t>
      </w:r>
      <w:r w:rsidRPr="00806BFE">
        <w:t>места для</w:t>
      </w:r>
      <w:r>
        <w:t xml:space="preserve"> </w:t>
      </w:r>
      <w:r w:rsidRPr="00806BFE">
        <w:t>человека». Негативные последствия этого раскола мира «на два</w:t>
      </w:r>
      <w:r>
        <w:t xml:space="preserve"> </w:t>
      </w:r>
      <w:r w:rsidRPr="00806BFE">
        <w:t>чуждых друг другу» артикулируются также в</w:t>
      </w:r>
      <w:r>
        <w:t xml:space="preserve"> </w:t>
      </w:r>
      <w:r w:rsidRPr="00806BFE">
        <w:t>экологическом и</w:t>
      </w:r>
      <w:r>
        <w:t xml:space="preserve"> </w:t>
      </w:r>
      <w:r w:rsidRPr="00806BFE">
        <w:t>в гносеологическом планах: предметный релятивизм имеет своим следствием релятивизм когнитивный, – «существование двух миров означает существование двух истин</w:t>
      </w:r>
      <w:r>
        <w:t xml:space="preserve">  </w:t>
      </w:r>
      <w:r w:rsidRPr="00806BFE">
        <w:t>не</w:t>
      </w:r>
      <w:r>
        <w:t xml:space="preserve"> </w:t>
      </w:r>
      <w:r w:rsidRPr="00806BFE">
        <w:t>исключено, однако, и</w:t>
      </w:r>
      <w:r>
        <w:t xml:space="preserve"> </w:t>
      </w:r>
      <w:r w:rsidRPr="00806BFE">
        <w:t>другое толкование – истины вообще не</w:t>
      </w:r>
      <w:r>
        <w:t xml:space="preserve"> </w:t>
      </w:r>
      <w:r w:rsidRPr="00806BFE">
        <w:t>существует» (А.Койре). В</w:t>
      </w:r>
      <w:r>
        <w:t xml:space="preserve"> </w:t>
      </w:r>
      <w:r w:rsidRPr="00806BFE">
        <w:t>контексте постмодернистской философской парадигмы разрушение классической субъект-объектной оппозиции, определявшей предметность и</w:t>
      </w:r>
      <w:r>
        <w:t xml:space="preserve"> </w:t>
      </w:r>
      <w:r w:rsidRPr="00806BFE">
        <w:t>специфику философии как</w:t>
      </w:r>
      <w:r>
        <w:t xml:space="preserve"> </w:t>
      </w:r>
      <w:r w:rsidRPr="00806BFE">
        <w:t>концептуальной системы, фундирован исходным постмодернистским отказом от</w:t>
      </w:r>
      <w:r>
        <w:t xml:space="preserve"> </w:t>
      </w:r>
      <w:r w:rsidRPr="00806BFE">
        <w:t>самой идеи семантико-структурных оппозиций. Пространство текста задается постмодернизмом как</w:t>
      </w:r>
      <w:r>
        <w:t xml:space="preserve"> </w:t>
      </w:r>
      <w:r w:rsidRPr="00806BFE">
        <w:t>то</w:t>
      </w:r>
      <w:r>
        <w:t xml:space="preserve"> </w:t>
      </w:r>
      <w:r w:rsidRPr="00806BFE">
        <w:t>пространство, где</w:t>
      </w:r>
      <w:r>
        <w:t xml:space="preserve"> </w:t>
      </w:r>
      <w:r w:rsidRPr="00806BFE">
        <w:t>субъект и</w:t>
      </w:r>
      <w:r>
        <w:t xml:space="preserve"> </w:t>
      </w:r>
      <w:r w:rsidRPr="00806BFE">
        <w:t>объект изначально растворены друг в</w:t>
      </w:r>
      <w:r>
        <w:t xml:space="preserve"> </w:t>
      </w:r>
      <w:r w:rsidRPr="00806BFE">
        <w:t>друге: человек как</w:t>
      </w:r>
      <w:r>
        <w:t xml:space="preserve"> </w:t>
      </w:r>
      <w:r w:rsidRPr="00806BFE">
        <w:t>носитель культурных языков (семиотических кодов) погружен в</w:t>
      </w:r>
      <w:r>
        <w:t xml:space="preserve"> </w:t>
      </w:r>
      <w:r w:rsidRPr="00806BFE">
        <w:t>языковую (текстуальную) среду. «Сценическое пространство текста, – пишет Р.Барт, – лишено рампы: позади текста отнюдь не</w:t>
      </w:r>
      <w:r>
        <w:t xml:space="preserve"> </w:t>
      </w:r>
      <w:r w:rsidRPr="00806BFE">
        <w:t>скрывается некий активный субъект (автор), а</w:t>
      </w:r>
      <w:r>
        <w:t xml:space="preserve"> </w:t>
      </w:r>
      <w:r w:rsidRPr="00806BFE">
        <w:t>перед ним</w:t>
      </w:r>
      <w:r>
        <w:t xml:space="preserve"> </w:t>
      </w:r>
      <w:r w:rsidRPr="00806BFE">
        <w:t>не</w:t>
      </w:r>
      <w:r>
        <w:t xml:space="preserve"> </w:t>
      </w:r>
      <w:r w:rsidRPr="00806BFE">
        <w:t>располагается некий объект (читатель)</w:t>
      </w:r>
      <w:r>
        <w:t xml:space="preserve">  </w:t>
      </w:r>
      <w:r w:rsidRPr="00806BFE">
        <w:t>субъект и</w:t>
      </w:r>
      <w:r>
        <w:t xml:space="preserve"> </w:t>
      </w:r>
      <w:r w:rsidRPr="00806BFE">
        <w:t xml:space="preserve">объект здесь отсутствуют. </w:t>
      </w:r>
    </w:p>
    <w:p w:rsidR="00A067FA" w:rsidRDefault="00A067FA" w:rsidP="00A067FA">
      <w:pPr>
        <w:spacing w:before="120"/>
        <w:ind w:firstLine="567"/>
        <w:jc w:val="both"/>
      </w:pPr>
      <w:r w:rsidRPr="00806BFE">
        <w:t>Текст сокрушает грамматические отношения: текст – это</w:t>
      </w:r>
      <w:r>
        <w:t xml:space="preserve"> </w:t>
      </w:r>
      <w:r w:rsidRPr="00806BFE">
        <w:t>то</w:t>
      </w:r>
      <w:r>
        <w:t xml:space="preserve"> </w:t>
      </w:r>
      <w:r w:rsidRPr="00806BFE">
        <w:t>неделимое око, о</w:t>
      </w:r>
      <w:r>
        <w:t xml:space="preserve"> </w:t>
      </w:r>
      <w:r w:rsidRPr="00806BFE">
        <w:t>котором говорит один восторженный автор (Ангелус Силезиус): «глаз, коим я</w:t>
      </w:r>
      <w:r>
        <w:t xml:space="preserve"> </w:t>
      </w:r>
      <w:r w:rsidRPr="00806BFE">
        <w:t>взираю на</w:t>
      </w:r>
      <w:r>
        <w:t xml:space="preserve"> </w:t>
      </w:r>
      <w:r w:rsidRPr="00806BFE">
        <w:t>Бога, есть тот</w:t>
      </w:r>
      <w:r>
        <w:t xml:space="preserve"> </w:t>
      </w:r>
      <w:r w:rsidRPr="00806BFE">
        <w:t>же</w:t>
      </w:r>
      <w:r>
        <w:t xml:space="preserve"> </w:t>
      </w:r>
      <w:r w:rsidRPr="00806BFE">
        <w:t>самый глаз, коим он</w:t>
      </w:r>
      <w:r>
        <w:t xml:space="preserve"> </w:t>
      </w:r>
      <w:r w:rsidRPr="00806BFE">
        <w:t>взирает на</w:t>
      </w:r>
      <w:r>
        <w:t xml:space="preserve"> </w:t>
      </w:r>
      <w:r w:rsidRPr="00806BFE">
        <w:t>меня». Фактически, в</w:t>
      </w:r>
      <w:r>
        <w:t xml:space="preserve"> </w:t>
      </w:r>
      <w:r w:rsidRPr="00806BFE">
        <w:t>постмодернистской системе отсчета, понятия субъекта и</w:t>
      </w:r>
      <w:r>
        <w:t xml:space="preserve"> </w:t>
      </w:r>
      <w:r w:rsidRPr="00806BFE">
        <w:t>объекта могут быть конституированы лишь в</w:t>
      </w:r>
      <w:r>
        <w:t xml:space="preserve"> </w:t>
      </w:r>
      <w:r w:rsidRPr="00806BFE">
        <w:t>спекулятивных и</w:t>
      </w:r>
      <w:r>
        <w:t xml:space="preserve"> </w:t>
      </w:r>
      <w:r w:rsidRPr="00806BFE">
        <w:t>односторонних концептуальных срезах ситуации текстовой семиотической тотальности. Однако разрушение субъект-объектной оппозиции в</w:t>
      </w:r>
      <w:r>
        <w:t xml:space="preserve"> </w:t>
      </w:r>
      <w:r w:rsidRPr="00806BFE">
        <w:t>контексте постмодернистского типа философствования далеко не</w:t>
      </w:r>
      <w:r>
        <w:t xml:space="preserve"> </w:t>
      </w:r>
      <w:r w:rsidRPr="00806BFE">
        <w:t>исчерпывается ее</w:t>
      </w:r>
      <w:r>
        <w:t xml:space="preserve"> </w:t>
      </w:r>
      <w:r w:rsidRPr="00806BFE">
        <w:t>распадом, – оно</w:t>
      </w:r>
      <w:r>
        <w:t xml:space="preserve"> </w:t>
      </w:r>
      <w:r w:rsidRPr="00806BFE">
        <w:t>гораздо глубже и</w:t>
      </w:r>
      <w:r>
        <w:t xml:space="preserve"> </w:t>
      </w:r>
      <w:r w:rsidRPr="00806BFE">
        <w:t>предполагает утрату статуса возможности для</w:t>
      </w:r>
      <w:r>
        <w:t xml:space="preserve"> </w:t>
      </w:r>
      <w:r w:rsidRPr="00806BFE">
        <w:t>всех компонентов этой оппозиции, т.е. фундаментальное расщепление определенности как</w:t>
      </w:r>
      <w:r>
        <w:t xml:space="preserve"> </w:t>
      </w:r>
      <w:r w:rsidRPr="00806BFE">
        <w:t>объекта (предметности как</w:t>
      </w:r>
      <w:r>
        <w:t xml:space="preserve"> </w:t>
      </w:r>
      <w:r w:rsidRPr="00806BFE">
        <w:t>таковой), так</w:t>
      </w:r>
      <w:r>
        <w:t xml:space="preserve"> </w:t>
      </w:r>
      <w:r w:rsidRPr="00806BFE">
        <w:t>и</w:t>
      </w:r>
      <w:r>
        <w:t xml:space="preserve"> </w:t>
      </w:r>
      <w:r w:rsidRPr="00806BFE">
        <w:t>субъекта, «Я» (парадигмальная фигура «смерти субъекта»). Базовая для</w:t>
      </w:r>
      <w:r>
        <w:t xml:space="preserve"> </w:t>
      </w:r>
      <w:r w:rsidRPr="00806BFE">
        <w:t>постмодернизма критика референциальной концепции знака и</w:t>
      </w:r>
      <w:r>
        <w:t xml:space="preserve"> </w:t>
      </w:r>
      <w:r w:rsidRPr="00806BFE">
        <w:t>отказ от</w:t>
      </w:r>
      <w:r>
        <w:t xml:space="preserve"> </w:t>
      </w:r>
      <w:r w:rsidRPr="00806BFE">
        <w:t>самой идеи возможности внетекстового означаемого приводит к</w:t>
      </w:r>
      <w:r>
        <w:t xml:space="preserve"> </w:t>
      </w:r>
      <w:r w:rsidRPr="00806BFE">
        <w:t>тому, что</w:t>
      </w:r>
      <w:r>
        <w:t xml:space="preserve"> </w:t>
      </w:r>
      <w:r w:rsidRPr="00806BFE">
        <w:t>понятие «объект» в</w:t>
      </w:r>
      <w:r>
        <w:t xml:space="preserve"> </w:t>
      </w:r>
      <w:r w:rsidRPr="00806BFE">
        <w:t>классическом его</w:t>
      </w:r>
      <w:r>
        <w:t xml:space="preserve"> </w:t>
      </w:r>
      <w:r w:rsidRPr="00806BFE">
        <w:t>понимании в</w:t>
      </w:r>
      <w:r>
        <w:t xml:space="preserve"> </w:t>
      </w:r>
      <w:r w:rsidRPr="00806BFE">
        <w:t>принципе не</w:t>
      </w:r>
      <w:r>
        <w:t xml:space="preserve"> </w:t>
      </w:r>
      <w:r w:rsidRPr="00806BFE">
        <w:t>может быть конституировано в</w:t>
      </w:r>
      <w:r>
        <w:t xml:space="preserve"> </w:t>
      </w:r>
      <w:r w:rsidRPr="00806BFE">
        <w:t>контексте постмодернистского типа философствования. Соответственно, любая попытка такого конституирования может иметь своим результатом лишь симуляцию внезнакового феномена – то, что</w:t>
      </w:r>
      <w:r>
        <w:t xml:space="preserve"> </w:t>
      </w:r>
      <w:r w:rsidRPr="00806BFE">
        <w:t>П. ван</w:t>
      </w:r>
      <w:r>
        <w:t xml:space="preserve"> </w:t>
      </w:r>
      <w:r w:rsidRPr="00806BFE">
        <w:t>ден Хевель обозначил как</w:t>
      </w:r>
      <w:r>
        <w:t xml:space="preserve"> </w:t>
      </w:r>
      <w:r w:rsidRPr="00806BFE">
        <w:t xml:space="preserve">«украденный объект». </w:t>
      </w:r>
    </w:p>
    <w:p w:rsidR="00A067FA" w:rsidRDefault="00A067FA" w:rsidP="00A067FA">
      <w:pPr>
        <w:spacing w:before="120"/>
        <w:ind w:firstLine="567"/>
        <w:jc w:val="both"/>
      </w:pPr>
      <w:r w:rsidRPr="00806BFE">
        <w:t>Не</w:t>
      </w:r>
      <w:r>
        <w:t xml:space="preserve"> </w:t>
      </w:r>
      <w:r w:rsidRPr="00806BFE">
        <w:t>случайно постмодернизм в</w:t>
      </w:r>
      <w:r>
        <w:t xml:space="preserve"> </w:t>
      </w:r>
      <w:r w:rsidRPr="00806BFE">
        <w:t>зачине каждого (даже – в</w:t>
      </w:r>
      <w:r>
        <w:t xml:space="preserve"> </w:t>
      </w:r>
      <w:r w:rsidRPr="00806BFE">
        <w:t>ретроспективе – классического) текста усматривает предполагаемое «слово Esto (пусть, например... предположим...)" (Р.Барт). В</w:t>
      </w:r>
      <w:r>
        <w:t xml:space="preserve"> </w:t>
      </w:r>
      <w:r w:rsidRPr="00806BFE">
        <w:t>постмодернистской системе отсчета единственно (и предельной) версией объективности является, по</w:t>
      </w:r>
      <w:r>
        <w:t xml:space="preserve"> </w:t>
      </w:r>
      <w:r w:rsidRPr="00806BFE">
        <w:t>формулировке Кристевой, «проблематичный процессуальный объект», который «существует в</w:t>
      </w:r>
      <w:r>
        <w:t xml:space="preserve"> </w:t>
      </w:r>
      <w:r w:rsidRPr="00806BFE">
        <w:t>экономии дискурса». В</w:t>
      </w:r>
      <w:r>
        <w:t xml:space="preserve"> </w:t>
      </w:r>
      <w:r w:rsidRPr="00806BFE">
        <w:t>подобном контексте утрачиваются традиционные основания дифференциации естественнонаучного и</w:t>
      </w:r>
      <w:r>
        <w:t xml:space="preserve"> </w:t>
      </w:r>
      <w:r w:rsidRPr="00806BFE">
        <w:t>гуманитарного познания в</w:t>
      </w:r>
      <w:r>
        <w:t xml:space="preserve"> </w:t>
      </w:r>
      <w:r w:rsidRPr="00806BFE">
        <w:t>собственном смысле этого слова, четкая демаркация «наук о</w:t>
      </w:r>
      <w:r>
        <w:t xml:space="preserve"> </w:t>
      </w:r>
      <w:r w:rsidRPr="00806BFE">
        <w:t>природе» и</w:t>
      </w:r>
      <w:r>
        <w:t xml:space="preserve"> </w:t>
      </w:r>
      <w:r w:rsidRPr="00806BFE">
        <w:t>«наук о</w:t>
      </w:r>
      <w:r>
        <w:t xml:space="preserve"> </w:t>
      </w:r>
      <w:r w:rsidRPr="00806BFE">
        <w:t>духе» оказывается в</w:t>
      </w:r>
      <w:r>
        <w:t xml:space="preserve"> </w:t>
      </w:r>
      <w:r w:rsidRPr="00806BFE">
        <w:t>принципе невозможной. Эту</w:t>
      </w:r>
      <w:r>
        <w:t xml:space="preserve"> </w:t>
      </w:r>
      <w:r w:rsidRPr="00806BFE">
        <w:t>ситуацию Лиотар обозначает как</w:t>
      </w:r>
      <w:r>
        <w:t xml:space="preserve"> </w:t>
      </w:r>
      <w:r w:rsidRPr="00806BFE">
        <w:t>«разложение принципа легитимности знания»: «это разложение протекает внутри спекулятивных игр, ослабляя связи энциклопедической структуры, в</w:t>
      </w:r>
      <w:r>
        <w:t xml:space="preserve"> </w:t>
      </w:r>
      <w:r w:rsidRPr="00806BFE">
        <w:t>которой каждая наука должна была занимать свое место... Дисциплины исчезают, происходит взаимопроникновение наук на</w:t>
      </w:r>
      <w:r>
        <w:t xml:space="preserve"> </w:t>
      </w:r>
      <w:r w:rsidRPr="00806BFE">
        <w:t>их границах, что</w:t>
      </w:r>
      <w:r>
        <w:t xml:space="preserve"> </w:t>
      </w:r>
      <w:r w:rsidRPr="00806BFE">
        <w:t>приводит к</w:t>
      </w:r>
      <w:r>
        <w:t xml:space="preserve"> </w:t>
      </w:r>
      <w:r w:rsidRPr="00806BFE">
        <w:t>возникновению новых территорий». Даже внутри предметного поля философского знания невозможна дифференциация традиционно выделяемых областей онтологии и</w:t>
      </w:r>
      <w:r>
        <w:t xml:space="preserve"> </w:t>
      </w:r>
      <w:r w:rsidRPr="00806BFE">
        <w:t>философии сознания, философии истории и</w:t>
      </w:r>
      <w:r>
        <w:t xml:space="preserve"> </w:t>
      </w:r>
      <w:r w:rsidRPr="00806BFE">
        <w:t>философии культуры. В</w:t>
      </w:r>
      <w:r>
        <w:t xml:space="preserve"> </w:t>
      </w:r>
      <w:r w:rsidRPr="00806BFE">
        <w:t>связи с</w:t>
      </w:r>
      <w:r>
        <w:t xml:space="preserve"> </w:t>
      </w:r>
      <w:r w:rsidRPr="00806BFE">
        <w:t>этим Апель констатирует применительно к</w:t>
      </w:r>
      <w:r>
        <w:t xml:space="preserve"> </w:t>
      </w:r>
      <w:r w:rsidRPr="00806BFE">
        <w:t>современной философии снятие «принципиального различия между классической онтологией и</w:t>
      </w:r>
      <w:r>
        <w:t xml:space="preserve"> </w:t>
      </w:r>
      <w:r w:rsidRPr="00806BFE">
        <w:t>новоевропейской философией сознания». Финальный распад субъект-объектной оппозиции лишает традиционную дихотомию естественных и</w:t>
      </w:r>
      <w:r>
        <w:t xml:space="preserve"> </w:t>
      </w:r>
      <w:r w:rsidRPr="00806BFE">
        <w:t>гуманитарных наук ее</w:t>
      </w:r>
      <w:r>
        <w:t xml:space="preserve"> </w:t>
      </w:r>
      <w:r w:rsidRPr="00806BFE">
        <w:t>предметного критерия [и это</w:t>
      </w:r>
      <w:r>
        <w:t xml:space="preserve"> </w:t>
      </w:r>
      <w:r w:rsidRPr="00806BFE">
        <w:t>при том, что</w:t>
      </w:r>
      <w:r>
        <w:t xml:space="preserve"> </w:t>
      </w:r>
      <w:r w:rsidRPr="00806BFE">
        <w:t>утверждение постмодернизмом нарративной (см. Нарратив) природы любого знания лишает их</w:t>
      </w:r>
      <w:r>
        <w:t xml:space="preserve"> </w:t>
      </w:r>
      <w:r w:rsidRPr="00806BFE">
        <w:t>дифференциацию внутринаучного основания]. Фактически, как</w:t>
      </w:r>
      <w:r>
        <w:t xml:space="preserve"> </w:t>
      </w:r>
      <w:r w:rsidRPr="00806BFE">
        <w:t>пишет Х.С.Шнейдау, это</w:t>
      </w:r>
      <w:r>
        <w:t xml:space="preserve"> </w:t>
      </w:r>
      <w:r w:rsidRPr="00806BFE">
        <w:t>означает «банкротство секулярно-гуманитарной традиции» и</w:t>
      </w:r>
      <w:r>
        <w:t xml:space="preserve"> </w:t>
      </w:r>
      <w:r w:rsidRPr="00806BFE">
        <w:t>ориентирует на</w:t>
      </w:r>
      <w:r>
        <w:t xml:space="preserve"> </w:t>
      </w:r>
      <w:r w:rsidRPr="00806BFE">
        <w:t>широкий междисциплинарный диалог – при</w:t>
      </w:r>
      <w:r>
        <w:t xml:space="preserve"> </w:t>
      </w:r>
      <w:r w:rsidRPr="00806BFE">
        <w:t>понимании последнего как</w:t>
      </w:r>
      <w:r>
        <w:t xml:space="preserve"> </w:t>
      </w:r>
      <w:r w:rsidRPr="00806BFE">
        <w:t>реализующегося не</w:t>
      </w:r>
      <w:r>
        <w:t xml:space="preserve"> </w:t>
      </w:r>
      <w:r w:rsidRPr="00806BFE">
        <w:t>только и</w:t>
      </w:r>
      <w:r>
        <w:t xml:space="preserve"> </w:t>
      </w:r>
      <w:r w:rsidRPr="00806BFE">
        <w:t>даже не</w:t>
      </w:r>
      <w:r>
        <w:t xml:space="preserve"> </w:t>
      </w:r>
      <w:r w:rsidRPr="00806BFE">
        <w:t>столько между сопредельными дисциплинами, сколько между естественными и</w:t>
      </w:r>
      <w:r>
        <w:t xml:space="preserve"> </w:t>
      </w:r>
      <w:r w:rsidRPr="00806BFE">
        <w:t>гуманитарными науками. (Аналогичные тенденции могут быть зафиксированы и</w:t>
      </w:r>
      <w:r>
        <w:t xml:space="preserve"> </w:t>
      </w:r>
      <w:r w:rsidRPr="00806BFE">
        <w:t>в современном естествознании: так, согласно оценке Тоффлера, говоря о</w:t>
      </w:r>
      <w:r>
        <w:t xml:space="preserve"> </w:t>
      </w:r>
      <w:r w:rsidRPr="00806BFE">
        <w:t>синергетической исследовательской парадигме, можно утверждать, что</w:t>
      </w:r>
      <w:r>
        <w:t xml:space="preserve"> </w:t>
      </w:r>
      <w:r w:rsidRPr="00806BFE">
        <w:t>«перед нами дерзновенная попытка собрать воедино то, что</w:t>
      </w:r>
      <w:r>
        <w:t xml:space="preserve"> </w:t>
      </w:r>
      <w:r w:rsidRPr="00806BFE">
        <w:t>было разъято на</w:t>
      </w:r>
      <w:r>
        <w:t xml:space="preserve"> </w:t>
      </w:r>
      <w:r w:rsidRPr="00806BFE">
        <w:t>части».) Таким образом, постмодернизм, оформляющийся, по</w:t>
      </w:r>
      <w:r>
        <w:t xml:space="preserve"> </w:t>
      </w:r>
      <w:r w:rsidRPr="00806BFE">
        <w:t>выражению Дерриды, «на границах философии», несет в</w:t>
      </w:r>
      <w:r>
        <w:t xml:space="preserve"> </w:t>
      </w:r>
      <w:r w:rsidRPr="00806BFE">
        <w:t>себе интегрирующий потенциал и</w:t>
      </w:r>
      <w:r>
        <w:t xml:space="preserve"> </w:t>
      </w:r>
      <w:r w:rsidRPr="00806BFE">
        <w:t>ценностную установку на</w:t>
      </w:r>
      <w:r>
        <w:t xml:space="preserve"> </w:t>
      </w:r>
      <w:r w:rsidRPr="00806BFE">
        <w:t>междисциплинарный диалог. Применительно к</w:t>
      </w:r>
      <w:r>
        <w:t xml:space="preserve"> </w:t>
      </w:r>
      <w:r w:rsidRPr="00806BFE">
        <w:t>сегоднящнему положению дел</w:t>
      </w:r>
      <w:r>
        <w:t xml:space="preserve"> </w:t>
      </w:r>
      <w:r w:rsidRPr="00806BFE">
        <w:t>можно утверждать, что</w:t>
      </w:r>
      <w:r>
        <w:t xml:space="preserve"> </w:t>
      </w:r>
      <w:r w:rsidRPr="00806BFE">
        <w:t>если в</w:t>
      </w:r>
      <w:r>
        <w:t xml:space="preserve"> </w:t>
      </w:r>
      <w:r w:rsidRPr="00806BFE">
        <w:t>рамках постмодернистской классики субъект-объектное отношение растворяется в</w:t>
      </w:r>
      <w:r>
        <w:t xml:space="preserve"> </w:t>
      </w:r>
      <w:r w:rsidRPr="00806BFE">
        <w:t>процессуальности семиотической игры, то</w:t>
      </w:r>
      <w:r>
        <w:t xml:space="preserve"> </w:t>
      </w:r>
      <w:r w:rsidRPr="00806BFE">
        <w:t>в рамках такого феномена, как</w:t>
      </w:r>
      <w:r>
        <w:t xml:space="preserve"> </w:t>
      </w:r>
      <w:r w:rsidRPr="00806BFE">
        <w:t>after-postmodernism, имеет место тенденция к</w:t>
      </w:r>
      <w:r>
        <w:t xml:space="preserve"> </w:t>
      </w:r>
      <w:r w:rsidRPr="00806BFE">
        <w:t>конституированию проблемных полей философствования в</w:t>
      </w:r>
      <w:r>
        <w:t xml:space="preserve"> </w:t>
      </w:r>
      <w:r w:rsidRPr="00806BFE">
        <w:t>контексте осмысления отношений, артикулируемых как</w:t>
      </w:r>
      <w:r>
        <w:t xml:space="preserve"> </w:t>
      </w:r>
      <w:r w:rsidRPr="00806BFE">
        <w:t>субъект-субъектные. Фактически в</w:t>
      </w:r>
      <w:r>
        <w:t xml:space="preserve"> </w:t>
      </w:r>
      <w:r w:rsidRPr="00806BFE">
        <w:t>контексте современной версии постмодернизма традиционная субъект-объектная оппозиция разрушается до</w:t>
      </w:r>
      <w:r>
        <w:t xml:space="preserve"> </w:t>
      </w:r>
      <w:r w:rsidRPr="00806BFE">
        <w:t>основания – вплоть до</w:t>
      </w:r>
      <w:r>
        <w:t xml:space="preserve"> </w:t>
      </w:r>
      <w:r w:rsidRPr="00806BFE">
        <w:t>разрушения понятий субъекта и</w:t>
      </w:r>
      <w:r>
        <w:t xml:space="preserve"> </w:t>
      </w:r>
      <w:r w:rsidRPr="00806BFE">
        <w:t>объекта в</w:t>
      </w:r>
      <w:r>
        <w:t xml:space="preserve"> </w:t>
      </w:r>
      <w:r w:rsidRPr="00806BFE">
        <w:t>классическом их</w:t>
      </w:r>
      <w:r>
        <w:t xml:space="preserve"> </w:t>
      </w:r>
      <w:r w:rsidRPr="00806BFE">
        <w:t>прочтении, – и</w:t>
      </w:r>
      <w:r>
        <w:t xml:space="preserve"> </w:t>
      </w:r>
      <w:r w:rsidRPr="00806BFE">
        <w:t>на ее</w:t>
      </w:r>
      <w:r>
        <w:t xml:space="preserve"> </w:t>
      </w:r>
      <w:r w:rsidRPr="00806BFE">
        <w:t xml:space="preserve">место выдвигается процессуальность спонтанных субъект-субъектных отношений. </w:t>
      </w:r>
    </w:p>
    <w:p w:rsidR="00A067FA" w:rsidRDefault="00A067FA" w:rsidP="00A067FA">
      <w:pPr>
        <w:spacing w:before="120"/>
        <w:ind w:firstLine="567"/>
        <w:jc w:val="both"/>
      </w:pPr>
      <w:r w:rsidRPr="00806BFE">
        <w:t>В</w:t>
      </w:r>
      <w:r>
        <w:t xml:space="preserve"> </w:t>
      </w:r>
      <w:r w:rsidRPr="00806BFE">
        <w:t>целом, согласно оценке Р.Руйтер, отказ постмодернизма от</w:t>
      </w:r>
      <w:r>
        <w:t xml:space="preserve"> </w:t>
      </w:r>
      <w:r w:rsidRPr="00806BFE">
        <w:t>презумпции Б. влечет за</w:t>
      </w:r>
      <w:r>
        <w:t xml:space="preserve"> </w:t>
      </w:r>
      <w:r w:rsidRPr="00806BFE">
        <w:t>собой радикальные интерпретационные трансформации культурного пространства в</w:t>
      </w:r>
      <w:r>
        <w:t xml:space="preserve"> </w:t>
      </w:r>
      <w:r w:rsidRPr="00806BFE">
        <w:t>целом, включая и</w:t>
      </w:r>
      <w:r>
        <w:t xml:space="preserve"> </w:t>
      </w:r>
      <w:r w:rsidRPr="00806BFE">
        <w:t>новое видение теологической проблематики, и</w:t>
      </w:r>
      <w:r>
        <w:t xml:space="preserve"> </w:t>
      </w:r>
      <w:r w:rsidRPr="00806BFE">
        <w:t>переосмысление антропоприродных отношений, конституированных в</w:t>
      </w:r>
      <w:r>
        <w:t xml:space="preserve"> </w:t>
      </w:r>
      <w:r w:rsidRPr="00806BFE">
        <w:t>данной культуре в</w:t>
      </w:r>
      <w:r>
        <w:t xml:space="preserve"> </w:t>
      </w:r>
      <w:r w:rsidRPr="00806BFE">
        <w:t>качестве господства человека над</w:t>
      </w:r>
      <w:r>
        <w:t xml:space="preserve"> </w:t>
      </w:r>
      <w:r w:rsidRPr="00806BFE">
        <w:t>природой, ибо</w:t>
      </w:r>
      <w:r>
        <w:t xml:space="preserve"> </w:t>
      </w:r>
      <w:r w:rsidRPr="00806BFE">
        <w:t>«вся западная теологическая традиция иерархической последовательности сущего... начинается с</w:t>
      </w:r>
      <w:r>
        <w:t xml:space="preserve"> </w:t>
      </w:r>
      <w:r w:rsidRPr="00806BFE">
        <w:t>нематериального духа (Бога) – источника этой последовательности и</w:t>
      </w:r>
      <w:r>
        <w:t xml:space="preserve"> </w:t>
      </w:r>
      <w:r w:rsidRPr="00806BFE">
        <w:t>нисходит к</w:t>
      </w:r>
      <w:r>
        <w:t xml:space="preserve"> </w:t>
      </w:r>
      <w:r w:rsidRPr="00806BFE">
        <w:t>недуховной материи» (см. Идеализм). (См. «Воскрешение субъекта», After-postmodernism.)</w:t>
      </w:r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7FA"/>
    <w:rsid w:val="00002B5A"/>
    <w:rsid w:val="000F3379"/>
    <w:rsid w:val="0010437E"/>
    <w:rsid w:val="00316F32"/>
    <w:rsid w:val="00406D18"/>
    <w:rsid w:val="00616072"/>
    <w:rsid w:val="006A5004"/>
    <w:rsid w:val="00710178"/>
    <w:rsid w:val="00806BFE"/>
    <w:rsid w:val="0081563E"/>
    <w:rsid w:val="0086562E"/>
    <w:rsid w:val="008760C2"/>
    <w:rsid w:val="008B35EE"/>
    <w:rsid w:val="008D3750"/>
    <w:rsid w:val="00905CC1"/>
    <w:rsid w:val="00A067FA"/>
    <w:rsid w:val="00B42C45"/>
    <w:rsid w:val="00B47B6A"/>
    <w:rsid w:val="00FB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5C6A78A-EEAE-4802-9140-02CB2283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7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06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Бинаризм</vt:lpstr>
    </vt:vector>
  </TitlesOfParts>
  <Company>Home</Company>
  <LinksUpToDate>false</LinksUpToDate>
  <CharactersWithSpaces>14535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Бинаризм</dc:title>
  <dc:subject/>
  <dc:creator>User</dc:creator>
  <cp:keywords/>
  <dc:description/>
  <cp:lastModifiedBy>admin</cp:lastModifiedBy>
  <cp:revision>2</cp:revision>
  <dcterms:created xsi:type="dcterms:W3CDTF">2014-02-14T19:16:00Z</dcterms:created>
  <dcterms:modified xsi:type="dcterms:W3CDTF">2014-02-14T19:16:00Z</dcterms:modified>
</cp:coreProperties>
</file>