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41" w:rsidRPr="00533BA0" w:rsidRDefault="00F61741" w:rsidP="00F61741">
      <w:pPr>
        <w:spacing w:before="120"/>
        <w:jc w:val="center"/>
        <w:rPr>
          <w:b/>
          <w:sz w:val="32"/>
        </w:rPr>
      </w:pPr>
      <w:r w:rsidRPr="00533BA0">
        <w:rPr>
          <w:b/>
          <w:sz w:val="32"/>
        </w:rPr>
        <w:t xml:space="preserve">Биография Н.А. Бердяева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Русский философ</w:t>
      </w:r>
      <w:r>
        <w:t xml:space="preserve">, </w:t>
      </w:r>
      <w:r w:rsidRPr="004C3FDF">
        <w:t>публицист. Николай Александрович Бердяев родился 18 марта (по старому стилю</w:t>
      </w:r>
      <w:r>
        <w:t xml:space="preserve"> - </w:t>
      </w:r>
      <w:r w:rsidRPr="004C3FDF">
        <w:t>6 марта) 1874 года в Киеве. Из старинного дворянского рода. В 1884-1894 годах учился в Киевском кадетском корпусе. В 1894 году Николай Бердяев поступил на естественное отделение физико-математического факультета киевского университета Святого Владимира</w:t>
      </w:r>
      <w:r>
        <w:t xml:space="preserve">, </w:t>
      </w:r>
      <w:r w:rsidRPr="004C3FDF">
        <w:t>но в 1895 году перевелся на юридический факультет. В 1898 году (в некоторых источниках указан 1897)</w:t>
      </w:r>
      <w:r>
        <w:t xml:space="preserve">, </w:t>
      </w:r>
      <w:r w:rsidRPr="004C3FDF">
        <w:t>после ареста за участие в социал-демократическом движении</w:t>
      </w:r>
      <w:r>
        <w:t xml:space="preserve">, </w:t>
      </w:r>
      <w:r w:rsidRPr="004C3FDF">
        <w:t>был исключен из университета. Первая книга Николая Бердяева ("Субъективизм и индивидуализм в общественной философии") вышла в печати в 1900 году. В 1900-1902 годах Бердяев был сослан в Вологду</w:t>
      </w:r>
      <w:r>
        <w:t xml:space="preserve">, </w:t>
      </w:r>
      <w:r w:rsidRPr="004C3FDF">
        <w:t xml:space="preserve">затем в Житомир; в этот же период отошел от марксистских взглядов и постепенно стал приверженцем христианского "мистического реализма".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С 1904 года Бердяев жил в Петербурге. В 1904-1905 принимал участие в редактировании религиозно-философских журналов "Новый Путь" и "Вопросы Жизни". В 1908 году поселился в Москве (жил до момента высылки из Советской России)</w:t>
      </w:r>
      <w:r>
        <w:t xml:space="preserve">, </w:t>
      </w:r>
      <w:r w:rsidRPr="004C3FDF">
        <w:t>где сблизился с кругом основателей "Религиозно-философского общества памяти Владимира Соловьева". В 1911-1912</w:t>
      </w:r>
      <w:r>
        <w:t xml:space="preserve">, </w:t>
      </w:r>
      <w:r w:rsidRPr="004C3FDF">
        <w:t>после пребывания в Италии</w:t>
      </w:r>
      <w:r>
        <w:t xml:space="preserve">, </w:t>
      </w:r>
      <w:r w:rsidRPr="004C3FDF">
        <w:t>начинает складываться оригинальная философия Бердяева. В 1913 году Бердяев был привлечен к суду за критику политики Святейшего Синода по отношению к имяславцам (статья "Гасители духа"). Дело</w:t>
      </w:r>
      <w:r>
        <w:t xml:space="preserve">, </w:t>
      </w:r>
      <w:r w:rsidRPr="004C3FDF">
        <w:t>отложенное из-за начала войны</w:t>
      </w:r>
      <w:r>
        <w:t xml:space="preserve">, </w:t>
      </w:r>
      <w:r w:rsidRPr="004C3FDF">
        <w:t xml:space="preserve">было прекращено в 1917 году.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В июне 1917 года Николай Бердяев являлся одним из учредителей "Лиги русской культуры" (совместно с М.В.</w:t>
      </w:r>
      <w:r>
        <w:t xml:space="preserve"> </w:t>
      </w:r>
      <w:r w:rsidRPr="004C3FDF">
        <w:t>Родзянко</w:t>
      </w:r>
      <w:r>
        <w:t xml:space="preserve">, </w:t>
      </w:r>
      <w:r w:rsidRPr="004C3FDF">
        <w:t>П.Б.</w:t>
      </w:r>
      <w:r>
        <w:t xml:space="preserve"> </w:t>
      </w:r>
      <w:r w:rsidRPr="004C3FDF">
        <w:t>Струве и другими). 9 августа 1917 года на частном Совещании общественных деятелей в Москве Бердяев сделал доклад об экономическом состоянии России</w:t>
      </w:r>
      <w:r>
        <w:t xml:space="preserve">, </w:t>
      </w:r>
      <w:r w:rsidRPr="004C3FDF">
        <w:t>а 10 августа был избран в Постоянное бюро по организации общественных сил. В начале октября работал в комиссии по национальным вопросам Временного Совета Российской Республики (Предпарламента). Октябрьскую революцию первоначально рассматривал как несущественный эпизод. Являлся одним из основателей Всероссийского союза писателей; союз организовал библиотеку для молодежи</w:t>
      </w:r>
      <w:r>
        <w:t xml:space="preserve">, </w:t>
      </w:r>
      <w:r w:rsidRPr="004C3FDF">
        <w:t>а затем Лавку писателей</w:t>
      </w:r>
      <w:r>
        <w:t xml:space="preserve">, </w:t>
      </w:r>
      <w:r w:rsidRPr="004C3FDF">
        <w:t>где Бердяев работал продавцом. В 1918 году Николай Александрович Бердяев был избран вице-президентом Всероссийского союза писателей. Зимой 1918-1919 организовал "Вольную академию духовной культуры"</w:t>
      </w:r>
      <w:r>
        <w:t xml:space="preserve">, </w:t>
      </w:r>
      <w:r w:rsidRPr="004C3FDF">
        <w:t>где читал лекции по философии и богословию; был ее председателем до 1922 года. Являлся лидером небольшевистской общественности. Преподавал этику слова в Государственном институте слова. В конце 1918</w:t>
      </w:r>
      <w:r>
        <w:t xml:space="preserve"> - </w:t>
      </w:r>
      <w:r w:rsidRPr="004C3FDF">
        <w:t>начале 1919 года работал в хранилище частных архивов Главархива. В феврале 1920 года привлекался к принудительным работам. В 1920 году Николай Александрович Бердяев был арестован по делу "Тактического центра"; допрашивался лично Ф.Э.</w:t>
      </w:r>
      <w:r>
        <w:t xml:space="preserve"> </w:t>
      </w:r>
      <w:r w:rsidRPr="004C3FDF">
        <w:t>Дзержинским; был освобожден. Избран профессором Московского университета. Летом 1922 года жил на даче в Барвихе</w:t>
      </w:r>
      <w:r>
        <w:t xml:space="preserve">, </w:t>
      </w:r>
      <w:r w:rsidRPr="004C3FDF">
        <w:t>16 августа на один день приехал в Москву и был арестован ГПУ. Через неделю его выпустили из тюрьмы на Лубянке</w:t>
      </w:r>
      <w:r>
        <w:t xml:space="preserve">, </w:t>
      </w:r>
      <w:r w:rsidRPr="004C3FDF">
        <w:t>заставив подписать обязательство покинуть Россию</w:t>
      </w:r>
      <w:r>
        <w:t xml:space="preserve">, </w:t>
      </w:r>
      <w:r w:rsidRPr="004C3FDF">
        <w:t xml:space="preserve">а в сентябре 1922 года Бердяев был выслан в Германию.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В Берлине Николай Александрович Бердяев организовал Религиозно-философскую академию</w:t>
      </w:r>
      <w:r>
        <w:t xml:space="preserve">, </w:t>
      </w:r>
      <w:r w:rsidRPr="004C3FDF">
        <w:t>участвовал в создании Русского научного института</w:t>
      </w:r>
      <w:r>
        <w:t xml:space="preserve">, </w:t>
      </w:r>
      <w:r w:rsidRPr="004C3FDF">
        <w:t>содействовал становлению Русского студенческого христианского движения (РСХД). До 1924 года жил в Берлине</w:t>
      </w:r>
      <w:r>
        <w:t xml:space="preserve">, </w:t>
      </w:r>
      <w:r w:rsidRPr="004C3FDF">
        <w:t>затем в Кламаре под Парижем. В 1925-1940 в Париже был редактором основанного им религиозно-философского журнала "Путь" – ведущего издания русской эмиграции; руководил издательством "YMCA — Press" ("Христианского союза молодежи"). В 1926-1928 устраивал межконфессиональные встречи католиков</w:t>
      </w:r>
      <w:r>
        <w:t xml:space="preserve">, </w:t>
      </w:r>
      <w:r w:rsidRPr="004C3FDF">
        <w:t xml:space="preserve">протестантов и православных. В 1947 году Николай Александрович Бердяев был избран почетным доктором теологии Кембриджского университета. На Западе получил известность как главный выразитель традиции русской религиозно-идеалистической философии и идеолог антикоммунизма. Умер Николай Александрович Бердяев 24 марта (в некоторых источниках указано 23 марта) 1948 года в местечке Кламар недалеко от Парижа.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Произведения Николая Александровича Бердяева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Н.А. Бердяев</w:t>
      </w:r>
      <w:r>
        <w:t xml:space="preserve"> - </w:t>
      </w:r>
      <w:r w:rsidRPr="004C3FDF">
        <w:t>автор около сорока книг. Среди его произведений</w:t>
      </w:r>
      <w:r>
        <w:t xml:space="preserve"> - </w:t>
      </w:r>
      <w:r w:rsidRPr="004C3FDF">
        <w:t>критические этюды</w:t>
      </w:r>
      <w:r>
        <w:t xml:space="preserve">, </w:t>
      </w:r>
      <w:r w:rsidRPr="004C3FDF">
        <w:t>публицистические книги</w:t>
      </w:r>
      <w:r>
        <w:t xml:space="preserve">, </w:t>
      </w:r>
      <w:r w:rsidRPr="004C3FDF">
        <w:t xml:space="preserve">статьи на философские и религиозные темы.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"Субъективизм и индивидуализм в общественной философии" (1900; первая книга)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"Борьба за идеализм" (1901; статья)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"Мир Божий" (1901; статья)</w:t>
      </w:r>
      <w:r>
        <w:t xml:space="preserve">, </w:t>
      </w:r>
      <w:r w:rsidRPr="004C3FDF">
        <w:t>критический этюд о Н.К.</w:t>
      </w:r>
      <w:r>
        <w:t xml:space="preserve"> </w:t>
      </w:r>
      <w:r w:rsidRPr="004C3FDF">
        <w:t xml:space="preserve">Михайловском (1901)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"О новом русском идеализме" (статья)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"Вопросы философии и психологии" (1904; статья)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"Sub specie aeternitatis: Опыты философские</w:t>
      </w:r>
      <w:r>
        <w:t xml:space="preserve">, </w:t>
      </w:r>
      <w:r w:rsidRPr="004C3FDF">
        <w:t>социальные и литературные 1900-1906" (1907; сборник статей</w:t>
      </w:r>
      <w:r>
        <w:t xml:space="preserve">, </w:t>
      </w:r>
      <w:r w:rsidRPr="004C3FDF">
        <w:t xml:space="preserve">печатавшихся ранее в журналах)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"Новое религиозное сознание и общественность" (1907; сборник статей)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"Духовный кризис интеллигенции" (сборник статей)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"Черная анархия" (напечатана в "Слове" 17 апреля 1909; статья о революции 1905-1907</w:t>
      </w:r>
      <w:r>
        <w:t xml:space="preserve"> - </w:t>
      </w:r>
      <w:r w:rsidRPr="004C3FDF">
        <w:t xml:space="preserve">о "двух анархиях": красной и черной)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"Философская истина и интеллигентская правда" (1909; статья напечатана в сборнике "Вехи")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"Казнь и убийство" (статья)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"Философия свободы" (1911; публицистическая книга)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"Гасители духа" (1913; критическая статья о политике Святейшего Синода по отношению к имяславцам; напечатана в газете "Русская молва"; после выхода статьи Бердяев был привлечен к суду)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"Конец Европы" (1915)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"Смысл творчества" (1916; публицистическая книга)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"Русская Свобода" (1917)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"Народоправство" (1917)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"Судьба России" (1918</w:t>
      </w:r>
      <w:r>
        <w:t xml:space="preserve">, </w:t>
      </w:r>
      <w:r w:rsidRPr="004C3FDF">
        <w:t xml:space="preserve">публицистическая книга)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"Философия неравенства" (1918; напечатана в 1923 в Берлине; публицистическая книга)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"Духи русской революции" ( статья напечатана в сборнике "Из глубины" в 1918; издание было запрещено и опубликовано в СССР только в 1990)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"Смысл истории" (1923; напечатана в Берлине)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"Миросозерцание Достоевского" (1923; напечатана в Праге)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"Новое средневековье. Размышление о судьбе России и Европы" (1924; напечатана в Берлине)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"Философия свободного духа" (2 тома; 1927-1928)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"О назначении человека. Опыт парадоксальной этики" (1931)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"Судьба человека в современном мире" (1934)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"Истоки и смысл русского коммунизма" (1937)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"О рабстве и свободе человека. Опыт персоналистической философии" (1939)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"Русская идея" (1946)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"Опыт эсхатологической метафизики. Творчество и объективация" (1947)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"Самопознание. Опыт философской автобиографии" (автобиографическая книга; вышла в печати после смерти Бердяева в 1949)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"Этическая проблема в свете философского идеализма" (статья)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"Демократия и иерархия" (статья) </w:t>
      </w:r>
    </w:p>
    <w:p w:rsidR="00F61741" w:rsidRPr="00533BA0" w:rsidRDefault="00F61741" w:rsidP="00F61741">
      <w:pPr>
        <w:spacing w:before="120"/>
        <w:jc w:val="center"/>
        <w:rPr>
          <w:b/>
          <w:sz w:val="28"/>
        </w:rPr>
      </w:pPr>
      <w:r w:rsidRPr="00533BA0">
        <w:rPr>
          <w:b/>
          <w:sz w:val="28"/>
        </w:rPr>
        <w:t>Список литературы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 xml:space="preserve">"Русский биографический словарь" rulex.ru </w:t>
      </w:r>
    </w:p>
    <w:p w:rsidR="00F61741" w:rsidRPr="004C3FDF" w:rsidRDefault="00F61741" w:rsidP="00F61741">
      <w:pPr>
        <w:spacing w:before="120"/>
        <w:ind w:firstLine="567"/>
        <w:jc w:val="both"/>
      </w:pPr>
      <w:r w:rsidRPr="004C3FDF">
        <w:t>Энциклопедический ресурс rubricon.com (Политические деятели России 1917</w:t>
      </w:r>
      <w:r>
        <w:t xml:space="preserve">, </w:t>
      </w:r>
      <w:r w:rsidRPr="004C3FDF">
        <w:t>Большая советская энциклопедия</w:t>
      </w:r>
      <w:r>
        <w:t xml:space="preserve">, </w:t>
      </w:r>
      <w:r w:rsidRPr="004C3FDF">
        <w:t>Энциклопедия "Москва"</w:t>
      </w:r>
      <w:r>
        <w:t xml:space="preserve">, </w:t>
      </w:r>
      <w:r w:rsidRPr="004C3FDF">
        <w:t>Иллюстрированный энциклопедический словарь)</w:t>
      </w:r>
    </w:p>
    <w:p w:rsidR="00F61741" w:rsidRDefault="00F61741" w:rsidP="00F61741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741"/>
    <w:rsid w:val="001A35F6"/>
    <w:rsid w:val="00337ED0"/>
    <w:rsid w:val="004C3FDF"/>
    <w:rsid w:val="00533BA0"/>
    <w:rsid w:val="0058207D"/>
    <w:rsid w:val="007B1853"/>
    <w:rsid w:val="00811DD4"/>
    <w:rsid w:val="008C4A33"/>
    <w:rsid w:val="00F6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59BFDE-E27A-4B09-9023-55C7B2A1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1741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Н</vt:lpstr>
    </vt:vector>
  </TitlesOfParts>
  <Company>Home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Н</dc:title>
  <dc:subject/>
  <dc:creator>User</dc:creator>
  <cp:keywords/>
  <dc:description/>
  <cp:lastModifiedBy>admin</cp:lastModifiedBy>
  <cp:revision>2</cp:revision>
  <dcterms:created xsi:type="dcterms:W3CDTF">2014-03-24T11:00:00Z</dcterms:created>
  <dcterms:modified xsi:type="dcterms:W3CDTF">2014-03-24T11:00:00Z</dcterms:modified>
</cp:coreProperties>
</file>