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20" w:rsidRDefault="00A716B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Биологическое время и его моделирование в квазихимическом пространстве.</w:t>
      </w:r>
    </w:p>
    <w:p w:rsidR="00401B20" w:rsidRDefault="00A716B8">
      <w:pPr>
        <w:pStyle w:val="a3"/>
        <w:rPr>
          <w:b/>
          <w:bCs/>
        </w:rPr>
      </w:pPr>
      <w:r>
        <w:t>Методология построения теории времени естественных объектов, детально изложена [1, 2]. В данной работе рассмотрены компоненты этой теории на примере клеточной популяции.</w:t>
      </w:r>
    </w:p>
    <w:p w:rsidR="00401B20" w:rsidRDefault="00A716B8">
      <w:pPr>
        <w:pStyle w:val="a3"/>
      </w:pPr>
      <w:r>
        <w:rPr>
          <w:b/>
          <w:bCs/>
        </w:rPr>
        <w:t>1. Структура клеточной популяции. (</w:t>
      </w:r>
      <w:r>
        <w:rPr>
          <w:b/>
          <w:bCs/>
          <w:i/>
          <w:iCs/>
        </w:rPr>
        <w:t xml:space="preserve">O -компонент </w:t>
      </w:r>
      <w:r>
        <w:rPr>
          <w:b/>
          <w:bCs/>
        </w:rPr>
        <w:t xml:space="preserve">теории, </w:t>
      </w:r>
      <w:r>
        <w:rPr>
          <w:b/>
          <w:bCs/>
          <w:i/>
          <w:iCs/>
        </w:rPr>
        <w:t>object</w:t>
      </w:r>
      <w:r>
        <w:rPr>
          <w:b/>
          <w:bCs/>
        </w:rPr>
        <w:t>).</w:t>
      </w:r>
    </w:p>
    <w:p w:rsidR="00401B20" w:rsidRDefault="00A716B8">
      <w:pPr>
        <w:pStyle w:val="a3"/>
      </w:pPr>
      <w:r>
        <w:t>Первая проблема состоит в выборе составных частей (элементов, таксонов, униструктур) объекта и определении их пространственных границ [3, 4].</w:t>
      </w:r>
    </w:p>
    <w:p w:rsidR="00401B20" w:rsidRDefault="00A716B8">
      <w:pPr>
        <w:pStyle w:val="a3"/>
      </w:pPr>
      <w:r>
        <w:t>Принципиальная трудность состоит в том, что строгий критерий членения объекта на части отсутствует. Выделение объектов природы – идеализация, связанная, главным образом, с особенностями информационных взаимодействий живых организмов со средой [5].</w:t>
      </w:r>
    </w:p>
    <w:p w:rsidR="00401B20" w:rsidRDefault="00A716B8">
      <w:pPr>
        <w:pStyle w:val="a3"/>
      </w:pPr>
      <w:r>
        <w:t>Объективным критерием членения объекта может служить принцип энергетической дифференцировки [6], который можно записать в виде:</w:t>
      </w:r>
    </w:p>
    <w:p w:rsidR="00401B20" w:rsidRDefault="00A716B8">
      <w:pPr>
        <w:pStyle w:val="a3"/>
        <w:rPr>
          <w:i/>
          <w:iCs/>
        </w:rPr>
      </w:pPr>
      <w:r>
        <w:rPr>
          <w:i/>
          <w:iCs/>
        </w:rPr>
        <w:t> </w:t>
      </w:r>
    </w:p>
    <w:p w:rsidR="00401B20" w:rsidRDefault="00A716B8">
      <w:pPr>
        <w:pStyle w:val="a3"/>
      </w:pPr>
      <w:r>
        <w:rPr>
          <w:i/>
          <w:iCs/>
        </w:rPr>
        <w:t>Е</w:t>
      </w:r>
      <w:r>
        <w:rPr>
          <w:i/>
          <w:iCs/>
          <w:vertAlign w:val="subscript"/>
        </w:rPr>
        <w:t>j+1</w:t>
      </w:r>
      <w:r>
        <w:rPr>
          <w:i/>
          <w:iCs/>
        </w:rPr>
        <w:t>&lt;&lt; Е</w:t>
      </w:r>
      <w:r>
        <w:rPr>
          <w:i/>
          <w:iCs/>
          <w:vertAlign w:val="subscript"/>
        </w:rPr>
        <w:t>j</w:t>
      </w:r>
      <w:r>
        <w:t>,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где</w:t>
      </w:r>
      <w:r>
        <w:rPr>
          <w:i/>
          <w:iCs/>
        </w:rPr>
        <w:t xml:space="preserve"> Е</w:t>
      </w:r>
      <w:r>
        <w:rPr>
          <w:i/>
          <w:iCs/>
          <w:vertAlign w:val="subscript"/>
        </w:rPr>
        <w:t>j</w:t>
      </w:r>
      <w:r>
        <w:t xml:space="preserve"> , </w:t>
      </w:r>
      <w:r>
        <w:rPr>
          <w:i/>
          <w:iCs/>
        </w:rPr>
        <w:t>Е</w:t>
      </w:r>
      <w:r>
        <w:rPr>
          <w:i/>
          <w:iCs/>
          <w:vertAlign w:val="subscript"/>
        </w:rPr>
        <w:t xml:space="preserve">j+1 </w:t>
      </w:r>
      <w:r>
        <w:t xml:space="preserve">— прочность связи между элементами уровня j и между элементами более высокого уровня j+1 (схема 1). </w:t>
      </w:r>
    </w:p>
    <w:p w:rsidR="00401B20" w:rsidRDefault="00A716B8">
      <w:pPr>
        <w:pStyle w:val="a3"/>
      </w:pPr>
      <w:r>
        <w:t>Для клеточной популяции порядок элементов с усложнением уровня (цифры - номера j уровней) можно представить в виде:</w:t>
      </w:r>
    </w:p>
    <w:p w:rsidR="00401B20" w:rsidRDefault="00A716B8">
      <w:pPr>
        <w:pStyle w:val="a3"/>
      </w:pPr>
      <w:r>
        <w:t xml:space="preserve">1 молекулы(t </w:t>
      </w:r>
      <w:r>
        <w:rPr>
          <w:vertAlign w:val="subscript"/>
        </w:rPr>
        <w:t>m</w:t>
      </w:r>
      <w:r>
        <w:t xml:space="preserve">)I 2 органеллы(t </w:t>
      </w:r>
      <w:r>
        <w:rPr>
          <w:vertAlign w:val="subscript"/>
        </w:rPr>
        <w:t>o</w:t>
      </w:r>
      <w:r>
        <w:t xml:space="preserve">) I 3 клетки (t </w:t>
      </w:r>
      <w:r>
        <w:rPr>
          <w:vertAlign w:val="subscript"/>
        </w:rPr>
        <w:t>c</w:t>
      </w:r>
      <w:r>
        <w:t xml:space="preserve">) I 4 популяция(t </w:t>
      </w:r>
      <w:r>
        <w:rPr>
          <w:vertAlign w:val="subscript"/>
        </w:rPr>
        <w:t>p</w:t>
      </w:r>
      <w:r>
        <w:t xml:space="preserve">) I 5 экосистема(t </w:t>
      </w:r>
      <w:r>
        <w:rPr>
          <w:vertAlign w:val="subscript"/>
        </w:rPr>
        <w:t>e</w:t>
      </w:r>
      <w:r>
        <w:t>) (1)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Каждый уровень j разбивается на подмножества элементов (схема 1).</w:t>
      </w:r>
    </w:p>
    <w:p w:rsidR="00401B20" w:rsidRDefault="00A716B8">
      <w:pPr>
        <w:pStyle w:val="a3"/>
        <w:rPr>
          <w:b/>
          <w:bCs/>
        </w:rPr>
      </w:pPr>
      <w:r>
        <w:rPr>
          <w:b/>
          <w:bCs/>
        </w:rPr>
        <w:t> </w:t>
      </w:r>
    </w:p>
    <w:p w:rsidR="00401B20" w:rsidRDefault="00A716B8">
      <w:pPr>
        <w:pStyle w:val="a3"/>
      </w:pPr>
      <w:r>
        <w:rPr>
          <w:b/>
          <w:bCs/>
        </w:rPr>
        <w:t>Схема 1.</w:t>
      </w:r>
      <w:r>
        <w:t xml:space="preserve"> Иерархия подсистем естественных объектов</w:t>
      </w:r>
    </w:p>
    <w:p w:rsidR="00401B20" w:rsidRDefault="00443345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153pt">
            <v:imagedata r:id="rId5" o:title="Image1"/>
          </v:shape>
        </w:pict>
      </w:r>
    </w:p>
    <w:p w:rsidR="00401B20" w:rsidRDefault="00A716B8">
      <w:pPr>
        <w:pStyle w:val="a3"/>
      </w:pPr>
      <w:r>
        <w:t xml:space="preserve">В качестве высшего уровня в данной иерархии определена экосистема. В случае клеточной монокультуры экосистема состоит из двух частей: клеточной популяции и культуральной среды. Соответственно, в описание структуры объекта необходимо вводить описание структуры среды. В частности химическая структура среды включает набор питательных веществ (субстратов) и химических агентов: </w:t>
      </w:r>
    </w:p>
    <w:p w:rsidR="00401B20" w:rsidRDefault="00A716B8">
      <w:pPr>
        <w:pStyle w:val="a3"/>
      </w:pPr>
      <w:r>
        <w:t> 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M</w:t>
            </w:r>
            <w:r>
              <w:rPr>
                <w:vertAlign w:val="subscript"/>
              </w:rPr>
              <w:t>s</w:t>
            </w:r>
            <w:r>
              <w:t xml:space="preserve"> = (M</w:t>
            </w:r>
            <w:r>
              <w:rPr>
                <w:vertAlign w:val="subscript"/>
              </w:rPr>
              <w:t>s1</w:t>
            </w:r>
            <w:r>
              <w:t>, M</w:t>
            </w:r>
            <w:r>
              <w:rPr>
                <w:vertAlign w:val="subscript"/>
              </w:rPr>
              <w:t>s2</w:t>
            </w:r>
            <w:r>
              <w:t>, ... M</w:t>
            </w:r>
            <w:r>
              <w:rPr>
                <w:vertAlign w:val="subscript"/>
              </w:rPr>
              <w:t>se</w:t>
            </w:r>
            <w:r>
              <w:t xml:space="preserve">) </w:t>
            </w:r>
          </w:p>
          <w:p w:rsidR="00401B20" w:rsidRDefault="00A716B8">
            <w:pPr>
              <w:pStyle w:val="a3"/>
            </w:pPr>
            <w:r>
              <w:t>X</w:t>
            </w:r>
            <w:r>
              <w:rPr>
                <w:vertAlign w:val="subscript"/>
              </w:rPr>
              <w:t>s</w:t>
            </w:r>
            <w:r>
              <w:t xml:space="preserve"> = (X</w:t>
            </w:r>
            <w:r>
              <w:rPr>
                <w:vertAlign w:val="subscript"/>
              </w:rPr>
              <w:t>s1</w:t>
            </w:r>
            <w:r>
              <w:t>, X</w:t>
            </w:r>
            <w:r>
              <w:rPr>
                <w:vertAlign w:val="subscript"/>
              </w:rPr>
              <w:t>2s</w:t>
            </w:r>
            <w:r>
              <w:t>, ... X</w:t>
            </w:r>
            <w:r>
              <w:rPr>
                <w:vertAlign w:val="subscript"/>
              </w:rPr>
              <w:t>se</w:t>
            </w:r>
            <w: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(2)</w:t>
            </w:r>
          </w:p>
          <w:p w:rsidR="00401B20" w:rsidRDefault="00A716B8">
            <w:pPr>
              <w:pStyle w:val="a3"/>
            </w:pPr>
            <w:r>
              <w:t>(3)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где M</w:t>
      </w:r>
      <w:r>
        <w:rPr>
          <w:vertAlign w:val="subscript"/>
        </w:rPr>
        <w:t>s</w:t>
      </w:r>
      <w:r>
        <w:t>, X</w:t>
      </w:r>
      <w:r>
        <w:rPr>
          <w:vertAlign w:val="subscript"/>
        </w:rPr>
        <w:t>s</w:t>
      </w:r>
      <w:r>
        <w:t xml:space="preserve"> - векторы (наборы) субстратов (M</w:t>
      </w:r>
      <w:r>
        <w:rPr>
          <w:vertAlign w:val="subscript"/>
        </w:rPr>
        <w:t>s1</w:t>
      </w:r>
      <w:r>
        <w:t>, M</w:t>
      </w:r>
      <w:r>
        <w:rPr>
          <w:vertAlign w:val="subscript"/>
        </w:rPr>
        <w:t>se</w:t>
      </w:r>
      <w:r>
        <w:t>) и химических агентов (X</w:t>
      </w:r>
      <w:r>
        <w:rPr>
          <w:vertAlign w:val="subscript"/>
        </w:rPr>
        <w:t>s1</w:t>
      </w:r>
      <w:r>
        <w:t>,X</w:t>
      </w:r>
      <w:r>
        <w:rPr>
          <w:vertAlign w:val="subscript"/>
        </w:rPr>
        <w:t>se</w:t>
      </w:r>
      <w:r>
        <w:t>) для биологического вида S.</w:t>
      </w:r>
    </w:p>
    <w:p w:rsidR="00401B20" w:rsidRDefault="00A716B8">
      <w:pPr>
        <w:pStyle w:val="a3"/>
      </w:pPr>
      <w:r>
        <w:t>Многомерность структуры (1-3) создает слишком большие сложности не только для количественной, но и для качественной идентификации модели. Поэтому целесообразно исследовать агрегированные модели. В случае клеточной монокультуры весьма информативной оказывается структура (1) из трех уровней: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(3) клетки I (4) популяция I (5) экосистема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ind w:left="1440" w:right="1440"/>
            </w:pPr>
            <w:r>
              <w:t>(4)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Описательная модель клеточного цикла [7], начиная с митоза C</w:t>
      </w:r>
      <w:r>
        <w:rPr>
          <w:vertAlign w:val="subscript"/>
        </w:rPr>
        <w:t>m</w:t>
      </w:r>
      <w:r>
        <w:t>, может быть представлена в виде разветвленной цепи:</w:t>
      </w:r>
    </w:p>
    <w:tbl>
      <w:tblPr>
        <w:tblW w:w="12705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855"/>
        <w:gridCol w:w="2850"/>
      </w:tblGrid>
      <w:tr w:rsidR="00401B20">
        <w:trPr>
          <w:tblCellSpacing w:w="0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43345">
            <w:pPr>
              <w:pStyle w:val="a3"/>
            </w:pPr>
            <w:r>
              <w:pict>
                <v:shape id="_x0000_i1026" type="#_x0000_t75" style="width:477.75pt;height:126pt">
                  <v:imagedata r:id="rId6" o:title="Image2"/>
                </v:shape>
              </w:pic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 </w:t>
            </w:r>
          </w:p>
          <w:p w:rsidR="00401B20" w:rsidRDefault="00A716B8">
            <w:pPr>
              <w:pStyle w:val="a3"/>
              <w:jc w:val="center"/>
            </w:pPr>
            <w:r>
              <w:t>(5a)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или в более сжатом варианте:</w:t>
      </w:r>
    </w:p>
    <w:p w:rsidR="00401B20" w:rsidRDefault="00A716B8">
      <w:pPr>
        <w:pStyle w:val="a3"/>
      </w:pPr>
      <w:r>
        <w:t> </w:t>
      </w:r>
    </w:p>
    <w:tbl>
      <w:tblPr>
        <w:tblW w:w="9165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24"/>
        <w:gridCol w:w="3941"/>
      </w:tblGrid>
      <w:tr w:rsidR="00401B20">
        <w:trPr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m</w:t>
            </w:r>
            <w:r>
              <w:t xml:space="preserve"> </w:t>
            </w:r>
            <w:r>
              <w:rPr>
                <w:rFonts w:eastAsia="Times New Roman"/>
              </w:rPr>
              <w:t>®</w:t>
            </w:r>
            <w:r>
              <w:t xml:space="preserve"> f C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3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m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(5b)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Здесь C</w:t>
      </w:r>
      <w:r>
        <w:rPr>
          <w:vertAlign w:val="subscript"/>
        </w:rPr>
        <w:t>1</w:t>
      </w:r>
      <w:r>
        <w:t xml:space="preserve"> - молодая клетка непосредственно после деления, f - коэффициент размножения, который в общем случае может отличаться от 2. С</w:t>
      </w:r>
      <w:r>
        <w:rPr>
          <w:vertAlign w:val="subscript"/>
        </w:rPr>
        <w:t>2</w:t>
      </w:r>
      <w:r>
        <w:t>, С </w:t>
      </w:r>
      <w:r>
        <w:rPr>
          <w:vertAlign w:val="subscript"/>
        </w:rPr>
        <w:t>3</w:t>
      </w:r>
      <w:r>
        <w:t>, С</w:t>
      </w:r>
      <w:r>
        <w:rPr>
          <w:vertAlign w:val="subscript"/>
        </w:rPr>
        <w:t>m</w:t>
      </w:r>
      <w:r>
        <w:t xml:space="preserve"> - фазы развития каждой из f клеток C</w:t>
      </w:r>
      <w:r>
        <w:rPr>
          <w:vertAlign w:val="subscript"/>
        </w:rPr>
        <w:t>1</w:t>
      </w:r>
      <w:r>
        <w:t xml:space="preserve">. 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  <w:rPr>
          <w:b/>
          <w:bCs/>
        </w:rPr>
      </w:pPr>
      <w:r>
        <w:t>Фазы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m</w:t>
      </w:r>
      <w:r>
        <w:t xml:space="preserve"> соответствуют стадиям клеточного цикла G</w:t>
      </w:r>
      <w:r>
        <w:rPr>
          <w:vertAlign w:val="subscript"/>
        </w:rPr>
        <w:t>1</w:t>
      </w:r>
      <w:r>
        <w:t>, S, G</w:t>
      </w:r>
      <w:r>
        <w:rPr>
          <w:vertAlign w:val="subscript"/>
        </w:rPr>
        <w:t>2</w:t>
      </w:r>
      <w:r>
        <w:t xml:space="preserve">, M (клетки четырех возрастов) и являются подмножествами 4-го уровня иерархии (4) - популяции. Популяция с наборами химических агентов (2) и (3) формирует 5-й уровень модели (4). </w:t>
      </w:r>
    </w:p>
    <w:p w:rsidR="00401B20" w:rsidRDefault="00A716B8">
      <w:pPr>
        <w:pStyle w:val="a3"/>
      </w:pPr>
      <w:r>
        <w:rPr>
          <w:b/>
          <w:bCs/>
        </w:rPr>
        <w:t>2. Пространство допустимых состояний популяции (</w:t>
      </w:r>
      <w:r>
        <w:rPr>
          <w:b/>
          <w:bCs/>
          <w:i/>
          <w:iCs/>
        </w:rPr>
        <w:t xml:space="preserve">S-компонент </w:t>
      </w:r>
      <w:r>
        <w:rPr>
          <w:b/>
          <w:bCs/>
        </w:rPr>
        <w:t xml:space="preserve">теории, </w:t>
      </w:r>
      <w:r>
        <w:rPr>
          <w:b/>
          <w:bCs/>
          <w:i/>
          <w:iCs/>
        </w:rPr>
        <w:t>states</w:t>
      </w:r>
      <w:r>
        <w:rPr>
          <w:b/>
          <w:bCs/>
        </w:rPr>
        <w:t>).</w:t>
      </w:r>
    </w:p>
    <w:p w:rsidR="00401B20" w:rsidRDefault="00A716B8">
      <w:pPr>
        <w:pStyle w:val="a3"/>
      </w:pPr>
      <w:r>
        <w:t xml:space="preserve">Состояние системы отображается набором элементов (универсумов) всех типов (схема 1). В полной модели (2) состояние клеточной монокультуры задается числами всех типов мономеров, полимеров, органелл, клеток, химических и физических агентов среды. Размерность пространства состояний даже для культуры прокариотов составляет весьма большую величину. </w:t>
      </w:r>
    </w:p>
    <w:p w:rsidR="00401B20" w:rsidRDefault="00A716B8">
      <w:pPr>
        <w:pStyle w:val="a3"/>
      </w:pPr>
      <w:r>
        <w:t>Ограничения на достижимые состояния определяются условиями положительности числа компонентов и физической емкости среды.</w:t>
      </w:r>
    </w:p>
    <w:p w:rsidR="00401B20" w:rsidRDefault="00A716B8">
      <w:pPr>
        <w:pStyle w:val="a3"/>
      </w:pPr>
      <w:r>
        <w:t xml:space="preserve">В модели (4) состояние задается числами всех типов клеток, химических и физических агентов среды. Уменьшение размерности модели достигается путем аггрегирования разных элементов одного уровня по тому или иному признаку. </w:t>
      </w:r>
    </w:p>
    <w:p w:rsidR="00401B20" w:rsidRDefault="00A716B8">
      <w:pPr>
        <w:pStyle w:val="a3"/>
      </w:pPr>
      <w:r>
        <w:t>Например, в рассматриваемой ниже двухстадийной модели фазы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 xml:space="preserve">3 </w:t>
      </w:r>
      <w:r>
        <w:t>объединяются в одну по признаку их большой длительности и отсутствия деления на этих стадиях цикла. Разветвленный циклический граф, отображающий эту двухстадийную модель, имеет вид:</w:t>
      </w:r>
    </w:p>
    <w:p w:rsidR="00401B20" w:rsidRDefault="00A716B8">
      <w:pPr>
        <w:pStyle w:val="a3"/>
      </w:pPr>
      <w:r>
        <w:t> 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570"/>
        <w:gridCol w:w="3630"/>
      </w:tblGrid>
      <w:tr w:rsidR="00401B20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43345">
            <w:pPr>
              <w:pStyle w:val="a3"/>
            </w:pPr>
            <w:r>
              <w:pict>
                <v:shape id="_x0000_i1027" type="#_x0000_t75" style="width:463.5pt;height:20.25pt">
                  <v:imagedata r:id="rId7" o:title="Image3"/>
                </v:shape>
              </w:pic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(5c)</w:t>
            </w:r>
          </w:p>
        </w:tc>
      </w:tr>
    </w:tbl>
    <w:p w:rsidR="00401B20" w:rsidRDefault="00A716B8">
      <w:pPr>
        <w:pStyle w:val="a3"/>
        <w:rPr>
          <w:b/>
          <w:bCs/>
        </w:rPr>
      </w:pPr>
      <w:r>
        <w:rPr>
          <w:b/>
          <w:bCs/>
        </w:rPr>
        <w:t> </w:t>
      </w:r>
    </w:p>
    <w:p w:rsidR="00401B20" w:rsidRDefault="00A716B8">
      <w:pPr>
        <w:pStyle w:val="a3"/>
      </w:pPr>
      <w:r>
        <w:rPr>
          <w:b/>
          <w:bCs/>
        </w:rPr>
        <w:t xml:space="preserve">3. Изменение состояний популяции, «предвремя» </w:t>
      </w:r>
      <w:r>
        <w:rPr>
          <w:b/>
          <w:bCs/>
          <w:i/>
          <w:iCs/>
        </w:rPr>
        <w:t>(</w:t>
      </w:r>
      <w:r>
        <w:rPr>
          <w:b/>
          <w:bCs/>
        </w:rPr>
        <w:t>C</w:t>
      </w:r>
      <w:r>
        <w:rPr>
          <w:b/>
          <w:bCs/>
          <w:i/>
          <w:iCs/>
        </w:rPr>
        <w:t xml:space="preserve">-компонент </w:t>
      </w:r>
      <w:r>
        <w:rPr>
          <w:b/>
          <w:bCs/>
        </w:rPr>
        <w:t xml:space="preserve">теории, </w:t>
      </w:r>
      <w:r>
        <w:rPr>
          <w:b/>
          <w:bCs/>
          <w:i/>
          <w:iCs/>
        </w:rPr>
        <w:t>change).</w:t>
      </w:r>
    </w:p>
    <w:p w:rsidR="00401B20" w:rsidRDefault="00A716B8">
      <w:pPr>
        <w:pStyle w:val="a3"/>
      </w:pPr>
      <w:r>
        <w:t>Разбиение множества особей на возрастные подмножества зависит от критериев, заложенных в основу членения объекта по данному признаку, от разрешающей способности экспериментальной методики и других факторов. Это обстоятельство хорошо иллюстрируется общепринятым членением клеточной популяции на четыре стадии (фазы) развития клеток C</w:t>
      </w:r>
      <w:r>
        <w:rPr>
          <w:vertAlign w:val="subscript"/>
        </w:rPr>
        <w:t>1</w:t>
      </w:r>
      <w:r>
        <w:t>, С</w:t>
      </w:r>
      <w:r>
        <w:rPr>
          <w:vertAlign w:val="subscript"/>
        </w:rPr>
        <w:t>2</w:t>
      </w:r>
      <w:r>
        <w:t>, С </w:t>
      </w:r>
      <w:r>
        <w:rPr>
          <w:vertAlign w:val="subscript"/>
        </w:rPr>
        <w:t>3</w:t>
      </w:r>
      <w:r>
        <w:t>, С</w:t>
      </w:r>
      <w:r>
        <w:rPr>
          <w:vertAlign w:val="subscript"/>
        </w:rPr>
        <w:t>m</w:t>
      </w:r>
      <w:r>
        <w:t xml:space="preserve"> (G</w:t>
      </w:r>
      <w:r>
        <w:rPr>
          <w:vertAlign w:val="subscript"/>
        </w:rPr>
        <w:t>1</w:t>
      </w:r>
      <w:r>
        <w:t>, S, G</w:t>
      </w:r>
      <w:r>
        <w:rPr>
          <w:vertAlign w:val="subscript"/>
        </w:rPr>
        <w:t>2</w:t>
      </w:r>
      <w:r>
        <w:t>, M). Мало вероятно, что в природе существуют хотя бы две клетки, идентичных по наборам элементов всех уровней. Поэтому отнесение данной клетки к той или иной стадии проводится по степени соответствия индивидуальных характеристик этой клетки и усредненных характеристик стадий.</w:t>
      </w:r>
    </w:p>
    <w:p w:rsidR="00401B20" w:rsidRDefault="00A716B8">
      <w:pPr>
        <w:pStyle w:val="a3"/>
      </w:pPr>
      <w:r>
        <w:t>В результате метаболизма данная клетка практически непрерывно меняет набор элементов (1) и движется по своей индивидуальной траектории в определенном выше пространстве состояний (S-компонент теории). Эта траектория описывает все стадии развития данной клетки (движение в фазовом пространстве) от деления до деления. Последовательность точек этой фазовой траектории, отображенная на числовую ось, определяет предвремя индивидуальной клетки.</w:t>
      </w:r>
    </w:p>
    <w:p w:rsidR="00401B20" w:rsidRDefault="00A716B8">
      <w:pPr>
        <w:pStyle w:val="a3"/>
      </w:pPr>
      <w:r>
        <w:t>Траектории всех клеток популяции образуют в фазовом пространстве пучок. Отображение этого пучка на множество усредненных характеристик дает усредненную фазовую траекторию популяции. Последовательность точек этой траектории, отображенная на числовую ось, определяет предвремя популяции.</w:t>
      </w:r>
    </w:p>
    <w:p w:rsidR="00401B20" w:rsidRDefault="00A716B8">
      <w:pPr>
        <w:pStyle w:val="a3"/>
        <w:rPr>
          <w:b/>
          <w:bCs/>
        </w:rPr>
      </w:pPr>
      <w:r>
        <w:t xml:space="preserve">Дальнейшая редукция модели приводит к цепи последовательных стадий (5b), представляющей собой разветвленный циклический граф. </w:t>
      </w:r>
    </w:p>
    <w:p w:rsidR="00401B20" w:rsidRDefault="00A716B8">
      <w:pPr>
        <w:pStyle w:val="a3"/>
      </w:pPr>
      <w:r>
        <w:rPr>
          <w:b/>
          <w:bCs/>
        </w:rPr>
        <w:t>4.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Часы и параметрическое время популяции </w:t>
      </w:r>
      <w:r>
        <w:rPr>
          <w:b/>
          <w:bCs/>
          <w:i/>
          <w:iCs/>
        </w:rPr>
        <w:t xml:space="preserve">(T-компонент </w:t>
      </w:r>
      <w:r>
        <w:rPr>
          <w:b/>
          <w:bCs/>
        </w:rPr>
        <w:t xml:space="preserve">теории, </w:t>
      </w:r>
      <w:r>
        <w:rPr>
          <w:b/>
          <w:bCs/>
          <w:i/>
          <w:iCs/>
        </w:rPr>
        <w:t>time).</w:t>
      </w:r>
    </w:p>
    <w:p w:rsidR="00401B20" w:rsidRDefault="00A716B8">
      <w:pPr>
        <w:pStyle w:val="a3"/>
      </w:pPr>
      <w:r>
        <w:t>Проблема выбора временных границ существования объекта тесно связана с C-компонентом теории, с определением масштабов предвремени, границ в пространстве.</w:t>
      </w:r>
    </w:p>
    <w:p w:rsidR="00401B20" w:rsidRDefault="00A716B8">
      <w:pPr>
        <w:pStyle w:val="a3"/>
        <w:rPr>
          <w:i/>
          <w:iCs/>
        </w:rPr>
      </w:pPr>
      <w:r>
        <w:rPr>
          <w:i/>
          <w:iCs/>
        </w:rPr>
        <w:t> </w:t>
      </w:r>
    </w:p>
    <w:p w:rsidR="00401B20" w:rsidRDefault="00A716B8">
      <w:pPr>
        <w:pStyle w:val="a3"/>
      </w:pPr>
      <w:r>
        <w:rPr>
          <w:i/>
          <w:iCs/>
        </w:rPr>
        <w:t>Событие</w:t>
      </w:r>
      <w:r>
        <w:t xml:space="preserve"> (момент времени) – переход объекта из одного состояния в другое. Тип события определяется уровнем, на котором оно происходит [2]. </w:t>
      </w:r>
    </w:p>
    <w:p w:rsidR="00401B20" w:rsidRDefault="00A716B8">
      <w:pPr>
        <w:pStyle w:val="a3"/>
        <w:rPr>
          <w:i/>
          <w:iCs/>
        </w:rPr>
      </w:pPr>
      <w:r>
        <w:rPr>
          <w:i/>
          <w:iCs/>
        </w:rPr>
        <w:t> </w:t>
      </w:r>
    </w:p>
    <w:p w:rsidR="00401B20" w:rsidRDefault="00A716B8">
      <w:pPr>
        <w:pStyle w:val="a3"/>
      </w:pPr>
      <w:r>
        <w:rPr>
          <w:i/>
          <w:iCs/>
        </w:rPr>
        <w:t>Предвремя</w:t>
      </w:r>
      <w:r>
        <w:t xml:space="preserve"> природного объекта – отношение порядка (refl+trans) на множестве событий в этом объекте. Отображением этого порядка на числовой ряд получают числовое выражение предвремени. </w:t>
      </w:r>
    </w:p>
    <w:p w:rsidR="00401B20" w:rsidRDefault="00A716B8">
      <w:pPr>
        <w:pStyle w:val="a3"/>
        <w:rPr>
          <w:i/>
          <w:iCs/>
        </w:rPr>
      </w:pPr>
      <w:r>
        <w:rPr>
          <w:i/>
          <w:iCs/>
        </w:rPr>
        <w:t> </w:t>
      </w:r>
    </w:p>
    <w:p w:rsidR="00401B20" w:rsidRDefault="00A716B8">
      <w:pPr>
        <w:pStyle w:val="a3"/>
      </w:pPr>
      <w:r>
        <w:rPr>
          <w:i/>
          <w:iCs/>
        </w:rPr>
        <w:t>Время</w:t>
      </w:r>
      <w:r>
        <w:t xml:space="preserve"> – интервал между двумя наблюдаемыми событиями одного типа. Измеряется время числом событий между этими двумя событиями. </w:t>
      </w:r>
    </w:p>
    <w:p w:rsidR="00401B20" w:rsidRDefault="00A716B8">
      <w:pPr>
        <w:pStyle w:val="a3"/>
      </w:pPr>
      <w:r>
        <w:t xml:space="preserve">С биологической точки зрения возраст особи соответствует некоторой стадии индивидуального развития, начиная от зарождения. Стадия развития биологического объекта – синоним его возраста или биологического времени В общем случае возраст однозначно не связан с физическим временем. Исходя из этого и вводят понятие биологического времени. </w:t>
      </w:r>
    </w:p>
    <w:p w:rsidR="00401B20" w:rsidRDefault="00A716B8">
      <w:pPr>
        <w:pStyle w:val="a3"/>
      </w:pPr>
      <w:r>
        <w:t xml:space="preserve">Экспликацию понятия “биологическое время” целесообразно дать на примере клеточных популяций. </w:t>
      </w:r>
      <w:r>
        <w:rPr>
          <w:i/>
          <w:iCs/>
        </w:rPr>
        <w:t>Возраст популяции</w:t>
      </w:r>
      <w:r>
        <w:t xml:space="preserve"> t</w:t>
      </w:r>
      <w:r>
        <w:rPr>
          <w:vertAlign w:val="subscript"/>
        </w:rPr>
        <w:t>p</w:t>
      </w:r>
      <w:r>
        <w:t xml:space="preserve"> определяется средним числом делений N</w:t>
      </w:r>
      <w:r>
        <w:rPr>
          <w:vertAlign w:val="subscript"/>
        </w:rPr>
        <w:t>d</w:t>
      </w:r>
      <w:r>
        <w:t xml:space="preserve"> первичных клеток посева или, что то же самое, числом циклов в цепи (5): t</w:t>
      </w:r>
      <w:r>
        <w:rPr>
          <w:vertAlign w:val="subscript"/>
        </w:rPr>
        <w:t>p</w:t>
      </w:r>
      <w:r>
        <w:t xml:space="preserve"> порядка t</w:t>
      </w:r>
      <w:r>
        <w:rPr>
          <w:vertAlign w:val="subscript"/>
        </w:rPr>
        <w:t>c</w:t>
      </w:r>
      <w:r>
        <w:t>N</w:t>
      </w:r>
      <w:r>
        <w:rPr>
          <w:vertAlign w:val="subscript"/>
        </w:rPr>
        <w:t>d</w:t>
      </w:r>
      <w:r>
        <w:t xml:space="preserve">, где t </w:t>
      </w:r>
      <w:r>
        <w:rPr>
          <w:vertAlign w:val="subscript"/>
        </w:rPr>
        <w:t xml:space="preserve">c </w:t>
      </w:r>
      <w:r>
        <w:t>- среднее время клеточного цикла.</w:t>
      </w:r>
    </w:p>
    <w:p w:rsidR="00401B20" w:rsidRDefault="00A716B8">
      <w:pPr>
        <w:pStyle w:val="a3"/>
      </w:pPr>
      <w:r>
        <w:t>Каждую из биохимических реакций можно трактовать как замену одних молекул другими на молекулярном уровне структурной иерархии (1). Такая замена осуществляется в результате атомно-молекулярных взаимодействий. Поэтому естественным эталоном времени на молекулярном уровне являются атомные часы. Соответственно временные интервалы между «химическими» событиями измеряются в шкале физического времени. Характерное время t</w:t>
      </w:r>
      <w:r>
        <w:rPr>
          <w:vertAlign w:val="subscript"/>
        </w:rPr>
        <w:t>m</w:t>
      </w:r>
      <w:r>
        <w:t xml:space="preserve"> молекулярного уровня определяется скоростями ферментативных реакций. Интервалы между событиями на молекулярном уровне имеют значения порядка секунд.</w:t>
      </w:r>
    </w:p>
    <w:p w:rsidR="00401B20" w:rsidRDefault="00A716B8">
      <w:pPr>
        <w:pStyle w:val="a3"/>
      </w:pPr>
      <w:r>
        <w:t xml:space="preserve">«Химические» события предопределяют события на всех более высоких уровнях популяции. Поэтому временные интервалы на этих уровнях обычно также измеряются в шкале физического времени. </w:t>
      </w:r>
    </w:p>
    <w:p w:rsidR="00401B20" w:rsidRDefault="00A716B8">
      <w:pPr>
        <w:pStyle w:val="a3"/>
      </w:pPr>
      <w:r>
        <w:t>Органеллы собираются из большого числа молекул. Сборка органелл осуществляется в результате молекулярных и, в том числе, ферментативных взаимодействий. Временные интервалы органелл t</w:t>
      </w:r>
      <w:r>
        <w:rPr>
          <w:vertAlign w:val="subscript"/>
        </w:rPr>
        <w:t>o</w:t>
      </w:r>
      <w:r>
        <w:t xml:space="preserve"> имеют значения порядка 10</w:t>
      </w:r>
      <w:r>
        <w:rPr>
          <w:vertAlign w:val="superscript"/>
        </w:rPr>
        <w:t>2</w:t>
      </w:r>
      <w:r>
        <w:t xml:space="preserve"> с.</w:t>
      </w:r>
    </w:p>
    <w:p w:rsidR="00401B20" w:rsidRDefault="00A716B8">
      <w:pPr>
        <w:pStyle w:val="a3"/>
      </w:pPr>
      <w:r>
        <w:t>Клетки формируются в результате образования наборов органелл и молекул и их трансформации. Временные интервалы клеток t</w:t>
      </w:r>
      <w:r>
        <w:rPr>
          <w:vertAlign w:val="subscript"/>
        </w:rPr>
        <w:t>c</w:t>
      </w:r>
      <w:r>
        <w:t xml:space="preserve"> имеют значения порядка 10</w:t>
      </w:r>
      <w:r>
        <w:rPr>
          <w:vertAlign w:val="superscript"/>
        </w:rPr>
        <w:t>4</w:t>
      </w:r>
      <w:r>
        <w:t xml:space="preserve"> с. </w:t>
      </w:r>
    </w:p>
    <w:p w:rsidR="00401B20" w:rsidRDefault="00A716B8">
      <w:pPr>
        <w:pStyle w:val="a3"/>
      </w:pPr>
      <w:r>
        <w:t>Популяция развивается в результате изменения наборов клеток в разных фазах развития. Взаимодействия между клетками носят диффузионно-обменный и контактный характер. Временные интервалы популяции t</w:t>
      </w:r>
      <w:r>
        <w:rPr>
          <w:vertAlign w:val="subscript"/>
        </w:rPr>
        <w:t>p</w:t>
      </w:r>
      <w:r>
        <w:t xml:space="preserve"> порядка 10</w:t>
      </w:r>
      <w:r>
        <w:rPr>
          <w:vertAlign w:val="superscript"/>
        </w:rPr>
        <w:t>5</w:t>
      </w:r>
      <w:r>
        <w:t xml:space="preserve"> с. </w:t>
      </w:r>
    </w:p>
    <w:p w:rsidR="00401B20" w:rsidRDefault="00A716B8">
      <w:pPr>
        <w:pStyle w:val="a3"/>
      </w:pPr>
      <w:r>
        <w:t>Динамика экосистемы зависит от запаса ресурсов, емкости, открытости а также от характера взаимодействия популяции со средой. Временные интервалы экосистемы t</w:t>
      </w:r>
      <w:r>
        <w:rPr>
          <w:vertAlign w:val="subscript"/>
        </w:rPr>
        <w:t>e</w:t>
      </w:r>
      <w:r>
        <w:t xml:space="preserve"> имеют значения порядка t</w:t>
      </w:r>
      <w:r>
        <w:rPr>
          <w:vertAlign w:val="subscript"/>
        </w:rPr>
        <w:t>p</w:t>
      </w:r>
      <w:r>
        <w:t>.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  <w:rPr>
          <w:b/>
          <w:bCs/>
        </w:rPr>
      </w:pPr>
      <w:r>
        <w:t>Таким образом, для описания движения на всех уровнях популяции может использоваться единая физическая шкала времени.</w:t>
      </w:r>
    </w:p>
    <w:p w:rsidR="00401B20" w:rsidRDefault="00A716B8">
      <w:pPr>
        <w:pStyle w:val="a3"/>
      </w:pPr>
      <w:r>
        <w:rPr>
          <w:b/>
          <w:bCs/>
        </w:rPr>
        <w:t>5.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Закон обобщенного движения популяции </w:t>
      </w:r>
      <w:r>
        <w:rPr>
          <w:b/>
          <w:bCs/>
          <w:i/>
          <w:iCs/>
        </w:rPr>
        <w:t>(L-компонент</w:t>
      </w:r>
      <w:r>
        <w:rPr>
          <w:b/>
          <w:bCs/>
        </w:rPr>
        <w:t xml:space="preserve"> теории, </w:t>
      </w:r>
      <w:r>
        <w:rPr>
          <w:b/>
          <w:bCs/>
          <w:i/>
          <w:iCs/>
        </w:rPr>
        <w:t>law)</w:t>
      </w:r>
      <w:r>
        <w:rPr>
          <w:b/>
          <w:bCs/>
        </w:rPr>
        <w:t>.</w:t>
      </w:r>
    </w:p>
    <w:p w:rsidR="00401B20" w:rsidRDefault="00A716B8">
      <w:pPr>
        <w:pStyle w:val="a3"/>
      </w:pPr>
      <w:r>
        <w:t xml:space="preserve">Для вывода закона обобщенного движения популяции в пространстве состояний предлагается использовать единый «квазихимический» язык для описания событий на всех уровнях популяции. При этом все взаимодействия отображаются квазихимическими уравнениями [5, 8, 9]. Пространство состояний при таком описании можно назвать </w:t>
      </w:r>
      <w:r>
        <w:rPr>
          <w:i/>
          <w:iCs/>
        </w:rPr>
        <w:t>квазихимическим</w:t>
      </w:r>
      <w:r>
        <w:t>.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Отобразим с помощью квазихимических уравнений события, определяющие рост популяции на клеточном уровне трехуровневой модели (5).</w:t>
      </w:r>
    </w:p>
    <w:p w:rsidR="00401B20" w:rsidRDefault="00A716B8">
      <w:pPr>
        <w:pStyle w:val="a3"/>
      </w:pPr>
      <w:r>
        <w:t>Популяция развивается в результате усвоения субстратов. Это развитие описывается системой квазихимических реакций (индекс s опускается):</w:t>
      </w:r>
    </w:p>
    <w:p w:rsidR="00401B20" w:rsidRDefault="00A716B8">
      <w:pPr>
        <w:pStyle w:val="a3"/>
      </w:pPr>
      <w:r>
        <w:t> </w:t>
      </w:r>
    </w:p>
    <w:tbl>
      <w:tblPr>
        <w:tblW w:w="10755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91"/>
        <w:gridCol w:w="3764"/>
      </w:tblGrid>
      <w:tr w:rsidR="00401B20">
        <w:trPr>
          <w:trHeight w:val="390"/>
          <w:tblCellSpacing w:w="0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+(M</w:t>
            </w:r>
            <w:r>
              <w:rPr>
                <w:vertAlign w:val="subscript"/>
              </w:rPr>
              <w:t>1</w:t>
            </w:r>
            <w:r>
              <w:t>,M</w:t>
            </w:r>
            <w:r>
              <w:rPr>
                <w:vertAlign w:val="subscript"/>
              </w:rPr>
              <w:t>e</w:t>
            </w:r>
            <w:r>
              <w:t xml:space="preserve">) </w:t>
            </w:r>
            <w:r>
              <w:rPr>
                <w:rFonts w:eastAsia="Times New Roman"/>
              </w:rPr>
              <w:t>®</w:t>
            </w:r>
            <w:r>
              <w:t xml:space="preserve"> C</w:t>
            </w:r>
            <w:r>
              <w:rPr>
                <w:vertAlign w:val="subscript"/>
              </w:rPr>
              <w:t>2</w:t>
            </w:r>
            <w:r>
              <w:t xml:space="preserve"> (p</w:t>
            </w:r>
            <w:r>
              <w:rPr>
                <w:vertAlign w:val="subscript"/>
              </w:rPr>
              <w:t>11</w:t>
            </w:r>
            <w:r>
              <w:t>),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rHeight w:val="165"/>
          <w:tblCellSpacing w:w="0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spacing w:line="165" w:lineRule="atLeast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+(M</w:t>
            </w:r>
            <w:r>
              <w:rPr>
                <w:vertAlign w:val="subscript"/>
              </w:rPr>
              <w:t>1</w:t>
            </w:r>
            <w:r>
              <w:t>,M</w:t>
            </w:r>
            <w:r>
              <w:rPr>
                <w:vertAlign w:val="subscript"/>
              </w:rPr>
              <w:t>e</w:t>
            </w:r>
            <w:r>
              <w:t xml:space="preserve">) </w:t>
            </w:r>
            <w:r>
              <w:rPr>
                <w:rFonts w:eastAsia="Times New Roman"/>
              </w:rPr>
              <w:t>®</w:t>
            </w:r>
            <w:r>
              <w:t xml:space="preserve"> C</w:t>
            </w:r>
            <w:r>
              <w:rPr>
                <w:vertAlign w:val="subscript"/>
              </w:rPr>
              <w:t>3</w:t>
            </w:r>
            <w:r>
              <w:t xml:space="preserve"> (p</w:t>
            </w:r>
            <w:r>
              <w:rPr>
                <w:vertAlign w:val="subscript"/>
              </w:rPr>
              <w:t>21</w:t>
            </w:r>
            <w:r>
              <w:t xml:space="preserve">)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rHeight w:val="360"/>
          <w:tblCellSpacing w:w="0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...........................................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(6)</w:t>
            </w:r>
          </w:p>
        </w:tc>
      </w:tr>
      <w:tr w:rsidR="00401B20">
        <w:trPr>
          <w:trHeight w:val="165"/>
          <w:tblCellSpacing w:w="0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spacing w:line="165" w:lineRule="atLeast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+(M</w:t>
            </w:r>
            <w:r>
              <w:rPr>
                <w:vertAlign w:val="subscript"/>
              </w:rPr>
              <w:t>1</w:t>
            </w:r>
            <w:r>
              <w:t>,M</w:t>
            </w:r>
            <w:r>
              <w:rPr>
                <w:vertAlign w:val="subscript"/>
              </w:rPr>
              <w:t>e</w:t>
            </w:r>
            <w:r>
              <w:t>)</w:t>
            </w:r>
            <w:r>
              <w:rPr>
                <w:rFonts w:eastAsia="Times New Roman"/>
              </w:rPr>
              <w:t>®</w:t>
            </w:r>
            <w:r>
              <w:t xml:space="preserve"> </w:t>
            </w:r>
            <w:r>
              <w:rPr>
                <w:i/>
                <w:iCs/>
              </w:rPr>
              <w:t>f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(p</w:t>
            </w:r>
            <w:r>
              <w:rPr>
                <w:vertAlign w:val="subscript"/>
              </w:rPr>
              <w:t>ne</w:t>
            </w:r>
            <w:r>
              <w:t xml:space="preserve">(b)) ,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Набор кинетических констант (p</w:t>
      </w:r>
      <w:r>
        <w:rPr>
          <w:vertAlign w:val="subscript"/>
        </w:rPr>
        <w:t>11</w:t>
      </w:r>
      <w:r>
        <w:t>, p</w:t>
      </w:r>
      <w:r>
        <w:rPr>
          <w:vertAlign w:val="subscript"/>
        </w:rPr>
        <w:t>ne </w:t>
      </w:r>
      <w:r>
        <w:t>) определяет кинетический вектор роста.</w:t>
      </w:r>
    </w:p>
    <w:p w:rsidR="00401B20" w:rsidRDefault="00A716B8">
      <w:pPr>
        <w:pStyle w:val="a3"/>
      </w:pPr>
      <w:r>
        <w:t>Действие токсикантов Х</w:t>
      </w:r>
      <w:r>
        <w:rPr>
          <w:vertAlign w:val="subscript"/>
        </w:rPr>
        <w:t>i</w:t>
      </w:r>
      <w:r>
        <w:t>, может проявляться на любой стадии роста и описывается сходным образом:</w:t>
      </w:r>
    </w:p>
    <w:tbl>
      <w:tblPr>
        <w:tblW w:w="10755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023"/>
        <w:gridCol w:w="4732"/>
      </w:tblGrid>
      <w:tr w:rsidR="00401B20">
        <w:trPr>
          <w:tblCellSpacing w:w="0" w:type="dxa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+X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(C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1</w:t>
            </w:r>
            <w:r>
              <w:t>) (d</w:t>
            </w:r>
            <w:r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+X</w:t>
            </w:r>
            <w:r>
              <w:rPr>
                <w:vertAlign w:val="subscript"/>
              </w:rPr>
              <w:t>2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1</w:t>
            </w:r>
            <w:r>
              <w:t>) (d</w:t>
            </w:r>
            <w:r>
              <w:rPr>
                <w:vertAlign w:val="subscript"/>
              </w:rPr>
              <w:t>12</w:t>
            </w:r>
            <w: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.........................................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(7)</w:t>
            </w:r>
          </w:p>
        </w:tc>
      </w:tr>
      <w:tr w:rsidR="00401B20">
        <w:trPr>
          <w:tblCellSpacing w:w="0" w:type="dxa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+X</w:t>
            </w:r>
            <w:r>
              <w:rPr>
                <w:vertAlign w:val="subscript"/>
              </w:rPr>
              <w:t>t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X</w:t>
            </w:r>
            <w:r>
              <w:rPr>
                <w:vertAlign w:val="subscript"/>
              </w:rPr>
              <w:t>t</w:t>
            </w:r>
            <w:r>
              <w:t>) (d</w:t>
            </w:r>
            <w:r>
              <w:rPr>
                <w:vertAlign w:val="subscript"/>
              </w:rPr>
              <w:t>nt</w:t>
            </w:r>
            <w: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rHeight w:val="345"/>
          <w:tblCellSpacing w:w="0" w:type="dxa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,X</w:t>
            </w:r>
            <w:r>
              <w:rPr>
                <w:vertAlign w:val="subscript"/>
              </w:rPr>
              <w:t>t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EE (r</w:t>
            </w:r>
            <w:r>
              <w:rPr>
                <w:vertAlign w:val="subscript"/>
              </w:rPr>
              <w:t>x1</w:t>
            </w:r>
            <w:r>
              <w:t>,r</w:t>
            </w:r>
            <w:r>
              <w:rPr>
                <w:vertAlign w:val="subscript"/>
              </w:rPr>
              <w:t>xt</w:t>
            </w:r>
            <w: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Здесь (C</w:t>
      </w:r>
      <w:r>
        <w:rPr>
          <w:vertAlign w:val="subscript"/>
        </w:rPr>
        <w:t>k</w:t>
      </w:r>
      <w:r>
        <w:t>X</w:t>
      </w:r>
      <w:r>
        <w:rPr>
          <w:vertAlign w:val="subscript"/>
        </w:rPr>
        <w:t>l</w:t>
      </w:r>
      <w:r>
        <w:t>) – дезактивированные клетки разных стадий, (X</w:t>
      </w:r>
      <w:r>
        <w:rPr>
          <w:vertAlign w:val="subscript"/>
        </w:rPr>
        <w:t>1</w:t>
      </w:r>
      <w:r>
        <w:t>,X</w:t>
      </w:r>
      <w:r>
        <w:rPr>
          <w:vertAlign w:val="subscript"/>
        </w:rPr>
        <w:t>t</w:t>
      </w:r>
      <w:r>
        <w:t>) – вектор токсикантов; {d</w:t>
      </w:r>
      <w:r>
        <w:rPr>
          <w:vertAlign w:val="subscript"/>
        </w:rPr>
        <w:t>ij</w:t>
      </w:r>
      <w:r>
        <w:t>} – матрица коэффициентов ингибирования, (r</w:t>
      </w:r>
      <w:r>
        <w:rPr>
          <w:vertAlign w:val="subscript"/>
        </w:rPr>
        <w:t>x1</w:t>
      </w:r>
      <w:r>
        <w:t>, r</w:t>
      </w:r>
      <w:r>
        <w:rPr>
          <w:vertAlign w:val="subscript"/>
        </w:rPr>
        <w:t>xt</w:t>
      </w:r>
      <w:r>
        <w:t xml:space="preserve">) - вектор скоростей притока токсикантов из среды. </w:t>
      </w:r>
    </w:p>
    <w:p w:rsidR="00401B20" w:rsidRDefault="00A716B8">
      <w:pPr>
        <w:pStyle w:val="a3"/>
      </w:pPr>
      <w:r>
        <w:t>Кроме того, следует учесть клеточные взаимодействия (автоингибирование). Например, зрелые особи C</w:t>
      </w:r>
      <w:r>
        <w:rPr>
          <w:vertAlign w:val="subscript"/>
        </w:rPr>
        <w:t>i</w:t>
      </w:r>
      <w:r>
        <w:t xml:space="preserve"> переводят в неактивное состояние молодых C</w:t>
      </w:r>
      <w:r>
        <w:rPr>
          <w:vertAlign w:val="subscript"/>
        </w:rPr>
        <w:t>ak</w:t>
      </w:r>
      <w:r>
        <w:t>:</w:t>
      </w:r>
    </w:p>
    <w:tbl>
      <w:tblPr>
        <w:tblW w:w="1338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>+C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a1</w:t>
            </w:r>
            <w:r>
              <w:t>+C</w:t>
            </w:r>
            <w:r>
              <w:rPr>
                <w:vertAlign w:val="subscript"/>
              </w:rPr>
              <w:t>i</w:t>
            </w:r>
            <w:r>
              <w:t xml:space="preserve"> (a</w:t>
            </w:r>
            <w:r>
              <w:rPr>
                <w:vertAlign w:val="subscript"/>
              </w:rPr>
              <w:t>i1</w:t>
            </w:r>
            <w: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>+C</w:t>
            </w:r>
            <w:r>
              <w:rPr>
                <w:vertAlign w:val="subscript"/>
              </w:rPr>
              <w:t>2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a2</w:t>
            </w:r>
            <w:r>
              <w:t>+C</w:t>
            </w:r>
            <w:r>
              <w:rPr>
                <w:vertAlign w:val="subscript"/>
              </w:rPr>
              <w:t>i</w:t>
            </w:r>
            <w:r>
              <w:t xml:space="preserve"> (a</w:t>
            </w:r>
            <w:r>
              <w:rPr>
                <w:vertAlign w:val="subscript"/>
              </w:rPr>
              <w:t>i2</w:t>
            </w:r>
            <w: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.......................................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(8)</w:t>
            </w:r>
          </w:p>
        </w:tc>
      </w:tr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>+C</w:t>
            </w:r>
            <w:r>
              <w:rPr>
                <w:vertAlign w:val="subscript"/>
              </w:rPr>
              <w:t>m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am</w:t>
            </w:r>
            <w:r>
              <w:t>+C</w:t>
            </w:r>
            <w:r>
              <w:rPr>
                <w:vertAlign w:val="subscript"/>
              </w:rPr>
              <w:t>i</w:t>
            </w:r>
            <w:r>
              <w:t xml:space="preserve"> (a</w:t>
            </w:r>
            <w:r>
              <w:rPr>
                <w:vertAlign w:val="subscript"/>
              </w:rPr>
              <w:t>im</w:t>
            </w:r>
            <w: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Взаимодействия клеток описываются кинетическим вектором автоингибировния (a</w:t>
      </w:r>
      <w:r>
        <w:rPr>
          <w:vertAlign w:val="subscript"/>
        </w:rPr>
        <w:t>i1</w:t>
      </w:r>
      <w:r>
        <w:t>,…, a</w:t>
      </w:r>
      <w:r>
        <w:rPr>
          <w:vertAlign w:val="subscript"/>
        </w:rPr>
        <w:t>im</w:t>
      </w:r>
      <w:r>
        <w:t xml:space="preserve">). 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В открытых системах учитывается взаимодействие экосистемы со средой ЕЕ:</w:t>
      </w:r>
    </w:p>
    <w:p w:rsidR="00401B20" w:rsidRDefault="00A716B8">
      <w:pPr>
        <w:pStyle w:val="a3"/>
      </w:pPr>
      <w:r>
        <w:t> </w:t>
      </w:r>
    </w:p>
    <w:tbl>
      <w:tblPr>
        <w:tblW w:w="6855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262"/>
        <w:gridCol w:w="2331"/>
        <w:gridCol w:w="2262"/>
      </w:tblGrid>
      <w:tr w:rsidR="00401B20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EЕ &lt;----&gt; C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w</w:t>
            </w:r>
            <w:r>
              <w:rPr>
                <w:vertAlign w:val="subscript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EЕ &lt;----&gt; C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w</w:t>
            </w:r>
            <w:r>
              <w:rPr>
                <w:vertAlign w:val="subscript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 xml:space="preserve">--------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(9)</w:t>
            </w:r>
          </w:p>
        </w:tc>
      </w:tr>
      <w:tr w:rsidR="00401B20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EЕ &lt;----&gt; C</w:t>
            </w:r>
            <w:r>
              <w:rPr>
                <w:vertAlign w:val="subscript"/>
              </w:rPr>
              <w:t xml:space="preserve">n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w</w:t>
            </w:r>
            <w:r>
              <w:rPr>
                <w:vertAlign w:val="subscript"/>
              </w:rPr>
              <w:t>n</w:t>
            </w:r>
            <w: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где (w</w:t>
      </w:r>
      <w:r>
        <w:rPr>
          <w:vertAlign w:val="subscript"/>
        </w:rPr>
        <w:t>1</w:t>
      </w:r>
      <w:r>
        <w:t>,…, w</w:t>
      </w:r>
      <w:r>
        <w:rPr>
          <w:vertAlign w:val="subscript"/>
        </w:rPr>
        <w:t>n</w:t>
      </w:r>
      <w:r>
        <w:t>) - вектор скоростей притока особей С</w:t>
      </w:r>
      <w:r>
        <w:rPr>
          <w:vertAlign w:val="subscript"/>
        </w:rPr>
        <w:t>1</w:t>
      </w:r>
      <w:r>
        <w:t>,…, С</w:t>
      </w:r>
      <w:r>
        <w:rPr>
          <w:vertAlign w:val="subscript"/>
        </w:rPr>
        <w:t>n</w:t>
      </w:r>
      <w:r>
        <w:t xml:space="preserve"> из среды.</w:t>
      </w:r>
    </w:p>
    <w:p w:rsidR="00401B20" w:rsidRDefault="00A716B8">
      <w:pPr>
        <w:pStyle w:val="a3"/>
      </w:pPr>
      <w:r>
        <w:t xml:space="preserve">Система псевдохимических реакций (6)-(9) описывается стандартным образом [10-12] системой кинетических уравнений, представляющих собой </w:t>
      </w:r>
      <w:r>
        <w:rPr>
          <w:i/>
          <w:iCs/>
        </w:rPr>
        <w:t>закон обобщенного движения популяции</w:t>
      </w:r>
      <w:r>
        <w:t xml:space="preserve"> в пространстве состояний: </w:t>
      </w:r>
    </w:p>
    <w:p w:rsidR="00401B20" w:rsidRDefault="00A716B8">
      <w:pPr>
        <w:pStyle w:val="a3"/>
      </w:pPr>
      <w:r>
        <w:t> 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</w:t>
            </w:r>
            <w:r>
              <w:rPr>
                <w:b/>
                <w:bCs/>
              </w:rPr>
              <w:t>C</w:t>
            </w:r>
            <w:r>
              <w:t xml:space="preserve">/dt = </w:t>
            </w:r>
            <w:r w:rsidR="00443345">
              <w:pict>
                <v:shape id="_x0000_i1028" type="#_x0000_t75" style="width:10.5pt;height:21pt">
                  <v:imagedata r:id="rId8" o:title="Image4"/>
                </v:shape>
              </w:pict>
            </w:r>
            <w:r w:rsidR="00443345">
              <w:pict>
                <v:shape id="_x0000_i1029" type="#_x0000_t75" style="width:10.5pt;height:21pt">
                  <v:imagedata r:id="rId8" o:title="Image4"/>
                </v:shape>
              </w:pict>
            </w:r>
            <w:r>
              <w:t xml:space="preserve">S </w:t>
            </w:r>
            <w:r>
              <w:rPr>
                <w:b/>
                <w:bCs/>
              </w:rPr>
              <w:t>KC</w:t>
            </w:r>
            <w:r>
              <w:t xml:space="preserve"> - S </w:t>
            </w:r>
            <w:r>
              <w:rPr>
                <w:b/>
                <w:bCs/>
              </w:rPr>
              <w:t>ACC</w:t>
            </w:r>
            <w:r>
              <w:t xml:space="preserve"> - S </w:t>
            </w:r>
            <w:r>
              <w:rPr>
                <w:b/>
                <w:bCs/>
              </w:rPr>
              <w:t>DCX</w:t>
            </w:r>
            <w:r>
              <w:t xml:space="preserve"> + S </w:t>
            </w:r>
            <w:r>
              <w:rPr>
                <w:b/>
                <w:bCs/>
              </w:rPr>
              <w:t>R</w:t>
            </w:r>
            <w:r>
              <w:t xml:space="preserve"> + S </w:t>
            </w:r>
            <w:r>
              <w:rPr>
                <w:b/>
                <w:bCs/>
              </w:rPr>
              <w:t>W</w:t>
            </w:r>
            <w: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(10)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 xml:space="preserve">Здесь </w:t>
      </w:r>
      <w:r>
        <w:rPr>
          <w:b/>
          <w:bCs/>
        </w:rPr>
        <w:t>C</w:t>
      </w:r>
      <w:r>
        <w:t xml:space="preserve"> = (c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>, c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m</w:t>
      </w:r>
      <w:r>
        <w:t xml:space="preserve">) вектор количества клеток в разных фазах, </w:t>
      </w:r>
      <w:r>
        <w:rPr>
          <w:b/>
          <w:bCs/>
        </w:rPr>
        <w:t>K</w:t>
      </w:r>
      <w:r>
        <w:t xml:space="preserve">,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D</w:t>
      </w:r>
      <w:r>
        <w:t xml:space="preserve">, </w:t>
      </w:r>
      <w:r>
        <w:rPr>
          <w:b/>
          <w:bCs/>
        </w:rPr>
        <w:t>R</w:t>
      </w:r>
      <w:r>
        <w:t xml:space="preserve">, </w:t>
      </w:r>
      <w:r>
        <w:rPr>
          <w:b/>
          <w:bCs/>
        </w:rPr>
        <w:t>W</w:t>
      </w:r>
      <w:r>
        <w:t xml:space="preserve"> – матрицы кинетических параметров.</w:t>
      </w:r>
    </w:p>
    <w:p w:rsidR="00401B20" w:rsidRDefault="00A716B8">
      <w:pPr>
        <w:pStyle w:val="a3"/>
      </w:pPr>
      <w:r>
        <w:t>С помощью различных приближений [11] система уравнений четвертого порядка может быть редуцирована до второго. Такая система достаточно информативна и позволяет качественно, а во многих случаях и количественно, описать развитие популяций различных видов.</w:t>
      </w:r>
    </w:p>
    <w:p w:rsidR="00401B20" w:rsidRDefault="00A716B8">
      <w:pPr>
        <w:pStyle w:val="a3"/>
      </w:pPr>
      <w:r>
        <w:t>Рассмотрим редуцированную модель (1) из двух стадий – роста и деления, дополненных стадией самоингибирования:</w:t>
      </w:r>
    </w:p>
    <w:p w:rsidR="00401B20" w:rsidRDefault="00A716B8">
      <w:pPr>
        <w:pStyle w:val="a3"/>
      </w:pPr>
      <w:r>
        <w:t> </w:t>
      </w:r>
    </w:p>
    <w:tbl>
      <w:tblPr>
        <w:tblW w:w="8985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63"/>
        <w:gridCol w:w="2067"/>
        <w:gridCol w:w="3055"/>
      </w:tblGrid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+M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m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(p)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m</w:t>
            </w:r>
            <w:r>
              <w:t>+M</w:t>
            </w:r>
            <w:r>
              <w:rPr>
                <w:vertAlign w:val="subscript"/>
              </w:rPr>
              <w:t>2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fC</w:t>
            </w:r>
            <w:r>
              <w:rPr>
                <w:vertAlign w:val="subscript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(b)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d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(g)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+C</w:t>
            </w:r>
            <w:r>
              <w:rPr>
                <w:vertAlign w:val="subscript"/>
              </w:rPr>
              <w:t>m</w:t>
            </w:r>
            <w:r>
              <w:rPr>
                <w:rFonts w:eastAsia="Times New Roman"/>
                <w:vertAlign w:val="subscript"/>
              </w:rPr>
              <w:t>®</w:t>
            </w:r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a</w:t>
            </w:r>
            <w:r>
              <w:t>+C</w:t>
            </w:r>
            <w:r>
              <w:rPr>
                <w:vertAlign w:val="subscript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(a)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(11)</w:t>
            </w:r>
          </w:p>
        </w:tc>
      </w:tr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«</w:t>
            </w:r>
            <w:r>
              <w:rPr>
                <w:vertAlign w:val="subscript"/>
              </w:rPr>
              <w:t xml:space="preserve"> </w:t>
            </w:r>
            <w:r>
              <w:t>EE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(w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+X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«</w:t>
            </w:r>
            <w:r>
              <w:rPr>
                <w:vertAlign w:val="subscript"/>
              </w:rPr>
              <w:t xml:space="preserve"> </w:t>
            </w:r>
            <w:r>
              <w:t>(C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(d</w:t>
            </w:r>
            <w:r>
              <w:rPr>
                <w:vertAlign w:val="subscript"/>
              </w:rPr>
              <w:t>11</w:t>
            </w:r>
            <w: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+X</w:t>
            </w:r>
            <w:r>
              <w:rPr>
                <w:vertAlign w:val="subscript"/>
              </w:rPr>
              <w:t>2</w:t>
            </w:r>
            <w:r>
              <w:rPr>
                <w:rFonts w:eastAsia="Times New Roman"/>
                <w:vertAlign w:val="subscript"/>
              </w:rPr>
              <w:t>«</w:t>
            </w:r>
            <w:r>
              <w:rPr>
                <w:vertAlign w:val="subscript"/>
              </w:rPr>
              <w:t xml:space="preserve"> </w:t>
            </w:r>
            <w:r>
              <w:t>(C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12</w:t>
            </w:r>
            <w: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(d</w:t>
            </w:r>
            <w:r>
              <w:rPr>
                <w:vertAlign w:val="subscript"/>
              </w:rPr>
              <w:t>12</w:t>
            </w:r>
            <w: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m</w:t>
            </w:r>
            <w:r>
              <w:t>+X</w:t>
            </w:r>
            <w:r>
              <w:rPr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>«</w:t>
            </w:r>
            <w:r>
              <w:rPr>
                <w:vertAlign w:val="subscript"/>
              </w:rPr>
              <w:t xml:space="preserve"> </w:t>
            </w:r>
            <w:r>
              <w:t>(C</w:t>
            </w:r>
            <w:r>
              <w:rPr>
                <w:vertAlign w:val="subscript"/>
              </w:rPr>
              <w:t>m</w:t>
            </w:r>
            <w:r>
              <w:t>X</w:t>
            </w:r>
            <w:r>
              <w:rPr>
                <w:vertAlign w:val="subscript"/>
              </w:rPr>
              <w:t>21</w:t>
            </w:r>
            <w: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(d</w:t>
            </w:r>
            <w:r>
              <w:rPr>
                <w:vertAlign w:val="subscript"/>
              </w:rPr>
              <w:t>21</w:t>
            </w:r>
            <w: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  <w:tr w:rsidR="00401B20">
        <w:trPr>
          <w:trHeight w:val="285"/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C</w:t>
            </w:r>
            <w:r>
              <w:rPr>
                <w:vertAlign w:val="subscript"/>
              </w:rPr>
              <w:t>m</w:t>
            </w:r>
            <w:r>
              <w:t>+X</w:t>
            </w:r>
            <w:r>
              <w:rPr>
                <w:vertAlign w:val="subscript"/>
              </w:rPr>
              <w:t>2</w:t>
            </w:r>
            <w:r>
              <w:rPr>
                <w:rFonts w:eastAsia="Times New Roman"/>
                <w:vertAlign w:val="subscript"/>
              </w:rPr>
              <w:t>«</w:t>
            </w:r>
            <w:r>
              <w:rPr>
                <w:vertAlign w:val="subscript"/>
              </w:rPr>
              <w:t xml:space="preserve"> </w:t>
            </w:r>
            <w:r>
              <w:t>(C</w:t>
            </w:r>
            <w:r>
              <w:rPr>
                <w:vertAlign w:val="subscript"/>
              </w:rPr>
              <w:t>m</w:t>
            </w:r>
            <w:r>
              <w:t>X</w:t>
            </w:r>
            <w:r>
              <w:rPr>
                <w:vertAlign w:val="subscript"/>
              </w:rPr>
              <w:t>22</w:t>
            </w:r>
            <w: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(d</w:t>
            </w:r>
            <w:r>
              <w:rPr>
                <w:vertAlign w:val="subscript"/>
              </w:rPr>
              <w:t>22</w:t>
            </w:r>
            <w: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401B20">
            <w:pPr>
              <w:rPr>
                <w:sz w:val="24"/>
                <w:szCs w:val="24"/>
              </w:rPr>
            </w:pPr>
          </w:p>
        </w:tc>
      </w:tr>
    </w:tbl>
    <w:p w:rsidR="00401B20" w:rsidRDefault="00A716B8">
      <w:pPr>
        <w:pStyle w:val="a3"/>
      </w:pPr>
      <w:r>
        <w:t>Здесь использованы те же обозначения, что и в системах (6) – (9) (индексы опущены): С</w:t>
      </w:r>
      <w:r>
        <w:rPr>
          <w:vertAlign w:val="subscript"/>
        </w:rPr>
        <w:t xml:space="preserve">1 </w:t>
      </w:r>
      <w:r>
        <w:t>– множество клеток разного возраста до митоза, С</w:t>
      </w:r>
      <w:r>
        <w:rPr>
          <w:vertAlign w:val="subscript"/>
        </w:rPr>
        <w:t>m</w:t>
      </w:r>
      <w:r>
        <w:t xml:space="preserve"> – митотические клетки; C</w:t>
      </w:r>
      <w:r>
        <w:rPr>
          <w:vertAlign w:val="subscript"/>
        </w:rPr>
        <w:t>a</w:t>
      </w:r>
      <w:r>
        <w:t xml:space="preserve"> – клетки в анабиозе; (C</w:t>
      </w:r>
      <w:r>
        <w:rPr>
          <w:vertAlign w:val="subscript"/>
        </w:rPr>
        <w:t>k</w:t>
      </w:r>
      <w:r>
        <w:t>X</w:t>
      </w:r>
      <w:r>
        <w:rPr>
          <w:vertAlign w:val="subscript"/>
        </w:rPr>
        <w:t>l</w:t>
      </w:r>
      <w:r>
        <w:t>) – ингибированные клетки разных стадий; 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 xml:space="preserve"> –субстраты.</w:t>
      </w:r>
    </w:p>
    <w:p w:rsidR="00401B20" w:rsidRDefault="00A716B8">
      <w:pPr>
        <w:pStyle w:val="a3"/>
      </w:pPr>
      <w:r>
        <w:t>Следует отметить, что двухстадийный цикл (фазы S и M) наблюдается на ранних стадиях развития зародышей пойкилотермных животных [15, 16]. На этом основании в этот период в качестве единичного интервала времени можно использовать длительность t</w:t>
      </w:r>
      <w:r>
        <w:rPr>
          <w:vertAlign w:val="subscript"/>
        </w:rPr>
        <w:t xml:space="preserve">c </w:t>
      </w:r>
      <w:r>
        <w:t xml:space="preserve">клеточного цикла («детлаф»). </w:t>
      </w:r>
    </w:p>
    <w:p w:rsidR="00401B20" w:rsidRDefault="00A716B8">
      <w:pPr>
        <w:pStyle w:val="a3"/>
      </w:pPr>
      <w:r>
        <w:t>В предположении постоянства концентраций субстратов М</w:t>
      </w:r>
      <w:r>
        <w:rPr>
          <w:vertAlign w:val="subscript"/>
        </w:rPr>
        <w:t>1</w:t>
      </w:r>
      <w:r>
        <w:t>, М</w:t>
      </w:r>
      <w:r>
        <w:rPr>
          <w:vertAlign w:val="subscript"/>
        </w:rPr>
        <w:t>2</w:t>
      </w:r>
      <w:r>
        <w:t xml:space="preserve"> кинетика цепного роста популяции, состоящей из особей С</w:t>
      </w:r>
      <w:r>
        <w:rPr>
          <w:vertAlign w:val="subscript"/>
        </w:rPr>
        <w:t>1</w:t>
      </w:r>
      <w:r>
        <w:t xml:space="preserve"> и С</w:t>
      </w:r>
      <w:r>
        <w:rPr>
          <w:vertAlign w:val="subscript"/>
        </w:rPr>
        <w:t>m</w:t>
      </w:r>
      <w:r>
        <w:t>, описывается системой: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dc</w:t>
            </w:r>
            <w:r>
              <w:rPr>
                <w:vertAlign w:val="subscript"/>
              </w:rPr>
              <w:t>1</w:t>
            </w:r>
            <w:r>
              <w:t>/dt = – p</w:t>
            </w:r>
            <w:r>
              <w:rPr>
                <w:vertAlign w:val="subscript"/>
              </w:rPr>
              <w:t>x</w:t>
            </w:r>
            <w:r>
              <w:t xml:space="preserve"> c</w:t>
            </w:r>
            <w:r>
              <w:rPr>
                <w:vertAlign w:val="subscript"/>
              </w:rPr>
              <w:t>1</w:t>
            </w:r>
            <w:r>
              <w:t xml:space="preserve"> + f b c</w:t>
            </w:r>
            <w:r>
              <w:rPr>
                <w:vertAlign w:val="subscript"/>
              </w:rPr>
              <w:t>m</w:t>
            </w:r>
            <w:r>
              <w:t xml:space="preserve"> + w</w:t>
            </w:r>
            <w:r>
              <w:rPr>
                <w:vertAlign w:val="subscript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( 12.1 )</w:t>
            </w:r>
          </w:p>
        </w:tc>
      </w:tr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dc</w:t>
            </w:r>
            <w:r>
              <w:rPr>
                <w:vertAlign w:val="subscript"/>
              </w:rPr>
              <w:t>m</w:t>
            </w:r>
            <w:r>
              <w:t>/dt = p c</w:t>
            </w:r>
            <w:r>
              <w:rPr>
                <w:vertAlign w:val="subscript"/>
              </w:rPr>
              <w:t>1</w:t>
            </w:r>
            <w:r>
              <w:t xml:space="preserve"> – b</w:t>
            </w:r>
            <w:r>
              <w:rPr>
                <w:vertAlign w:val="subscript"/>
              </w:rPr>
              <w:t>x</w:t>
            </w:r>
            <w:r>
              <w:t xml:space="preserve"> c</w:t>
            </w:r>
            <w:r>
              <w:rPr>
                <w:vertAlign w:val="subscript"/>
              </w:rPr>
              <w:t>m</w:t>
            </w:r>
            <w:r>
              <w:t xml:space="preserve"> – a c</w:t>
            </w:r>
            <w:r>
              <w:rPr>
                <w:vertAlign w:val="subscript"/>
              </w:rPr>
              <w:t>1</w:t>
            </w:r>
            <w:r>
              <w:t xml:space="preserve"> c</w:t>
            </w:r>
            <w:r>
              <w:rPr>
                <w:vertAlign w:val="subscript"/>
              </w:rPr>
              <w:t>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( 12.2 )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Здесь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m</w:t>
      </w:r>
      <w:r>
        <w:t xml:space="preserve"> – количества растущих и митотические клеток; a, b, p –коэффициенты автоингибирования, рождения и роста популяции в отсутствии ингибиторов. В коэффициенты р и b включены постоянные количества субстратов М</w:t>
      </w:r>
      <w:r>
        <w:rPr>
          <w:vertAlign w:val="subscript"/>
        </w:rPr>
        <w:t>1</w:t>
      </w:r>
      <w:r>
        <w:t xml:space="preserve"> и М</w:t>
      </w:r>
      <w:r>
        <w:rPr>
          <w:vertAlign w:val="subscript"/>
        </w:rPr>
        <w:t>2</w:t>
      </w:r>
      <w:r>
        <w:t>. f - коэффициент размножения. Коэффициенты b</w:t>
      </w:r>
      <w:r>
        <w:rPr>
          <w:vertAlign w:val="subscript"/>
        </w:rPr>
        <w:t>x</w:t>
      </w:r>
      <w:r>
        <w:t xml:space="preserve"> и p</w:t>
      </w:r>
      <w:r>
        <w:rPr>
          <w:vertAlign w:val="subscript"/>
        </w:rPr>
        <w:t>x</w:t>
      </w:r>
      <w:r>
        <w:t xml:space="preserve"> – функции количества ингибиторов x</w:t>
      </w:r>
      <w:r>
        <w:rPr>
          <w:vertAlign w:val="subscript"/>
        </w:rPr>
        <w:t>1</w:t>
      </w:r>
      <w:r>
        <w:t xml:space="preserve"> и x</w:t>
      </w:r>
      <w:r>
        <w:rPr>
          <w:vertAlign w:val="subscript"/>
        </w:rPr>
        <w:t>2</w:t>
      </w:r>
      <w:r>
        <w:t>:</w:t>
      </w:r>
    </w:p>
    <w:tbl>
      <w:tblPr>
        <w:tblW w:w="1461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610"/>
      </w:tblGrid>
      <w:tr w:rsidR="00401B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p</w:t>
            </w:r>
            <w:r>
              <w:rPr>
                <w:vertAlign w:val="subscript"/>
              </w:rPr>
              <w:t>x</w:t>
            </w:r>
            <w:r>
              <w:t>= p+d</w:t>
            </w:r>
            <w:r>
              <w:rPr>
                <w:vertAlign w:val="subscript"/>
              </w:rPr>
              <w:t>1</w:t>
            </w:r>
            <w:r>
              <w:t>; b</w:t>
            </w:r>
            <w:r>
              <w:rPr>
                <w:vertAlign w:val="subscript"/>
              </w:rPr>
              <w:t>x</w:t>
            </w:r>
            <w:r>
              <w:t xml:space="preserve"> = b + d</w:t>
            </w:r>
            <w:r>
              <w:rPr>
                <w:vertAlign w:val="subscript"/>
              </w:rPr>
              <w:t>2</w:t>
            </w:r>
            <w:r>
              <w:t xml:space="preserve"> , где d</w:t>
            </w:r>
            <w:r>
              <w:rPr>
                <w:vertAlign w:val="subscript"/>
              </w:rPr>
              <w:t>1</w:t>
            </w:r>
            <w:r>
              <w:t xml:space="preserve"> = d</w:t>
            </w:r>
            <w:r>
              <w:rPr>
                <w:vertAlign w:val="subscript"/>
              </w:rPr>
              <w:t>11</w:t>
            </w:r>
            <w:r>
              <w:t xml:space="preserve"> x</w:t>
            </w:r>
            <w:r>
              <w:rPr>
                <w:vertAlign w:val="subscript"/>
              </w:rPr>
              <w:t>1</w:t>
            </w:r>
            <w:r>
              <w:t xml:space="preserve"> + d</w:t>
            </w:r>
            <w:r>
              <w:rPr>
                <w:vertAlign w:val="subscript"/>
              </w:rPr>
              <w:t xml:space="preserve">12 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; d</w:t>
            </w:r>
            <w:r>
              <w:rPr>
                <w:vertAlign w:val="subscript"/>
              </w:rPr>
              <w:t>2</w:t>
            </w:r>
            <w:r>
              <w:t xml:space="preserve"> = d</w:t>
            </w:r>
            <w:r>
              <w:rPr>
                <w:vertAlign w:val="subscript"/>
              </w:rPr>
              <w:t xml:space="preserve">21 </w:t>
            </w:r>
            <w:r>
              <w:t>x</w:t>
            </w:r>
            <w:r>
              <w:rPr>
                <w:vertAlign w:val="subscript"/>
              </w:rPr>
              <w:t>1</w:t>
            </w:r>
            <w:r>
              <w:t xml:space="preserve"> + d</w:t>
            </w:r>
            <w:r>
              <w:rPr>
                <w:vertAlign w:val="subscript"/>
              </w:rPr>
              <w:t>22</w:t>
            </w:r>
            <w:r>
              <w:t xml:space="preserve"> x</w:t>
            </w:r>
            <w:r>
              <w:rPr>
                <w:vertAlign w:val="subscript"/>
              </w:rPr>
              <w:t>2</w:t>
            </w:r>
            <w:r>
              <w:t xml:space="preserve"> . (13)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 xml:space="preserve">Система уравнений (12) представляет собой </w:t>
      </w:r>
      <w:r>
        <w:rPr>
          <w:i/>
          <w:iCs/>
        </w:rPr>
        <w:t>закон обобщенного движения</w:t>
      </w:r>
      <w:r>
        <w:t xml:space="preserve"> двухстадийной популяции в пространстве состояний. Преобразованная в виде:</w:t>
      </w:r>
    </w:p>
    <w:tbl>
      <w:tblPr>
        <w:tblW w:w="1488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80"/>
      </w:tblGrid>
      <w:tr w:rsidR="00401B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ind w:left="720" w:right="720"/>
            </w:pPr>
            <w:r>
              <w:t>dc</w:t>
            </w:r>
            <w:r>
              <w:rPr>
                <w:vertAlign w:val="subscript"/>
              </w:rPr>
              <w:t>1</w:t>
            </w:r>
            <w:r>
              <w:t xml:space="preserve"> = (-p</w:t>
            </w:r>
            <w:r>
              <w:rPr>
                <w:vertAlign w:val="subscript"/>
              </w:rPr>
              <w:t>x</w:t>
            </w:r>
            <w:r>
              <w:t xml:space="preserve"> c</w:t>
            </w:r>
            <w:r>
              <w:rPr>
                <w:vertAlign w:val="subscript"/>
              </w:rPr>
              <w:t>1</w:t>
            </w:r>
            <w:r>
              <w:t xml:space="preserve"> + f b c</w:t>
            </w:r>
            <w:r>
              <w:rPr>
                <w:vertAlign w:val="subscript"/>
              </w:rPr>
              <w:t>m</w:t>
            </w:r>
            <w:r>
              <w:t xml:space="preserve"> + w</w:t>
            </w:r>
            <w:r>
              <w:rPr>
                <w:vertAlign w:val="subscript"/>
              </w:rPr>
              <w:t>1</w:t>
            </w:r>
            <w:r>
              <w:t>) dt, dc</w:t>
            </w:r>
            <w:r>
              <w:rPr>
                <w:vertAlign w:val="subscript"/>
              </w:rPr>
              <w:t>m</w:t>
            </w:r>
            <w:r>
              <w:t xml:space="preserve"> =(p c</w:t>
            </w:r>
            <w:r>
              <w:rPr>
                <w:vertAlign w:val="subscript"/>
              </w:rPr>
              <w:t>1</w:t>
            </w:r>
            <w:r>
              <w:t xml:space="preserve"> - b</w:t>
            </w:r>
            <w:r>
              <w:rPr>
                <w:vertAlign w:val="subscript"/>
              </w:rPr>
              <w:t>x</w:t>
            </w:r>
            <w:r>
              <w:t xml:space="preserve"> c</w:t>
            </w:r>
            <w:r>
              <w:rPr>
                <w:vertAlign w:val="subscript"/>
              </w:rPr>
              <w:t>m</w:t>
            </w:r>
            <w:r>
              <w:t xml:space="preserve"> - a c</w:t>
            </w:r>
            <w:r>
              <w:rPr>
                <w:vertAlign w:val="subscript"/>
              </w:rPr>
              <w:t>1</w:t>
            </w:r>
            <w:r>
              <w:t xml:space="preserve"> c</w:t>
            </w:r>
            <w:r>
              <w:rPr>
                <w:vertAlign w:val="subscript"/>
              </w:rPr>
              <w:t>m</w:t>
            </w:r>
            <w:r>
              <w:t>) dt, ( 12а 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система (12) определяет соотношение между интервалами биологического dc</w:t>
      </w:r>
      <w:r>
        <w:rPr>
          <w:vertAlign w:val="subscript"/>
        </w:rPr>
        <w:t xml:space="preserve">i </w:t>
      </w:r>
      <w:r>
        <w:t>и физического dt времени.</w:t>
      </w:r>
    </w:p>
    <w:p w:rsidR="00401B20" w:rsidRDefault="00A716B8">
      <w:pPr>
        <w:pStyle w:val="a3"/>
      </w:pPr>
      <w:r>
        <w:t>В приближении квазистационарности для митотических клеток С</w:t>
      </w:r>
      <w:r>
        <w:rPr>
          <w:vertAlign w:val="subscript"/>
        </w:rPr>
        <w:t xml:space="preserve">m </w:t>
      </w:r>
      <w:r>
        <w:t>система (12.1-12.2) сводится к одному уравнению:</w:t>
      </w:r>
    </w:p>
    <w:p w:rsidR="00401B20" w:rsidRDefault="00A716B8">
      <w:pPr>
        <w:pStyle w:val="a3"/>
      </w:pPr>
      <w:r>
        <w:t> 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dc</w:t>
            </w:r>
            <w:r>
              <w:rPr>
                <w:vertAlign w:val="subscript"/>
              </w:rPr>
              <w:t>1</w:t>
            </w:r>
            <w:r>
              <w:t>/dt=p</w:t>
            </w:r>
            <w:r>
              <w:rPr>
                <w:vertAlign w:val="subscript"/>
              </w:rPr>
              <w:t>x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>(K</w:t>
            </w:r>
            <w:r>
              <w:rPr>
                <w:vertAlign w:val="subscript"/>
              </w:rPr>
              <w:t xml:space="preserve">1 </w:t>
            </w:r>
            <w:r>
              <w:t>–c</w:t>
            </w:r>
            <w:r>
              <w:rPr>
                <w:vertAlign w:val="subscript"/>
              </w:rPr>
              <w:t>1</w:t>
            </w:r>
            <w:r>
              <w:t>)/(K</w:t>
            </w:r>
            <w:r>
              <w:rPr>
                <w:vertAlign w:val="subscript"/>
              </w:rPr>
              <w:t>2</w:t>
            </w:r>
            <w:r>
              <w:t>+ c</w:t>
            </w:r>
            <w:r>
              <w:rPr>
                <w:vertAlign w:val="subscript"/>
              </w:rPr>
              <w:t>1</w:t>
            </w:r>
            <w:r>
              <w:t>) + w</w:t>
            </w:r>
            <w:r>
              <w:rPr>
                <w:vertAlign w:val="subscript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(14)</w:t>
            </w:r>
          </w:p>
        </w:tc>
      </w:tr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Здесь K</w:t>
            </w:r>
            <w:r>
              <w:rPr>
                <w:vertAlign w:val="subscript"/>
              </w:rPr>
              <w:t>1</w:t>
            </w:r>
            <w:r>
              <w:t xml:space="preserve"> =c</w:t>
            </w:r>
            <w:r>
              <w:rPr>
                <w:vertAlign w:val="subscript"/>
              </w:rPr>
              <w:t>1</w:t>
            </w:r>
            <w:r>
              <w:t>``=(f b p - p</w:t>
            </w:r>
            <w:r>
              <w:rPr>
                <w:vertAlign w:val="subscript"/>
              </w:rPr>
              <w:t>x</w:t>
            </w:r>
            <w:r>
              <w:t xml:space="preserve"> b</w:t>
            </w:r>
            <w:r>
              <w:rPr>
                <w:vertAlign w:val="subscript"/>
              </w:rPr>
              <w:t>x</w:t>
            </w:r>
            <w:r>
              <w:t>)/(a p</w:t>
            </w:r>
            <w:r>
              <w:rPr>
                <w:vertAlign w:val="subscript"/>
              </w:rPr>
              <w:t>x</w:t>
            </w:r>
            <w:r>
              <w:t>); K</w:t>
            </w:r>
            <w:r>
              <w:rPr>
                <w:vertAlign w:val="subscript"/>
              </w:rPr>
              <w:t>2</w:t>
            </w:r>
            <w:r>
              <w:t>=b</w:t>
            </w:r>
            <w:r>
              <w:rPr>
                <w:vertAlign w:val="subscript"/>
              </w:rPr>
              <w:t>x</w:t>
            </w:r>
            <w:r>
              <w:t>/a.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(15)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Динамику численности популяции с</w:t>
      </w:r>
      <w:r>
        <w:rPr>
          <w:vertAlign w:val="subscript"/>
        </w:rPr>
        <w:t>1</w:t>
      </w:r>
      <w:r>
        <w:t>(t) в общем случае нельзя выразить в виде явной функции от времени t. Поэтому используют обратную функцию t(c</w:t>
      </w:r>
      <w:r>
        <w:rPr>
          <w:vertAlign w:val="subscript"/>
        </w:rPr>
        <w:t>1</w:t>
      </w:r>
      <w:r>
        <w:t>), получаемую интегрированием (14) по с</w:t>
      </w:r>
      <w:r>
        <w:rPr>
          <w:vertAlign w:val="subscript"/>
        </w:rPr>
        <w:t>1</w:t>
      </w:r>
      <w:r>
        <w:t>:</w:t>
      </w:r>
    </w:p>
    <w:tbl>
      <w:tblPr>
        <w:tblW w:w="12885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2885"/>
      </w:tblGrid>
      <w:tr w:rsidR="00401B20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t(c</w:t>
            </w:r>
            <w:r>
              <w:rPr>
                <w:vertAlign w:val="subscript"/>
              </w:rPr>
              <w:t>1</w:t>
            </w:r>
            <w:r>
              <w:t>)=ln{(c</w:t>
            </w:r>
            <w:r>
              <w:rPr>
                <w:vertAlign w:val="subscript"/>
              </w:rPr>
              <w:t>1</w:t>
            </w:r>
            <w:r>
              <w:t>/c</w:t>
            </w:r>
            <w:r>
              <w:rPr>
                <w:vertAlign w:val="subscript"/>
              </w:rPr>
              <w:t>0</w:t>
            </w:r>
            <w:r>
              <w:t>)[(K</w:t>
            </w:r>
            <w:r>
              <w:rPr>
                <w:vertAlign w:val="subscript"/>
              </w:rPr>
              <w:t>1</w:t>
            </w:r>
            <w:r>
              <w:t>-c</w:t>
            </w:r>
            <w:r>
              <w:rPr>
                <w:vertAlign w:val="subscript"/>
              </w:rPr>
              <w:t>0</w:t>
            </w:r>
            <w:r>
              <w:t>)/(K</w:t>
            </w:r>
            <w:r>
              <w:rPr>
                <w:vertAlign w:val="subscript"/>
              </w:rPr>
              <w:t>1</w:t>
            </w:r>
            <w:r>
              <w:t>-c</w:t>
            </w:r>
            <w:r>
              <w:rPr>
                <w:vertAlign w:val="subscript"/>
              </w:rPr>
              <w:t>1</w:t>
            </w:r>
            <w:r>
              <w:t>)]</w:t>
            </w:r>
            <w:r>
              <w:rPr>
                <w:vertAlign w:val="superscript"/>
              </w:rPr>
              <w:t>(1+n)</w:t>
            </w:r>
            <w:r>
              <w:t>}/(np</w:t>
            </w:r>
            <w:r>
              <w:rPr>
                <w:vertAlign w:val="subscript"/>
              </w:rPr>
              <w:t>x</w:t>
            </w:r>
            <w:r>
              <w:t>), где n= K</w:t>
            </w:r>
            <w:r>
              <w:rPr>
                <w:vertAlign w:val="subscript"/>
              </w:rPr>
              <w:t>1</w:t>
            </w:r>
            <w:r>
              <w:t xml:space="preserve"> /K</w:t>
            </w:r>
            <w:r>
              <w:rPr>
                <w:vertAlign w:val="subscript"/>
              </w:rPr>
              <w:t>2</w:t>
            </w:r>
            <w:r>
              <w:t>. (16)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  <w:rPr>
          <w:b/>
          <w:bCs/>
        </w:rPr>
      </w:pPr>
      <w:r>
        <w:t xml:space="preserve">Уравнение (16) в явном виде отображает физическое время на множество состояний популяции. </w:t>
      </w:r>
    </w:p>
    <w:p w:rsidR="00401B20" w:rsidRDefault="00A716B8">
      <w:pPr>
        <w:pStyle w:val="a3"/>
      </w:pPr>
      <w:r>
        <w:rPr>
          <w:b/>
          <w:bCs/>
        </w:rPr>
        <w:t xml:space="preserve">6. Интерпретация модели </w:t>
      </w:r>
      <w:r>
        <w:rPr>
          <w:b/>
          <w:bCs/>
          <w:i/>
          <w:iCs/>
        </w:rPr>
        <w:t xml:space="preserve">(I-компонент </w:t>
      </w:r>
      <w:r>
        <w:rPr>
          <w:b/>
          <w:bCs/>
        </w:rPr>
        <w:t xml:space="preserve">теории, </w:t>
      </w:r>
      <w:r>
        <w:rPr>
          <w:b/>
          <w:bCs/>
          <w:i/>
          <w:iCs/>
        </w:rPr>
        <w:t>interpretation).</w:t>
      </w:r>
    </w:p>
    <w:p w:rsidR="00401B20" w:rsidRDefault="00A716B8">
      <w:pPr>
        <w:pStyle w:val="a3"/>
      </w:pPr>
      <w:r>
        <w:t xml:space="preserve">На рис.1 приведены экспериментальные точки и графики функции (16), описывающие дрожжевых клеток в присутствии солей хрома и никеля [13]. При расчете графиков брали значения a, b, р , f, определенные по экспериментальным данным [17]. В пределах точности измерений расчетные кривые согласуются с экспериментом при измененении численности примерно на шесть порядков. </w:t>
      </w:r>
    </w:p>
    <w:p w:rsidR="00401B20" w:rsidRDefault="00A716B8">
      <w:pPr>
        <w:pStyle w:val="a3"/>
        <w:rPr>
          <w:b/>
          <w:bCs/>
        </w:rPr>
      </w:pPr>
      <w:r>
        <w:t>Хорошее согласие теории с экспериментом получено и для других биологических объектов [8, 9]. Поэтому интересно провести верификацию квазихимической модели по характеристикам, связанным с проблемами биологического времени.</w:t>
      </w:r>
    </w:p>
    <w:p w:rsidR="00401B20" w:rsidRDefault="00443345">
      <w:pPr>
        <w:pStyle w:val="a3"/>
        <w:jc w:val="center"/>
      </w:pPr>
      <w:r>
        <w:pict>
          <v:shape id="_x0000_i1030" type="#_x0000_t75" style="width:475.5pt;height:198.75pt">
            <v:imagedata r:id="rId9" o:title="Image5"/>
          </v:shape>
        </w:pict>
      </w:r>
    </w:p>
    <w:p w:rsidR="00401B20" w:rsidRDefault="00A716B8">
      <w:pPr>
        <w:pStyle w:val="a3"/>
      </w:pPr>
      <w:r>
        <w:t>Рис.1. Экспериментальные точки и графики функции (16), описывающие рост пивных дрожжей при разных концентрациях (ммоль/л) солей хрома и никеля [13]: (1) c(Ni) = c(Cr) = 0.0, (2) c(Ni) = 0.5, (3) c(Cr) = 0.5, and (4) c(Ni) + c(Cr) = 0.5 + 0.5. Коэффициенты: a=1.25.10</w:t>
      </w:r>
      <w:r>
        <w:rPr>
          <w:vertAlign w:val="superscript"/>
        </w:rPr>
        <w:t xml:space="preserve">-7 </w:t>
      </w:r>
      <w:r>
        <w:t>мл /ч, b=0.8ч</w:t>
      </w:r>
      <w:r>
        <w:rPr>
          <w:vertAlign w:val="superscript"/>
        </w:rPr>
        <w:t>-1</w:t>
      </w:r>
      <w:r>
        <w:t>, р=0.32 ч</w:t>
      </w:r>
      <w:r>
        <w:rPr>
          <w:vertAlign w:val="superscript"/>
        </w:rPr>
        <w:t>-1</w:t>
      </w:r>
      <w:r>
        <w:t xml:space="preserve">, f =2. </w:t>
      </w:r>
    </w:p>
    <w:p w:rsidR="00401B20" w:rsidRDefault="00A716B8">
      <w:pPr>
        <w:pStyle w:val="a3"/>
        <w:rPr>
          <w:b/>
          <w:bCs/>
        </w:rPr>
      </w:pPr>
      <w:r>
        <w:rPr>
          <w:b/>
          <w:bCs/>
        </w:rPr>
        <w:t> 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Уравнения (12a) можно представить в виде: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dc</w:t>
            </w:r>
            <w:r>
              <w:rPr>
                <w:vertAlign w:val="subscript"/>
              </w:rPr>
              <w:t>1</w:t>
            </w:r>
            <w:r>
              <w:t xml:space="preserve"> = K</w:t>
            </w:r>
            <w:r>
              <w:rPr>
                <w:vertAlign w:val="subscript"/>
              </w:rPr>
              <w:t>c1</w:t>
            </w:r>
            <w:r>
              <w:t>dt, dc</w:t>
            </w:r>
            <w:r>
              <w:rPr>
                <w:vertAlign w:val="subscript"/>
              </w:rPr>
              <w:t>m</w:t>
            </w:r>
            <w:r>
              <w:t xml:space="preserve"> = K</w:t>
            </w:r>
            <w:r>
              <w:rPr>
                <w:vertAlign w:val="subscript"/>
              </w:rPr>
              <w:t>cm</w:t>
            </w:r>
            <w:r>
              <w:t xml:space="preserve"> dt,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( 17)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где величины K</w:t>
      </w:r>
      <w:r>
        <w:rPr>
          <w:vertAlign w:val="subscript"/>
        </w:rPr>
        <w:t>c1</w:t>
      </w:r>
      <w:r>
        <w:t>=(-p</w:t>
      </w:r>
      <w:r>
        <w:rPr>
          <w:vertAlign w:val="subscript"/>
        </w:rPr>
        <w:t>x</w:t>
      </w:r>
      <w:r>
        <w:t xml:space="preserve"> c</w:t>
      </w:r>
      <w:r>
        <w:rPr>
          <w:vertAlign w:val="subscript"/>
        </w:rPr>
        <w:t>1</w:t>
      </w:r>
      <w:r>
        <w:t>+f b c</w:t>
      </w:r>
      <w:r>
        <w:rPr>
          <w:vertAlign w:val="subscript"/>
        </w:rPr>
        <w:t>m</w:t>
      </w:r>
      <w:r>
        <w:t>+w</w:t>
      </w:r>
      <w:r>
        <w:rPr>
          <w:vertAlign w:val="subscript"/>
        </w:rPr>
        <w:t>1</w:t>
      </w:r>
      <w:r>
        <w:t>)</w:t>
      </w:r>
      <w:r>
        <w:rPr>
          <w:vertAlign w:val="subscript"/>
        </w:rPr>
        <w:t xml:space="preserve"> </w:t>
      </w:r>
      <w:r>
        <w:t>и K</w:t>
      </w:r>
      <w:r>
        <w:rPr>
          <w:vertAlign w:val="subscript"/>
        </w:rPr>
        <w:t>cm</w:t>
      </w:r>
      <w:r>
        <w:t>= (p c</w:t>
      </w:r>
      <w:r>
        <w:rPr>
          <w:vertAlign w:val="subscript"/>
        </w:rPr>
        <w:t>1</w:t>
      </w:r>
      <w:r>
        <w:t>-b</w:t>
      </w:r>
      <w:r>
        <w:rPr>
          <w:vertAlign w:val="subscript"/>
        </w:rPr>
        <w:t>x</w:t>
      </w:r>
      <w:r>
        <w:t xml:space="preserve"> c</w:t>
      </w:r>
      <w:r>
        <w:rPr>
          <w:vertAlign w:val="subscript"/>
        </w:rPr>
        <w:t>m</w:t>
      </w:r>
      <w:r>
        <w:t>-a c</w:t>
      </w:r>
      <w:r>
        <w:rPr>
          <w:vertAlign w:val="subscript"/>
        </w:rPr>
        <w:t>1</w:t>
      </w:r>
      <w:r>
        <w:t xml:space="preserve"> c</w:t>
      </w:r>
      <w:r>
        <w:rPr>
          <w:vertAlign w:val="subscript"/>
        </w:rPr>
        <w:t>m</w:t>
      </w:r>
      <w:r>
        <w:t>)</w:t>
      </w:r>
      <w:r>
        <w:rPr>
          <w:vertAlign w:val="subscript"/>
        </w:rPr>
        <w:t xml:space="preserve"> </w:t>
      </w:r>
      <w:r>
        <w:t>представляют собой калибровочные коэффициенты для перехода от интервала физического времени dt к интервалам биологического времени dc</w:t>
      </w:r>
      <w:r>
        <w:rPr>
          <w:vertAlign w:val="subscript"/>
        </w:rPr>
        <w:t>j</w:t>
      </w:r>
      <w:r>
        <w:t>.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На основе (17) получают соотношение между конечными временными интервалами: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 c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  <w:r w:rsidR="00443345">
              <w:pict>
                <v:shape id="_x0000_i1031" type="#_x0000_t75" style="width:33pt;height:32.25pt">
                  <v:imagedata r:id="rId10" o:title="Image6"/>
                </v:shape>
              </w:pict>
            </w:r>
            <w:r>
              <w:rPr>
                <w:vertAlign w:val="subscript"/>
              </w:rPr>
              <w:t>c1</w:t>
            </w:r>
            <w:r>
              <w:t>dt, D c</w:t>
            </w:r>
            <w:r>
              <w:rPr>
                <w:vertAlign w:val="subscript"/>
              </w:rPr>
              <w:t>m</w:t>
            </w:r>
            <w:r>
              <w:t xml:space="preserve"> =ИНТЕГРАЛ( K</w:t>
            </w:r>
            <w:r>
              <w:rPr>
                <w:vertAlign w:val="subscript"/>
              </w:rPr>
              <w:t>cm</w:t>
            </w:r>
            <w:r>
              <w:t xml:space="preserve"> dt ).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( 17а)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Калибровочные соотношения (17) обладают следующими свойствами:</w:t>
      </w:r>
    </w:p>
    <w:p w:rsidR="00401B20" w:rsidRDefault="00A716B8">
      <w:pPr>
        <w:pStyle w:val="a3"/>
      </w:pPr>
      <w:r>
        <w:t>1. Коэффициенты K</w:t>
      </w:r>
      <w:r>
        <w:rPr>
          <w:vertAlign w:val="subscript"/>
        </w:rPr>
        <w:t>c1</w:t>
      </w:r>
      <w:r>
        <w:t xml:space="preserve"> и K</w:t>
      </w:r>
      <w:r>
        <w:rPr>
          <w:vertAlign w:val="subscript"/>
        </w:rPr>
        <w:t>cm</w:t>
      </w:r>
      <w:r>
        <w:t xml:space="preserve"> зависят от кинетических констант, характеризующих внутри- и внесистемные взаимодействия. Это определяет специфику биологического времени данного объекта.</w:t>
      </w:r>
    </w:p>
    <w:p w:rsidR="00401B20" w:rsidRDefault="00A716B8">
      <w:pPr>
        <w:pStyle w:val="a3"/>
      </w:pPr>
      <w:r>
        <w:t>2. Коэффициенты K</w:t>
      </w:r>
      <w:r>
        <w:rPr>
          <w:vertAlign w:val="subscript"/>
        </w:rPr>
        <w:t>c1</w:t>
      </w:r>
      <w:r>
        <w:t xml:space="preserve"> и K</w:t>
      </w:r>
      <w:r>
        <w:rPr>
          <w:vertAlign w:val="subscript"/>
        </w:rPr>
        <w:t>cm</w:t>
      </w:r>
      <w:r>
        <w:t xml:space="preserve"> зависят от наблюдаемого состояния объекта, то есть изменяются при движении по фазовой траектории. </w:t>
      </w:r>
    </w:p>
    <w:p w:rsidR="00401B20" w:rsidRDefault="00A716B8">
      <w:pPr>
        <w:pStyle w:val="a3"/>
      </w:pPr>
      <w:r>
        <w:t>3. Коэффициенты K</w:t>
      </w:r>
      <w:r>
        <w:rPr>
          <w:vertAlign w:val="subscript"/>
        </w:rPr>
        <w:t>c1</w:t>
      </w:r>
      <w:r>
        <w:t xml:space="preserve"> и K</w:t>
      </w:r>
      <w:r>
        <w:rPr>
          <w:vertAlign w:val="subscript"/>
        </w:rPr>
        <w:t xml:space="preserve">cm </w:t>
      </w:r>
      <w:r>
        <w:t>неодинаковы для однотипных элементов данного уровня иерархии. Это означает, что собственное время «течет» с разной скоростью не только на разных уровнях биологической системы, но и в различных элементах одного уровня.</w:t>
      </w:r>
    </w:p>
    <w:p w:rsidR="00401B20" w:rsidRDefault="00A716B8">
      <w:pPr>
        <w:pStyle w:val="a3"/>
      </w:pPr>
      <w:r>
        <w:t>Приращение суммарной массы dm</w:t>
      </w:r>
      <w:r>
        <w:rPr>
          <w:vertAlign w:val="subscript"/>
        </w:rPr>
        <w:t>p</w:t>
      </w:r>
      <w:r>
        <w:t xml:space="preserve"> или численности dN</w:t>
      </w:r>
      <w:r>
        <w:rPr>
          <w:vertAlign w:val="subscript"/>
        </w:rPr>
        <w:t xml:space="preserve">p </w:t>
      </w:r>
      <w:r>
        <w:t>популяции определяют интервал биологического времени популяции в целом. Для двухстадийной популяции dN</w:t>
      </w:r>
      <w:r>
        <w:rPr>
          <w:vertAlign w:val="subscript"/>
        </w:rPr>
        <w:t>p</w:t>
      </w:r>
      <w:r>
        <w:t xml:space="preserve"> = V(с</w:t>
      </w:r>
      <w:r>
        <w:rPr>
          <w:vertAlign w:val="subscript"/>
        </w:rPr>
        <w:t>1</w:t>
      </w:r>
      <w:r>
        <w:t>+с</w:t>
      </w:r>
      <w:r>
        <w:rPr>
          <w:vertAlign w:val="subscript"/>
        </w:rPr>
        <w:t>m</w:t>
      </w:r>
      <w:r>
        <w:t>), где V – объем системы. Связь между популяционным и физическим временем согласно (17) определяется соотношением:</w:t>
      </w:r>
    </w:p>
    <w:tbl>
      <w:tblPr>
        <w:tblW w:w="1059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566"/>
        <w:gridCol w:w="4024"/>
      </w:tblGrid>
      <w:tr w:rsidR="00401B20">
        <w:trPr>
          <w:tblCellSpacing w:w="0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dN</w:t>
            </w:r>
            <w:r>
              <w:rPr>
                <w:vertAlign w:val="subscript"/>
              </w:rPr>
              <w:t>p</w:t>
            </w:r>
            <w:r>
              <w:t xml:space="preserve"> = V( K</w:t>
            </w:r>
            <w:r>
              <w:rPr>
                <w:vertAlign w:val="subscript"/>
              </w:rPr>
              <w:t>c1</w:t>
            </w:r>
            <w:r>
              <w:t xml:space="preserve"> + K</w:t>
            </w:r>
            <w:r>
              <w:rPr>
                <w:vertAlign w:val="subscript"/>
              </w:rPr>
              <w:t>cm</w:t>
            </w:r>
            <w:r>
              <w:t xml:space="preserve"> )dt 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( 18)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Через длительность клеточного цикла t</w:t>
      </w:r>
      <w:r>
        <w:rPr>
          <w:vertAlign w:val="subscript"/>
        </w:rPr>
        <w:t>c</w:t>
      </w:r>
      <w:r>
        <w:t xml:space="preserve"> в физической шкале (в «детлафах») эта величина выразится в виде:</w:t>
      </w:r>
    </w:p>
    <w:tbl>
      <w:tblPr>
        <w:tblW w:w="5000" w:type="pct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4"/>
        <w:gridCol w:w="9340"/>
      </w:tblGrid>
      <w:tr w:rsidR="00401B20">
        <w:trPr>
          <w:tblCellSpacing w:w="0" w:type="dxa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dN</w:t>
            </w:r>
            <w:r>
              <w:rPr>
                <w:vertAlign w:val="subscript"/>
              </w:rPr>
              <w:t>pd</w:t>
            </w:r>
            <w:r>
              <w:t xml:space="preserve"> = V( K</w:t>
            </w:r>
            <w:r>
              <w:rPr>
                <w:vertAlign w:val="subscript"/>
              </w:rPr>
              <w:t>c1</w:t>
            </w:r>
            <w:r>
              <w:t xml:space="preserve"> + K</w:t>
            </w:r>
            <w:r>
              <w:rPr>
                <w:vertAlign w:val="subscript"/>
              </w:rPr>
              <w:t>cm</w:t>
            </w:r>
            <w:r>
              <w:t xml:space="preserve"> )dt / t</w:t>
            </w:r>
            <w:r>
              <w:rPr>
                <w:vertAlign w:val="subscript"/>
              </w:rPr>
              <w:t>c</w:t>
            </w:r>
            <w:r>
              <w:t xml:space="preserve">.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ind w:left="4320" w:right="4320"/>
              <w:jc w:val="center"/>
            </w:pPr>
            <w:r>
              <w:t>(19)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Длительность клеточного цикла t</w:t>
      </w:r>
      <w:r>
        <w:rPr>
          <w:vertAlign w:val="subscript"/>
        </w:rPr>
        <w:t>c</w:t>
      </w:r>
      <w:r>
        <w:t xml:space="preserve"> в физической шкале рассчитывают либо по экпериментальным значениям прироста массы или численности клеток, либо по экпериментальным значениям параметров b и p модели (12).</w:t>
      </w:r>
    </w:p>
    <w:p w:rsidR="00401B20" w:rsidRDefault="00A716B8">
      <w:pPr>
        <w:pStyle w:val="a3"/>
      </w:pPr>
      <w:r>
        <w:t>Приращение численности популяции D с</w:t>
      </w:r>
      <w:r>
        <w:rPr>
          <w:vertAlign w:val="subscript"/>
        </w:rPr>
        <w:t>12</w:t>
      </w:r>
      <w:r>
        <w:t xml:space="preserve"> =c</w:t>
      </w:r>
      <w:r>
        <w:rPr>
          <w:vertAlign w:val="subscript"/>
        </w:rPr>
        <w:t>2</w:t>
      </w:r>
      <w:r>
        <w:t>-c</w:t>
      </w:r>
      <w:r>
        <w:rPr>
          <w:vertAlign w:val="subscript"/>
        </w:rPr>
        <w:t>1</w:t>
      </w:r>
      <w:r>
        <w:t xml:space="preserve"> в единице обьема наблюдается за время D t</w:t>
      </w:r>
      <w:r>
        <w:rPr>
          <w:vertAlign w:val="subscript"/>
        </w:rPr>
        <w:t>12</w:t>
      </w:r>
      <w:r>
        <w:t>=t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, согласно (16) равное: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D t</w:t>
            </w:r>
            <w:r>
              <w:rPr>
                <w:vertAlign w:val="subscript"/>
              </w:rPr>
              <w:t>12</w:t>
            </w:r>
            <w:r>
              <w:t>=ln{(c</w:t>
            </w:r>
            <w:r>
              <w:rPr>
                <w:vertAlign w:val="subscript"/>
              </w:rPr>
              <w:t>2</w:t>
            </w:r>
            <w:r>
              <w:t>/c</w:t>
            </w:r>
            <w:r>
              <w:rPr>
                <w:vertAlign w:val="subscript"/>
              </w:rPr>
              <w:t>1</w:t>
            </w:r>
            <w:r>
              <w:t>)[(K</w:t>
            </w:r>
            <w:r>
              <w:rPr>
                <w:vertAlign w:val="subscript"/>
              </w:rPr>
              <w:t>1</w:t>
            </w:r>
            <w:r>
              <w:t>-c</w:t>
            </w:r>
            <w:r>
              <w:rPr>
                <w:vertAlign w:val="subscript"/>
              </w:rPr>
              <w:t>1</w:t>
            </w:r>
            <w:r>
              <w:t>)/(K</w:t>
            </w:r>
            <w:r>
              <w:rPr>
                <w:vertAlign w:val="subscript"/>
              </w:rPr>
              <w:t>1</w:t>
            </w:r>
            <w:r>
              <w:t>-c</w:t>
            </w:r>
            <w:r>
              <w:rPr>
                <w:vertAlign w:val="subscript"/>
              </w:rPr>
              <w:t>2</w:t>
            </w:r>
            <w:r>
              <w:t>)]</w:t>
            </w:r>
            <w:r>
              <w:rPr>
                <w:vertAlign w:val="superscript"/>
              </w:rPr>
              <w:t>(1+n)</w:t>
            </w:r>
            <w:r>
              <w:t>}/(np</w:t>
            </w:r>
            <w:r>
              <w:rPr>
                <w:vertAlign w:val="subscript"/>
              </w:rPr>
              <w:t>x</w:t>
            </w:r>
            <w:r>
              <w:t>),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(20)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где c</w:t>
      </w:r>
      <w:r>
        <w:rPr>
          <w:vertAlign w:val="subscript"/>
        </w:rPr>
        <w:t>1</w:t>
      </w:r>
      <w:r>
        <w:t>,</w:t>
      </w:r>
      <w:r>
        <w:rPr>
          <w:vertAlign w:val="subscript"/>
        </w:rPr>
        <w:t xml:space="preserve"> </w:t>
      </w:r>
      <w:r>
        <w:t>c</w:t>
      </w:r>
      <w:r>
        <w:rPr>
          <w:vertAlign w:val="subscript"/>
        </w:rPr>
        <w:t xml:space="preserve">2 </w:t>
      </w:r>
      <w:r>
        <w:t>– численности в моменты t</w:t>
      </w:r>
      <w:r>
        <w:rPr>
          <w:vertAlign w:val="subscript"/>
        </w:rPr>
        <w:t>1</w:t>
      </w:r>
      <w:r>
        <w:t>,</w:t>
      </w:r>
      <w:r>
        <w:rPr>
          <w:vertAlign w:val="subscript"/>
        </w:rPr>
        <w:t xml:space="preserve"> </w:t>
      </w:r>
      <w:r>
        <w:t>t</w:t>
      </w:r>
      <w:r>
        <w:rPr>
          <w:vertAlign w:val="subscript"/>
        </w:rPr>
        <w:t>2</w:t>
      </w:r>
      <w:r>
        <w:t>.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Среднее число делений n</w:t>
      </w:r>
      <w:r>
        <w:rPr>
          <w:vertAlign w:val="subscript"/>
        </w:rPr>
        <w:t>12</w:t>
      </w:r>
      <w:r>
        <w:t xml:space="preserve"> каждой из c</w:t>
      </w:r>
      <w:r>
        <w:rPr>
          <w:vertAlign w:val="subscript"/>
        </w:rPr>
        <w:t>1</w:t>
      </w:r>
      <w:r>
        <w:t xml:space="preserve"> клеток за это время равно: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n</w:t>
            </w:r>
            <w:r>
              <w:rPr>
                <w:vertAlign w:val="subscript"/>
              </w:rPr>
              <w:t>12</w:t>
            </w:r>
            <w:r>
              <w:t>= log(c</w:t>
            </w:r>
            <w:r>
              <w:rPr>
                <w:vertAlign w:val="subscript"/>
              </w:rPr>
              <w:t>2</w:t>
            </w:r>
            <w:r>
              <w:t>/c</w:t>
            </w:r>
            <w:r>
              <w:rPr>
                <w:vertAlign w:val="subscript"/>
              </w:rPr>
              <w:t>1</w:t>
            </w:r>
            <w:r>
              <w:t>)/log2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(21)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 xml:space="preserve">Следователъно, t </w:t>
      </w:r>
      <w:r>
        <w:rPr>
          <w:vertAlign w:val="subscript"/>
        </w:rPr>
        <w:t>c</w:t>
      </w:r>
      <w:r>
        <w:t xml:space="preserve"> можно оценить по формуле: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t</w:t>
            </w:r>
            <w:r>
              <w:rPr>
                <w:vertAlign w:val="subscript"/>
              </w:rPr>
              <w:t>c</w:t>
            </w:r>
            <w:r>
              <w:t xml:space="preserve"> = D t</w:t>
            </w:r>
            <w:r>
              <w:rPr>
                <w:vertAlign w:val="subscript"/>
              </w:rPr>
              <w:t>12</w:t>
            </w:r>
            <w:r>
              <w:t>/ n</w:t>
            </w:r>
            <w:r>
              <w:rPr>
                <w:vertAlign w:val="subscript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(22)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Другую оценку значения t</w:t>
      </w:r>
      <w:r>
        <w:rPr>
          <w:vertAlign w:val="subscript"/>
        </w:rPr>
        <w:t>c</w:t>
      </w:r>
      <w:r>
        <w:t xml:space="preserve"> можно сделать по кинетическим коэффициентам b и p модели (12):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t</w:t>
            </w:r>
            <w:r>
              <w:rPr>
                <w:vertAlign w:val="subscript"/>
              </w:rPr>
              <w:t>c</w:t>
            </w:r>
            <w:r>
              <w:t>=1/b +1/p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(23)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Расчет по по формулам (22) и (23) для дрожжей S. cerevisae (данные рис.1) дает близкие значения величины t</w:t>
      </w:r>
      <w:r>
        <w:rPr>
          <w:vertAlign w:val="subscript"/>
        </w:rPr>
        <w:t>c</w:t>
      </w:r>
      <w:r>
        <w:t xml:space="preserve"> ( 3,7 и 4,4 ч).</w:t>
      </w:r>
    </w:p>
    <w:p w:rsidR="00401B20" w:rsidRDefault="00A716B8">
      <w:pPr>
        <w:pStyle w:val="a3"/>
      </w:pPr>
      <w:r>
        <w:t>Формула (23) предлагаемой модели клеточной динамики позволяет количественно интерпретировать температурную зависимость длительности клеточного цикла t</w:t>
      </w:r>
      <w:r>
        <w:rPr>
          <w:vertAlign w:val="subscript"/>
        </w:rPr>
        <w:t>c</w:t>
      </w:r>
      <w:r>
        <w:t xml:space="preserve"> , хорошо известную из работ [14-16]. Зависимость коэффициентов b и p от температуры можно аппроксимировать формулой Аррениуса. Тогда согласно (23) температурная зависимость t</w:t>
      </w:r>
      <w:r>
        <w:rPr>
          <w:vertAlign w:val="subscript"/>
        </w:rPr>
        <w:t>c</w:t>
      </w:r>
      <w:r>
        <w:t xml:space="preserve"> выражается в виде: 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 xml:space="preserve">t </w:t>
            </w:r>
            <w:r>
              <w:rPr>
                <w:vertAlign w:val="subscript"/>
              </w:rPr>
              <w:t>c</w:t>
            </w:r>
            <w:r>
              <w:t xml:space="preserve"> = b +p = a</w:t>
            </w:r>
            <w:r>
              <w:rPr>
                <w:vertAlign w:val="subscript"/>
              </w:rPr>
              <w:t>b</w:t>
            </w:r>
            <w:r>
              <w:t>e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>b</w:t>
            </w:r>
            <w:r>
              <w:rPr>
                <w:vertAlign w:val="superscript"/>
              </w:rPr>
              <w:t>/T</w:t>
            </w:r>
            <w:r>
              <w:t xml:space="preserve"> +a</w:t>
            </w:r>
            <w:r>
              <w:rPr>
                <w:vertAlign w:val="subscript"/>
              </w:rPr>
              <w:t>p</w:t>
            </w:r>
            <w:r>
              <w:t>e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>p</w:t>
            </w:r>
            <w:r>
              <w:rPr>
                <w:vertAlign w:val="superscript"/>
              </w:rPr>
              <w:t>/T</w:t>
            </w:r>
            <w:r>
              <w:t>,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(24)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где E</w:t>
      </w:r>
      <w:r>
        <w:rPr>
          <w:vertAlign w:val="subscript"/>
        </w:rPr>
        <w:t>b</w:t>
      </w:r>
      <w:r>
        <w:t>, E</w:t>
      </w:r>
      <w:r>
        <w:rPr>
          <w:vertAlign w:val="subscript"/>
        </w:rPr>
        <w:t>p</w:t>
      </w:r>
      <w:r>
        <w:t xml:space="preserve"> – энергии активации скоростей деления и роста, a</w:t>
      </w:r>
      <w:r>
        <w:rPr>
          <w:vertAlign w:val="subscript"/>
        </w:rPr>
        <w:t>b</w:t>
      </w:r>
      <w:r>
        <w:t>, a</w:t>
      </w:r>
      <w:r>
        <w:rPr>
          <w:vertAlign w:val="subscript"/>
        </w:rPr>
        <w:t>b</w:t>
      </w:r>
      <w:r>
        <w:t xml:space="preserve"> – соответствующие предэкспоненциальные множители, T – абсолютная температура.</w:t>
      </w:r>
    </w:p>
    <w:p w:rsidR="00401B20" w:rsidRDefault="00A716B8">
      <w:pPr>
        <w:pStyle w:val="a3"/>
      </w:pPr>
      <w:r>
        <w:t>На рис. 2а приведена кривая зависимости t</w:t>
      </w:r>
      <w:r>
        <w:rPr>
          <w:vertAlign w:val="subscript"/>
        </w:rPr>
        <w:t xml:space="preserve">c </w:t>
      </w:r>
      <w:r>
        <w:t>, рассчитанная по уравнению (24) с помощью эмпирических параметров a</w:t>
      </w:r>
      <w:r>
        <w:rPr>
          <w:vertAlign w:val="subscript"/>
        </w:rPr>
        <w:t xml:space="preserve">b </w:t>
      </w:r>
      <w:r>
        <w:t>, a</w:t>
      </w:r>
      <w:r>
        <w:rPr>
          <w:vertAlign w:val="subscript"/>
        </w:rPr>
        <w:t>b</w:t>
      </w:r>
      <w:r>
        <w:t xml:space="preserve"> и E</w:t>
      </w:r>
      <w:r>
        <w:rPr>
          <w:vertAlign w:val="subscript"/>
        </w:rPr>
        <w:t>b</w:t>
      </w:r>
      <w:r>
        <w:t>, E</w:t>
      </w:r>
      <w:r>
        <w:rPr>
          <w:vertAlign w:val="subscript"/>
        </w:rPr>
        <w:t>p</w:t>
      </w:r>
      <w:r>
        <w:t xml:space="preserve">. Модельная кривая качественно правильно описывает наблюдаемую закономерность [14- 16]. </w:t>
      </w:r>
    </w:p>
    <w:p w:rsidR="00401B20" w:rsidRDefault="00A716B8">
      <w:pPr>
        <w:pStyle w:val="a3"/>
      </w:pPr>
      <w:r>
        <w:t>Подставляя аррениусовские выражения коэффициентов b и p в уравнение (20) получают формулу для расчета зависимости времени роста D t</w:t>
      </w:r>
      <w:r>
        <w:rPr>
          <w:vertAlign w:val="subscript"/>
        </w:rPr>
        <w:t>12</w:t>
      </w:r>
      <w:r>
        <w:t xml:space="preserve"> популяции до разных ступеней развития (разные c</w:t>
      </w:r>
      <w:r>
        <w:rPr>
          <w:vertAlign w:val="subscript"/>
        </w:rPr>
        <w:t>2</w:t>
      </w:r>
      <w:r>
        <w:t>/c</w:t>
      </w:r>
      <w:r>
        <w:rPr>
          <w:vertAlign w:val="subscript"/>
        </w:rPr>
        <w:t>1</w:t>
      </w:r>
      <w:r>
        <w:t xml:space="preserve">). 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На рис. 2б приведены кривые зависимости D t</w:t>
      </w:r>
      <w:r>
        <w:rPr>
          <w:vertAlign w:val="subscript"/>
        </w:rPr>
        <w:t xml:space="preserve">12 </w:t>
      </w:r>
      <w:r>
        <w:t>, рассчитанные по уравнению (20) с помощью эмпирических параметров a</w:t>
      </w:r>
      <w:r>
        <w:rPr>
          <w:vertAlign w:val="subscript"/>
        </w:rPr>
        <w:t xml:space="preserve">b </w:t>
      </w:r>
      <w:r>
        <w:t>, a</w:t>
      </w:r>
      <w:r>
        <w:rPr>
          <w:vertAlign w:val="subscript"/>
        </w:rPr>
        <w:t>b</w:t>
      </w:r>
      <w:r>
        <w:t xml:space="preserve"> и E</w:t>
      </w:r>
      <w:r>
        <w:rPr>
          <w:vertAlign w:val="subscript"/>
        </w:rPr>
        <w:t>b</w:t>
      </w:r>
      <w:r>
        <w:t>, E</w:t>
      </w:r>
      <w:r>
        <w:rPr>
          <w:vertAlign w:val="subscript"/>
        </w:rPr>
        <w:t>p</w:t>
      </w:r>
      <w:r>
        <w:t xml:space="preserve">. Модельные кривые качественно правильно описывают экспериментально наблюдаемые зависимости [14-16]. </w:t>
      </w:r>
    </w:p>
    <w:p w:rsidR="00401B20" w:rsidRDefault="00A716B8">
      <w:pPr>
        <w:pStyle w:val="a3"/>
        <w:jc w:val="center"/>
      </w:pPr>
      <w:r>
        <w:t> </w:t>
      </w:r>
    </w:p>
    <w:p w:rsidR="00401B20" w:rsidRDefault="00A716B8">
      <w:pPr>
        <w:pStyle w:val="a3"/>
      </w:pPr>
      <w:r>
        <w:t> </w:t>
      </w:r>
    </w:p>
    <w:p w:rsidR="00401B20" w:rsidRDefault="00443345">
      <w:pPr>
        <w:pStyle w:val="a3"/>
        <w:jc w:val="center"/>
      </w:pPr>
      <w:r>
        <w:pict>
          <v:shape id="_x0000_i1032" type="#_x0000_t75" style="width:397.5pt;height:140.25pt">
            <v:imagedata r:id="rId11" o:title="Image7"/>
          </v:shape>
        </w:pict>
      </w:r>
    </w:p>
    <w:p w:rsidR="00401B20" w:rsidRDefault="00A716B8">
      <w:pPr>
        <w:pStyle w:val="a3"/>
      </w:pPr>
      <w:r>
        <w:t xml:space="preserve">а) б) </w:t>
      </w:r>
    </w:p>
    <w:p w:rsidR="00401B20" w:rsidRDefault="00A716B8">
      <w:pPr>
        <w:pStyle w:val="a3"/>
      </w:pPr>
      <w:r>
        <w:t>Рис. 2. Кривые температурной зависимости длительности развития элементов разных уровней: а) длительность клеточного цикла, рассчитанная по уравнению (24); б) длительности разных стадий развития популяции, рассчитанные по уравнению (20).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Модель (12) дает возможность проверить для популяции применимость функции Бакмана [14]:</w:t>
      </w:r>
    </w:p>
    <w:tbl>
      <w:tblPr>
        <w:tblW w:w="13200" w:type="dxa"/>
        <w:tblCellSpacing w:w="0" w:type="dxa"/>
        <w:tblInd w:w="-15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00"/>
        <w:gridCol w:w="6600"/>
      </w:tblGrid>
      <w:tr w:rsidR="00401B2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</w:pPr>
            <w:r>
              <w:t>LogH = k log</w:t>
            </w:r>
            <w:r>
              <w:rPr>
                <w:vertAlign w:val="superscript"/>
              </w:rPr>
              <w:t>2</w:t>
            </w:r>
            <w:r>
              <w:t>T,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1B20" w:rsidRDefault="00A716B8">
            <w:pPr>
              <w:pStyle w:val="a3"/>
              <w:jc w:val="center"/>
            </w:pPr>
            <w:r>
              <w:t>(25)</w:t>
            </w:r>
          </w:p>
        </w:tc>
      </w:tr>
    </w:tbl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где H – скорость роста популяции, T – время роста, k &lt; 0 –нормировочная постоянная.</w:t>
      </w:r>
    </w:p>
    <w:p w:rsidR="00401B20" w:rsidRDefault="00A716B8">
      <w:pPr>
        <w:pStyle w:val="a3"/>
      </w:pPr>
      <w:r>
        <w:t>В аналитическом виде функцию Бакмана можно получить, подставляя в (25) выражения H и T, равные, соответственно, правым частям уравнений (14) (при w</w:t>
      </w:r>
      <w:r>
        <w:rPr>
          <w:vertAlign w:val="subscript"/>
        </w:rPr>
        <w:t>1</w:t>
      </w:r>
      <w:r>
        <w:t xml:space="preserve"> =0) и (16). При этом получают зависимость (25) как явную функцию роста, выражаемого переменной величиной c</w:t>
      </w:r>
      <w:r>
        <w:rPr>
          <w:vertAlign w:val="subscript"/>
        </w:rPr>
        <w:t xml:space="preserve">1 </w:t>
      </w:r>
      <w:r>
        <w:t>при заданном начальном значении c</w:t>
      </w:r>
      <w:r>
        <w:rPr>
          <w:vertAlign w:val="subscript"/>
        </w:rPr>
        <w:t>0</w:t>
      </w:r>
      <w:r>
        <w:t xml:space="preserve">. На рис. 4 приведен соответствующий график. Согласно (25), логарифм скорости роста должен быть пропорционален квадрату логарифма времени роста. Однако, как следует из рис. 4, такая зависимость для двухстадийной популяции не наблюдается. </w:t>
      </w:r>
    </w:p>
    <w:p w:rsidR="00401B20" w:rsidRDefault="00443345">
      <w:pPr>
        <w:pStyle w:val="a3"/>
        <w:jc w:val="center"/>
      </w:pPr>
      <w:r>
        <w:pict>
          <v:shape id="_x0000_i1033" type="#_x0000_t75" style="width:408pt;height:192.75pt">
            <v:imagedata r:id="rId12" o:title="Image8"/>
          </v:shape>
        </w:pict>
      </w:r>
    </w:p>
    <w:p w:rsidR="00401B20" w:rsidRDefault="00A716B8">
      <w:pPr>
        <w:pStyle w:val="a3"/>
      </w:pPr>
      <w:r>
        <w:t>Рис. 3. Функция роста Бакмана (25), построенная на основе двухстадийной модели (16) динамики популяции.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</w:pPr>
      <w:r>
        <w:t> </w:t>
      </w:r>
    </w:p>
    <w:p w:rsidR="00401B20" w:rsidRDefault="00A716B8">
      <w:pPr>
        <w:pStyle w:val="a3"/>
        <w:jc w:val="center"/>
      </w:pPr>
      <w:r>
        <w:t>ЛИТЕРАТУРА</w:t>
      </w:r>
    </w:p>
    <w:p w:rsidR="00401B20" w:rsidRDefault="00A716B8">
      <w:pPr>
        <w:pStyle w:val="a3"/>
      </w:pPr>
      <w:r>
        <w:t xml:space="preserve">1. </w:t>
      </w:r>
      <w:r>
        <w:rPr>
          <w:i/>
          <w:iCs/>
        </w:rPr>
        <w:t xml:space="preserve">Акчурин И.А. </w:t>
      </w:r>
      <w:r>
        <w:t>Единство естественнонаучного знания. М., 1974.</w:t>
      </w:r>
    </w:p>
    <w:p w:rsidR="00401B20" w:rsidRDefault="00A716B8">
      <w:pPr>
        <w:pStyle w:val="a3"/>
      </w:pPr>
      <w:r>
        <w:t xml:space="preserve">2. </w:t>
      </w:r>
      <w:r>
        <w:rPr>
          <w:i/>
          <w:iCs/>
        </w:rPr>
        <w:t>Левич А.П.</w:t>
      </w:r>
      <w:r>
        <w:t xml:space="preserve"> // Конструкции времени в естествознании. М., 1996. С. 9-27, 235-288. </w:t>
      </w:r>
    </w:p>
    <w:p w:rsidR="00401B20" w:rsidRDefault="00A716B8">
      <w:pPr>
        <w:pStyle w:val="a3"/>
      </w:pPr>
      <w:r>
        <w:t xml:space="preserve">3. </w:t>
      </w:r>
      <w:r>
        <w:rPr>
          <w:i/>
          <w:iCs/>
        </w:rPr>
        <w:t>Шаров А.А.</w:t>
      </w:r>
      <w:r>
        <w:t xml:space="preserve"> // Конструкции времени в естествознании. М., 1996. С. 96-111. </w:t>
      </w:r>
    </w:p>
    <w:p w:rsidR="00401B20" w:rsidRDefault="00A716B8">
      <w:pPr>
        <w:pStyle w:val="a3"/>
      </w:pPr>
      <w:r>
        <w:t xml:space="preserve">4. </w:t>
      </w:r>
      <w:r>
        <w:rPr>
          <w:i/>
          <w:iCs/>
        </w:rPr>
        <w:t>Мейен С.В.</w:t>
      </w:r>
      <w:r>
        <w:t xml:space="preserve"> // Системность и эволюция. М., 1984. С. 7-32. </w:t>
      </w:r>
    </w:p>
    <w:p w:rsidR="00401B20" w:rsidRDefault="00A716B8">
      <w:pPr>
        <w:pStyle w:val="a3"/>
      </w:pPr>
      <w:r>
        <w:t>5.</w:t>
      </w:r>
      <w:r>
        <w:rPr>
          <w:i/>
          <w:iCs/>
        </w:rPr>
        <w:t xml:space="preserve"> Ершов Ю.А</w:t>
      </w:r>
      <w:r>
        <w:t>.// Ж. Физ. химии. 1999. Т.73. № 10, с. 1817 – 1823.</w:t>
      </w:r>
    </w:p>
    <w:p w:rsidR="00401B20" w:rsidRDefault="00A716B8">
      <w:pPr>
        <w:pStyle w:val="a3"/>
      </w:pPr>
      <w:r>
        <w:t xml:space="preserve">6. </w:t>
      </w:r>
      <w:r>
        <w:rPr>
          <w:i/>
          <w:iCs/>
        </w:rPr>
        <w:t>Ершов Ю.А</w:t>
      </w:r>
      <w:r>
        <w:t>.// Ж. Физ. Химии, 2000, т. 74, № 6, с. 1087-1093.</w:t>
      </w:r>
    </w:p>
    <w:p w:rsidR="00401B20" w:rsidRDefault="00A716B8">
      <w:pPr>
        <w:pStyle w:val="a3"/>
      </w:pPr>
      <w:r>
        <w:t xml:space="preserve">7. </w:t>
      </w:r>
      <w:r>
        <w:rPr>
          <w:i/>
          <w:iCs/>
        </w:rPr>
        <w:t>Ершов Ю.А</w:t>
      </w:r>
      <w:r>
        <w:t xml:space="preserve">. Термодинамика квазиравновесий в биологических системах. М., ВИНИТИ, 1983. 140 с. </w:t>
      </w:r>
    </w:p>
    <w:p w:rsidR="00401B20" w:rsidRDefault="00A716B8">
      <w:pPr>
        <w:pStyle w:val="a3"/>
      </w:pPr>
      <w:r>
        <w:t xml:space="preserve">8. </w:t>
      </w:r>
      <w:r>
        <w:rPr>
          <w:i/>
          <w:iCs/>
        </w:rPr>
        <w:t>Гудвин Б</w:t>
      </w:r>
      <w:r>
        <w:t>. Аналитическая физиология клеток и развивающихся организмов. М.:Мир,1979,288 с.</w:t>
      </w:r>
    </w:p>
    <w:p w:rsidR="00401B20" w:rsidRDefault="00A716B8">
      <w:pPr>
        <w:pStyle w:val="a3"/>
      </w:pPr>
      <w:r>
        <w:t xml:space="preserve">9. </w:t>
      </w:r>
      <w:r>
        <w:rPr>
          <w:i/>
          <w:iCs/>
        </w:rPr>
        <w:t>Ершов Ю.А</w:t>
      </w:r>
      <w:r>
        <w:t>.// Докл. РАН. 1997. Т.72. № 5. с. 627-629.</w:t>
      </w:r>
    </w:p>
    <w:p w:rsidR="00401B20" w:rsidRDefault="00A716B8">
      <w:pPr>
        <w:pStyle w:val="a3"/>
      </w:pPr>
      <w:r>
        <w:t xml:space="preserve">10. </w:t>
      </w:r>
      <w:r>
        <w:rPr>
          <w:i/>
          <w:iCs/>
        </w:rPr>
        <w:t>Ершов Ю.А</w:t>
      </w:r>
      <w:r>
        <w:t xml:space="preserve">.// Ж. Физ. химии. 1998. Т. 352. № 3. с.553-559. </w:t>
      </w:r>
    </w:p>
    <w:p w:rsidR="00401B20" w:rsidRDefault="00A716B8">
      <w:pPr>
        <w:pStyle w:val="a3"/>
      </w:pPr>
      <w:r>
        <w:t xml:space="preserve">11. </w:t>
      </w:r>
      <w:r>
        <w:rPr>
          <w:i/>
          <w:iCs/>
        </w:rPr>
        <w:t>Ершов Ю.А. и др.</w:t>
      </w:r>
      <w:r>
        <w:t xml:space="preserve"> Кинетика и термодинамика биохимических и физиологических процессов. М., Медицина,1990, 155с.</w:t>
      </w:r>
    </w:p>
    <w:p w:rsidR="00401B20" w:rsidRDefault="00A716B8">
      <w:pPr>
        <w:pStyle w:val="a3"/>
      </w:pPr>
      <w:r>
        <w:t xml:space="preserve">12. </w:t>
      </w:r>
      <w:r>
        <w:rPr>
          <w:i/>
          <w:iCs/>
        </w:rPr>
        <w:t xml:space="preserve">Романовский ю. м., Степанова Н.В., Чернавский Д.С. </w:t>
      </w:r>
      <w:r>
        <w:t xml:space="preserve">Математическая биофизика. М. Наука. 1984. - 304 с. </w:t>
      </w:r>
    </w:p>
    <w:p w:rsidR="00401B20" w:rsidRDefault="00A716B8">
      <w:pPr>
        <w:pStyle w:val="a3"/>
      </w:pPr>
      <w:r>
        <w:t xml:space="preserve">13. Математические проблемы химической кинетики. Сб. Ред. К.И. Замараев, Г.С. Яблонский. Новосибирск: Наука,1989, 335с. </w:t>
      </w:r>
    </w:p>
    <w:p w:rsidR="00401B20" w:rsidRDefault="00401B20">
      <w:pPr>
        <w:rPr>
          <w:sz w:val="24"/>
          <w:szCs w:val="24"/>
        </w:rPr>
      </w:pPr>
      <w:bookmarkStart w:id="0" w:name="_GoBack"/>
      <w:bookmarkEnd w:id="0"/>
    </w:p>
    <w:sectPr w:rsidR="00401B20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708"/>
    <w:multiLevelType w:val="hybridMultilevel"/>
    <w:tmpl w:val="C4F2192E"/>
    <w:lvl w:ilvl="0" w:tplc="66B49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4E6B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C4AED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5E02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CD4F3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A6439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37415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78233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70E1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1B7F29"/>
    <w:multiLevelType w:val="hybridMultilevel"/>
    <w:tmpl w:val="4E903E2C"/>
    <w:lvl w:ilvl="0" w:tplc="67C0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BAA1E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5CC8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0704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8CEFA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7C48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3F642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5A640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5B8C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C80752"/>
    <w:multiLevelType w:val="hybridMultilevel"/>
    <w:tmpl w:val="0C4C4210"/>
    <w:lvl w:ilvl="0" w:tplc="BB32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21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C5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C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4C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A0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E5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EE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AA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6715"/>
    <w:multiLevelType w:val="hybridMultilevel"/>
    <w:tmpl w:val="9D2AF096"/>
    <w:lvl w:ilvl="0" w:tplc="43F0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AC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E95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6E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89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6E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C7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25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41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D2A75"/>
    <w:multiLevelType w:val="hybridMultilevel"/>
    <w:tmpl w:val="FBB88220"/>
    <w:lvl w:ilvl="0" w:tplc="6A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CA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EA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66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E0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8F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C1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2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231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677FA"/>
    <w:multiLevelType w:val="hybridMultilevel"/>
    <w:tmpl w:val="1396A9AE"/>
    <w:lvl w:ilvl="0" w:tplc="EE3C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44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1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08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4E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AB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E0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2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CB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6B8"/>
    <w:rsid w:val="00401B20"/>
    <w:rsid w:val="00443345"/>
    <w:rsid w:val="00A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CB43EAB8-8A37-4161-A058-389397A1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12559</Words>
  <Characters>7159</Characters>
  <Application>Microsoft Office Word</Application>
  <DocSecurity>0</DocSecurity>
  <Lines>59</Lines>
  <Paragraphs>39</Paragraphs>
  <ScaleCrop>false</ScaleCrop>
  <Company>KM</Company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Биологическое время и его моделирование в квазихимическом пространстве</dc:title>
  <dc:subject/>
  <dc:creator>N/A</dc:creator>
  <cp:keywords/>
  <dc:description/>
  <cp:lastModifiedBy>admin</cp:lastModifiedBy>
  <cp:revision>2</cp:revision>
  <dcterms:created xsi:type="dcterms:W3CDTF">2014-01-27T12:26:00Z</dcterms:created>
  <dcterms:modified xsi:type="dcterms:W3CDTF">2014-01-27T12:26:00Z</dcterms:modified>
</cp:coreProperties>
</file>