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CC" w:rsidRDefault="00AC6FCC">
      <w:pPr>
        <w:jc w:val="both"/>
        <w:rPr>
          <w:sz w:val="28"/>
          <w:lang w:val="en-US"/>
        </w:rPr>
      </w:pPr>
      <w:r>
        <w:rPr>
          <w:sz w:val="32"/>
          <w:lang w:val="en-US"/>
        </w:rPr>
        <w:tab/>
      </w:r>
    </w:p>
    <w:p w:rsidR="00AC6FCC" w:rsidRDefault="00AC6FCC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Вопросы этики и искусственного оплодотворения – это проблемы отношения к началу человеческой жизни. Но если в случае аборта врач и женщина вступают в моральное отношение с человеческой жизнью, пусть сроком в несколько дней, недель, месяцев, то в случае искусственного оплодотворения это отношение не столько к началу уже существующей жизни, сколько к возможности самого ее начала. И если аборт, контрацепция, стерилизация – это борьба с возникновением человеческой жизни, то искусственное</w:t>
      </w:r>
      <w:r>
        <w:rPr>
          <w:sz w:val="28"/>
          <w:lang w:val="en-US"/>
        </w:rPr>
        <w:t xml:space="preserve">  оплодотворение – это борьба за возможность ее возникновение.</w:t>
      </w:r>
    </w:p>
    <w:p w:rsidR="00AC6FCC" w:rsidRDefault="00AC6FCC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Показательно, что в этой борьбе искусственное оплодотворение и искусственный аборт тесно связаны между собой: практика искусственного аборта поставляет пациентов для практики искусственного оплодотворения. Так, по  некоторым данным, распространенность искусственного аборта как одного из способов планирования семьи ведет к росту вторичного бесплодия. Специалисты полагают, что вторичное бесплодие на 55% является осложнением после искусственного аборта. И если в среднем уровень бесплодия остается примерно таним же, как и 20-30 лет назад, то в настоящее время его струкутра меняется в сторону увеличения вторичного бесплодия.</w:t>
      </w:r>
    </w:p>
    <w:p w:rsidR="00AC6FCC" w:rsidRDefault="00AC6FCC">
      <w:pPr>
        <w:jc w:val="both"/>
        <w:rPr>
          <w:sz w:val="28"/>
        </w:rPr>
      </w:pPr>
      <w:r>
        <w:rPr>
          <w:sz w:val="28"/>
          <w:lang w:val="en-US"/>
        </w:rPr>
        <w:tab/>
        <w:t>Т. о., очевидно, что исторически потребность в искусственном оплодотворении вырастает отнюдь не только из потребностей борьбы с собственно бесплодием вообще, сколько из потребностей борьбы с трубным бесплодием – ипифеноменом медицинской деятельности и либеральной идеологии. Эпидемия абортов 2-ой половины XIX</w:t>
      </w:r>
      <w:r>
        <w:rPr>
          <w:sz w:val="28"/>
        </w:rPr>
        <w:t xml:space="preserve"> века исторически и логически связана с разработкой методик искусственного оплодотворения. </w:t>
      </w:r>
    </w:p>
    <w:p w:rsidR="00AC6FCC" w:rsidRDefault="00AC6FCC">
      <w:pPr>
        <w:jc w:val="both"/>
        <w:rPr>
          <w:sz w:val="28"/>
        </w:rPr>
      </w:pPr>
      <w:r>
        <w:rPr>
          <w:sz w:val="28"/>
        </w:rPr>
        <w:tab/>
        <w:t>Общественное сознание порождает весьма яркие эпитеты для искусственного оплодотворения: «новая технология размножения», «техногенное производство людей», «асексуальное размножение». В оборот входят понятия: «избирательный аборт», «торговля репродуктивным материалом», «продукция оплодотворения», «суррогатное материнство» и т. п. Каждое из этих понятий реальные единицы «этического минного поля», которые новые репродуктивные технологии создают для современной культуры.</w:t>
      </w:r>
    </w:p>
    <w:p w:rsidR="00AC6FCC" w:rsidRDefault="00AC6FCC">
      <w:pPr>
        <w:pStyle w:val="a4"/>
        <w:rPr>
          <w:sz w:val="28"/>
        </w:rPr>
      </w:pPr>
      <w:r>
        <w:rPr>
          <w:sz w:val="28"/>
        </w:rPr>
        <w:tab/>
        <w:t xml:space="preserve">Давно уже перестали рассматриваться как фантастика идеи искусственного оплодотворения спермой «генетически полноценных доноров». Сегодня понятие «полноценность» предполагает подбор донора в смысле цвета глаз, волос, национальности и «этнических особенностей реципиентки».   </w:t>
      </w:r>
    </w:p>
    <w:p w:rsidR="00AC6FCC" w:rsidRDefault="00AC6FCC">
      <w:pPr>
        <w:jc w:val="both"/>
        <w:rPr>
          <w:sz w:val="28"/>
        </w:rPr>
      </w:pPr>
    </w:p>
    <w:p w:rsidR="00AC6FCC" w:rsidRDefault="00AC6FCC">
      <w:pPr>
        <w:ind w:firstLine="720"/>
        <w:jc w:val="both"/>
        <w:rPr>
          <w:sz w:val="28"/>
        </w:rPr>
      </w:pPr>
    </w:p>
    <w:p w:rsidR="00AC6FCC" w:rsidRDefault="00AC6FCC">
      <w:pPr>
        <w:ind w:firstLine="720"/>
        <w:jc w:val="both"/>
        <w:rPr>
          <w:sz w:val="28"/>
        </w:rPr>
      </w:pPr>
      <w:r>
        <w:rPr>
          <w:sz w:val="28"/>
        </w:rPr>
        <w:t xml:space="preserve">Далеко ли от так понимаемой  полноценности до заманчивой идеи получения с помощью генетических манипуляций на </w:t>
      </w:r>
    </w:p>
    <w:p w:rsidR="00AC6FCC" w:rsidRDefault="00AC6FCC">
      <w:pPr>
        <w:jc w:val="both"/>
        <w:rPr>
          <w:sz w:val="28"/>
        </w:rPr>
      </w:pPr>
      <w:r>
        <w:rPr>
          <w:sz w:val="28"/>
        </w:rPr>
        <w:t>эмбриональном уровне человеческого существа заранее заданными свойствами? Тем более, что уже сейчас наука располагает возможностью управлением пола.</w:t>
      </w:r>
    </w:p>
    <w:p w:rsidR="00AC6FCC" w:rsidRDefault="00AC6FCC">
      <w:pPr>
        <w:jc w:val="both"/>
        <w:rPr>
          <w:sz w:val="28"/>
        </w:rPr>
      </w:pPr>
      <w:r>
        <w:rPr>
          <w:sz w:val="28"/>
        </w:rPr>
        <w:tab/>
        <w:t>Идея  «управления на уровне эмбрионального материала неразрывна, смысло-логически связана с искусственным оплодотворением, как бы ее хотели многие закрыть на это глаза. Симптоматично, что в трех фундаментальных типологических моделях искусственного оплодотворения, оно никогда не являлось самоцелью, но всегда выступало лишь средством для решения другой задачи - задачи совершенствования человека. Эта задача ставится и в селекционно-зоотехнической, и в научно-мифологической модели. Для цели совершенствования и таким образом спасение человека совершается и непорочное зачатие Богородицы. Очевидно, что до реализации идеи управления особенностями человека технологически, этически и политически еще далеко. Сейчас же врачей и общественность беспокоит здоровье «пробирочных детей».</w:t>
      </w:r>
    </w:p>
    <w:p w:rsidR="00AC6FCC" w:rsidRDefault="00AC6FCC">
      <w:pPr>
        <w:jc w:val="both"/>
        <w:rPr>
          <w:sz w:val="28"/>
        </w:rPr>
      </w:pPr>
      <w:r>
        <w:rPr>
          <w:sz w:val="28"/>
        </w:rPr>
        <w:tab/>
        <w:t>К опасениям общего характера относятся следующие:</w:t>
      </w:r>
    </w:p>
    <w:p w:rsidR="00AC6FCC" w:rsidRDefault="00AC6FCC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какой степени беременности, возникшие у бесплодных женщин, способствует повышению генетического груза в популяции за счет рождения детей с врожденной и наследственной патологией?</w:t>
      </w:r>
    </w:p>
    <w:p w:rsidR="00AC6FCC" w:rsidRDefault="00AC6FCC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</w:rPr>
        <w:t>каково влияние медикаментозных средств, длительно используемых при  лечении бесплодия, на плод?</w:t>
      </w:r>
    </w:p>
    <w:p w:rsidR="00AC6FCC" w:rsidRDefault="00AC6FCC">
      <w:pPr>
        <w:numPr>
          <w:ilvl w:val="0"/>
          <w:numId w:val="2"/>
        </w:numPr>
        <w:jc w:val="both"/>
        <w:rPr>
          <w:sz w:val="28"/>
          <w:lang w:val="en-US"/>
        </w:rPr>
      </w:pPr>
      <w:r>
        <w:rPr>
          <w:sz w:val="28"/>
        </w:rPr>
        <w:t xml:space="preserve">какова генетическая опасность использования спермы донора при искусственном оплодотворении    </w:t>
      </w:r>
      <w:r>
        <w:rPr>
          <w:sz w:val="28"/>
          <w:lang w:val="en-US"/>
        </w:rPr>
        <w:t xml:space="preserve">                                                </w:t>
      </w:r>
    </w:p>
    <w:p w:rsidR="00AC6FCC" w:rsidRDefault="00AC6FCC">
      <w:pPr>
        <w:pStyle w:val="2"/>
        <w:ind w:left="0"/>
        <w:rPr>
          <w:lang w:val="ru-RU"/>
        </w:rPr>
      </w:pPr>
      <w:r>
        <w:t>К этим опасениям можно добавить и следующие вопросы: не станет ли метод  искусственного оплодотворения косвенной поддержкой тенденции “асексуального размножения” и в итоге основанием принципиальных сдвигов в традиционных формах семейно-брачных отношений? Можно ли опасаться культурологических, демографических сдвигов в результате изменения структуры семейно-брачных, родственных отношений? Ответы на эти вопросы предполагают освещение истории и динамики</w:t>
      </w:r>
      <w:r>
        <w:rPr>
          <w:lang w:val="ru-RU"/>
        </w:rPr>
        <w:t xml:space="preserve"> создания технологий искусственного оплодотворения.</w:t>
      </w: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b/>
          <w:i/>
          <w:lang w:val="ru-RU"/>
        </w:rPr>
        <w:t>История вопроса</w:t>
      </w: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Идея «непорочного зачатия» давно известна миру. Степень и мера ее влияния на возникновение идеи искусственного оплодотворения вряд ли может быть определена точно. Но очевидно, что в основе попыток разработать методы искусственного оплодотворения лежит принцип – «для искусственного оплодотворения совокупление не существенно и не необходимо». Тем более аналогия оплодотворения без совокупления в животном мире – у рыб , например, - есть. Неудивительно, что метод искусственного оплодотворения начинает использоваться впервые в ветеринарии.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Первый известный науке  опыт искусственного оплодотворения на собаках был произведен в конце </w:t>
      </w:r>
      <w:r>
        <w:t>XVIII</w:t>
      </w:r>
      <w:r>
        <w:rPr>
          <w:lang w:val="ru-RU"/>
        </w:rPr>
        <w:t xml:space="preserve"> века (1780 год) аббатом Спаланцани. С 1844 года метод искусственного оплодотворения начинает использоваться для оплодотворения кобыл и коров. Так, публикация в журнале «Вестник коннозаводства» за 1902 год свидетельствует, что метод искусственного оплодотворения в случаях сужения канала шейки матки кобыл вполне  испытан и вошел в общее употребление.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Среди пионеров - разработчиков этой методики в России  известен И. И. Иванов. С 1899 года он начинает публиковать свои работы по искусственному оплодотворению различных видов животных. Исследователи именно ему отдают пальму первенства в выдвижении идеи о возможности оплодотворения в искусственной среде. Основываясь на многочисленных экспериментах над животными, он опровергает мнение о необходимости секретной деятельности половых желез при акте оплодотворения.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В конце </w:t>
      </w:r>
      <w:r>
        <w:t xml:space="preserve">XIX </w:t>
      </w:r>
      <w:r>
        <w:rPr>
          <w:lang w:val="ru-RU"/>
        </w:rPr>
        <w:t>века идеи искусственного оплодотворения начинают использоваться  и для «борьбы с женским бесплодием». В 1917 году доктор Ильин Ф. констатирует, что к 1917 году наука располагает 69-ю описанными и успешными случаями искусственного оплодотворения женщин спермой своего мужа.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Благодаря изданию «Пол, секс, человек» (1993) российская общественность узнала о скандальной диссертации Ж. Жерара (1885) – «Вклад в историю искусственного оплодотворения (600 случаев внутрисемейного осеменения)», которая получила во Франции в свое время большой общественный резонанс. И это неудивительно. Во 2-ой половине </w:t>
      </w:r>
      <w:r>
        <w:t>XIX</w:t>
      </w:r>
      <w:r>
        <w:rPr>
          <w:lang w:val="ru-RU"/>
        </w:rPr>
        <w:t xml:space="preserve"> века интимная жизнь супругов (т. е. то, что входит сегодня в понятия репродуктивной медицины – контрацепция, бесплодие) не находилась еще в компетенции медицины. Работа Ж .Жерара была своеобразным </w:t>
      </w: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вызовом общественному мнению, поскольку незадолго до этого, в 1883 году, в Бардо, в суде по аналогичному поводу было принято решение, что «искусственное осеменение противно законам природы».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Нельзя не обратить внимание на следующее обстоятельство. В 1884 году во Франции принимается закон о разводе, что становится серьезным социальным основанием не только для продолжения дебатов об искусственном оплодотворении, но и «социальным мотивом» продолжения научных разработок этого направления. Показательно, что в 1925 году доктор А. А. Шорохова в своем докладе на </w:t>
      </w:r>
      <w:r>
        <w:t>VI</w:t>
      </w:r>
      <w:r>
        <w:rPr>
          <w:lang w:val="ru-RU"/>
        </w:rPr>
        <w:t xml:space="preserve"> съезде Всесоюзного общества гинекологов и акушеров в Ташкенте, рассматривает искусственное оплодотворение не только как метод преодоления бесплодия (который в случае искусственного осеменения спермой донора или мужа связан, как правило, с мужским бесплодием), но как «нежелание женщин сходиться с мужчиной» или как «право иметь ребенка не половым путем». Есть все основания предположить, что все 88 женщин, которым проводила операции доктор А.А.Шорохова, пытались отстоять это «право».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Возвращаясь к истории экстракорпорального оплодотворения, отметим, что идея И.И.Иванова о жизнеспособности семени вне организма стала основанием новой технологии искусственного оплодотворения. В 1912 году доктор Дорерлейн докладывает о работах Иванова в Мюнхенском обществе акушеров и гинекологов. Долгие годы эта идея, «питаясь» технологическими изобретениями, социальными потребностями, «гуманистическими» прожектами, все же не выходит из режима экспериментальной деятельности.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В 1944 году было достигнуто первое успешное культивирование ооцита человека и экстракорпоральное оплодотворение, приведшее к развитию 2-хклеточного эмбриона.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В 1968 году в клинике Бон – Холл (Кембридж, Англия) медику Р.Эдвардсу и эмбриологу Н.Степто удалось имплантировать в полость матки женщины, страдающей бесплодием, эмбрион, полученный в пробирке в результате соединения яйцеклетки и сперматозоида. Через 9 месяцев родился первый в мире «пробирочный» ребенок – Луиза Браун.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В России исследования в этой области начинают целенаправленно производиться с 1965 года в группе раннего эмбриогенеза, которое в 1973 году перерастает в лабораторию экспериментальной эмбриологии. Первый «пробирочный» в России ребенок появляется в 1986 году в результате работы лаборатории </w:t>
      </w: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клинической эмбриологии (рук. – проф. Б.В.Леонов) Научного центра акушерства, гинекологии и перинтологии РАМН. По данным на 1994 год проф. Леонова, в лаборатории родилось более 1500 таких детей. Количество же центров, где производятся такие операции в России приближается к 10, в мире же их около 300. В 1990 году в мире насчитывается около 20000 детей, зачатых «в пробирке». Причем динамика в цифрах такова, что еще в 1982 году их было всего 74. Оценка эффективности этого метода у разных специалистов, в разных странах, разная. Наши специалисты склоняются к цифре – 10-18%.</w:t>
      </w: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  <w:r>
        <w:rPr>
          <w:b/>
          <w:i/>
          <w:lang w:val="ru-RU"/>
        </w:rPr>
        <w:t>Методика искусственного оплодотворения</w:t>
      </w: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Среди методов искусственного оплодотворения различают искусственное осеменение спермой донора или мужа (ИОСД и ИОСМ) и метод экстракорпорального оплодотворения и переноса эмбриона в полость матки (ЭКО и ПЭ).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Методы ИОСД и ИОСМ применяются в основном в случаях мужского бесплодия, мужской импотенции, при несовместимости мужа и жены по резус – фактору и некоторых других случаях. ИОСД и ИОСМ, методика ЭКО и ПЭ технически достаточна сложна и состоит из следующих 4-х этапов: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стимулирование созревания яйцеклеток обеспечивается различными гормональными. По мере роста яйцеклеток производится анализ крови для определения гормональной реакции развивающегося фолликула и ультразвуковой контроль за ростом фолликулов в яичниках.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изъятие ооцитов. Эта операция осуществляется либо с помощью лапароскопического метода, либо с помощью аспирационной иглы под ультразвуковым контролем. Лапароскопия проводится с наркозом, путем разреза ниже пупка. Введение аспирационной иглы осуществляется под местной анестезией.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оплодотворение яйцеклеток в культуре. Изъятые яйцеклетки помещают в специальную жидкую среду, куда затем добавляют сперматозоиды. Время первого обследования половых клеток-через 18 часов после введения сперматозоидов.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введение эмбриона в матку. Через 1-3 дня через катетер эмбрион доставляют в полость матки. Неудачная попытка воспроизводится через 3-4 месяца до четырех раз. Далее целесообразность пользования методом ЭКО и ПЭ, для данного случая, ставится под сомнение.</w:t>
      </w:r>
    </w:p>
    <w:p w:rsidR="00AC6FCC" w:rsidRDefault="00AC6FCC">
      <w:pPr>
        <w:pStyle w:val="2"/>
        <w:ind w:left="0" w:firstLine="0"/>
        <w:rPr>
          <w:lang w:val="ru-RU"/>
        </w:rPr>
      </w:pPr>
    </w:p>
    <w:p w:rsidR="00AC6FCC" w:rsidRDefault="00AC6FCC">
      <w:pPr>
        <w:pStyle w:val="2"/>
        <w:ind w:left="0" w:firstLine="0"/>
        <w:rPr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За простотой этого схематичного описания методики ЭКО и ПЭ, как достижения «цели» - желанной беременности, стоит и конкретная «цена». И дело не только в рублевой стоимости процедуры, хотя она достаточна велика. В понятие «цены» входит здоровье и даже жизнь женщины. Показательно в этом плане, что в одном из центров по лечению бесплодия перед началом процедуры женщина и ее супруг в обязательном порядке должны оформить заявление, которое начинается так: «Мы предупреждены о том, что оперативное вмешательство применяемое для такого лечения может сопровождаться осложнениями». Под осложнениями имеется ввиду прежде всего риск многоплодной беременности, который в 20 раз превышает ее возникновение в норме. В понятие осложнений многоплодной беременности входит: угроза преждевременных родов, смертность женщин и детей, малая масса детей и т.д.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Очевидно, что осознаваемая степень риска вынуждает организаторов центров искусственного оплодотворения вносить в документ и такие пункты: «Заявляем, что мы не будем возбуждать уголовное дело против сотрудников Центра, не предпримем ни каких действий, судебных преследований, исков или счетов, связанных с проводимым лечением… нам известно, что в связи с трудностями процедуры может потребоваться не одна попытка для достижения беременности, а так же, что лечение бесплодия может оказаться безрезультатно… Мы предупреждены о том, что… дети рожденные в результате ЭКО… могут иметь отклонения в развитии». К этому выводу, несмотря на ряд обнадеживающих результатов, приходит и В. Бахтиярова: «Каждый из методов ИО увеличивает риск перинатальной патологии и тяжелую неврологическую инвалидность с детства».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В нравственное наполнение понятия «цены» входит и судьба человеческих эмбрионов - запасных, лишних, оставшихся невостребованными. Это – либо уничтожение, либо «служение науке», что впрочем, одно и тоже. «Особый фундаментальный интерес» к человеческим эмбрионам и возможность его «фундаментальных» последствий для культуры определила самоограничивающее решение международной общественности: срок проведения фундаментальных исследований эмбрионов – до 14 дней. Сама по себе эта цифра загадочная и, очевидно, относительная. Но факт этического самоограничения биомедицинской науки – налицо. Есть основание рассматривать это скромное достижение науки на пути ее нравственного наполнения началом тенденции, определяющей развитие науки </w:t>
      </w:r>
      <w:r>
        <w:t>XXI</w:t>
      </w:r>
      <w:r>
        <w:rPr>
          <w:lang w:val="ru-RU"/>
        </w:rPr>
        <w:t xml:space="preserve"> веке.</w:t>
      </w: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</w:p>
    <w:p w:rsidR="00AC6FCC" w:rsidRDefault="00AC6FCC">
      <w:pPr>
        <w:pStyle w:val="2"/>
        <w:ind w:left="0"/>
        <w:rPr>
          <w:b/>
          <w:i/>
          <w:lang w:val="ru-RU"/>
        </w:rPr>
      </w:pPr>
      <w:r>
        <w:rPr>
          <w:b/>
          <w:i/>
          <w:lang w:val="ru-RU"/>
        </w:rPr>
        <w:t>Либеральная и консервативная позиции</w:t>
      </w:r>
    </w:p>
    <w:p w:rsidR="00AC6FCC" w:rsidRDefault="00AC6FCC">
      <w:pPr>
        <w:pStyle w:val="2"/>
        <w:ind w:left="0"/>
        <w:rPr>
          <w:b/>
          <w:i/>
          <w:lang w:val="ru-RU"/>
        </w:rPr>
      </w:pP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 Основной принцип либеральной позиции по отношению к искусственному оплодотворению – это «право каждой женщины иметь ребенка». Основанием этого права в рамках либеральной идеологии является естественно-биологическая функция деторождения. Определенным образом на методику искусственного оплодотворения  работает и материалистический мировоззренческий принцип понимания человека не как «образа и подобия Божия», а как образа и подобия обезьяны.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 xml:space="preserve">В настоящее время российская общественность располагает конкретной оценкой искусственного оплодотворения с христианской, православной точки зрения. Эта оценка формируется в границах основополагающих постулатов христианства. Один из них – таинство брака, через которое «дается объективное божественное основание для благодатной жизни». Через таинство брака мужчина и женщина становятся «уже не двое, но одна плоть». </w:t>
      </w:r>
    </w:p>
    <w:p w:rsidR="00AC6FCC" w:rsidRDefault="00AC6FCC">
      <w:pPr>
        <w:pStyle w:val="2"/>
        <w:ind w:left="0"/>
        <w:rPr>
          <w:lang w:val="ru-RU"/>
        </w:rPr>
      </w:pPr>
      <w:r>
        <w:rPr>
          <w:lang w:val="ru-RU"/>
        </w:rPr>
        <w:t>Эти исходные принципы дают основание выйти на уровень конкретных суждений православных авторов по морально-этическим вопросам искусственного оплодотворения. К сожалению, они сегодня не многочисленны и между ними есть небольшие расхождения. Они сводятся к следующим выводам: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искусственное оплодотворение незамужней женщины осуждается, прежде всего, исходя из интересов ребенка, который «заведомо лишается возможности быть воспитанным в полноценной семье»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 искусственное оплодотворение замужней женщины без согласия мужа недопустимо, «ибо ложь и двусмысленность разрушают целостность брачных отношений»</w:t>
      </w:r>
    </w:p>
    <w:p w:rsidR="00AC6FCC" w:rsidRDefault="00AC6FCC">
      <w:pPr>
        <w:pStyle w:val="2"/>
        <w:numPr>
          <w:ilvl w:val="0"/>
          <w:numId w:val="2"/>
        </w:numPr>
        <w:rPr>
          <w:lang w:val="ru-RU"/>
        </w:rPr>
      </w:pPr>
      <w:r>
        <w:rPr>
          <w:lang w:val="ru-RU"/>
        </w:rPr>
        <w:t>искусственное оплодотворение с согласия мужа и с использованием донорского генетического материала – «разрушает связь супружеской верности» и т.д.</w:t>
      </w:r>
    </w:p>
    <w:p w:rsidR="00AC6FCC" w:rsidRDefault="00AC6FCC">
      <w:pPr>
        <w:pStyle w:val="2"/>
        <w:ind w:firstLine="0"/>
        <w:rPr>
          <w:lang w:val="ru-RU"/>
        </w:rPr>
      </w:pPr>
      <w:r>
        <w:rPr>
          <w:lang w:val="ru-RU"/>
        </w:rPr>
        <w:t xml:space="preserve">Падение человеческой природы является непосредственным следствием свободного самоопределения человека. Но свободное самоопределение человека – позиция более близкая скорее </w:t>
      </w:r>
      <w:r>
        <w:t>XVIII-XIX</w:t>
      </w:r>
      <w:r>
        <w:rPr>
          <w:lang w:val="ru-RU"/>
        </w:rPr>
        <w:t xml:space="preserve"> векам, нежели </w:t>
      </w:r>
      <w:r>
        <w:t xml:space="preserve">XXI </w:t>
      </w:r>
      <w:r>
        <w:rPr>
          <w:lang w:val="ru-RU"/>
        </w:rPr>
        <w:t xml:space="preserve">веку, которому предшествовал </w:t>
      </w:r>
      <w:r>
        <w:t>XX</w:t>
      </w:r>
      <w:r>
        <w:rPr>
          <w:lang w:val="ru-RU"/>
        </w:rPr>
        <w:t xml:space="preserve"> век, с его атомными экспериментами и катастрофами, социально-политическими драмами, нигилистическим опытом и экологическим прозрением.</w:t>
      </w: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b/>
          <w:i/>
          <w:sz w:val="40"/>
          <w:lang w:val="ru-RU"/>
        </w:rPr>
      </w:pPr>
      <w:r>
        <w:rPr>
          <w:b/>
          <w:i/>
          <w:sz w:val="40"/>
          <w:lang w:val="ru-RU"/>
        </w:rPr>
        <w:t>РОССИЙСКИЙ  ГОСУДАРСТВЕННЫЙ МЕДИЦИНСКИЙ  УНИВЕРСИТЕТ</w:t>
      </w:r>
    </w:p>
    <w:p w:rsidR="00AC6FCC" w:rsidRDefault="00AC6FCC">
      <w:pPr>
        <w:pStyle w:val="2"/>
        <w:ind w:firstLine="0"/>
        <w:rPr>
          <w:sz w:val="40"/>
          <w:lang w:val="ru-RU"/>
        </w:rPr>
      </w:pPr>
    </w:p>
    <w:p w:rsidR="00AC6FCC" w:rsidRDefault="00AC6FCC">
      <w:pPr>
        <w:pStyle w:val="2"/>
        <w:ind w:firstLine="0"/>
        <w:rPr>
          <w:sz w:val="40"/>
          <w:lang w:val="ru-RU"/>
        </w:rPr>
      </w:pPr>
    </w:p>
    <w:p w:rsidR="00AC6FCC" w:rsidRDefault="00AC6FCC">
      <w:pPr>
        <w:pStyle w:val="2"/>
        <w:ind w:firstLine="0"/>
        <w:rPr>
          <w:sz w:val="40"/>
          <w:lang w:val="ru-RU"/>
        </w:rPr>
      </w:pPr>
    </w:p>
    <w:p w:rsidR="00AC6FCC" w:rsidRDefault="00AC6FCC">
      <w:pPr>
        <w:pStyle w:val="2"/>
        <w:ind w:firstLine="0"/>
        <w:rPr>
          <w:sz w:val="40"/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</w:t>
      </w: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b/>
          <w:i/>
          <w:sz w:val="48"/>
          <w:lang w:val="ru-RU"/>
        </w:rPr>
      </w:pPr>
      <w:r>
        <w:rPr>
          <w:b/>
          <w:i/>
          <w:sz w:val="48"/>
          <w:lang w:val="ru-RU"/>
        </w:rPr>
        <w:t xml:space="preserve">Этические проблемы новых </w:t>
      </w:r>
    </w:p>
    <w:p w:rsidR="00AC6FCC" w:rsidRDefault="00AC6FCC">
      <w:pPr>
        <w:pStyle w:val="2"/>
        <w:ind w:firstLine="0"/>
        <w:rPr>
          <w:b/>
          <w:i/>
          <w:sz w:val="48"/>
          <w:lang w:val="ru-RU"/>
        </w:rPr>
      </w:pPr>
      <w:r>
        <w:rPr>
          <w:b/>
          <w:i/>
          <w:sz w:val="48"/>
          <w:lang w:val="ru-RU"/>
        </w:rPr>
        <w:t xml:space="preserve">«технологий зачатия» </w:t>
      </w:r>
    </w:p>
    <w:p w:rsidR="00AC6FCC" w:rsidRDefault="00AC6FCC">
      <w:pPr>
        <w:pStyle w:val="2"/>
        <w:ind w:left="0" w:firstLine="0"/>
        <w:rPr>
          <w:b/>
          <w:i/>
          <w:sz w:val="48"/>
          <w:lang w:val="ru-RU"/>
        </w:rPr>
      </w:pPr>
      <w:r>
        <w:rPr>
          <w:b/>
          <w:i/>
          <w:sz w:val="48"/>
          <w:lang w:val="ru-RU"/>
        </w:rPr>
        <w:t>(искусственного оплодотворения)</w:t>
      </w:r>
    </w:p>
    <w:p w:rsidR="00AC6FCC" w:rsidRDefault="00AC6FCC">
      <w:pPr>
        <w:pStyle w:val="2"/>
        <w:ind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</w:p>
    <w:p w:rsidR="00AC6FCC" w:rsidRDefault="00AC6FCC">
      <w:pPr>
        <w:pStyle w:val="2"/>
        <w:ind w:firstLine="0"/>
        <w:jc w:val="right"/>
        <w:rPr>
          <w:sz w:val="36"/>
          <w:lang w:val="ru-RU"/>
        </w:rPr>
      </w:pPr>
      <w:r>
        <w:rPr>
          <w:lang w:val="ru-RU"/>
        </w:rPr>
        <w:t xml:space="preserve">     </w:t>
      </w:r>
      <w:r>
        <w:rPr>
          <w:sz w:val="36"/>
          <w:lang w:val="ru-RU"/>
        </w:rPr>
        <w:t xml:space="preserve">                                                                                </w:t>
      </w:r>
    </w:p>
    <w:p w:rsidR="00AC6FCC" w:rsidRDefault="00AC6FCC">
      <w:pPr>
        <w:pStyle w:val="2"/>
        <w:ind w:firstLine="0"/>
        <w:jc w:val="right"/>
        <w:rPr>
          <w:sz w:val="36"/>
          <w:lang w:val="ru-RU"/>
        </w:rPr>
      </w:pPr>
    </w:p>
    <w:p w:rsidR="00AC6FCC" w:rsidRDefault="00AC6FCC">
      <w:pPr>
        <w:pStyle w:val="2"/>
        <w:ind w:firstLine="0"/>
        <w:jc w:val="right"/>
        <w:rPr>
          <w:sz w:val="36"/>
          <w:lang w:val="ru-RU"/>
        </w:rPr>
      </w:pPr>
    </w:p>
    <w:p w:rsidR="00AC6FCC" w:rsidRDefault="00AC6FCC">
      <w:pPr>
        <w:pStyle w:val="2"/>
        <w:ind w:firstLine="0"/>
        <w:jc w:val="right"/>
        <w:rPr>
          <w:sz w:val="36"/>
          <w:lang w:val="ru-RU"/>
        </w:rPr>
      </w:pPr>
    </w:p>
    <w:p w:rsidR="00AC6FCC" w:rsidRDefault="00AC6FCC">
      <w:pPr>
        <w:pStyle w:val="2"/>
        <w:ind w:left="0" w:firstLine="0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</w:t>
      </w:r>
    </w:p>
    <w:p w:rsidR="00AC6FCC" w:rsidRDefault="00AC6FCC">
      <w:pPr>
        <w:pStyle w:val="2"/>
        <w:ind w:left="0" w:firstLine="0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Преподаватель – Силуянова И.В.</w:t>
      </w:r>
    </w:p>
    <w:p w:rsidR="00AC6FCC" w:rsidRDefault="00AC6FCC">
      <w:pPr>
        <w:pStyle w:val="2"/>
        <w:ind w:firstLine="0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Студентка лечебного факультета</w:t>
      </w:r>
    </w:p>
    <w:p w:rsidR="00AC6FCC" w:rsidRDefault="00AC6FCC">
      <w:pPr>
        <w:pStyle w:val="2"/>
        <w:ind w:firstLine="0"/>
        <w:rPr>
          <w:sz w:val="36"/>
          <w:lang w:val="ru-RU"/>
        </w:rPr>
      </w:pPr>
      <w:r>
        <w:rPr>
          <w:sz w:val="36"/>
          <w:lang w:val="ru-RU"/>
        </w:rPr>
        <w:t xml:space="preserve">                                       407 группы Григорьянц А.Г.</w:t>
      </w: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b/>
          <w:i/>
          <w:sz w:val="40"/>
          <w:lang w:val="ru-RU"/>
        </w:rPr>
      </w:pPr>
      <w:r>
        <w:rPr>
          <w:b/>
          <w:i/>
          <w:sz w:val="40"/>
          <w:lang w:val="ru-RU"/>
        </w:rPr>
        <w:t xml:space="preserve">                 МОСКВА  1998 </w:t>
      </w: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sz w:val="36"/>
          <w:lang w:val="ru-RU"/>
        </w:rPr>
      </w:pPr>
    </w:p>
    <w:p w:rsidR="00AC6FCC" w:rsidRDefault="00AC6FCC">
      <w:pPr>
        <w:pStyle w:val="2"/>
        <w:ind w:firstLine="0"/>
        <w:rPr>
          <w:lang w:val="ru-RU"/>
        </w:rPr>
      </w:pPr>
      <w:r>
        <w:rPr>
          <w:lang w:val="ru-RU"/>
        </w:rPr>
        <w:t xml:space="preserve">         </w:t>
      </w:r>
      <w:bookmarkStart w:id="0" w:name="_GoBack"/>
      <w:bookmarkEnd w:id="0"/>
    </w:p>
    <w:sectPr w:rsidR="00AC6FC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82E42"/>
    <w:multiLevelType w:val="singleLevel"/>
    <w:tmpl w:val="CAA81D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18B1845"/>
    <w:multiLevelType w:val="singleLevel"/>
    <w:tmpl w:val="6C1A7A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BC"/>
    <w:rsid w:val="004630C8"/>
    <w:rsid w:val="006A61BC"/>
    <w:rsid w:val="00AC6FCC"/>
    <w:rsid w:val="00B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05F7-2A78-415E-AFBF-A0DC4D76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2">
    <w:name w:val="Body Text Indent 2"/>
    <w:basedOn w:val="a"/>
    <w:semiHidden/>
    <w:pPr>
      <w:ind w:left="360" w:firstLine="360"/>
      <w:jc w:val="both"/>
    </w:pPr>
    <w:rPr>
      <w:sz w:val="28"/>
      <w:lang w:val="en-US"/>
    </w:rPr>
  </w:style>
  <w:style w:type="paragraph" w:styleId="a4">
    <w:name w:val="Body Text"/>
    <w:basedOn w:val="a"/>
    <w:semiHidden/>
    <w:pPr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> </Company>
  <LinksUpToDate>false</LinksUpToDate>
  <CharactersWithSpaces>16168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Andrey</dc:creator>
  <cp:keywords/>
  <cp:lastModifiedBy>admin</cp:lastModifiedBy>
  <cp:revision>2</cp:revision>
  <cp:lastPrinted>1998-11-18T22:52:00Z</cp:lastPrinted>
  <dcterms:created xsi:type="dcterms:W3CDTF">2014-02-07T07:24:00Z</dcterms:created>
  <dcterms:modified xsi:type="dcterms:W3CDTF">2014-02-07T07:24:00Z</dcterms:modified>
</cp:coreProperties>
</file>