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331" w:rsidRDefault="00203331">
      <w:pPr>
        <w:widowControl w:val="0"/>
        <w:spacing w:before="120"/>
        <w:jc w:val="center"/>
        <w:rPr>
          <w:b/>
          <w:bCs/>
          <w:color w:val="000000"/>
          <w:sz w:val="32"/>
          <w:szCs w:val="32"/>
        </w:rPr>
      </w:pPr>
      <w:r>
        <w:rPr>
          <w:b/>
          <w:bCs/>
          <w:color w:val="000000"/>
          <w:sz w:val="32"/>
          <w:szCs w:val="32"/>
        </w:rPr>
        <w:t>Бирон Эрнест-Иоганн (1690-1772)</w:t>
      </w:r>
    </w:p>
    <w:p w:rsidR="00203331" w:rsidRDefault="00203331">
      <w:pPr>
        <w:widowControl w:val="0"/>
        <w:spacing w:before="120"/>
        <w:ind w:firstLine="567"/>
        <w:jc w:val="both"/>
        <w:rPr>
          <w:color w:val="000000"/>
          <w:sz w:val="24"/>
          <w:szCs w:val="24"/>
        </w:rPr>
      </w:pPr>
      <w:r>
        <w:rPr>
          <w:color w:val="000000"/>
          <w:sz w:val="24"/>
          <w:szCs w:val="24"/>
        </w:rPr>
        <w:t>Временщик эпохи Анны Иоанновны. Был послан в Кенигсбергский университет, но занимался там более игрой и попойками, чем наукой. В коллекции П.Я. Дашкова сохранилось письмо, в котором Бирон оправдывался, что в пьяном виде убил часового. Однако нельзя сказать, чтобы господствовавшие в этом университете веяния совсем его не коснулась. Впоследствии, будучи регентом, он прекратил целый ряд процессов, касавшихся волшебства, и вообще в противоположность императрице Анне был чужд суеверия и религиозной нетерпимости.</w:t>
      </w:r>
    </w:p>
    <w:p w:rsidR="00203331" w:rsidRDefault="00203331">
      <w:pPr>
        <w:widowControl w:val="0"/>
        <w:spacing w:before="120"/>
        <w:ind w:firstLine="567"/>
        <w:jc w:val="both"/>
        <w:rPr>
          <w:color w:val="000000"/>
          <w:sz w:val="24"/>
          <w:szCs w:val="24"/>
        </w:rPr>
      </w:pPr>
      <w:r>
        <w:rPr>
          <w:color w:val="000000"/>
          <w:sz w:val="24"/>
          <w:szCs w:val="24"/>
        </w:rPr>
        <w:t xml:space="preserve"> Он оставил университет, не окончив курса, и пробовал искать счастья в России, но неудачно. Княгиня Наталия Долгорукая сообщает ни на чем не основанное известие, будто бы он занимался, между прочим, сапожным ремеслом и шил сапоги на ее дядю. В 1718 г. благодаря стараниям влиятельного курляндского дворянина Кейзерлинга Бирон получил скромное место при дворе герцогини курляндской Анны Иоанновны, которое, впрочем, скоро потерял из-за столкновения с П.М. Бестужевым-Рюминым, управлявшим имениями герцогини. Бирон снова попал ко двору Анны благодаря тому же Кейзерлингу в 1724 г. и с этого времени больше не разлучался с вдовствующей герцогиней. Когда Анна была избрана на русский престол, она взяла его с собой в Россию. По случаю своей коронации она назначила Бирона 28 апреля 1730 г. обер-камергером (тогда это была придворная должность, а не звание), “с рангом действительного генерала ”.</w:t>
      </w:r>
    </w:p>
    <w:p w:rsidR="00203331" w:rsidRDefault="00203331">
      <w:pPr>
        <w:widowControl w:val="0"/>
        <w:spacing w:before="120"/>
        <w:ind w:firstLine="567"/>
        <w:jc w:val="both"/>
        <w:rPr>
          <w:color w:val="000000"/>
          <w:sz w:val="24"/>
          <w:szCs w:val="24"/>
        </w:rPr>
      </w:pPr>
      <w:r>
        <w:rPr>
          <w:color w:val="000000"/>
          <w:sz w:val="24"/>
          <w:szCs w:val="24"/>
        </w:rPr>
        <w:t xml:space="preserve"> В том же году Бирон получил диплом на титул графа Священной Римской империи. В 1737 г. избран при содействии России курляндским дворянством на место последнего герцога из рода фон Кетлеров — Фердинанда и с этого времени стал именоваться “божией милостью Эрнест-Иоганн герцог Курляндский”. Король польский Август III, обязанный своим престолом России, согласился признать эту кандидатуру. России было выгодно иметь во главе Курляндии человека, который вполне от нее зависел бы. К этому стремился еще Петр Великий.</w:t>
      </w:r>
    </w:p>
    <w:p w:rsidR="00203331" w:rsidRDefault="00203331">
      <w:pPr>
        <w:widowControl w:val="0"/>
        <w:spacing w:before="120"/>
        <w:ind w:firstLine="567"/>
        <w:jc w:val="both"/>
        <w:rPr>
          <w:color w:val="000000"/>
          <w:sz w:val="24"/>
          <w:szCs w:val="24"/>
        </w:rPr>
      </w:pPr>
      <w:r>
        <w:rPr>
          <w:color w:val="000000"/>
          <w:sz w:val="24"/>
          <w:szCs w:val="24"/>
        </w:rPr>
        <w:t xml:space="preserve"> В царствование Анны Иоанновны Бирон управлял своим государством из Петербурга. Как герцог Курляндский, он был всегда верен интересам России и не позволял себя увлечь подарками ни прусскому королю, ни императору.</w:t>
      </w:r>
    </w:p>
    <w:p w:rsidR="00203331" w:rsidRDefault="00203331">
      <w:pPr>
        <w:widowControl w:val="0"/>
        <w:spacing w:before="120"/>
        <w:ind w:firstLine="567"/>
        <w:jc w:val="both"/>
        <w:rPr>
          <w:color w:val="000000"/>
          <w:sz w:val="24"/>
          <w:szCs w:val="24"/>
        </w:rPr>
      </w:pPr>
      <w:r>
        <w:rPr>
          <w:color w:val="000000"/>
          <w:sz w:val="24"/>
          <w:szCs w:val="24"/>
        </w:rPr>
        <w:t xml:space="preserve"> Лица, писавшие о царствовании Анны Иоанновны во второй половине XVIII в., рисуют Бирона злым гением России со дня его появления здесь (княгиня Н. Долгорукова, Миних, его адъютант Манштейн и др.). По изображению этих авторов, Бирон был человеком в высшей степени грубым, необразованным, корыстолюбивым и кровожадным. На нем тяготело обвинение в господстве иностранцев, в жестокостях и казнях, совершавшихся будто бы по приказанию иностранца-временщика, в казнокрадстве и в разорении русского народа. Государством действительно управляли иностранные министры (Миних и Остерман), но они были выдвинуты Петром Великим, усвоили его традиции и действовали в интересах России; к тому же их разделяла с Бироном непримиримая вражда. Бирон не вывез с собою в Петербург массы курдяндцев, и они не составили собою ничего сплоченного, подобного тому, как впоследствии голштинцы при Петре III. Президенты большинства коллегий, как и большинство сенаторов, были русские. Много было иностранцев в армии и среди дипломатов, но их много было там и при Петре Великом. Бирон был очень невысокого мнения о русских и не скрывал этого; но наряду с этим такая осведомленная свидетельница, как леди Рондо, отмечает у него желание не раздражать русских неуважением к их обрядам. Этим подтверждаются известия других иностранцев, что он искал популярности. Наконец, в нем находили поддержку многие русские государственные люди, например, передовой человек в крестьянском вопросе Анисим Маслов. Бирон поддерживал на Украине князя Шаховского против Миниха и ввел в кабинет министров Бестужева-Рюмина против Остермана. Политических преследований в царствование Анны было очень много, но Бирон не был в них заинтересован. В них были заинтересованы лично императрица и лица, которым она была обязана неограниченной властью (С.А. Салтыков, Феофан Прокопович, граф Г.И. Головкин, особенно Остерман; среди доносчиков были такие люди, как Татищев и Миних).</w:t>
      </w:r>
    </w:p>
    <w:p w:rsidR="00203331" w:rsidRDefault="00203331">
      <w:pPr>
        <w:widowControl w:val="0"/>
        <w:spacing w:before="120"/>
        <w:ind w:firstLine="567"/>
        <w:jc w:val="both"/>
        <w:rPr>
          <w:color w:val="000000"/>
          <w:sz w:val="24"/>
          <w:szCs w:val="24"/>
        </w:rPr>
      </w:pPr>
      <w:r>
        <w:rPr>
          <w:color w:val="000000"/>
          <w:sz w:val="24"/>
          <w:szCs w:val="24"/>
        </w:rPr>
        <w:t xml:space="preserve"> Имевшая мало шансов на престол, императрица очень ревниво относилась к тому, что говорили в народе о ее правах. Правда, в делах об оскорблении величества постоянно фигурирует имя Бирона и его отношения к императрице, но в этих случаях оскорбленной является сама императрица, а не Бирон. И позже, при императрице Елизавете, секли кнутом и резали языки тем, кто говорил об отношениях Бирона к ее предшественнице. В деле Волынского фигурировала жалоба Бирона, но она была очень незначительным фактом среди массы других обвинений. Некоторые лица при Анне были, несомненно, обязаны своим избавлением от опалы Бирону, например, Куракин. Рассказы о страшном корыстолюбии Бирона основаны главным образом на голословном уверении историка Болтина, что Бирон забрал себе недоимки на многие миллионы рублей, а государство вконец разорил. Точно так же не доказано и выставленное Татищевым обвинение, что Бирон при помощи своего клиента Шемберга эксплуатировал в свою пользу лучшие русские горные заводы и другие промыслы. Но имеются несомненные доказательства того, что он неоднократно отклонял от себя крупные денежные подарки, очень обычные для того времени. Из подарков государыни самым крупным были 5 000 000 рублей, пожалованные ему по случаю заключения мира с Турцией, из которых, однако, он получил не все, а только 100 000 рублей.</w:t>
      </w:r>
    </w:p>
    <w:p w:rsidR="00203331" w:rsidRDefault="00203331">
      <w:pPr>
        <w:widowControl w:val="0"/>
        <w:spacing w:before="120"/>
        <w:ind w:firstLine="567"/>
        <w:jc w:val="both"/>
        <w:rPr>
          <w:color w:val="000000"/>
          <w:sz w:val="24"/>
          <w:szCs w:val="24"/>
        </w:rPr>
      </w:pPr>
      <w:r>
        <w:rPr>
          <w:color w:val="000000"/>
          <w:sz w:val="24"/>
          <w:szCs w:val="24"/>
        </w:rPr>
        <w:t xml:space="preserve"> Вообще деятельность Бирона при Анне Иоанновне и степень его влияния очень мало поддаются точному определению. Во всяком случае, мысль о его регентстве была выдвинута не немцами, а русскими вельможами (кабинет-министр князь Черкасский, генерал-прокурор князь Трубецкой, князь Куракин, граф Головин, граф М. Головкин и в особенности Бестужев-Рюмин). Сделавшись регентом после смерти императрицы Анны в силу ее завещания (в октябре 1740 г.), Бирон искал популярности среди русского общества и стал добросовестно заниматься делами. Не любивший его французский посланник Шетарди пишет: “Он непрерывно занят тем, что может его сделать угодным народу; последний много терпел от затруднений и медлительности, которыми отличалось ведение здешних дел; для того чтобы сократить срок делопроизводства, Бирон отправился третьего дня в сенат, оставался там по крайней мере четыре часа и будет туда являться отныне каждый четверг”. И действительно, первые меры регента отличались, как отмечает и С.М. Соловьев, гуманностью. Однако с самого начала его правления между ним и родителями императора (Иоанна Антоновича) начались недоразумения. Был открыт заговор, имевший целью устранить регента и поставить на его место принца Брауншвейгского или его супругу. Не подлежало сомнению, что принц имел связи с заговорщиками. Бирон апеллировал к собранию кабинета, сената и генералитета, которое единогласно стало на его сторону. Отцу императора пришлось публично выслушать крайне резкое замечание от начальника Тайной канцелярии А.И. Ушакова. Между тем матери императора, Анне Леопольдовне, предложил свои услуги старый фельдмаршал граф Миних, который арестовал в ночь на 9 ноября 1740 г. герцога Курляндского вместе с его женой. Бирон был предан суду, и ему было поставлено в вину, по меткому выражению того же Шетарди, даже и то, •”то он принимал награды и подарки от императрицы.</w:t>
      </w:r>
    </w:p>
    <w:p w:rsidR="00203331" w:rsidRDefault="00203331">
      <w:pPr>
        <w:widowControl w:val="0"/>
        <w:spacing w:before="120"/>
        <w:ind w:firstLine="567"/>
        <w:jc w:val="both"/>
        <w:rPr>
          <w:color w:val="000000"/>
          <w:sz w:val="24"/>
          <w:szCs w:val="24"/>
        </w:rPr>
      </w:pPr>
      <w:r>
        <w:rPr>
          <w:color w:val="000000"/>
          <w:sz w:val="24"/>
          <w:szCs w:val="24"/>
        </w:rPr>
        <w:t xml:space="preserve"> Главные обвинения против Бирона были выставлены следующие: “захват” регентства, “небрежение” о здоровье покойной государыни, желание удалить царскую фамилию из России с целью завладеть престолом и притеснения русских. 18 апреля 1741 г. был обнародован манифест “о винах бывшего герцога Курляндского ”. Он был приговорен к смертной казни, но помилован Анной Леопольдовной как правительницей государства. Бывший регент был отправлен из Шлиссельбурга в Пелым под строгим надзором. Он впал в мрачное настроение духа и стал готовиться к смерти.</w:t>
      </w:r>
    </w:p>
    <w:p w:rsidR="00203331" w:rsidRDefault="00203331">
      <w:pPr>
        <w:widowControl w:val="0"/>
        <w:spacing w:before="120"/>
        <w:ind w:firstLine="567"/>
        <w:jc w:val="both"/>
        <w:rPr>
          <w:color w:val="000000"/>
          <w:sz w:val="24"/>
          <w:szCs w:val="24"/>
        </w:rPr>
      </w:pPr>
      <w:r>
        <w:rPr>
          <w:color w:val="000000"/>
          <w:sz w:val="24"/>
          <w:szCs w:val="24"/>
        </w:rPr>
        <w:t xml:space="preserve"> Когда на престол вступила Елизавета, которой он оказал некоторые услуги, она вспомнила изгнанника и перевела его на житье в Ярославль, но не решилась отпустить на родину. Павший временщик написал для государыни записку, в которой оправдывался в возведенных на него обвинениях, в том числе и в захвате регентства. Впоследствии Екатерина II находила эту записку заслуживающей доверия.</w:t>
      </w:r>
    </w:p>
    <w:p w:rsidR="00203331" w:rsidRDefault="00203331">
      <w:pPr>
        <w:widowControl w:val="0"/>
        <w:spacing w:before="120"/>
        <w:ind w:firstLine="567"/>
        <w:jc w:val="both"/>
        <w:rPr>
          <w:color w:val="000000"/>
          <w:sz w:val="24"/>
          <w:szCs w:val="24"/>
        </w:rPr>
      </w:pPr>
      <w:r>
        <w:rPr>
          <w:color w:val="000000"/>
          <w:sz w:val="24"/>
          <w:szCs w:val="24"/>
        </w:rPr>
        <w:t xml:space="preserve"> Петр III вызвал Бирона в Петербург, возвратил ему ордена и знаки отличия, но не вернул Курляндского герцогства, которое прочил своему дяде, герцогу Георгу Голштинскому. Екатерина II восстановила бывшего временщика на курляндском герцогском троне, причем Бирон обязался пропускать через Курляндию русские войска, не вступать ни в какие сношения с врагами России, оказывать веротерпимость православным и разрешить постройку православного храма. Эти условия вызвали величайшее неудовольствие Курляндского дворянства. Он отказался от власти в пользу сына своего Петра. Вскоре Бирон умер, 82 лет от роду, в г. Митаве, где и был погребен в герцогском склепе. Гроб его впоследствии был открыт, и тело оказалось удивительно сохранившимся. Вполне сохранилась даже андреевская мантия, в которой он завещал себя похоронить.</w:t>
      </w:r>
    </w:p>
    <w:p w:rsidR="00203331" w:rsidRDefault="00203331">
      <w:pPr>
        <w:widowControl w:val="0"/>
        <w:spacing w:before="120"/>
        <w:ind w:firstLine="567"/>
        <w:jc w:val="both"/>
        <w:rPr>
          <w:color w:val="000000"/>
          <w:sz w:val="24"/>
          <w:szCs w:val="24"/>
        </w:rPr>
      </w:pPr>
      <w:r>
        <w:rPr>
          <w:color w:val="000000"/>
          <w:sz w:val="24"/>
          <w:szCs w:val="24"/>
        </w:rPr>
        <w:t xml:space="preserve"> Слово “бироновщина” — не народное; народных песен или преданий о времени Бирона не сохранилось. В делах, где фигурировали отношения Бирона к государыне, были замешаны почти исключительно гвардейские солдаты, дворяне и чиновники, недовольные строгостью к ним императрицы Анны. А.С. Пушкин высказал по этому поводу такое замечание: “Он (Бирон) имел несчастие быть немцем; на него свалили весь ужас царствования Анны, которое было в духе его времени и в нравах народа”. </w:t>
      </w:r>
    </w:p>
    <w:p w:rsidR="00203331" w:rsidRDefault="00203331">
      <w:bookmarkStart w:id="0" w:name="_GoBack"/>
      <w:bookmarkEnd w:id="0"/>
    </w:p>
    <w:sectPr w:rsidR="00203331">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D9B"/>
    <w:rsid w:val="00203331"/>
    <w:rsid w:val="004C7D9B"/>
    <w:rsid w:val="00B1053A"/>
    <w:rsid w:val="00EB02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5440E8-827A-4A21-B291-09F7EB6A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6039</Words>
  <Characters>3443</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Бирон Эрнест-Иоганн (1690-1772)</vt:lpstr>
    </vt:vector>
  </TitlesOfParts>
  <Company>PERSONAL COMPUTERS</Company>
  <LinksUpToDate>false</LinksUpToDate>
  <CharactersWithSpaces>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Бирон Эрнест-Иоганн (1690-1772)</dc:title>
  <dc:subject/>
  <dc:creator>USER</dc:creator>
  <cp:keywords/>
  <dc:description/>
  <cp:lastModifiedBy>admin</cp:lastModifiedBy>
  <cp:revision>2</cp:revision>
  <dcterms:created xsi:type="dcterms:W3CDTF">2014-01-26T22:24:00Z</dcterms:created>
  <dcterms:modified xsi:type="dcterms:W3CDTF">2014-01-26T22:24:00Z</dcterms:modified>
</cp:coreProperties>
</file>