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04" w:rsidRDefault="009F6104" w:rsidP="00B07214">
      <w:pPr>
        <w:pStyle w:val="aa"/>
        <w:jc w:val="center"/>
      </w:pPr>
    </w:p>
    <w:p w:rsidR="009640A6" w:rsidRDefault="009640A6" w:rsidP="00B07214">
      <w:pPr>
        <w:pStyle w:val="aa"/>
        <w:jc w:val="center"/>
      </w:pPr>
    </w:p>
    <w:p w:rsidR="009640A6" w:rsidRDefault="009640A6" w:rsidP="00B07214">
      <w:pPr>
        <w:pStyle w:val="aa"/>
        <w:jc w:val="center"/>
      </w:pPr>
    </w:p>
    <w:p w:rsidR="009640A6" w:rsidRDefault="009640A6" w:rsidP="00B07214">
      <w:pPr>
        <w:pStyle w:val="aa"/>
        <w:jc w:val="center"/>
      </w:pPr>
    </w:p>
    <w:p w:rsidR="009640A6" w:rsidRDefault="009640A6" w:rsidP="00B07214">
      <w:pPr>
        <w:pStyle w:val="aa"/>
        <w:jc w:val="center"/>
      </w:pPr>
    </w:p>
    <w:p w:rsidR="009640A6" w:rsidRDefault="009640A6" w:rsidP="00B07214">
      <w:pPr>
        <w:pStyle w:val="aa"/>
        <w:jc w:val="center"/>
      </w:pPr>
    </w:p>
    <w:p w:rsidR="009640A6" w:rsidRDefault="009640A6" w:rsidP="00B07214">
      <w:pPr>
        <w:pStyle w:val="aa"/>
        <w:jc w:val="center"/>
      </w:pPr>
    </w:p>
    <w:p w:rsidR="00361CE6" w:rsidRDefault="00361CE6" w:rsidP="00B07214">
      <w:pPr>
        <w:pStyle w:val="aa"/>
        <w:jc w:val="center"/>
      </w:pPr>
    </w:p>
    <w:p w:rsidR="00361CE6" w:rsidRDefault="00361CE6" w:rsidP="00B07214">
      <w:pPr>
        <w:pStyle w:val="aa"/>
        <w:jc w:val="center"/>
      </w:pPr>
    </w:p>
    <w:p w:rsidR="00361CE6" w:rsidRDefault="00361CE6" w:rsidP="00B07214">
      <w:pPr>
        <w:pStyle w:val="aa"/>
        <w:jc w:val="center"/>
      </w:pPr>
    </w:p>
    <w:p w:rsidR="00361CE6" w:rsidRDefault="00361CE6" w:rsidP="00B07214">
      <w:pPr>
        <w:pStyle w:val="aa"/>
        <w:jc w:val="center"/>
      </w:pPr>
    </w:p>
    <w:p w:rsidR="009640A6" w:rsidRPr="009640A6" w:rsidRDefault="009640A6" w:rsidP="00B07214">
      <w:pPr>
        <w:pStyle w:val="aa"/>
        <w:jc w:val="center"/>
      </w:pPr>
    </w:p>
    <w:p w:rsidR="009F6104" w:rsidRPr="009640A6" w:rsidRDefault="009F6104" w:rsidP="00B07214">
      <w:pPr>
        <w:pStyle w:val="aa"/>
        <w:jc w:val="center"/>
      </w:pPr>
      <w:r w:rsidRPr="009640A6">
        <w:t>Реферат</w:t>
      </w:r>
    </w:p>
    <w:p w:rsidR="009F6104" w:rsidRPr="009640A6" w:rsidRDefault="009F6104" w:rsidP="00B07214">
      <w:pPr>
        <w:pStyle w:val="aa"/>
        <w:jc w:val="center"/>
      </w:pPr>
      <w:r w:rsidRPr="009640A6">
        <w:t>По дисциплине: «</w:t>
      </w:r>
      <w:r w:rsidR="00350A5A" w:rsidRPr="009640A6">
        <w:t>СТРАТЕГИЧЕСКИЙ МЕНЕДЖМЕНТ</w:t>
      </w:r>
      <w:r w:rsidRPr="009640A6">
        <w:t>»</w:t>
      </w:r>
    </w:p>
    <w:p w:rsidR="009F6104" w:rsidRPr="009640A6" w:rsidRDefault="009F6104" w:rsidP="00B07214">
      <w:pPr>
        <w:pStyle w:val="aa"/>
        <w:jc w:val="center"/>
      </w:pPr>
      <w:r w:rsidRPr="009640A6">
        <w:t>На тему:</w:t>
      </w:r>
    </w:p>
    <w:p w:rsidR="009F6104" w:rsidRPr="009640A6" w:rsidRDefault="005E2E30" w:rsidP="00B07214">
      <w:pPr>
        <w:pStyle w:val="aa"/>
        <w:jc w:val="center"/>
      </w:pPr>
      <w:r w:rsidRPr="009640A6">
        <w:t>БИЗНЕС-МОДЕЛИ ПЕРЕДОВЫХ ЭНЕРГЕТИЧЕСКИХ КОМПАНИЙ</w:t>
      </w:r>
    </w:p>
    <w:p w:rsidR="009F6104" w:rsidRPr="009640A6" w:rsidRDefault="009F6104" w:rsidP="00B07214">
      <w:pPr>
        <w:pStyle w:val="aa"/>
        <w:jc w:val="center"/>
      </w:pPr>
    </w:p>
    <w:p w:rsidR="00220E7B" w:rsidRPr="009640A6" w:rsidRDefault="00220E7B" w:rsidP="00B07214">
      <w:pPr>
        <w:pStyle w:val="aa"/>
        <w:jc w:val="center"/>
      </w:pPr>
    </w:p>
    <w:p w:rsidR="00220E7B" w:rsidRPr="009640A6" w:rsidRDefault="00220E7B" w:rsidP="00B07214">
      <w:pPr>
        <w:pStyle w:val="aa"/>
        <w:jc w:val="center"/>
      </w:pPr>
    </w:p>
    <w:p w:rsidR="00220E7B" w:rsidRPr="009640A6" w:rsidRDefault="00220E7B" w:rsidP="00042395">
      <w:pPr>
        <w:pStyle w:val="aa"/>
        <w:jc w:val="center"/>
      </w:pPr>
    </w:p>
    <w:p w:rsidR="00220E7B" w:rsidRPr="009640A6" w:rsidRDefault="00220E7B" w:rsidP="00042395">
      <w:pPr>
        <w:pStyle w:val="aa"/>
        <w:jc w:val="center"/>
      </w:pPr>
    </w:p>
    <w:p w:rsidR="00220E7B" w:rsidRPr="009640A6" w:rsidRDefault="00220E7B" w:rsidP="00042395">
      <w:pPr>
        <w:pStyle w:val="aa"/>
        <w:jc w:val="center"/>
      </w:pPr>
    </w:p>
    <w:p w:rsidR="00220E7B" w:rsidRPr="009640A6" w:rsidRDefault="00220E7B" w:rsidP="00042395">
      <w:pPr>
        <w:pStyle w:val="aa"/>
        <w:jc w:val="center"/>
      </w:pPr>
    </w:p>
    <w:p w:rsidR="00220E7B" w:rsidRPr="009640A6" w:rsidRDefault="00220E7B" w:rsidP="00042395">
      <w:pPr>
        <w:pStyle w:val="aa"/>
        <w:jc w:val="center"/>
      </w:pPr>
    </w:p>
    <w:p w:rsidR="00220E7B" w:rsidRPr="009640A6" w:rsidRDefault="00220E7B" w:rsidP="00042395">
      <w:pPr>
        <w:pStyle w:val="aa"/>
        <w:jc w:val="center"/>
      </w:pPr>
    </w:p>
    <w:p w:rsidR="00220E7B" w:rsidRPr="009640A6" w:rsidRDefault="00220E7B" w:rsidP="00042395">
      <w:pPr>
        <w:pStyle w:val="aa"/>
        <w:jc w:val="center"/>
      </w:pPr>
    </w:p>
    <w:p w:rsidR="00220E7B" w:rsidRPr="009640A6" w:rsidRDefault="00220E7B" w:rsidP="00042395">
      <w:pPr>
        <w:pStyle w:val="aa"/>
        <w:jc w:val="center"/>
      </w:pPr>
    </w:p>
    <w:p w:rsidR="009F6104" w:rsidRPr="009640A6" w:rsidRDefault="009F6104" w:rsidP="00042395">
      <w:pPr>
        <w:pStyle w:val="aa"/>
        <w:jc w:val="center"/>
      </w:pPr>
    </w:p>
    <w:p w:rsidR="009F6104" w:rsidRPr="009640A6" w:rsidRDefault="009F6104" w:rsidP="00042395">
      <w:pPr>
        <w:pStyle w:val="aa"/>
        <w:jc w:val="center"/>
      </w:pPr>
      <w:r w:rsidRPr="009640A6">
        <w:t>г. Москва –</w:t>
      </w:r>
      <w:r w:rsidR="009640A6" w:rsidRPr="009640A6">
        <w:t xml:space="preserve"> </w:t>
      </w:r>
      <w:r w:rsidRPr="009640A6">
        <w:t>2009 г.</w:t>
      </w:r>
    </w:p>
    <w:p w:rsidR="009640A6" w:rsidRDefault="00042395" w:rsidP="009640A6">
      <w:pPr>
        <w:pStyle w:val="aa"/>
      </w:pPr>
      <w:r>
        <w:br w:type="page"/>
      </w:r>
      <w:r w:rsidR="00350A5A" w:rsidRPr="009640A6">
        <w:t>РАЗВИТИЕ ТЕОРЕТИЧЕСКИХ</w:t>
      </w:r>
      <w:r w:rsidR="002933CE" w:rsidRPr="009640A6">
        <w:t xml:space="preserve"> </w:t>
      </w:r>
      <w:r w:rsidR="00350A5A" w:rsidRPr="009640A6">
        <w:t>ПРЕДСТАВЛЕНИЙ О БИЗНЕС-МОДЕЛЯХ</w:t>
      </w:r>
    </w:p>
    <w:p w:rsidR="00042395" w:rsidRPr="009640A6" w:rsidRDefault="00042395" w:rsidP="009640A6">
      <w:pPr>
        <w:pStyle w:val="aa"/>
      </w:pPr>
    </w:p>
    <w:p w:rsidR="002933CE" w:rsidRPr="009640A6" w:rsidRDefault="00350A5A" w:rsidP="009640A6">
      <w:pPr>
        <w:pStyle w:val="aa"/>
      </w:pPr>
      <w:r w:rsidRPr="009640A6">
        <w:t>Современная теория менеджмента дает следующее определение стратегического управления</w:t>
      </w:r>
      <w:r w:rsidR="002933CE" w:rsidRPr="009640A6">
        <w:t xml:space="preserve"> </w:t>
      </w:r>
      <w:r w:rsidRPr="009640A6">
        <w:t>фирмой: это проактивный стиль управления,</w:t>
      </w:r>
      <w:r w:rsidR="002933CE" w:rsidRPr="009640A6">
        <w:t xml:space="preserve"> </w:t>
      </w:r>
      <w:r w:rsidRPr="009640A6">
        <w:t>основанный на видении будущего образа фирмы</w:t>
      </w:r>
      <w:r w:rsidR="002933CE" w:rsidRPr="009640A6">
        <w:t xml:space="preserve"> </w:t>
      </w:r>
      <w:r w:rsidRPr="009640A6">
        <w:t>и на ее динамических организационных способностях к обновлению с учетом изменений внешней среды, своей бизнес-модели, обеспечивающей присвоение недоступных конкурентам экономических рент [1]. Следовательно, главной</w:t>
      </w:r>
      <w:r w:rsidR="002933CE" w:rsidRPr="009640A6">
        <w:t xml:space="preserve"> </w:t>
      </w:r>
      <w:r w:rsidRPr="009640A6">
        <w:t>целью стратегии является построение эффективной бизнес-модели</w:t>
      </w:r>
      <w:r w:rsidR="002933CE" w:rsidRPr="009640A6">
        <w:t>.</w:t>
      </w:r>
    </w:p>
    <w:p w:rsidR="002933CE" w:rsidRPr="009640A6" w:rsidRDefault="00350A5A" w:rsidP="009640A6">
      <w:pPr>
        <w:pStyle w:val="aa"/>
      </w:pPr>
      <w:r w:rsidRPr="009640A6">
        <w:t>В условиях финансового кризиса большинство компаний уделяют приоритетное внимание</w:t>
      </w:r>
      <w:r w:rsidR="002933CE" w:rsidRPr="009640A6">
        <w:t xml:space="preserve"> </w:t>
      </w:r>
      <w:r w:rsidRPr="009640A6">
        <w:t>вопросам антикризисного управления и лишь</w:t>
      </w:r>
      <w:r w:rsidR="002933CE" w:rsidRPr="009640A6">
        <w:t xml:space="preserve"> </w:t>
      </w:r>
      <w:r w:rsidRPr="009640A6">
        <w:t>немногие компании-лидеры направляют свои</w:t>
      </w:r>
      <w:r w:rsidR="002933CE" w:rsidRPr="009640A6">
        <w:t xml:space="preserve"> </w:t>
      </w:r>
      <w:r w:rsidRPr="009640A6">
        <w:t>основные усилия на разработку новых бизнесмоделей, которые позволят занять им лидирующие позиции на рынке в период будущего роста</w:t>
      </w:r>
      <w:r w:rsidR="002933CE" w:rsidRPr="009640A6">
        <w:t>.</w:t>
      </w:r>
    </w:p>
    <w:p w:rsidR="002933CE" w:rsidRPr="009640A6" w:rsidRDefault="00350A5A" w:rsidP="009640A6">
      <w:pPr>
        <w:pStyle w:val="aa"/>
      </w:pPr>
      <w:r w:rsidRPr="009640A6">
        <w:t>Первоначально интерес к созданию инновационных бизнес-моделей был связан с бумом</w:t>
      </w:r>
      <w:r w:rsidR="002933CE" w:rsidRPr="009640A6">
        <w:t xml:space="preserve"> </w:t>
      </w:r>
      <w:r w:rsidRPr="009640A6">
        <w:t>доткомов в отрасли IT, но впоследствии другие отрасли также стали уделять повышенное внимание этому вопросу. Так, в 2005 г. группа Economist</w:t>
      </w:r>
      <w:r w:rsidR="002933CE" w:rsidRPr="009640A6">
        <w:t xml:space="preserve"> </w:t>
      </w:r>
      <w:r w:rsidRPr="009640A6">
        <w:t>Intelligence Unit сообщила, что, согласно ее исследованию, более половины опрошенных топ-менеджеров считают, что для процветания их компании инновационные бизнес-модели важнее,</w:t>
      </w:r>
      <w:r w:rsidR="002933CE" w:rsidRPr="009640A6">
        <w:t xml:space="preserve"> </w:t>
      </w:r>
      <w:r w:rsidRPr="009640A6">
        <w:t>чем инновационные продукты или услуги [2]</w:t>
      </w:r>
      <w:r w:rsidR="002933CE" w:rsidRPr="009640A6">
        <w:t>.</w:t>
      </w:r>
    </w:p>
    <w:p w:rsidR="002933CE" w:rsidRPr="009640A6" w:rsidRDefault="00350A5A" w:rsidP="009640A6">
      <w:pPr>
        <w:pStyle w:val="aa"/>
      </w:pPr>
      <w:r w:rsidRPr="009640A6">
        <w:t>В 2006 г. в ходе глобального опроса глав корпораций, проведенного IBM, в список приоритетов</w:t>
      </w:r>
      <w:r w:rsidR="002933CE" w:rsidRPr="009640A6">
        <w:t xml:space="preserve"> </w:t>
      </w:r>
      <w:r w:rsidRPr="009640A6">
        <w:t>высших руководителей впервые был включен</w:t>
      </w:r>
      <w:r w:rsidR="002933CE" w:rsidRPr="009640A6">
        <w:t xml:space="preserve"> </w:t>
      </w:r>
      <w:r w:rsidRPr="009640A6">
        <w:t>вопрос о необходимости создания инновационных бизнес-моделей [3]. При этом экспертами</w:t>
      </w:r>
      <w:r w:rsidR="002933CE" w:rsidRPr="009640A6">
        <w:t xml:space="preserve"> </w:t>
      </w:r>
      <w:r w:rsidRPr="009640A6">
        <w:t>IBM была выявлена устойчивая корреляция между ростом операционной прибыли и способностями фирмы в сфере создания инновационных</w:t>
      </w:r>
      <w:r w:rsidR="002933CE" w:rsidRPr="009640A6">
        <w:t xml:space="preserve"> </w:t>
      </w:r>
      <w:r w:rsidRPr="009640A6">
        <w:t>бизнес-моделей. Также отмечалось, что в среднем фирмы-лидеры уделяют этому вопросу много внимания, в то время как компании с более</w:t>
      </w:r>
      <w:r w:rsidR="002933CE" w:rsidRPr="009640A6">
        <w:t xml:space="preserve"> </w:t>
      </w:r>
      <w:r w:rsidRPr="009640A6">
        <w:t>низкими финансовыми показателями концентрируют свои усилия на разработке новых продуктов</w:t>
      </w:r>
      <w:r w:rsidR="002933CE" w:rsidRPr="009640A6">
        <w:t xml:space="preserve"> </w:t>
      </w:r>
      <w:r w:rsidRPr="009640A6">
        <w:t>и услуг и совершенствовании производственных</w:t>
      </w:r>
      <w:r w:rsidR="002933CE" w:rsidRPr="009640A6">
        <w:t xml:space="preserve"> </w:t>
      </w:r>
      <w:r w:rsidRPr="009640A6">
        <w:t>процессов. Аналогичный опрос в 2008 г. выявил</w:t>
      </w:r>
      <w:r w:rsidR="002933CE" w:rsidRPr="009640A6">
        <w:t xml:space="preserve"> </w:t>
      </w:r>
      <w:r w:rsidRPr="009640A6">
        <w:t>дальнейшее увеличение внимания к проблематике совершенствования бизнес-моделей [4]</w:t>
      </w:r>
      <w:r w:rsidR="002933CE" w:rsidRPr="009640A6">
        <w:t>.</w:t>
      </w:r>
    </w:p>
    <w:p w:rsidR="009640A6" w:rsidRPr="009640A6" w:rsidRDefault="00350A5A" w:rsidP="009640A6">
      <w:pPr>
        <w:pStyle w:val="aa"/>
      </w:pPr>
      <w:r w:rsidRPr="009640A6">
        <w:t>Инновационные бизнес-модели способны</w:t>
      </w:r>
      <w:r w:rsidR="002933CE" w:rsidRPr="009640A6">
        <w:t xml:space="preserve"> </w:t>
      </w:r>
      <w:r w:rsidRPr="009640A6">
        <w:t>обеспечить компаниям стремительный рост, но</w:t>
      </w:r>
      <w:r w:rsidR="002933CE" w:rsidRPr="009640A6">
        <w:t xml:space="preserve"> </w:t>
      </w:r>
      <w:r w:rsidRPr="009640A6">
        <w:t>добиться этого нелегко по двум причинам:</w:t>
      </w:r>
    </w:p>
    <w:p w:rsidR="009640A6" w:rsidRPr="009640A6" w:rsidRDefault="00887355" w:rsidP="009640A6">
      <w:pPr>
        <w:pStyle w:val="aa"/>
      </w:pPr>
      <w:r w:rsidRPr="009640A6">
        <w:t>􀁑</w:t>
      </w:r>
      <w:r w:rsidR="00350A5A" w:rsidRPr="009640A6">
        <w:t xml:space="preserve"> отсутствие четкого определения понятия</w:t>
      </w:r>
      <w:r w:rsidR="002933CE" w:rsidRPr="009640A6">
        <w:t xml:space="preserve"> </w:t>
      </w:r>
      <w:r w:rsidR="00350A5A" w:rsidRPr="009640A6">
        <w:t>бизнес-модели;</w:t>
      </w:r>
    </w:p>
    <w:p w:rsidR="002933CE" w:rsidRPr="009640A6" w:rsidRDefault="00887355" w:rsidP="009640A6">
      <w:pPr>
        <w:pStyle w:val="aa"/>
      </w:pPr>
      <w:r w:rsidRPr="009640A6">
        <w:t>􀁑</w:t>
      </w:r>
      <w:r w:rsidR="00350A5A" w:rsidRPr="009640A6">
        <w:t xml:space="preserve"> размытое представление компаниями своей действующей бизнес-модели, предпосылок ее</w:t>
      </w:r>
      <w:r w:rsidR="002933CE" w:rsidRPr="009640A6">
        <w:t xml:space="preserve"> </w:t>
      </w:r>
      <w:r w:rsidR="00350A5A" w:rsidRPr="009640A6">
        <w:t>создания, взаимосвязи компонентов, сильных и</w:t>
      </w:r>
      <w:r w:rsidR="002933CE" w:rsidRPr="009640A6">
        <w:t xml:space="preserve"> </w:t>
      </w:r>
      <w:r w:rsidR="00350A5A" w:rsidRPr="009640A6">
        <w:t>слабых сторон [2]</w:t>
      </w:r>
      <w:r w:rsidR="002933CE" w:rsidRPr="009640A6">
        <w:t>.</w:t>
      </w:r>
    </w:p>
    <w:p w:rsidR="002933CE" w:rsidRPr="009640A6" w:rsidRDefault="00350A5A" w:rsidP="009640A6">
      <w:pPr>
        <w:pStyle w:val="aa"/>
      </w:pPr>
      <w:r w:rsidRPr="009640A6">
        <w:t>Если первоначально бизнес-модель воспринималась как своеобразное волшебное средство, то в настоящее время теоретики менеджмента определяют несколько случаев, когда инновации в бизнес-модели необходимы</w:t>
      </w:r>
      <w:r w:rsidR="002933CE" w:rsidRPr="009640A6">
        <w:t>.</w:t>
      </w:r>
    </w:p>
    <w:p w:rsidR="002933CE" w:rsidRPr="009640A6" w:rsidRDefault="00887355" w:rsidP="009640A6">
      <w:pPr>
        <w:pStyle w:val="aa"/>
      </w:pPr>
      <w:r w:rsidRPr="009640A6">
        <w:t>􀁑</w:t>
      </w:r>
      <w:r w:rsidR="00350A5A" w:rsidRPr="009640A6">
        <w:t xml:space="preserve"> За счет инновационного продукта есть</w:t>
      </w:r>
      <w:r w:rsidR="002933CE" w:rsidRPr="009640A6">
        <w:t xml:space="preserve"> </w:t>
      </w:r>
      <w:r w:rsidR="00350A5A" w:rsidRPr="009640A6">
        <w:t>шанс удовлетворить нужды большой группы потенциальных потребителей, для которых сейчас</w:t>
      </w:r>
      <w:r w:rsidR="002933CE" w:rsidRPr="009640A6">
        <w:t xml:space="preserve"> </w:t>
      </w:r>
      <w:r w:rsidR="00350A5A" w:rsidRPr="009640A6">
        <w:t>нет рынка из-за того, что существующие предложения слишком дороги или сложны в использовании</w:t>
      </w:r>
      <w:r w:rsidR="002933CE" w:rsidRPr="009640A6">
        <w:t>.</w:t>
      </w:r>
    </w:p>
    <w:p w:rsidR="002933CE" w:rsidRPr="009640A6" w:rsidRDefault="00887355" w:rsidP="009640A6">
      <w:pPr>
        <w:pStyle w:val="aa"/>
      </w:pPr>
      <w:r w:rsidRPr="009640A6">
        <w:t>􀁑</w:t>
      </w:r>
      <w:r w:rsidR="00350A5A" w:rsidRPr="009640A6">
        <w:t xml:space="preserve"> На принципиально новой технологии можно получить хорошую прибыль, создав для нее</w:t>
      </w:r>
      <w:r w:rsidR="002933CE" w:rsidRPr="009640A6">
        <w:t xml:space="preserve"> </w:t>
      </w:r>
      <w:r w:rsidR="00350A5A" w:rsidRPr="009640A6">
        <w:t>новую бизнес-модель, или выгодно воспользоваться опробованной технологией на совершенно новом рынке</w:t>
      </w:r>
      <w:r w:rsidR="002933CE" w:rsidRPr="009640A6">
        <w:t>.</w:t>
      </w:r>
    </w:p>
    <w:p w:rsidR="002933CE" w:rsidRPr="009640A6" w:rsidRDefault="00887355" w:rsidP="009640A6">
      <w:pPr>
        <w:pStyle w:val="aa"/>
      </w:pPr>
      <w:r w:rsidRPr="009640A6">
        <w:t>􀁑</w:t>
      </w:r>
      <w:r w:rsidR="00350A5A" w:rsidRPr="009640A6">
        <w:t xml:space="preserve"> Есть шанс создать продукт / услугу для выполнения работы, которую еще никто не пытался</w:t>
      </w:r>
      <w:r w:rsidR="002933CE" w:rsidRPr="009640A6">
        <w:t xml:space="preserve"> </w:t>
      </w:r>
      <w:r w:rsidR="00350A5A" w:rsidRPr="009640A6">
        <w:t>выполнять вообще или выполнял, но менее удобным способом</w:t>
      </w:r>
      <w:r w:rsidR="002933CE" w:rsidRPr="009640A6">
        <w:t>.</w:t>
      </w:r>
    </w:p>
    <w:p w:rsidR="002933CE" w:rsidRPr="009640A6" w:rsidRDefault="00887355" w:rsidP="009640A6">
      <w:pPr>
        <w:pStyle w:val="aa"/>
      </w:pPr>
      <w:r w:rsidRPr="009640A6">
        <w:t>􀁑</w:t>
      </w:r>
      <w:r w:rsidR="00350A5A" w:rsidRPr="009640A6">
        <w:t xml:space="preserve"> Бизнесу угрожают новаторы, нацеленные</w:t>
      </w:r>
      <w:r w:rsidR="002933CE" w:rsidRPr="009640A6">
        <w:t xml:space="preserve"> </w:t>
      </w:r>
      <w:r w:rsidR="00350A5A" w:rsidRPr="009640A6">
        <w:t>на нижний ценовой сегмент</w:t>
      </w:r>
      <w:r w:rsidR="002933CE" w:rsidRPr="009640A6">
        <w:t>.</w:t>
      </w:r>
    </w:p>
    <w:p w:rsidR="002933CE" w:rsidRPr="009640A6" w:rsidRDefault="00887355" w:rsidP="009640A6">
      <w:pPr>
        <w:pStyle w:val="aa"/>
      </w:pPr>
      <w:r w:rsidRPr="009640A6">
        <w:t>􀁑</w:t>
      </w:r>
      <w:r w:rsidR="00350A5A" w:rsidRPr="009640A6">
        <w:t xml:space="preserve"> Смещается «центр тяжести» конкурентной</w:t>
      </w:r>
      <w:r w:rsidR="002933CE" w:rsidRPr="009640A6">
        <w:t xml:space="preserve"> </w:t>
      </w:r>
      <w:r w:rsidR="00350A5A" w:rsidRPr="009640A6">
        <w:t>борьбы [2]</w:t>
      </w:r>
      <w:r w:rsidR="002933CE" w:rsidRPr="009640A6">
        <w:t>.</w:t>
      </w:r>
    </w:p>
    <w:p w:rsidR="002933CE" w:rsidRPr="009640A6" w:rsidRDefault="00350A5A" w:rsidP="009640A6">
      <w:pPr>
        <w:pStyle w:val="aa"/>
      </w:pPr>
      <w:r w:rsidRPr="009640A6">
        <w:t>Безусловно, новая бизнес-модель должна</w:t>
      </w:r>
      <w:r w:rsidR="002933CE" w:rsidRPr="009640A6">
        <w:t xml:space="preserve"> </w:t>
      </w:r>
      <w:r w:rsidRPr="009640A6">
        <w:t>быть инновационной не только для компании, но</w:t>
      </w:r>
      <w:r w:rsidR="002933CE" w:rsidRPr="009640A6">
        <w:t xml:space="preserve"> </w:t>
      </w:r>
      <w:r w:rsidRPr="009640A6">
        <w:t>и для всей отрасли или рынка. Создание новой</w:t>
      </w:r>
      <w:r w:rsidR="002933CE" w:rsidRPr="009640A6">
        <w:t xml:space="preserve"> </w:t>
      </w:r>
      <w:r w:rsidRPr="009640A6">
        <w:t>модели не означает отказ от старой, поскольку</w:t>
      </w:r>
      <w:r w:rsidR="002933CE" w:rsidRPr="009640A6">
        <w:t xml:space="preserve"> </w:t>
      </w:r>
      <w:r w:rsidRPr="009640A6">
        <w:t>зачастую бывает так, что они дополняют друг</w:t>
      </w:r>
      <w:r w:rsidR="002933CE" w:rsidRPr="009640A6">
        <w:t xml:space="preserve"> </w:t>
      </w:r>
      <w:r w:rsidRPr="009640A6">
        <w:t>друга. Современные исследования выделяют три</w:t>
      </w:r>
      <w:r w:rsidR="002933CE" w:rsidRPr="009640A6">
        <w:t xml:space="preserve"> </w:t>
      </w:r>
      <w:r w:rsidRPr="009640A6">
        <w:t>основных подхода к инновациям в области</w:t>
      </w:r>
      <w:r w:rsidR="002933CE" w:rsidRPr="009640A6">
        <w:t xml:space="preserve"> </w:t>
      </w:r>
      <w:r w:rsidRPr="009640A6">
        <w:t>бизнес-моделей, которые могут применяться отдельно или в различных сочетаниях</w:t>
      </w:r>
      <w:r w:rsidR="002933CE" w:rsidRPr="009640A6">
        <w:t>.</w:t>
      </w:r>
    </w:p>
    <w:p w:rsidR="002933CE" w:rsidRPr="009640A6" w:rsidRDefault="00887355" w:rsidP="009640A6">
      <w:pPr>
        <w:pStyle w:val="aa"/>
      </w:pPr>
      <w:r w:rsidRPr="009640A6">
        <w:t>􀁑</w:t>
      </w:r>
      <w:r w:rsidR="00350A5A" w:rsidRPr="009640A6">
        <w:t xml:space="preserve"> Инновации на уровне отрасли, т.е. тектонические изменения в отраслевой цепочке создания стоимости, которые происходят за счет создания совершенно новых и кардинального переопределения существующих отраслей, а также</w:t>
      </w:r>
      <w:r w:rsidR="002933CE" w:rsidRPr="009640A6">
        <w:t xml:space="preserve"> </w:t>
      </w:r>
      <w:r w:rsidR="00350A5A" w:rsidRPr="009640A6">
        <w:t>сопровождаются развитием уникальных активов</w:t>
      </w:r>
      <w:r w:rsidR="002933CE" w:rsidRPr="009640A6">
        <w:t xml:space="preserve"> </w:t>
      </w:r>
      <w:r w:rsidR="00350A5A" w:rsidRPr="009640A6">
        <w:t>и компетенций</w:t>
      </w:r>
      <w:r w:rsidR="002933CE" w:rsidRPr="009640A6">
        <w:t>.</w:t>
      </w:r>
    </w:p>
    <w:p w:rsidR="002933CE" w:rsidRPr="009640A6" w:rsidRDefault="00887355" w:rsidP="009640A6">
      <w:pPr>
        <w:pStyle w:val="aa"/>
      </w:pPr>
      <w:r w:rsidRPr="009640A6">
        <w:t>􀁑</w:t>
      </w:r>
      <w:r w:rsidR="00350A5A" w:rsidRPr="009640A6">
        <w:t xml:space="preserve"> Инновации на уровне предприятия, т.е. изменение роли, которую фирма играет в отраслевой цепочке создания стоимости за счет реструктуризации предприятия и/или создания совместно с поставщиками, клиентами, работниками и другими заинтересованными лицами</w:t>
      </w:r>
      <w:r w:rsidR="002933CE" w:rsidRPr="009640A6">
        <w:t xml:space="preserve"> </w:t>
      </w:r>
      <w:r w:rsidR="00350A5A" w:rsidRPr="009640A6">
        <w:t>сетевой структуры для ведения бизнеса. Как</w:t>
      </w:r>
      <w:r w:rsidR="002933CE" w:rsidRPr="009640A6">
        <w:t xml:space="preserve"> </w:t>
      </w:r>
      <w:r w:rsidR="00350A5A" w:rsidRPr="009640A6">
        <w:t>правило, эти процессы сопровождаются изменениями в конфигурации активов, компетенций и</w:t>
      </w:r>
      <w:r w:rsidR="002933CE" w:rsidRPr="009640A6">
        <w:t xml:space="preserve"> </w:t>
      </w:r>
      <w:r w:rsidR="00350A5A" w:rsidRPr="009640A6">
        <w:t>способностей</w:t>
      </w:r>
      <w:r w:rsidR="002933CE" w:rsidRPr="009640A6">
        <w:t>.</w:t>
      </w:r>
    </w:p>
    <w:p w:rsidR="009640A6" w:rsidRPr="009640A6" w:rsidRDefault="00887355" w:rsidP="009640A6">
      <w:pPr>
        <w:pStyle w:val="aa"/>
      </w:pPr>
      <w:r w:rsidRPr="009640A6">
        <w:t>􀁑</w:t>
      </w:r>
      <w:r w:rsidR="00350A5A" w:rsidRPr="009640A6">
        <w:t xml:space="preserve"> Инновации на уровне потребительского</w:t>
      </w:r>
      <w:r w:rsidR="002933CE" w:rsidRPr="009640A6">
        <w:t xml:space="preserve"> </w:t>
      </w:r>
      <w:r w:rsidR="00350A5A" w:rsidRPr="009640A6">
        <w:t>предложения, т.е. повышение потребительской</w:t>
      </w:r>
      <w:r w:rsidR="002933CE" w:rsidRPr="009640A6">
        <w:t xml:space="preserve"> </w:t>
      </w:r>
      <w:r w:rsidR="00350A5A" w:rsidRPr="009640A6">
        <w:t>ценности за счет совершенствования продуктов</w:t>
      </w:r>
      <w:r w:rsidR="002933CE" w:rsidRPr="009640A6">
        <w:t xml:space="preserve"> </w:t>
      </w:r>
      <w:r w:rsidR="00350A5A" w:rsidRPr="009640A6">
        <w:t>и услуг, а также изменения модели ценообразования [9].</w:t>
      </w:r>
    </w:p>
    <w:p w:rsidR="00887355" w:rsidRPr="009640A6" w:rsidRDefault="00887355" w:rsidP="009640A6">
      <w:pPr>
        <w:pStyle w:val="aa"/>
      </w:pPr>
    </w:p>
    <w:p w:rsidR="009640A6" w:rsidRPr="009640A6" w:rsidRDefault="00350A5A" w:rsidP="009640A6">
      <w:pPr>
        <w:pStyle w:val="aa"/>
      </w:pPr>
      <w:r w:rsidRPr="009640A6">
        <w:t>БИЗНЕС-МОДЕЛИ ЕВРОПЕЙСКИХ</w:t>
      </w:r>
      <w:r w:rsidR="002933CE" w:rsidRPr="009640A6">
        <w:t xml:space="preserve"> </w:t>
      </w:r>
      <w:r w:rsidRPr="009640A6">
        <w:t>ЭНЕРГОКОМПАНИЙ</w:t>
      </w:r>
    </w:p>
    <w:p w:rsidR="00042395" w:rsidRDefault="00042395" w:rsidP="009640A6">
      <w:pPr>
        <w:pStyle w:val="aa"/>
      </w:pPr>
    </w:p>
    <w:p w:rsidR="002933CE" w:rsidRPr="009640A6" w:rsidRDefault="00350A5A" w:rsidP="009640A6">
      <w:pPr>
        <w:pStyle w:val="aa"/>
      </w:pPr>
      <w:r w:rsidRPr="009640A6">
        <w:t>Несмотря на либерализацию энергетики во</w:t>
      </w:r>
      <w:r w:rsidR="002933CE" w:rsidRPr="009640A6">
        <w:t xml:space="preserve"> </w:t>
      </w:r>
      <w:r w:rsidRPr="009640A6">
        <w:t>многих развитых и развивающихся странах совершенствование бизнес-моделей пока не является приоритетным направлением для энергокомпаний. В глобальный рейтинг Platts Top 250</w:t>
      </w:r>
      <w:r w:rsidR="002933CE" w:rsidRPr="009640A6">
        <w:t xml:space="preserve"> </w:t>
      </w:r>
      <w:r w:rsidRPr="009640A6">
        <w:t>Energy Companies входит 61 электроэнергетическая компания, из них только у трех имеется формализованное описание своей бизнес-модели,</w:t>
      </w:r>
      <w:r w:rsidR="002933CE" w:rsidRPr="009640A6">
        <w:t xml:space="preserve"> </w:t>
      </w:r>
      <w:r w:rsidRPr="009640A6">
        <w:t>размещенное в открытых источниках</w:t>
      </w:r>
      <w:r w:rsidR="002933CE" w:rsidRPr="009640A6">
        <w:t>.</w:t>
      </w:r>
    </w:p>
    <w:p w:rsidR="002933CE" w:rsidRPr="009640A6" w:rsidRDefault="00350A5A" w:rsidP="009640A6">
      <w:pPr>
        <w:pStyle w:val="aa"/>
      </w:pPr>
      <w:r w:rsidRPr="009640A6">
        <w:t>Компания E.ON AG является крупнейшей корпорацией в энергетической отрасли Германии, а компании EGL и EVN AG, напротив, являются локальными энергокомпаниями Швейцарии и Австрии. Данные фирмы существенно различаются между</w:t>
      </w:r>
      <w:r w:rsidR="002933CE" w:rsidRPr="009640A6">
        <w:t xml:space="preserve"> </w:t>
      </w:r>
      <w:r w:rsidRPr="009640A6">
        <w:t>собой по всем показателям, включая рентабельность инвестированного капитала и величину совокупного темпа роста за трехлетний период</w:t>
      </w:r>
      <w:r w:rsidR="002933CE" w:rsidRPr="009640A6">
        <w:t>.</w:t>
      </w:r>
    </w:p>
    <w:p w:rsidR="009640A6" w:rsidRDefault="00350A5A" w:rsidP="009640A6">
      <w:pPr>
        <w:pStyle w:val="aa"/>
      </w:pPr>
      <w:r w:rsidRPr="009640A6">
        <w:t>E.ON AG</w:t>
      </w:r>
      <w:r w:rsidR="002933CE" w:rsidRPr="009640A6">
        <w:t xml:space="preserve"> </w:t>
      </w:r>
      <w:r w:rsidRPr="009640A6">
        <w:t>Согласно исследованию PWC компания E.ON</w:t>
      </w:r>
      <w:r w:rsidR="002933CE" w:rsidRPr="009640A6">
        <w:t xml:space="preserve"> </w:t>
      </w:r>
      <w:r w:rsidRPr="009640A6">
        <w:t>AG занимает второе место среди всех энергокомпаний мира [10]. Интегрированная бизнес-модель</w:t>
      </w:r>
      <w:r w:rsidR="002933CE" w:rsidRPr="009640A6">
        <w:t xml:space="preserve"> </w:t>
      </w:r>
      <w:r w:rsidRPr="009640A6">
        <w:t>E.ON AG (рис. 1) по трем измерениям охватывает</w:t>
      </w:r>
      <w:r w:rsidR="002933CE" w:rsidRPr="009640A6">
        <w:t xml:space="preserve"> </w:t>
      </w:r>
      <w:r w:rsidRPr="009640A6">
        <w:t>все виды деятельности отраслевой цепочки создания стоимости [11].</w:t>
      </w:r>
    </w:p>
    <w:p w:rsidR="00042395" w:rsidRDefault="00042395" w:rsidP="009640A6">
      <w:pPr>
        <w:pStyle w:val="aa"/>
      </w:pPr>
    </w:p>
    <w:p w:rsidR="00042395" w:rsidRDefault="00FD5CB5" w:rsidP="002B74B4">
      <w:pPr>
        <w:pStyle w:val="aa"/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75pt;height:294.75pt">
            <v:imagedata r:id="rId7" o:title=""/>
          </v:shape>
        </w:pict>
      </w:r>
    </w:p>
    <w:p w:rsidR="00042395" w:rsidRDefault="00042395" w:rsidP="009640A6">
      <w:pPr>
        <w:pStyle w:val="aa"/>
      </w:pPr>
    </w:p>
    <w:p w:rsidR="002933CE" w:rsidRPr="009640A6" w:rsidRDefault="00350A5A" w:rsidP="009640A6">
      <w:pPr>
        <w:pStyle w:val="aa"/>
      </w:pPr>
      <w:r w:rsidRPr="009640A6">
        <w:t>Вертикальная интеграция</w:t>
      </w:r>
      <w:r w:rsidR="002933CE" w:rsidRPr="009640A6">
        <w:t xml:space="preserve"> </w:t>
      </w:r>
      <w:r w:rsidRPr="009640A6">
        <w:t>операций в сфере генерации энергии и добычи</w:t>
      </w:r>
      <w:r w:rsidR="002933CE" w:rsidRPr="009640A6">
        <w:t xml:space="preserve"> </w:t>
      </w:r>
      <w:r w:rsidRPr="009640A6">
        <w:t>природного газа (up-stream), транспортировки и</w:t>
      </w:r>
      <w:r w:rsidR="002933CE" w:rsidRPr="009640A6">
        <w:t xml:space="preserve"> </w:t>
      </w:r>
      <w:r w:rsidRPr="009640A6">
        <w:t>оптовой торговли (mid-stream) и сбыта продукции</w:t>
      </w:r>
      <w:r w:rsidR="002933CE" w:rsidRPr="009640A6">
        <w:t xml:space="preserve"> </w:t>
      </w:r>
      <w:r w:rsidRPr="009640A6">
        <w:t>и услуг конечным потребителям (down-stream) позволяет оптимизировать бизнес и управлять рисками. Горизонтальная интеграция производственных процессов в электроэнергетике и газовой промышленности обеспечивает синергию и</w:t>
      </w:r>
      <w:r w:rsidR="002933CE" w:rsidRPr="009640A6">
        <w:t xml:space="preserve"> </w:t>
      </w:r>
      <w:r w:rsidRPr="009640A6">
        <w:t>потенциал для роста через конвергенцию двух</w:t>
      </w:r>
      <w:r w:rsidR="002933CE" w:rsidRPr="009640A6">
        <w:t xml:space="preserve"> </w:t>
      </w:r>
      <w:r w:rsidRPr="009640A6">
        <w:t>отраслей, особенно за счет возрастающей роли</w:t>
      </w:r>
      <w:r w:rsidR="002933CE" w:rsidRPr="009640A6">
        <w:t xml:space="preserve"> </w:t>
      </w:r>
      <w:r w:rsidRPr="009640A6">
        <w:t>природного газа в сфере производства электроэнергии и дальнейшего развития двухтопливных</w:t>
      </w:r>
      <w:r w:rsidR="002933CE" w:rsidRPr="009640A6">
        <w:t xml:space="preserve"> </w:t>
      </w:r>
      <w:r w:rsidRPr="009640A6">
        <w:t>продуктов для конечных потребителей. Возрастающая региональная интеграция и расширение</w:t>
      </w:r>
      <w:r w:rsidR="002933CE" w:rsidRPr="009640A6">
        <w:t xml:space="preserve"> </w:t>
      </w:r>
      <w:r w:rsidRPr="009640A6">
        <w:t>Европейского союза создает потенциал для роста</w:t>
      </w:r>
      <w:r w:rsidR="002933CE" w:rsidRPr="009640A6">
        <w:t xml:space="preserve"> </w:t>
      </w:r>
      <w:r w:rsidRPr="009640A6">
        <w:t>и открывает новые возможности для повышения</w:t>
      </w:r>
      <w:r w:rsidR="002933CE" w:rsidRPr="009640A6">
        <w:t xml:space="preserve"> </w:t>
      </w:r>
      <w:r w:rsidRPr="009640A6">
        <w:t>синергии в производственных процессах за счет</w:t>
      </w:r>
      <w:r w:rsidR="002933CE" w:rsidRPr="009640A6">
        <w:t xml:space="preserve"> </w:t>
      </w:r>
      <w:r w:rsidRPr="009640A6">
        <w:t>использования эффекта масштаба, оптимизации</w:t>
      </w:r>
      <w:r w:rsidR="002933CE" w:rsidRPr="009640A6">
        <w:t xml:space="preserve"> </w:t>
      </w:r>
      <w:r w:rsidRPr="009640A6">
        <w:t>рисков и портфеля активов</w:t>
      </w:r>
      <w:r w:rsidR="002933CE" w:rsidRPr="009640A6">
        <w:t>.</w:t>
      </w:r>
    </w:p>
    <w:p w:rsidR="002933CE" w:rsidRPr="009640A6" w:rsidRDefault="00350A5A" w:rsidP="009640A6">
      <w:pPr>
        <w:pStyle w:val="aa"/>
      </w:pPr>
      <w:r w:rsidRPr="009640A6">
        <w:t>Для эффективного использования своей бизнес-модели E.ON AG позиционирует себя в качестве клиентоориентированной компании. Это</w:t>
      </w:r>
      <w:r w:rsidR="002933CE" w:rsidRPr="009640A6">
        <w:t xml:space="preserve"> </w:t>
      </w:r>
      <w:r w:rsidRPr="009640A6">
        <w:t>достигается с помощью усовершенствования</w:t>
      </w:r>
      <w:r w:rsidR="002933CE" w:rsidRPr="009640A6">
        <w:t xml:space="preserve"> </w:t>
      </w:r>
      <w:r w:rsidRPr="009640A6">
        <w:t>бренд-стратегии и культивирования корпоративной идентичности в глобальном масштабе. Компания определила для себя пять приоритетных</w:t>
      </w:r>
      <w:r w:rsidR="002933CE" w:rsidRPr="009640A6">
        <w:t xml:space="preserve"> </w:t>
      </w:r>
      <w:r w:rsidRPr="009640A6">
        <w:t>рынков (Центральная Европа, Европейский газовый рынок, Англия, Север и Средний Запад США)</w:t>
      </w:r>
      <w:r w:rsidR="002933CE" w:rsidRPr="009640A6">
        <w:t xml:space="preserve"> </w:t>
      </w:r>
      <w:r w:rsidRPr="009640A6">
        <w:t>для усиления своих позиций за счет точечного</w:t>
      </w:r>
      <w:r w:rsidR="002933CE" w:rsidRPr="009640A6">
        <w:t xml:space="preserve"> </w:t>
      </w:r>
      <w:r w:rsidRPr="009640A6">
        <w:t>инвестирования. В качестве перспективных направлений выделены рынки России и Италии</w:t>
      </w:r>
      <w:r w:rsidR="002933CE" w:rsidRPr="009640A6">
        <w:t>.</w:t>
      </w:r>
    </w:p>
    <w:p w:rsidR="002933CE" w:rsidRPr="009640A6" w:rsidRDefault="00350A5A" w:rsidP="009640A6">
      <w:pPr>
        <w:pStyle w:val="aa"/>
      </w:pPr>
      <w:r w:rsidRPr="009640A6">
        <w:t>Также энергокомпания постоянно наращивает усилия в области оптимизации производственной деятельности и повышения финансовой</w:t>
      </w:r>
      <w:r w:rsidR="002933CE" w:rsidRPr="009640A6">
        <w:t xml:space="preserve"> </w:t>
      </w:r>
      <w:r w:rsidRPr="009640A6">
        <w:t>результативности за счет выявления и распространения лучших практик производственнохозяйственной деятельности, например, управления инвестициями, риск-менеджмента, бережливого производства, а также более тесной интеграции между направлениями деятельности</w:t>
      </w:r>
      <w:r w:rsidR="002933CE" w:rsidRPr="009640A6">
        <w:t>.</w:t>
      </w:r>
    </w:p>
    <w:p w:rsidR="009640A6" w:rsidRPr="009640A6" w:rsidRDefault="00350A5A" w:rsidP="009640A6">
      <w:pPr>
        <w:pStyle w:val="aa"/>
      </w:pPr>
      <w:r w:rsidRPr="009640A6">
        <w:t>Компания нацелена на построение диверсифицированного портфеля генерации (включая возобновляемые источники энергии) и различных</w:t>
      </w:r>
      <w:r w:rsidR="002933CE" w:rsidRPr="009640A6">
        <w:t xml:space="preserve"> </w:t>
      </w:r>
      <w:r w:rsidRPr="009640A6">
        <w:t>газовых активов. Все вышеперечисленные стратегические инициативы реализуются с учетом необходимости повышения социальной ответственности E.ON AG.</w:t>
      </w:r>
    </w:p>
    <w:p w:rsidR="002933CE" w:rsidRDefault="002933CE" w:rsidP="009640A6">
      <w:pPr>
        <w:pStyle w:val="aa"/>
      </w:pPr>
      <w:r w:rsidRPr="009640A6">
        <w:t>EGL Бизнес-модель швейцарской энергокомпании EGL (рис. 2) базируется на трех ключевых бизнеснаправлениях: энерготрейдинг, управление активами, газоснабжение [12].</w:t>
      </w:r>
    </w:p>
    <w:p w:rsidR="0057334B" w:rsidRDefault="0057334B" w:rsidP="009640A6">
      <w:pPr>
        <w:pStyle w:val="aa"/>
      </w:pPr>
    </w:p>
    <w:p w:rsidR="00D33C17" w:rsidRDefault="0057334B" w:rsidP="009640A6">
      <w:pPr>
        <w:pStyle w:val="aa"/>
      </w:pPr>
      <w:r>
        <w:br w:type="page"/>
      </w:r>
      <w:r w:rsidR="00FD5CB5">
        <w:pict>
          <v:shape id="_x0000_i1026" type="#_x0000_t75" style="width:417.75pt;height:322.5pt">
            <v:imagedata r:id="rId8" o:title=""/>
          </v:shape>
        </w:pict>
      </w:r>
    </w:p>
    <w:p w:rsidR="0057334B" w:rsidRDefault="0057334B" w:rsidP="009640A6">
      <w:pPr>
        <w:pStyle w:val="aa"/>
      </w:pPr>
    </w:p>
    <w:p w:rsidR="002933CE" w:rsidRPr="009640A6" w:rsidRDefault="002933CE" w:rsidP="009640A6">
      <w:pPr>
        <w:pStyle w:val="aa"/>
      </w:pPr>
      <w:r w:rsidRPr="009640A6">
        <w:t>Из собственных добывающих мощностей EGL снабжает топливом высокоэффективную генерацию, которая через систему управления активами тесно связана с трейдинговыми операциями. Также наряду с газоснабжением собственных электростанций EGL осуществляет поставку газа другим потребителям по долгосрочным и краткосрочным контрактам. Кроме того, энергокомпания является европейским центром компетенции в области анализа рынков.</w:t>
      </w:r>
    </w:p>
    <w:p w:rsidR="002933CE" w:rsidRPr="009640A6" w:rsidRDefault="002933CE" w:rsidP="009640A6">
      <w:pPr>
        <w:pStyle w:val="aa"/>
      </w:pPr>
      <w:r w:rsidRPr="009640A6">
        <w:t>Таким образом, бизнес-модель EGL построена на тесных взаимосвязях между системой газоснабжения, генерацией (газовые электростанции с комбинированной выработкой), транспортной инфраструктурой (линии электропередач), торговыми площадками (энергетические биржи) и сопутствующими финансовыми инструментами.</w:t>
      </w:r>
    </w:p>
    <w:p w:rsidR="002933CE" w:rsidRPr="009640A6" w:rsidRDefault="002933CE" w:rsidP="009640A6">
      <w:pPr>
        <w:pStyle w:val="aa"/>
      </w:pPr>
      <w:r w:rsidRPr="009640A6">
        <w:t>Ключевой компетенцией, отличающей EGL от конкурентов, является сетевая форма организации бизнеса. На основе экспертных знаний в трейдинге, присутствия во всех европейских странах, а также наличия маркетинговых ноу-хау EGL осуществляет деятельность комплексно, охватывая разные страны, рынки, продукты. При этом она обеспечивает прибыльный и устойчивый рост в данных областях.</w:t>
      </w:r>
    </w:p>
    <w:p w:rsidR="009640A6" w:rsidRDefault="002933CE" w:rsidP="009640A6">
      <w:pPr>
        <w:pStyle w:val="aa"/>
      </w:pPr>
      <w:r w:rsidRPr="009640A6">
        <w:t>EVN AG Австрийская компания EVN AG разделяет свою бизнес-модель (рис. 3) на два ключевых сегмента — энергетический бизнес и экологические сервисы [13].</w:t>
      </w:r>
    </w:p>
    <w:p w:rsidR="002933CE" w:rsidRPr="009640A6" w:rsidRDefault="002933CE" w:rsidP="009640A6">
      <w:pPr>
        <w:pStyle w:val="aa"/>
      </w:pPr>
      <w:r w:rsidRPr="009640A6">
        <w:t>Развитие дополнительных сервисов направлено на расширение сферы традиционной активности. Сегменты бизнес-модели взаимосвязаны между собой, обеспечивая таким образом различные виды синергии (региональную, отраслевую, финансовую). Это происходит за счет быстрого распространения информации, знаний и опыта в сферах реализации инвестиционных проектов, координации усилий при проникновении на рынки, а также эффективной закупки энергии.</w:t>
      </w:r>
    </w:p>
    <w:p w:rsidR="002933CE" w:rsidRPr="009640A6" w:rsidRDefault="002933CE" w:rsidP="009640A6">
      <w:pPr>
        <w:pStyle w:val="aa"/>
      </w:pPr>
      <w:r w:rsidRPr="009640A6">
        <w:t>Снижение затрат достигается за счет четкой координации во времени процессов строительства инфраструктуры (трубопроводные системы и линии электропередачи). В энергетическом сегменте компания EVN AG успешно реализует стратегию органического роста за счет вертикальной интеграции энергоактивов в Нижней Австрии и в дальнейшем планирует распространить данный подход на рынки Юго-Восточной Европы. Конкурентоспособность EVN AG базируется на предоставлении клиентам комплексных решений, объединяющих проекты в области водоснабжения и водоотведения, а также в утилизации мусора.</w:t>
      </w:r>
    </w:p>
    <w:p w:rsidR="002933CE" w:rsidRPr="009640A6" w:rsidRDefault="002933CE" w:rsidP="009640A6">
      <w:pPr>
        <w:pStyle w:val="aa"/>
      </w:pPr>
      <w:r w:rsidRPr="009640A6">
        <w:t>В основе всех направлений деятельности лежит приверженность EVN AG концепции устойчивого развития.</w:t>
      </w:r>
    </w:p>
    <w:p w:rsidR="002933CE" w:rsidRPr="009640A6" w:rsidRDefault="002933CE" w:rsidP="009640A6">
      <w:pPr>
        <w:pStyle w:val="aa"/>
      </w:pPr>
      <w:r w:rsidRPr="009640A6">
        <w:t>Анализ трех вышеописанных бизнес-моделей позволяет сделать определенные выводы.</w:t>
      </w:r>
    </w:p>
    <w:p w:rsidR="002933CE" w:rsidRPr="009640A6" w:rsidRDefault="002933CE" w:rsidP="009640A6">
      <w:pPr>
        <w:pStyle w:val="aa"/>
      </w:pPr>
      <w:r w:rsidRPr="009640A6">
        <w:t>1. Наилучшие показатели (ROIC, CGR, соотношения «выручка — активы», «прибыль — выручка») имеет энергокомпания EGL, сочетающая эффективное управление энергетическими активами с развитием сопутствующих компетенций. Бизнесмодель EVN AG является оптимальной для реализации инновационных проектов и проникновения на новые рынки, но характеризуется более высокими рисками, что приводит к сравнительно меньшим показателям рентабельности инвестированного капитала. Интегрированная бизнесмодель E.ON AG является самой устойчивой, но ее финансовые показатели близки к среднеотраслевым значениям.</w:t>
      </w:r>
    </w:p>
    <w:p w:rsidR="002933CE" w:rsidRPr="009640A6" w:rsidRDefault="002933CE" w:rsidP="009640A6">
      <w:pPr>
        <w:pStyle w:val="aa"/>
      </w:pPr>
      <w:r w:rsidRPr="009640A6">
        <w:t>2. Использование в бизнес-модели E.ON AG традиционных для энергетики способов достижения синергии (различные виды интеграции, эффект масштаба) не позволяет достичь высоких показателей по рентабельности и не обеспечивает рост компании в долгосрочном периоде. Показатели роста E.ON AG на 10% ниже, чем у конкурентов, что связано с развитием в компаниях EGL и EVN AG уникальных ключевых компетенций.</w:t>
      </w:r>
    </w:p>
    <w:p w:rsidR="002933CE" w:rsidRPr="009640A6" w:rsidRDefault="002933CE" w:rsidP="009640A6">
      <w:pPr>
        <w:pStyle w:val="aa"/>
      </w:pPr>
      <w:r w:rsidRPr="009640A6">
        <w:t>3. Энергетические компании используют различные сочетания трех базовых типов инноваций в сфере бизнес-моделей. Например, E.ON AG прибегает к инновациям на уровне предприятия, EVN AG использует сочетание новаций в области биз несмодели предприятия и изменений в модели потребительской ценности, а EGL совершенствует как корпоративную, так и отраслевую бизнес-модель.</w:t>
      </w:r>
    </w:p>
    <w:p w:rsidR="002B3482" w:rsidRDefault="002B3482" w:rsidP="009640A6">
      <w:pPr>
        <w:pStyle w:val="aa"/>
      </w:pPr>
    </w:p>
    <w:p w:rsidR="009640A6" w:rsidRDefault="002933CE" w:rsidP="009640A6">
      <w:pPr>
        <w:pStyle w:val="aa"/>
      </w:pPr>
      <w:r w:rsidRPr="009640A6">
        <w:t>СОВРЕМЕННЫЕ ИЗМЕНЕНИЯ В ЭНЕРГЕТИЧЕСКИХ БИЗНЕС-МОДЕЛЯХ</w:t>
      </w:r>
    </w:p>
    <w:p w:rsidR="0057334B" w:rsidRPr="009640A6" w:rsidRDefault="0057334B" w:rsidP="009640A6">
      <w:pPr>
        <w:pStyle w:val="aa"/>
      </w:pPr>
    </w:p>
    <w:p w:rsidR="002933CE" w:rsidRPr="009640A6" w:rsidRDefault="002933CE" w:rsidP="009640A6">
      <w:pPr>
        <w:pStyle w:val="aa"/>
      </w:pPr>
      <w:r w:rsidRPr="009640A6">
        <w:t>В настоящее время один из способов прогнозирования эволюции бизнес-моделей энергокомпаний связан с исследованиями изменений во внешней среде. Например, последнее глобальное исследование IBM Global Business Services, охватившее 1900 потребителей и 100 энергокомпаний, выявило радикальные изменения во взаимоотношениях между энергетиками и их клиентами, к которым привели рост цен на энергию, технологические нововведения и ужесточение экологической политики [14].</w:t>
      </w:r>
    </w:p>
    <w:p w:rsidR="002933CE" w:rsidRPr="009640A6" w:rsidRDefault="002933CE" w:rsidP="009640A6">
      <w:pPr>
        <w:pStyle w:val="aa"/>
      </w:pPr>
      <w:r w:rsidRPr="009640A6">
        <w:t>Автоматизация электрических сетей, современные системы коммерческого учета и новые технологии генерации энергии создают достаточные условия для активного вовлечения потребителей энергии в отраслевые производственные цепочки. Постепенно у клиентов усиливается желание самостоятельно выбирать способ удовлетворения своих энергетических потребностей.</w:t>
      </w:r>
    </w:p>
    <w:p w:rsidR="002933CE" w:rsidRPr="009640A6" w:rsidRDefault="002933CE" w:rsidP="009640A6">
      <w:pPr>
        <w:pStyle w:val="aa"/>
      </w:pPr>
      <w:r w:rsidRPr="009640A6">
        <w:t>В развитых странах примерно 84% потребителей хотели бы сменить поставщика энергии. Кроме того, при условии предоставления свободного доступа к электрическим сетям и потенциальном снижении затрат на энергоснабжение на 50% доля потребителей энергии, готовых к постройке и эксплуатации собственных малых электростанций, в развитых странах достигает 60%.</w:t>
      </w:r>
    </w:p>
    <w:p w:rsidR="002933CE" w:rsidRPr="009640A6" w:rsidRDefault="002933CE" w:rsidP="009640A6">
      <w:pPr>
        <w:pStyle w:val="aa"/>
      </w:pPr>
      <w:r w:rsidRPr="009640A6">
        <w:t>Сегментируя потребителей энергии по степени активности их позиции и по количеству располагаемых ресурсов, можно выделить четыре главные клиентские группы.</w:t>
      </w:r>
    </w:p>
    <w:p w:rsidR="002933CE" w:rsidRPr="009640A6" w:rsidRDefault="002933CE" w:rsidP="009640A6">
      <w:pPr>
        <w:pStyle w:val="aa"/>
      </w:pPr>
      <w:r w:rsidRPr="009640A6">
        <w:t>1. Пассивные потребители не вовлечены в процесс принятия решений, связанных с энергоснабжением, и не хотят принимать на себя какуюлибо ответственность за эти решения. Данная группа является наиболее многочисленной и останется таковой в ближайшее время в большинстве стран мира: 24% пассивных потребителей планируют увеличить свое энергопотребление, половина из них ожидает значительного роста цен на электроэнергию. Для этой группы наиболее эффективными являются образовательные и информационные инициативы.</w:t>
      </w:r>
    </w:p>
    <w:p w:rsidR="002933CE" w:rsidRPr="009640A6" w:rsidRDefault="002933CE" w:rsidP="009640A6">
      <w:pPr>
        <w:pStyle w:val="aa"/>
      </w:pPr>
      <w:r w:rsidRPr="009640A6">
        <w:t>2. Экономные потребители склонны к сдержанным попыткам достичь своих специфических целей в области энергетики и имеют весьма ограниченные ресурсы для реализации своих инициатив. Данная категория формируется из представителей среднего класса, доходы которых не позволяют строить собственные малые электростанции при существующем уровне развития и стоимости данных технологий.</w:t>
      </w:r>
    </w:p>
    <w:p w:rsidR="002933CE" w:rsidRPr="009640A6" w:rsidRDefault="002933CE" w:rsidP="009640A6">
      <w:pPr>
        <w:pStyle w:val="aa"/>
      </w:pPr>
      <w:r w:rsidRPr="009640A6">
        <w:t>3. «Энергетические эпикурейцы» имеют высокий уровень потребления энергии и не склонны к энергосбережению. Так, 75% потребителей из этой группы планируют значительное увеличение энергопотребления.</w:t>
      </w:r>
    </w:p>
    <w:p w:rsidR="002933CE" w:rsidRPr="009640A6" w:rsidRDefault="002933CE" w:rsidP="009640A6">
      <w:pPr>
        <w:pStyle w:val="aa"/>
      </w:pPr>
      <w:r w:rsidRPr="009640A6">
        <w:t>4. «Энергетические новаторы» преследуют свои специфические цели в области энергетики и обладают достаточными ресурсами для их практической реализации. Представители данной категории характеризуются ответственным отношением к вопросам защиты окружающей среды, высокими требованиями к надежности и качеству энергоснабжения, склонностью к повышению энергоэффективности и снижению зависимости от энергокомпаний.</w:t>
      </w:r>
    </w:p>
    <w:p w:rsidR="002933CE" w:rsidRPr="009640A6" w:rsidRDefault="002933CE" w:rsidP="009640A6">
      <w:pPr>
        <w:pStyle w:val="aa"/>
      </w:pPr>
      <w:r w:rsidRPr="009640A6">
        <w:t>Энергетические новаторы наиболее активны и многочисленны в Японии и Германии, что связано с относительно высокими ценами на электроэнергию и достаточными объемами финансовых ресурсов у клиентов на фоне монополистического поведения крупнейших энергокомпаний и активной государственной поддержки инициатив по развитию возобновляемых источников энергии. Они смогут обеспечить запуск инновационного процесса в области энергетических бизнес-моделей, а скорость изменений будет зависеть от эволюции технологий и увеличения контроля со стороны потребителей. На переходном периоде можно выделить четыре модели поведения энергокомпаний, которые будут складываться под влиянием двух факторов: степени контроля со стороны клиентов и скорости внедрения новых технологий (рис. 4).</w:t>
      </w:r>
    </w:p>
    <w:p w:rsidR="00D33C17" w:rsidRPr="009640A6" w:rsidRDefault="00D33C17" w:rsidP="009640A6">
      <w:pPr>
        <w:pStyle w:val="aa"/>
      </w:pPr>
      <w:r w:rsidRPr="009640A6">
        <w:t>1. Пассивное сопротивление изменениям, т.е.</w:t>
      </w:r>
      <w:r w:rsidR="0057334B">
        <w:t xml:space="preserve"> </w:t>
      </w:r>
      <w:r w:rsidRPr="009640A6">
        <w:t>традиционные энергокомпании, доминирует, а потребители предпочитают исторически сложившиеся отношения с поставщиками энергии.</w:t>
      </w:r>
    </w:p>
    <w:p w:rsidR="00D33C17" w:rsidRPr="009640A6" w:rsidRDefault="00D33C17" w:rsidP="009640A6">
      <w:pPr>
        <w:pStyle w:val="aa"/>
      </w:pPr>
      <w:r w:rsidRPr="009640A6">
        <w:t>2. Трансформация энергокомпаний, т.е. активное внедрение энергокомпаниями новых технологий. На фоне неспособности клиентов повышать уровень своего контроля над энергетикой такая модель приведет к тому, что все выгоды достанутся энергетикам.</w:t>
      </w:r>
    </w:p>
    <w:p w:rsidR="00D33C17" w:rsidRDefault="00D33C17" w:rsidP="009640A6">
      <w:pPr>
        <w:pStyle w:val="aa"/>
      </w:pPr>
      <w:r w:rsidRPr="009640A6">
        <w:t>3. Трансформация потребителей, т.е. усиление контроля над отраслевыми процессами со стороны к которым привели рост цен на энергию, технологические нововведения и ужесточение экологической политики [14].</w:t>
      </w:r>
    </w:p>
    <w:p w:rsidR="002933CE" w:rsidRPr="009640A6" w:rsidRDefault="002933CE" w:rsidP="009640A6">
      <w:pPr>
        <w:pStyle w:val="aa"/>
      </w:pPr>
      <w:r w:rsidRPr="009640A6">
        <w:t>Автоматизация электрических сетей, современные системы коммерческого учета и новые технологии генерации энергии создают достаточные условия для активного вовлечения потребителей энергии в отраслевые производственные цепочки. Постепенно у клиентов усиливается желание самостоятельно выбирать способ удовлетворения своих энергетических потребностей.</w:t>
      </w:r>
    </w:p>
    <w:p w:rsidR="002933CE" w:rsidRPr="009640A6" w:rsidRDefault="002933CE" w:rsidP="009640A6">
      <w:pPr>
        <w:pStyle w:val="aa"/>
      </w:pPr>
      <w:r w:rsidRPr="009640A6">
        <w:t>В развитых странах примерно 84% потребителей хотели бы сменить поставщика энергии. Кроме того, при условии предоставления свободного доступа к электрическим сетям и потенциальном снижении затрат на энергоснабжение на 50% доля потребителей энергии, готовых к постройке и эксплуатации собственных малых электростанций, в развитых странах достигает 60%.</w:t>
      </w:r>
    </w:p>
    <w:p w:rsidR="002933CE" w:rsidRPr="009640A6" w:rsidRDefault="002933CE" w:rsidP="009640A6">
      <w:pPr>
        <w:pStyle w:val="aa"/>
      </w:pPr>
      <w:r w:rsidRPr="009640A6">
        <w:t>Сегментируя потребителей энергии по степени активности их позиции и по количеству располагаемых ресурсов, можно выделить четыре главные клиентские группы.</w:t>
      </w:r>
    </w:p>
    <w:p w:rsidR="002933CE" w:rsidRPr="009640A6" w:rsidRDefault="002933CE" w:rsidP="009640A6">
      <w:pPr>
        <w:pStyle w:val="aa"/>
      </w:pPr>
      <w:r w:rsidRPr="009640A6">
        <w:t>1. Пассивные потребители не вовлечены в процесс принятия решений, связанных с энергоснабжением, и не хотят принимать на себя какуюлибо ответственность за эти решения. Данная группа является наиболее многочисленной и останется таковой в ближайшее время в большинстве стран мира: 24% пассивных потребителей планируют увеличить свое энергопотребление, половина из них ожидает значительного роста цен на электроэнергию. Для этой группы наиболее эффективными являются образовательные и информационные инициативы.</w:t>
      </w:r>
    </w:p>
    <w:p w:rsidR="002933CE" w:rsidRPr="009640A6" w:rsidRDefault="002933CE" w:rsidP="009640A6">
      <w:pPr>
        <w:pStyle w:val="aa"/>
      </w:pPr>
      <w:r w:rsidRPr="009640A6">
        <w:t>2. Экономные потребители склонны к сдержанным попыткам достичь своих специфических целей в области энергетики и имеют весьма ограниченные ресурсы для реализации своих инициатив. Данная категория формируется из представителей среднего класса, доходы которых не позволяют строить собственные малые электростанции при существующем уровне развития и стоимости данных технологий.</w:t>
      </w:r>
    </w:p>
    <w:p w:rsidR="002933CE" w:rsidRPr="009640A6" w:rsidRDefault="002933CE" w:rsidP="009640A6">
      <w:pPr>
        <w:pStyle w:val="aa"/>
      </w:pPr>
      <w:r w:rsidRPr="009640A6">
        <w:t>3. «Энергетические эпикурейцы» имеют высокий уровень потребления энергии и не склонны к энергосбережению. Так, 75% потребителей из этой группы планируют значительное увеличение энергопотребления.</w:t>
      </w:r>
    </w:p>
    <w:p w:rsidR="002933CE" w:rsidRPr="009640A6" w:rsidRDefault="002933CE" w:rsidP="009640A6">
      <w:pPr>
        <w:pStyle w:val="aa"/>
      </w:pPr>
      <w:r w:rsidRPr="009640A6">
        <w:t>4. «Энергетические новаторы» преследуют свои специфические цели в области энергетики и обладают достаточными ресурсами для их практической реализации. Представители данной категории характеризуются ответственным отношением к вопросам защиты окружающей среды, высокими требованиями к надежности и качеству энергоснабжения, склонностью к повышению энергоэффективности и снижению зависимости от энергокомпаний.</w:t>
      </w:r>
    </w:p>
    <w:p w:rsidR="00887355" w:rsidRPr="009640A6" w:rsidRDefault="002933CE" w:rsidP="009640A6">
      <w:pPr>
        <w:pStyle w:val="aa"/>
      </w:pPr>
      <w:r w:rsidRPr="009640A6">
        <w:t>Энергетические новаторы наиболее активны и многочисленны в Японии и Германии, что связано с относительно высокими ценами на электроэнергию и достаточными объемами финансовых ресурсов у клиентов на фоне монополистического поведения крупнейших энергокомпаний и активной государственной поддержки инициатив по развитию возобновляемых источников энергии. Они смогут обеспечить запуск инновационного процесса в области энергетических бизнес-моделей, а скорость изменений будет зависеть от эволюции технологий и увеличения контроля со стороны потребителей. На переходном периоде можно выделить четыре модели поведения энергокомпаний, которые будут складываться под влиянием двух факторов: степени контроля со стороны клиентов и скорости вне</w:t>
      </w:r>
      <w:r w:rsidR="00625B59">
        <w:t>дрения новых технологий</w:t>
      </w:r>
      <w:r w:rsidRPr="009640A6">
        <w:t>.</w:t>
      </w:r>
    </w:p>
    <w:p w:rsidR="002933CE" w:rsidRPr="009640A6" w:rsidRDefault="002933CE" w:rsidP="009640A6">
      <w:pPr>
        <w:pStyle w:val="aa"/>
      </w:pPr>
      <w:r w:rsidRPr="009640A6">
        <w:t>1. Пассивное сопротивление изменениям, т.е.</w:t>
      </w:r>
      <w:r w:rsidR="0057334B">
        <w:t xml:space="preserve"> </w:t>
      </w:r>
      <w:r w:rsidRPr="009640A6">
        <w:t>традиционные энергокомпании, доминирует, а потребители предпочитают исторически сложившиеся отношения с поставщиками энергии.</w:t>
      </w:r>
    </w:p>
    <w:p w:rsidR="002933CE" w:rsidRPr="009640A6" w:rsidRDefault="002933CE" w:rsidP="009640A6">
      <w:pPr>
        <w:pStyle w:val="aa"/>
      </w:pPr>
      <w:r w:rsidRPr="009640A6">
        <w:t>2. Трансформация энергокомпаний, т.е. активное внедрение энергокомпаниями новых технологий. На фоне неспособности клиентов повышать уровень своего контроля над энергетикой такая модель приведет к тому, что все выгоды достанутся энергетикам.</w:t>
      </w:r>
    </w:p>
    <w:p w:rsidR="002933CE" w:rsidRPr="009640A6" w:rsidRDefault="002933CE" w:rsidP="009640A6">
      <w:pPr>
        <w:pStyle w:val="aa"/>
      </w:pPr>
      <w:r w:rsidRPr="009640A6">
        <w:t>3. Трансформация потребителей, т.е. усиление контроля над отраслевыми процессами со стороны одновременным повышением требований потребителей. На технологическое развитие могут негативно повлиять недостаток финансовых ресурсов и слабая стандартизация, затрудняющая интеграцию различных элементов энергосистем. Особенно сильно данные факторы повлияют на процесс проникновения новых энергокомпаний на рынки. Кроме того, недостатки системы государственного регулирования, например отсутствие прав доступа у малой энергетики, негативно повлияют на вовлечение потребителей в решение энергетических проблем. Наличие барьеров для новых конкурентов и потребителей создает для традиционных энергокомпаний ситуацию «привилегированного» доступа к той части клиентской базы, которая чувствительна к появлению новых продуктов и услуг. Энергокомпаниям придется развивать аналитические способности для выделения наиболее ценных клиентов и понимания их запросов. Также они должны будут отслеживать новых конкурентов и продуктовые инновации, появляющиеся на рынке. Быстрое копирование новых продуктов и услуг будет укреплять репутацию энергокомпаний. В случае если энергокомпании не удастся сдержать конкурентов с помощью быстрого копирования их предложений, то необходимо будет пересмотреть бизнес-модели энергокомпании в соответствии с ее новым положением на рынке. В конечном итоге, развивая бренды и удовлетворяя новые потребности клиентов в рамках существующего режима регулирования, энергокомпании могут позиционировать себя в качестве поставщика, предоставляющего возможность выбора и предлагающего платежеспособным потребителям широкую линейку новых продуктов и услуг.</w:t>
      </w:r>
    </w:p>
    <w:p w:rsidR="009640A6" w:rsidRPr="009640A6" w:rsidRDefault="002933CE" w:rsidP="009640A6">
      <w:pPr>
        <w:pStyle w:val="aa"/>
      </w:pPr>
      <w:r w:rsidRPr="009640A6">
        <w:t>Существует альтернативный подход к прогнозированию развития бизнес-моделей, который больше ориентирован на внутренние характеристики энергокомпаний. В качестве примера можно привести исследование Booz &amp; Company, согласно которому лидерство на основе развития компетенции базируется на трех фундаментальных элементах:</w:t>
      </w:r>
    </w:p>
    <w:p w:rsidR="009640A6" w:rsidRPr="009640A6" w:rsidRDefault="00887355" w:rsidP="009640A6">
      <w:pPr>
        <w:pStyle w:val="aa"/>
      </w:pPr>
      <w:r w:rsidRPr="009640A6">
        <w:t>􀁑</w:t>
      </w:r>
      <w:r w:rsidR="002933CE" w:rsidRPr="009640A6">
        <w:t xml:space="preserve"> четкость и гибкость стратегии — краткие и понятные, четко реализуемые стратегии, основанные на предвидении появления новых потребностей клиентов и использовании открывающихся в связи с этим возможностей;</w:t>
      </w:r>
    </w:p>
    <w:p w:rsidR="009640A6" w:rsidRPr="009640A6" w:rsidRDefault="00887355" w:rsidP="009640A6">
      <w:pPr>
        <w:pStyle w:val="aa"/>
      </w:pPr>
      <w:r w:rsidRPr="009640A6">
        <w:t>􀁑</w:t>
      </w:r>
      <w:r w:rsidR="002933CE" w:rsidRPr="009640A6">
        <w:t xml:space="preserve"> дифференциация способностей — акцент на небольшое число приоритетных способностей и компетенций, которые лежат в основе корпоративной стратегии и выгодно выделяют компанию среди конкурентов;</w:t>
      </w:r>
    </w:p>
    <w:p w:rsidR="002933CE" w:rsidRPr="009640A6" w:rsidRDefault="00887355" w:rsidP="009640A6">
      <w:pPr>
        <w:pStyle w:val="aa"/>
      </w:pPr>
      <w:r w:rsidRPr="009640A6">
        <w:t>􀁑</w:t>
      </w:r>
      <w:r w:rsidR="002933CE" w:rsidRPr="009640A6">
        <w:t xml:space="preserve"> прочная ДНК компании — ответственная система управления, эффективные процессы принятия решений, специфическая корпоративная культура, которая поддерживает высокую эффективность производства [15].</w:t>
      </w:r>
    </w:p>
    <w:p w:rsidR="002933CE" w:rsidRPr="009640A6" w:rsidRDefault="002933CE" w:rsidP="009640A6">
      <w:pPr>
        <w:pStyle w:val="aa"/>
      </w:pPr>
      <w:r w:rsidRPr="009640A6">
        <w:t>Развитие всех трех элементов позволяет достичь 15–20% снижения как производственных издержек, так и капитальных вложений. При этом переход от «простой» эксплуатации активов к автоматизации и «интеллектуальному» контролю за производственными процессами потребует от энергетиков значительных изменений (рис. 5).</w:t>
      </w:r>
    </w:p>
    <w:p w:rsidR="002933CE" w:rsidRPr="009640A6" w:rsidRDefault="002933CE" w:rsidP="009640A6">
      <w:pPr>
        <w:pStyle w:val="aa"/>
      </w:pPr>
      <w:r w:rsidRPr="009640A6">
        <w:t>Обновленные энергокомпании должны сочетать современные активы и компетенции со способностями по предвидению и использованию новых возможностей. Рассмотрим более подробно, с чем придется столкнуться отдельным сегментам производственной цепочки.</w:t>
      </w:r>
    </w:p>
    <w:p w:rsidR="002933CE" w:rsidRPr="009640A6" w:rsidRDefault="002933CE" w:rsidP="009640A6">
      <w:pPr>
        <w:pStyle w:val="aa"/>
      </w:pPr>
      <w:r w:rsidRPr="009640A6">
        <w:t>Генерация и оптовый рынок. Энергетика входит в новую эру, характеризующуюся увеличивающейся важностью точного прогнозирования рынка, взвешенными подходами к государственному планированию развития генерации, совершенствованием проектного менеджмента, быстрой оптимизацией функционирования оптового рынка в целом и отдельных электростанций в частности. Организационные способности и чувствительность к риску энергокомпаний неадекватны этим новым условиям. Усиление способностей в области прогнозирования и принятия решений необходимо для переоценки производственных активов с точки зрения взаимодействия тенденций на рынках энергии, топлива и квот на выбросы углекислого газа, а также воздействия одновременным повышением требований потребителей. На технологическое развитие могут негативно повлиять недостаток финансовых ресурсов и слабая стандартизация, затрудняющая интеграцию различных элементов энергосистем. Особенно сильно данные факторы повлияют на процесс проникновения новых энергокомпаний на рынки. Кроме того, недостатки системы государственного регулирования, например отсутствие прав доступа у малой энергетики, негативно повлияют на вовлечение потребителей в решение энергетических проблем. Наличие барьеров для новых конкурентов и потребителей создает для традиционных энергокомпаний ситуацию «привилегированного» доступа к той части клиентской базы, которая чувствительна к появлению новых продуктов и услуг. Энергокомпаниям придется развивать аналитические способности для выделения наиболее ценных клиентов и понимания их запросов. Также они должны будут отслеживать новых конкурентов и продуктовые инновации, появляющиеся на рынке. Быстрое копирование новых продуктов и услуг будет укреплять репутацию энергокомпаний. В случае если энергокомпании не удастся сдержать конкурентов с помощью быстрого копирования их предложений, то необходимо будет пересмотреть бизнес-модели энергокомпании в соответствии с ее новым положением на рынке. В конечном итоге, развивая бренды и удовлетворяя новые потребности клиентов в рамках существующего режима регулирования, энергокомпании могут позиционировать себя в качестве поставщика, предоставляющего возможность выбора и предлагающего платежеспособным потребителям широкую линейку новых продуктов и услуг.</w:t>
      </w:r>
    </w:p>
    <w:p w:rsidR="009640A6" w:rsidRPr="009640A6" w:rsidRDefault="002933CE" w:rsidP="009640A6">
      <w:pPr>
        <w:pStyle w:val="aa"/>
      </w:pPr>
      <w:r w:rsidRPr="009640A6">
        <w:t>Существует альтернативный подход к прогнозированию развития бизнес-моделей, который больше ориентирован на внутренние характеристики энергокомпаний. В качестве примера можно привести исследование Booz &amp; Company, согласно которому лидерство на основе развития компетенции базируется на трех фундаментальных элементах:</w:t>
      </w:r>
    </w:p>
    <w:p w:rsidR="009640A6" w:rsidRPr="009640A6" w:rsidRDefault="00887355" w:rsidP="009640A6">
      <w:pPr>
        <w:pStyle w:val="aa"/>
      </w:pPr>
      <w:r w:rsidRPr="009640A6">
        <w:t>􀁑</w:t>
      </w:r>
      <w:r w:rsidR="002933CE" w:rsidRPr="009640A6">
        <w:t xml:space="preserve"> четкость и гибкость стратегии — краткие и понятные, четко реализуемые стратегии, основанные на предвидении появления новых потребностей клиентов и использовании открывающихся в связи с этим возможностей;</w:t>
      </w:r>
    </w:p>
    <w:p w:rsidR="009640A6" w:rsidRPr="009640A6" w:rsidRDefault="00887355" w:rsidP="009640A6">
      <w:pPr>
        <w:pStyle w:val="aa"/>
      </w:pPr>
      <w:r w:rsidRPr="009640A6">
        <w:t>􀁑</w:t>
      </w:r>
      <w:r w:rsidR="002933CE" w:rsidRPr="009640A6">
        <w:t xml:space="preserve"> дифференциация способностей — акцент на небольшое число приоритетных способностей и компетенций, которые лежат в основе корпоративной стратегии и выгодно выделяют компанию среди конкурентов;</w:t>
      </w:r>
    </w:p>
    <w:p w:rsidR="002933CE" w:rsidRPr="009640A6" w:rsidRDefault="00887355" w:rsidP="009640A6">
      <w:pPr>
        <w:pStyle w:val="aa"/>
      </w:pPr>
      <w:r w:rsidRPr="009640A6">
        <w:t>􀁑</w:t>
      </w:r>
      <w:r w:rsidR="002933CE" w:rsidRPr="009640A6">
        <w:t xml:space="preserve"> прочная ДНК компании — ответственная система управления, эффективные процессы принятия решений, специфическая корпоративная культура, которая поддерживает высокую эффективность производства [15].</w:t>
      </w:r>
    </w:p>
    <w:p w:rsidR="002933CE" w:rsidRPr="009640A6" w:rsidRDefault="002933CE" w:rsidP="009640A6">
      <w:pPr>
        <w:pStyle w:val="aa"/>
      </w:pPr>
      <w:r w:rsidRPr="009640A6">
        <w:t>Развитие всех трех элементов позволяет достичь 15–20% снижения как производственных издержек, так и капитальных вложений. При этом переход от «простой» эксплуатации активов к автоматизации и «интеллектуальному» контролю за производственными процессами потребует от энергетиков значительных изменений (рис. 5).</w:t>
      </w:r>
    </w:p>
    <w:p w:rsidR="002933CE" w:rsidRPr="009640A6" w:rsidRDefault="002933CE" w:rsidP="009640A6">
      <w:pPr>
        <w:pStyle w:val="aa"/>
      </w:pPr>
      <w:r w:rsidRPr="009640A6">
        <w:t>Обновленные энергокомпании должны сочетать современные активы и компетенции со способностями по предвидению и использованию новых возможностей. Рассмотрим более подробно, с чем придется столкнуться отдельным сегментам производственной цепочки.</w:t>
      </w:r>
    </w:p>
    <w:p w:rsidR="002933CE" w:rsidRPr="009640A6" w:rsidRDefault="002933CE" w:rsidP="009640A6">
      <w:pPr>
        <w:pStyle w:val="aa"/>
      </w:pPr>
      <w:r w:rsidRPr="009640A6">
        <w:t>Генерация и оптовый рынок. Энергетика входит в новую эру, характеризующуюся увеличивающейся важностью точного прогнозирования рынка, взвешенными подходами к государственному планированию развития генерации, совершенствованием проектного менеджмента, быстрой оптимизацией функционирования оптового рынка в целом и отдельных электростанций в частности. Организационные способности и чувствительность к риску энергокомпаний неадекватны этим новым условиям. Усиление способностей в области прогнозирования и принятия решений необходимо для переоценки производственных активов с точки зрения взаимодействия тенденций на рынках энергии, топлива и квот на выбросы углекислого газа, а также воздействия углекислого газа и кредитами на развитие возобновляемых источников энергии.</w:t>
      </w:r>
    </w:p>
    <w:p w:rsidR="002933CE" w:rsidRPr="009640A6" w:rsidRDefault="00887355" w:rsidP="009640A6">
      <w:pPr>
        <w:pStyle w:val="aa"/>
      </w:pPr>
      <w:r w:rsidRPr="009640A6">
        <w:t>􀁑</w:t>
      </w:r>
      <w:r w:rsidR="002933CE" w:rsidRPr="009640A6">
        <w:t xml:space="preserve"> Управление производственными процессами. Усиление организационных способностей в основном производстве для увеличения генерируемых им финансовых потоков.</w:t>
      </w:r>
    </w:p>
    <w:p w:rsidR="002933CE" w:rsidRPr="009640A6" w:rsidRDefault="002933CE" w:rsidP="009640A6">
      <w:pPr>
        <w:pStyle w:val="aa"/>
      </w:pPr>
      <w:r w:rsidRPr="009640A6">
        <w:t>В совокупности новые способности должны дать энергокомпаниям возможность точно определять то, какие активы необходимо строить, как должны осуществляться поставки на рынок, а также как эффективно ремонтировать основные фонды.</w:t>
      </w:r>
    </w:p>
    <w:p w:rsidR="002933CE" w:rsidRPr="009640A6" w:rsidRDefault="002933CE" w:rsidP="009640A6">
      <w:pPr>
        <w:pStyle w:val="aa"/>
      </w:pPr>
      <w:r w:rsidRPr="009640A6">
        <w:t>Передача и распределение энергии. Ежегодно энергокомпании тратят значительные средства на расширение, изменение конфигурации и ремонт сетевого хозяйства, а в перспективе в связи с развитием систем учета энергии, телекоммуникации и автоматизации эти затраты значительно возрастут. Независимо от темпа перехода к «умным сетям» все энергокомпании должны будут в конечном итоге полностью изменить свои подходы к управлению сетевой инфраструктурой, поскольку их информатизация потребует развития совершенно новых организационных способностей. Принятие стратегических решений по развитию энергосистем существенно усложнится, к процессам принятия тактических решений на основе информации, собираемой и обрабатываемой в режиме реального времени, будут предъявляться повышенные требования. Все это потребует развития новых организационных способностей в пяти ключевых областях.</w:t>
      </w:r>
    </w:p>
    <w:p w:rsidR="002933CE" w:rsidRPr="009640A6" w:rsidRDefault="00887355" w:rsidP="009640A6">
      <w:pPr>
        <w:pStyle w:val="aa"/>
      </w:pPr>
      <w:r w:rsidRPr="009640A6">
        <w:t>􀁑</w:t>
      </w:r>
      <w:r w:rsidR="002933CE" w:rsidRPr="009640A6">
        <w:t xml:space="preserve"> Управление активами. Организационные способности в области управления производственными активами должны занять лидирующую, направляющую роль в системе эксплуатации электрических сетей.</w:t>
      </w:r>
    </w:p>
    <w:p w:rsidR="002933CE" w:rsidRPr="009640A6" w:rsidRDefault="00887355" w:rsidP="009640A6">
      <w:pPr>
        <w:pStyle w:val="aa"/>
      </w:pPr>
      <w:r w:rsidRPr="009640A6">
        <w:t>􀁑</w:t>
      </w:r>
      <w:r w:rsidR="002933CE" w:rsidRPr="009640A6">
        <w:t xml:space="preserve"> Процессное управление. Усиление сквозного (от начала и до конца) контроля бизнес-процессов со стороны их владельцев поверх организационных границ даст гарантию стандартизации и быстрого распространения лучшей практики.</w:t>
      </w:r>
    </w:p>
    <w:p w:rsidR="002933CE" w:rsidRPr="009640A6" w:rsidRDefault="00887355" w:rsidP="009640A6">
      <w:pPr>
        <w:pStyle w:val="aa"/>
      </w:pPr>
      <w:r w:rsidRPr="009640A6">
        <w:t>􀁑</w:t>
      </w:r>
      <w:r w:rsidR="002933CE" w:rsidRPr="009640A6">
        <w:t xml:space="preserve"> Ремонты по состоянию. Управление жизненным циклом оборудования будет обеспечивать более эффективное использование ресурсов по сравнению с планово-предупредительной системой ремонтов основного оборудования.</w:t>
      </w:r>
    </w:p>
    <w:p w:rsidR="002933CE" w:rsidRPr="009640A6" w:rsidRDefault="00887355" w:rsidP="009640A6">
      <w:pPr>
        <w:pStyle w:val="aa"/>
      </w:pPr>
      <w:r w:rsidRPr="009640A6">
        <w:t>􀁑</w:t>
      </w:r>
      <w:r w:rsidR="002933CE" w:rsidRPr="009640A6">
        <w:t xml:space="preserve"> Интеллектуальные трудовые ресурсы.</w:t>
      </w:r>
    </w:p>
    <w:p w:rsidR="002933CE" w:rsidRPr="009640A6" w:rsidRDefault="002933CE" w:rsidP="009640A6">
      <w:pPr>
        <w:pStyle w:val="aa"/>
      </w:pPr>
      <w:r w:rsidRPr="009640A6">
        <w:t>Управление персоналом в режиме реального времени существенно увеличит производительность труда.</w:t>
      </w:r>
    </w:p>
    <w:p w:rsidR="002933CE" w:rsidRPr="009640A6" w:rsidRDefault="00887355" w:rsidP="009640A6">
      <w:pPr>
        <w:pStyle w:val="aa"/>
      </w:pPr>
      <w:r w:rsidRPr="009640A6">
        <w:t>􀁑</w:t>
      </w:r>
      <w:r w:rsidR="002933CE" w:rsidRPr="009640A6">
        <w:t xml:space="preserve"> Клиентоориентированность. Быстрое реагирование промышленного персонала на различные ситуации в электрических сетях будет отвечать ожиданиям клиентов. Энергокомпании, используя маркетинговую информацию, перейдут к индивидуализированной модели обслуживания клиентов.</w:t>
      </w:r>
    </w:p>
    <w:p w:rsidR="009640A6" w:rsidRPr="009640A6" w:rsidRDefault="002933CE" w:rsidP="009640A6">
      <w:pPr>
        <w:pStyle w:val="aa"/>
      </w:pPr>
      <w:r w:rsidRPr="009640A6">
        <w:t>Розничные продажи энергии. Экономические выгоды от применения программ управления спросом ускоряют трансформацию традиционных сбытовых компетенций энергокомпаний в более гибкие и комплексные маркетинговые способности. Дело в том, что обычные энергосбыты просто выписывают счета на основе данных систем учета потребления энергии и ждут получения платежей на расчетный счет, а комплексные маркетинговые способности позволяют расширять клиентуру за счет привлечения клиентов других поставщиков энергии, предоставления дополнительных энергетических сервисов (например, энергоаудита, услуг по повышению энергоэффективности и т.д.). Сейчас система взаимодействия между энергетиками и потребителями характеризуется стандартным сервисом, малым числом каналов, слабой интеграцией с эксплуатационными процессами, ограниченным выбором биллинговых услуг. Внедрение в полном объеме системы управления спросом потребует от энергокомпании развития специфических маркетинговых инструментов, среди которых:</w:t>
      </w:r>
    </w:p>
    <w:p w:rsidR="009640A6" w:rsidRPr="009640A6" w:rsidRDefault="00887355" w:rsidP="009640A6">
      <w:pPr>
        <w:pStyle w:val="aa"/>
      </w:pPr>
      <w:r w:rsidRPr="009640A6">
        <w:t>􀁑</w:t>
      </w:r>
      <w:r w:rsidR="002933CE" w:rsidRPr="009640A6">
        <w:t xml:space="preserve"> взаимодействие с клиентами — сбор и анализ различной информации о клиентах, более разнообразная сегментация рынка на основе понимания предпочтений и моделей поведения клиентов;</w:t>
      </w:r>
    </w:p>
    <w:p w:rsidR="009640A6" w:rsidRPr="009640A6" w:rsidRDefault="00887355" w:rsidP="009640A6">
      <w:pPr>
        <w:pStyle w:val="aa"/>
      </w:pPr>
      <w:r w:rsidRPr="009640A6">
        <w:t>􀁑</w:t>
      </w:r>
      <w:r w:rsidR="002933CE" w:rsidRPr="009640A6">
        <w:t xml:space="preserve"> развитие новых продуктов — совершенствование навыков по созданию и запуску на рынок новых продуктов, реализация гибких подходов к ценообразованию и продажам;</w:t>
      </w:r>
    </w:p>
    <w:p w:rsidR="009640A6" w:rsidRPr="009640A6" w:rsidRDefault="00887355" w:rsidP="009640A6">
      <w:pPr>
        <w:pStyle w:val="aa"/>
      </w:pPr>
      <w:r w:rsidRPr="009640A6">
        <w:t>􀁑</w:t>
      </w:r>
      <w:r w:rsidR="002933CE" w:rsidRPr="009640A6">
        <w:t xml:space="preserve"> продажа энергии — повышение эффективности существующих каналов сбыта и открытие новых, включая использование каналов для неплатежеспособных потребителей, продажи вне традиционной зоны обслуживания, активное создание стратегических союзов и альянсов;</w:t>
      </w:r>
    </w:p>
    <w:p w:rsidR="009640A6" w:rsidRPr="009640A6" w:rsidRDefault="00887355" w:rsidP="009640A6">
      <w:pPr>
        <w:pStyle w:val="aa"/>
      </w:pPr>
      <w:r w:rsidRPr="009640A6">
        <w:t>􀁑</w:t>
      </w:r>
      <w:r w:rsidR="002933CE" w:rsidRPr="009640A6">
        <w:t xml:space="preserve"> клиентоориентированные сервисы — более тесная интеграция существующих сервисов с другими маркетинговыми инструментами, например, кросс-продажами, доступом клиентов к информации в режиме реального времени (необходимо обеспечить взаимосвязь между маркетингом и планированием ежедневной деятельности персонала);</w:t>
      </w:r>
    </w:p>
    <w:p w:rsidR="002933CE" w:rsidRPr="009640A6" w:rsidRDefault="00887355" w:rsidP="009640A6">
      <w:pPr>
        <w:pStyle w:val="aa"/>
      </w:pPr>
      <w:r w:rsidRPr="009640A6">
        <w:t>􀁑</w:t>
      </w:r>
      <w:r w:rsidR="002933CE" w:rsidRPr="009640A6">
        <w:t xml:space="preserve"> интеграция продаж энергии и ресурсного планирования — программы управления спросом должны быть интегрированы в процедуры бизнес-планирования и бюджетирования.</w:t>
      </w:r>
    </w:p>
    <w:p w:rsidR="002933CE" w:rsidRPr="009640A6" w:rsidRDefault="002933CE" w:rsidP="009640A6">
      <w:pPr>
        <w:pStyle w:val="aa"/>
      </w:pPr>
      <w:r w:rsidRPr="009640A6">
        <w:t>Корпоративный центр и сервисный бизнес.</w:t>
      </w:r>
    </w:p>
    <w:p w:rsidR="009640A6" w:rsidRPr="009640A6" w:rsidRDefault="002933CE" w:rsidP="009640A6">
      <w:pPr>
        <w:pStyle w:val="aa"/>
      </w:pPr>
      <w:r w:rsidRPr="009640A6">
        <w:t>Несмотря на инерционность энергокомпаний, давление внешней среды обеспечивает постепенное изменение роли штаб-квартиры и общих сервисов в направлении смены приоритетов с контроля текущей деятельности на стратегическое управление и эффективную поддержку производственных подразделений. Данная эволюция потребует развития следующих новых способностей:</w:t>
      </w:r>
    </w:p>
    <w:p w:rsidR="009640A6" w:rsidRPr="009640A6" w:rsidRDefault="00887355" w:rsidP="009640A6">
      <w:pPr>
        <w:pStyle w:val="aa"/>
      </w:pPr>
      <w:r w:rsidRPr="009640A6">
        <w:t>􀁑</w:t>
      </w:r>
      <w:r w:rsidR="002933CE" w:rsidRPr="009640A6">
        <w:t xml:space="preserve"> управление, т.е. сервисы должны управляться как отдельные направления бизнеса, а не финансироваться по смете;</w:t>
      </w:r>
    </w:p>
    <w:p w:rsidR="009640A6" w:rsidRPr="009640A6" w:rsidRDefault="00887355" w:rsidP="009640A6">
      <w:pPr>
        <w:pStyle w:val="aa"/>
      </w:pPr>
      <w:r w:rsidRPr="009640A6">
        <w:t>􀁑</w:t>
      </w:r>
      <w:r w:rsidR="002933CE" w:rsidRPr="009640A6">
        <w:t xml:space="preserve"> сегментация навыков, т.е. четкое разграничение между повседневными, рутинными функциями и услугами, базирующимися на уникальных экспертных знаниях и навыках;</w:t>
      </w:r>
    </w:p>
    <w:p w:rsidR="009640A6" w:rsidRPr="009640A6" w:rsidRDefault="00887355" w:rsidP="009640A6">
      <w:pPr>
        <w:pStyle w:val="aa"/>
      </w:pPr>
      <w:r w:rsidRPr="009640A6">
        <w:t>􀁑</w:t>
      </w:r>
      <w:r w:rsidR="002933CE" w:rsidRPr="009640A6">
        <w:t xml:space="preserve"> ориентация на клиента, т.е. сервисы должны рассматривать производственные подразделения в качестве своих клиентов, подстраивая свою деятельность и компетенции под их потребности;</w:t>
      </w:r>
    </w:p>
    <w:p w:rsidR="009640A6" w:rsidRPr="009640A6" w:rsidRDefault="00887355" w:rsidP="009640A6">
      <w:pPr>
        <w:pStyle w:val="aa"/>
      </w:pPr>
      <w:r w:rsidRPr="009640A6">
        <w:t>􀁑</w:t>
      </w:r>
      <w:r w:rsidR="002933CE" w:rsidRPr="009640A6">
        <w:t xml:space="preserve"> управление спросом, т.е. сервисы должны добиваться увеличения объема своей деятельности за счет развития актуальных компетенций, а не административного давления на производственные подразделения;</w:t>
      </w:r>
    </w:p>
    <w:p w:rsidR="009640A6" w:rsidRPr="009640A6" w:rsidRDefault="00887355" w:rsidP="009640A6">
      <w:pPr>
        <w:pStyle w:val="aa"/>
      </w:pPr>
      <w:r w:rsidRPr="009640A6">
        <w:t>􀁑</w:t>
      </w:r>
      <w:r w:rsidR="002933CE" w:rsidRPr="009640A6">
        <w:t xml:space="preserve"> прозрачность деятельности, т.е. оценка деятельности сервисных подразделений, должна производиться на основе четкой и понятной системы ключевых показателей эффективности;</w:t>
      </w:r>
    </w:p>
    <w:p w:rsidR="009640A6" w:rsidRPr="009640A6" w:rsidRDefault="00887355" w:rsidP="009640A6">
      <w:pPr>
        <w:pStyle w:val="aa"/>
      </w:pPr>
      <w:r w:rsidRPr="009640A6">
        <w:t>􀁑</w:t>
      </w:r>
      <w:r w:rsidR="002933CE" w:rsidRPr="009640A6">
        <w:t xml:space="preserve"> прозрачность ценообразования, т.е. каждый корпоративный сервис должен иметь свою цену, конкурировать с рыночными аналогами и предоставлять внутренним клиентам информацию об особенностях своего ценообразования;</w:t>
      </w:r>
    </w:p>
    <w:p w:rsidR="009640A6" w:rsidRPr="009640A6" w:rsidRDefault="00887355" w:rsidP="009640A6">
      <w:pPr>
        <w:pStyle w:val="aa"/>
      </w:pPr>
      <w:r w:rsidRPr="009640A6">
        <w:t>􀁑</w:t>
      </w:r>
      <w:r w:rsidR="002933CE" w:rsidRPr="009640A6">
        <w:t xml:space="preserve"> эффективность, т.е. обеспечение высокого качества услуг вне зависимости от объемов деятельности;</w:t>
      </w:r>
    </w:p>
    <w:p w:rsidR="002933CE" w:rsidRPr="009640A6" w:rsidRDefault="00887355" w:rsidP="009640A6">
      <w:pPr>
        <w:pStyle w:val="aa"/>
      </w:pPr>
      <w:r w:rsidRPr="009640A6">
        <w:t>􀁑</w:t>
      </w:r>
      <w:r w:rsidR="002933CE" w:rsidRPr="009640A6">
        <w:t xml:space="preserve"> квалифицированный персонал, обладающий аналитическими способностями и экспертными познаниями, а не только навыками контроля и процессинга.</w:t>
      </w:r>
    </w:p>
    <w:p w:rsidR="0057334B" w:rsidRDefault="0057334B" w:rsidP="009640A6">
      <w:pPr>
        <w:pStyle w:val="aa"/>
      </w:pPr>
    </w:p>
    <w:p w:rsidR="0057334B" w:rsidRDefault="0057334B" w:rsidP="009640A6">
      <w:pPr>
        <w:pStyle w:val="aa"/>
      </w:pPr>
      <w:r>
        <w:br w:type="page"/>
      </w:r>
      <w:r w:rsidR="002933CE" w:rsidRPr="009640A6">
        <w:t>ЗАКЛЮЧЕНИЕ</w:t>
      </w:r>
    </w:p>
    <w:p w:rsidR="0057334B" w:rsidRDefault="0057334B" w:rsidP="009640A6">
      <w:pPr>
        <w:pStyle w:val="aa"/>
      </w:pPr>
    </w:p>
    <w:p w:rsidR="002933CE" w:rsidRPr="009640A6" w:rsidRDefault="002933CE" w:rsidP="009640A6">
      <w:pPr>
        <w:pStyle w:val="aa"/>
      </w:pPr>
      <w:r w:rsidRPr="009640A6">
        <w:t>Видение будущей трансформации энергетики уже сформировано, и несмотря на инерционность отрасли изменения уже начались. Основным конкурентным преимуществом традиционных энергокомпаний является доступ к клиентской базе и более глубокое понимание текущих запросов клиентов. Отраслевые лидеры делают упор на стратегию, включающую проведение энергетических аудитов потребителей, распространение энергоэффективных ламп и ремонт термостатов [16]. Однако они постепенно проигрывают новым игрокам, которые базируются на передовых бизнес-моделях и предлагают клиентам инновационные решения в области энергосбережения и малой энергетики. Основным препятствием при этом является отсутствие у энергетических гигантов компетенций в сфере инновационного менеджмента [17]. По мнению экспертов, «окно возможностей» для традиционных энергетических монополий по радикальному изменению их бизнес-моделей полностью закроется к 2030 г.</w:t>
      </w:r>
    </w:p>
    <w:p w:rsidR="0057334B" w:rsidRDefault="0057334B" w:rsidP="009640A6">
      <w:pPr>
        <w:pStyle w:val="aa"/>
      </w:pPr>
    </w:p>
    <w:p w:rsidR="004819FF" w:rsidRPr="009640A6" w:rsidRDefault="0057334B" w:rsidP="009640A6">
      <w:pPr>
        <w:pStyle w:val="aa"/>
      </w:pPr>
      <w:r>
        <w:br w:type="page"/>
      </w:r>
      <w:r w:rsidRPr="009640A6">
        <w:t>С</w:t>
      </w:r>
      <w:r>
        <w:t>ПИСОК ИСПОЛЬЗОВАННОЙ ЛИТЕРАТУРЫ</w:t>
      </w:r>
    </w:p>
    <w:p w:rsidR="009065E8" w:rsidRPr="009640A6" w:rsidRDefault="009065E8" w:rsidP="009640A6">
      <w:pPr>
        <w:pStyle w:val="aa"/>
      </w:pPr>
    </w:p>
    <w:p w:rsidR="00D33C17" w:rsidRPr="009640A6" w:rsidRDefault="00D33C17" w:rsidP="0057334B">
      <w:pPr>
        <w:pStyle w:val="aa"/>
        <w:ind w:firstLine="0"/>
        <w:jc w:val="left"/>
      </w:pPr>
      <w:r w:rsidRPr="009640A6">
        <w:t>1. Катькало В.С. Эволюция теорий стратегического управления: Монография. — СПб.: ИД Санкт-Петербургского государственного университета, 2006.</w:t>
      </w:r>
    </w:p>
    <w:p w:rsidR="00D33C17" w:rsidRPr="009640A6" w:rsidRDefault="00D33C17" w:rsidP="0057334B">
      <w:pPr>
        <w:pStyle w:val="aa"/>
        <w:ind w:firstLine="0"/>
        <w:jc w:val="left"/>
      </w:pPr>
      <w:r w:rsidRPr="009640A6">
        <w:t>2. Джонсон М., Кристенсен К., Кагерманн Х. Обновление бизнес-модели // Harvard Business Review Россия. — 2009. — Март. — http://www.hbrrussia.ru/issue/46/736/.</w:t>
      </w:r>
    </w:p>
    <w:p w:rsidR="00D33C17" w:rsidRPr="009640A6" w:rsidRDefault="00D33C17" w:rsidP="0057334B">
      <w:pPr>
        <w:pStyle w:val="aa"/>
        <w:ind w:firstLine="0"/>
        <w:jc w:val="left"/>
      </w:pPr>
      <w:r w:rsidRPr="009640A6">
        <w:t>3. Expanding the Innovation Horizont: The Global Ceo Study 2006. — http://www-07.ibm.com/smb/includes/content/industries/electronics/pdf/Global_CEO_Study_-_Electronics.pdf.</w:t>
      </w:r>
    </w:p>
    <w:p w:rsidR="00D33C17" w:rsidRPr="009640A6" w:rsidRDefault="00D33C17" w:rsidP="0057334B">
      <w:pPr>
        <w:pStyle w:val="aa"/>
        <w:ind w:firstLine="0"/>
        <w:jc w:val="left"/>
      </w:pPr>
      <w:r w:rsidRPr="009640A6">
        <w:t>4. IBM Global CEO Study 2008: The Utility of the Future. — https://www-304.ibm.com/easyaccess/fileserve?contentid=170825.</w:t>
      </w:r>
    </w:p>
    <w:p w:rsidR="00D33C17" w:rsidRPr="009640A6" w:rsidRDefault="00D33C17" w:rsidP="0057334B">
      <w:pPr>
        <w:pStyle w:val="aa"/>
        <w:ind w:firstLine="0"/>
        <w:jc w:val="left"/>
      </w:pPr>
      <w:r w:rsidRPr="009640A6">
        <w:t>5. Сливотски А. Миграция ценности. Что будет с вашим бизнесом послезавтра? — М.: Манн, Иванов и Фербер, 2006.</w:t>
      </w:r>
    </w:p>
    <w:p w:rsidR="00D33C17" w:rsidRPr="009640A6" w:rsidRDefault="00D33C17" w:rsidP="0057334B">
      <w:pPr>
        <w:pStyle w:val="aa"/>
        <w:ind w:firstLine="0"/>
        <w:jc w:val="left"/>
      </w:pPr>
      <w:r w:rsidRPr="009640A6">
        <w:t>6. Osterwalder A., Pigneur Y., Ticci C.L. (2005). Clarifying Business Model: Origin, Present, and Future of The Concept. Communication of the Association for Information Systems.</w:t>
      </w:r>
    </w:p>
    <w:p w:rsidR="00D33C17" w:rsidRPr="009640A6" w:rsidRDefault="00D33C17" w:rsidP="0057334B">
      <w:pPr>
        <w:pStyle w:val="aa"/>
        <w:ind w:firstLine="0"/>
        <w:jc w:val="left"/>
      </w:pPr>
      <w:r w:rsidRPr="009640A6">
        <w:t>7. Чезборого Г. Открытые бизнес-модели. IP-менеджмент. — М.: Поколение, 2008.</w:t>
      </w:r>
    </w:p>
    <w:p w:rsidR="00D33C17" w:rsidRPr="009640A6" w:rsidRDefault="00D33C17" w:rsidP="0057334B">
      <w:pPr>
        <w:pStyle w:val="aa"/>
        <w:ind w:firstLine="0"/>
        <w:jc w:val="left"/>
      </w:pPr>
      <w:r w:rsidRPr="009640A6">
        <w:t>8. Бизнес-модель: комплексное управление в два счета. — http://www.big.spb.ru/publications/bigspb/bm_complex_upr.shtml.</w:t>
      </w:r>
    </w:p>
    <w:p w:rsidR="00D33C17" w:rsidRPr="009640A6" w:rsidRDefault="00D33C17" w:rsidP="0057334B">
      <w:pPr>
        <w:pStyle w:val="aa"/>
        <w:ind w:firstLine="0"/>
        <w:jc w:val="left"/>
      </w:pPr>
      <w:r w:rsidRPr="009640A6">
        <w:t>9. Paths to Success: Three Ways to Innovate Your Business Model. — http://www-935.ibm.com/services/us/gbs/bus/pdf/g510-6630-01-paths2success.pdf.</w:t>
      </w:r>
    </w:p>
    <w:p w:rsidR="00D33C17" w:rsidRPr="009640A6" w:rsidRDefault="00D33C17" w:rsidP="0057334B">
      <w:pPr>
        <w:pStyle w:val="aa"/>
        <w:ind w:firstLine="0"/>
        <w:jc w:val="left"/>
      </w:pPr>
      <w:r w:rsidRPr="009640A6">
        <w:t>10. A World of Difference: Utilities Global Survey. — http://www.pwc.com/gx/en/utilities/issues-trends/publication-utilities-global-survey-2008.jhtml.</w:t>
      </w:r>
    </w:p>
    <w:p w:rsidR="00D33C17" w:rsidRPr="009640A6" w:rsidRDefault="00D33C17" w:rsidP="0057334B">
      <w:pPr>
        <w:pStyle w:val="aa"/>
        <w:ind w:firstLine="0"/>
        <w:jc w:val="left"/>
      </w:pPr>
      <w:r w:rsidRPr="009640A6">
        <w:t>11. Annual report E.ON AG (2004). — http://www.eon.com/en/index.jsp.</w:t>
      </w:r>
    </w:p>
    <w:p w:rsidR="00D33C17" w:rsidRPr="009640A6" w:rsidRDefault="00D33C17" w:rsidP="0057334B">
      <w:pPr>
        <w:pStyle w:val="aa"/>
        <w:ind w:firstLine="0"/>
        <w:jc w:val="left"/>
      </w:pPr>
      <w:r w:rsidRPr="009640A6">
        <w:t>12. Annual report EGL (2006). — http://www.egl.je/int/ch/en/media/news/archiv/2006/december/media_release___annual.html.</w:t>
      </w:r>
    </w:p>
    <w:p w:rsidR="00D33C17" w:rsidRPr="009640A6" w:rsidRDefault="00D33C17" w:rsidP="0057334B">
      <w:pPr>
        <w:pStyle w:val="aa"/>
        <w:ind w:firstLine="0"/>
        <w:jc w:val="left"/>
      </w:pPr>
      <w:r w:rsidRPr="009640A6">
        <w:t>13. Annual report EVN AG (2008). — http://www.evn.at/getattachment/12a2b530-c009-4408-90fd-9e38657de3dc/EVN-Geschaftsbericht-2008-09-%281%29.aspx.</w:t>
      </w:r>
    </w:p>
    <w:p w:rsidR="00D33C17" w:rsidRPr="009640A6" w:rsidRDefault="00D33C17" w:rsidP="0057334B">
      <w:pPr>
        <w:pStyle w:val="aa"/>
        <w:ind w:firstLine="0"/>
        <w:jc w:val="left"/>
      </w:pPr>
      <w:r w:rsidRPr="009640A6">
        <w:t>14. Valocchi M., Schurr A., Juliano J., Nelson E. (2007). Plugging in the Consumer: Innovativing Utility Business Model for the Future. IBM Corporation.</w:t>
      </w:r>
    </w:p>
    <w:p w:rsidR="00D33C17" w:rsidRPr="009640A6" w:rsidRDefault="00D33C17" w:rsidP="0057334B">
      <w:pPr>
        <w:pStyle w:val="aa"/>
        <w:ind w:firstLine="0"/>
        <w:jc w:val="left"/>
      </w:pPr>
      <w:r w:rsidRPr="009640A6">
        <w:t>15. Hendrickson J.C. (2009). Capabilities-Driven Strategy: Redefining Utility Leadership for a New Environment. Perspective.</w:t>
      </w:r>
    </w:p>
    <w:p w:rsidR="00D33C17" w:rsidRPr="009640A6" w:rsidRDefault="00D33C17" w:rsidP="0057334B">
      <w:pPr>
        <w:pStyle w:val="aa"/>
        <w:ind w:firstLine="0"/>
        <w:jc w:val="left"/>
      </w:pPr>
      <w:r w:rsidRPr="009640A6">
        <w:t>16. Carey J. (2009) «Wanted: a new biz model for electric power». Business Week, Outlook for Energy, August 6.</w:t>
      </w:r>
    </w:p>
    <w:p w:rsidR="00D91FAF" w:rsidRPr="009640A6" w:rsidRDefault="00D33C17" w:rsidP="0057334B">
      <w:pPr>
        <w:pStyle w:val="aa"/>
        <w:ind w:firstLine="0"/>
        <w:jc w:val="left"/>
      </w:pPr>
      <w:r w:rsidRPr="009640A6">
        <w:t>17. Scalise J., Cherry N. (2009). «Beyond the downturn: todays callenges are transforming the industry». Public Utilities Fortnightly, March 20.</w:t>
      </w:r>
    </w:p>
    <w:p w:rsidR="00D33C17" w:rsidRPr="009640A6" w:rsidRDefault="00D33C17" w:rsidP="0057334B">
      <w:pPr>
        <w:pStyle w:val="aa"/>
        <w:ind w:firstLine="0"/>
        <w:jc w:val="left"/>
      </w:pPr>
      <w:bookmarkStart w:id="0" w:name="_GoBack"/>
      <w:bookmarkEnd w:id="0"/>
    </w:p>
    <w:sectPr w:rsidR="00D33C17" w:rsidRPr="009640A6" w:rsidSect="009640A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8D0" w:rsidRDefault="00F218D0">
      <w:r>
        <w:separator/>
      </w:r>
    </w:p>
  </w:endnote>
  <w:endnote w:type="continuationSeparator" w:id="0">
    <w:p w:rsidR="00F218D0" w:rsidRDefault="00F2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8D0" w:rsidRDefault="00F218D0">
      <w:r>
        <w:separator/>
      </w:r>
    </w:p>
  </w:footnote>
  <w:footnote w:type="continuationSeparator" w:id="0">
    <w:p w:rsidR="00F218D0" w:rsidRDefault="00F21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043"/>
    <w:multiLevelType w:val="hybridMultilevel"/>
    <w:tmpl w:val="1DAE2312"/>
    <w:lvl w:ilvl="0" w:tplc="DCDEC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B43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F47B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5C2B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4AA3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C1A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5804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D60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89A5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E64D37"/>
    <w:multiLevelType w:val="multilevel"/>
    <w:tmpl w:val="653A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115D4721"/>
    <w:multiLevelType w:val="hybridMultilevel"/>
    <w:tmpl w:val="1C80D5CE"/>
    <w:lvl w:ilvl="0" w:tplc="DB0C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EE7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389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7363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18A3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E41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D40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3EC3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D9A5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6A1E93"/>
    <w:multiLevelType w:val="hybridMultilevel"/>
    <w:tmpl w:val="3E408B1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32E7928"/>
    <w:multiLevelType w:val="hybridMultilevel"/>
    <w:tmpl w:val="887EC79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A695790"/>
    <w:multiLevelType w:val="hybridMultilevel"/>
    <w:tmpl w:val="E84432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0064C42"/>
    <w:multiLevelType w:val="hybridMultilevel"/>
    <w:tmpl w:val="6AA4751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A0D6DA2"/>
    <w:multiLevelType w:val="hybridMultilevel"/>
    <w:tmpl w:val="740EA096"/>
    <w:lvl w:ilvl="0" w:tplc="0E342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9CE"/>
    <w:rsid w:val="000026EA"/>
    <w:rsid w:val="00032690"/>
    <w:rsid w:val="00042395"/>
    <w:rsid w:val="000549AB"/>
    <w:rsid w:val="00055C3F"/>
    <w:rsid w:val="000565EB"/>
    <w:rsid w:val="000D10C1"/>
    <w:rsid w:val="000D2653"/>
    <w:rsid w:val="000F74FE"/>
    <w:rsid w:val="001451C6"/>
    <w:rsid w:val="001512C7"/>
    <w:rsid w:val="00172337"/>
    <w:rsid w:val="001D3D1B"/>
    <w:rsid w:val="001E5A3A"/>
    <w:rsid w:val="00220E7B"/>
    <w:rsid w:val="00244662"/>
    <w:rsid w:val="00244EE1"/>
    <w:rsid w:val="002542CE"/>
    <w:rsid w:val="002603EE"/>
    <w:rsid w:val="0026644E"/>
    <w:rsid w:val="0026710E"/>
    <w:rsid w:val="002933CE"/>
    <w:rsid w:val="002B3482"/>
    <w:rsid w:val="002B4045"/>
    <w:rsid w:val="002B74B4"/>
    <w:rsid w:val="002E74CA"/>
    <w:rsid w:val="00337DC6"/>
    <w:rsid w:val="00350A5A"/>
    <w:rsid w:val="00352396"/>
    <w:rsid w:val="00361CE6"/>
    <w:rsid w:val="00397707"/>
    <w:rsid w:val="00420EA8"/>
    <w:rsid w:val="00424249"/>
    <w:rsid w:val="00445CB5"/>
    <w:rsid w:val="0045651E"/>
    <w:rsid w:val="004725B1"/>
    <w:rsid w:val="004819FF"/>
    <w:rsid w:val="0048660F"/>
    <w:rsid w:val="0049391E"/>
    <w:rsid w:val="004970BC"/>
    <w:rsid w:val="004B5CF0"/>
    <w:rsid w:val="004C1B7A"/>
    <w:rsid w:val="004C2963"/>
    <w:rsid w:val="004F4621"/>
    <w:rsid w:val="004F7F73"/>
    <w:rsid w:val="00545574"/>
    <w:rsid w:val="005477E3"/>
    <w:rsid w:val="00572F67"/>
    <w:rsid w:val="0057334B"/>
    <w:rsid w:val="00581B44"/>
    <w:rsid w:val="0059208F"/>
    <w:rsid w:val="005E2E30"/>
    <w:rsid w:val="005F0FD7"/>
    <w:rsid w:val="00625B59"/>
    <w:rsid w:val="006559F0"/>
    <w:rsid w:val="006B32E3"/>
    <w:rsid w:val="006D0331"/>
    <w:rsid w:val="006E1789"/>
    <w:rsid w:val="006E49A8"/>
    <w:rsid w:val="00742267"/>
    <w:rsid w:val="007B0B07"/>
    <w:rsid w:val="007D18E9"/>
    <w:rsid w:val="00812C6F"/>
    <w:rsid w:val="008604A2"/>
    <w:rsid w:val="00870102"/>
    <w:rsid w:val="008761F4"/>
    <w:rsid w:val="00887355"/>
    <w:rsid w:val="008D202A"/>
    <w:rsid w:val="008E799E"/>
    <w:rsid w:val="008F19B5"/>
    <w:rsid w:val="009065E8"/>
    <w:rsid w:val="0094085F"/>
    <w:rsid w:val="009640A6"/>
    <w:rsid w:val="00986438"/>
    <w:rsid w:val="00991B04"/>
    <w:rsid w:val="009971EB"/>
    <w:rsid w:val="009A5EA1"/>
    <w:rsid w:val="009D55A8"/>
    <w:rsid w:val="009D56A0"/>
    <w:rsid w:val="009F6104"/>
    <w:rsid w:val="00A2739F"/>
    <w:rsid w:val="00A54726"/>
    <w:rsid w:val="00A63C3A"/>
    <w:rsid w:val="00A77DC3"/>
    <w:rsid w:val="00A86E51"/>
    <w:rsid w:val="00AF35C2"/>
    <w:rsid w:val="00B07214"/>
    <w:rsid w:val="00B14E07"/>
    <w:rsid w:val="00B21EBA"/>
    <w:rsid w:val="00BA1D08"/>
    <w:rsid w:val="00BE55E1"/>
    <w:rsid w:val="00BF3106"/>
    <w:rsid w:val="00C07DEF"/>
    <w:rsid w:val="00C15735"/>
    <w:rsid w:val="00C166D9"/>
    <w:rsid w:val="00C34155"/>
    <w:rsid w:val="00C6563A"/>
    <w:rsid w:val="00C8324A"/>
    <w:rsid w:val="00CC4C5C"/>
    <w:rsid w:val="00CE33DF"/>
    <w:rsid w:val="00D01E0A"/>
    <w:rsid w:val="00D3072E"/>
    <w:rsid w:val="00D33C17"/>
    <w:rsid w:val="00D6655F"/>
    <w:rsid w:val="00D80A33"/>
    <w:rsid w:val="00D91FAF"/>
    <w:rsid w:val="00D92525"/>
    <w:rsid w:val="00D97F42"/>
    <w:rsid w:val="00DB6B3C"/>
    <w:rsid w:val="00DD7D79"/>
    <w:rsid w:val="00E35DAF"/>
    <w:rsid w:val="00E421CD"/>
    <w:rsid w:val="00E42CB1"/>
    <w:rsid w:val="00E62EE0"/>
    <w:rsid w:val="00E968C6"/>
    <w:rsid w:val="00EC1FEF"/>
    <w:rsid w:val="00EC676F"/>
    <w:rsid w:val="00ED08E3"/>
    <w:rsid w:val="00F15E26"/>
    <w:rsid w:val="00F218D0"/>
    <w:rsid w:val="00F22D2E"/>
    <w:rsid w:val="00F41E0F"/>
    <w:rsid w:val="00F91E16"/>
    <w:rsid w:val="00F954E3"/>
    <w:rsid w:val="00FB54CF"/>
    <w:rsid w:val="00FB71BD"/>
    <w:rsid w:val="00FB71D6"/>
    <w:rsid w:val="00FD5CB5"/>
    <w:rsid w:val="00FF1D48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FC46D5BA-3C7F-4D8C-8B61-00977291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9FF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62EE0"/>
    <w:pPr>
      <w:spacing w:after="100" w:line="288" w:lineRule="auto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5477E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477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ystem">
    <w:name w:val="system"/>
    <w:basedOn w:val="a"/>
    <w:rsid w:val="00E62EE0"/>
    <w:pPr>
      <w:spacing w:before="100" w:beforeAutospacing="1" w:after="100" w:afterAutospacing="1"/>
    </w:pPr>
    <w:rPr>
      <w:color w:val="000000"/>
      <w:sz w:val="19"/>
      <w:szCs w:val="19"/>
    </w:rPr>
  </w:style>
  <w:style w:type="character" w:styleId="a5">
    <w:name w:val="Strong"/>
    <w:uiPriority w:val="22"/>
    <w:qFormat/>
    <w:rsid w:val="00E62EE0"/>
    <w:rPr>
      <w:rFonts w:cs="Times New Roman"/>
      <w:b/>
      <w:bCs/>
    </w:rPr>
  </w:style>
  <w:style w:type="paragraph" w:styleId="a6">
    <w:name w:val="footnote text"/>
    <w:basedOn w:val="a"/>
    <w:link w:val="a7"/>
    <w:uiPriority w:val="99"/>
    <w:semiHidden/>
    <w:rsid w:val="00A86E51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A86E51"/>
    <w:rPr>
      <w:rFonts w:cs="Times New Roman"/>
      <w:vertAlign w:val="superscript"/>
    </w:rPr>
  </w:style>
  <w:style w:type="character" w:customStyle="1" w:styleId="autors1">
    <w:name w:val="autors1"/>
    <w:rsid w:val="004B5CF0"/>
    <w:rPr>
      <w:rFonts w:ascii="Verdana" w:hAnsi="Verdana" w:cs="Times New Roman"/>
      <w:color w:val="888888"/>
      <w:sz w:val="13"/>
      <w:szCs w:val="13"/>
    </w:rPr>
  </w:style>
  <w:style w:type="character" w:styleId="a9">
    <w:name w:val="FollowedHyperlink"/>
    <w:uiPriority w:val="99"/>
    <w:rsid w:val="00A77DC3"/>
    <w:rPr>
      <w:rFonts w:cs="Times New Roman"/>
      <w:color w:val="800080"/>
      <w:u w:val="single"/>
    </w:rPr>
  </w:style>
  <w:style w:type="paragraph" w:customStyle="1" w:styleId="aa">
    <w:name w:val="Аа"/>
    <w:basedOn w:val="a"/>
    <w:qFormat/>
    <w:rsid w:val="009640A6"/>
    <w:pPr>
      <w:suppressAutoHyphens/>
      <w:spacing w:line="360" w:lineRule="auto"/>
      <w:ind w:firstLine="709"/>
      <w:contextualSpacing/>
      <w:jc w:val="both"/>
    </w:pPr>
    <w:rPr>
      <w:sz w:val="28"/>
      <w:szCs w:val="20"/>
    </w:rPr>
  </w:style>
  <w:style w:type="paragraph" w:customStyle="1" w:styleId="ab">
    <w:name w:val="Бб"/>
    <w:basedOn w:val="a"/>
    <w:qFormat/>
    <w:rsid w:val="009640A6"/>
    <w:pPr>
      <w:suppressAutoHyphens/>
      <w:spacing w:line="360" w:lineRule="auto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3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5403</Words>
  <Characters>30798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ГУ-ВШЭ</Company>
  <LinksUpToDate>false</LinksUpToDate>
  <CharactersWithSpaces>36129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admin</cp:lastModifiedBy>
  <cp:revision>2</cp:revision>
  <dcterms:created xsi:type="dcterms:W3CDTF">2014-02-23T10:34:00Z</dcterms:created>
  <dcterms:modified xsi:type="dcterms:W3CDTF">2014-02-23T10:34:00Z</dcterms:modified>
</cp:coreProperties>
</file>