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E9" w:rsidRDefault="003904E9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</w:p>
    <w:p w:rsidR="006968A1" w:rsidRPr="006968A1" w:rsidRDefault="006968A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Бизнес-план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цветочного магазина</w:t>
      </w: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”Многоцвет”</w:t>
      </w:r>
    </w:p>
    <w:p w:rsidR="006968A1" w:rsidRDefault="006968A1">
      <w:pPr>
        <w:jc w:val="center"/>
        <w:rPr>
          <w:sz w:val="28"/>
          <w:szCs w:val="28"/>
        </w:rPr>
      </w:pPr>
    </w:p>
    <w:p w:rsidR="006968A1" w:rsidRPr="006968A1" w:rsidRDefault="006968A1" w:rsidP="006968A1">
      <w:pPr>
        <w:rPr>
          <w:sz w:val="28"/>
          <w:szCs w:val="28"/>
          <w:lang w:val="en-US"/>
        </w:rPr>
      </w:pP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pStyle w:val="3"/>
      </w:pPr>
      <w:r>
        <w:t>Визитная карточка                                                   3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Организационно-правовая структура                    3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Общая характеристика товара                                7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Потенциальные потребители товаров                    7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Конкуренты                                                               7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Схема распространения товара                               8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Методы стимулирования сбыта                              8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Описание товара                                                       9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Риски                                                                          10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Определение спроса и возможностей рынка         13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Рекламная стратегия                                                 13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Ценовая политика                                                     13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Календарный план                                                    14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Финансовый план                                                     14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Расчёт коэффициентов финансовой оценки          15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68A1" w:rsidRDefault="006968A1">
      <w:r>
        <w:t xml:space="preserve">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Настоящий бизнес-план представляет ООО “Многоцвет ” возможным инвесторам с целью финансирования 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деятельности предприятия в объеме  90 000  руб. на основании договора о предоставлении предприятию кредита.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Указанный кредит необходим для финансирования затрат по открытию цветочного магазина.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Фирма готова погасить кредит и выплатить по нему проценты в течение  одного года с момента его получения.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По  требованию инвесторов предприятие готово предоставить любую дополнительную информацию, необходимую для выдачи кредита. 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pStyle w:val="4"/>
      </w:pPr>
      <w:r>
        <w:t>Визитная карточка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ООО”Многоцвет”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Адрес: г.Москва, ул.Братиславская , д. 26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Телефон:349-23-45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Дата создания фирмы: 24.09.2000 г.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Где зарегистрирована: Торгово-промышленная Палата РФ, лицензия № 472971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Руководитель фирмы: Струкова Е.Н.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Род деятельности: Продажа комнатных растений, цветов  и сопутствующих им товаров ( цветочных горшков, удобрений, семян и т.д.), сезонной продукции—рассады, саженцев, луковиц.</w:t>
      </w:r>
    </w:p>
    <w:p w:rsidR="006968A1" w:rsidRDefault="006968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968A1" w:rsidRDefault="006968A1">
      <w:pPr>
        <w:pStyle w:val="4"/>
      </w:pPr>
      <w:r>
        <w:t>Организационно-правовая форма</w:t>
      </w:r>
    </w:p>
    <w:p w:rsidR="006968A1" w:rsidRDefault="006968A1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ООО “Многоцвет”</w:t>
      </w:r>
    </w:p>
    <w:p w:rsidR="006968A1" w:rsidRDefault="006968A1">
      <w:pPr>
        <w:pStyle w:val="a3"/>
        <w:jc w:val="left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Предприятие будет носить статус Общества с Ограниченной Ответственностью. Именно такой вид правовой формы будет самым оптимальным для нашей организации, так как он имеет следующий ряд преимуществ:</w:t>
      </w:r>
    </w:p>
    <w:p w:rsidR="006968A1" w:rsidRDefault="006968A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может быть основан при малом капитале;</w:t>
      </w:r>
    </w:p>
    <w:p w:rsidR="006968A1" w:rsidRDefault="006968A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риск каждого из компаньонов ограничен основным вкладом;</w:t>
      </w:r>
    </w:p>
    <w:p w:rsidR="006968A1" w:rsidRDefault="006968A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компаньоны имеют широкие права по управлению. Это исключит различные ошибки, так как все решения по основным вопросам, связанные с управлением производства, будут приниматься общим собранием компаньонов;</w:t>
      </w:r>
    </w:p>
    <w:p w:rsidR="006968A1" w:rsidRDefault="006968A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гарантирует непрерывность управлением предприятия;</w:t>
      </w:r>
    </w:p>
    <w:p w:rsidR="006968A1" w:rsidRDefault="006968A1">
      <w:pPr>
        <w:numPr>
          <w:ilvl w:val="0"/>
          <w:numId w:val="2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учреждение и управление ниже, чем в других обществах.</w:t>
      </w:r>
    </w:p>
    <w:p w:rsidR="006968A1" w:rsidRDefault="006968A1">
      <w:pPr>
        <w:pStyle w:val="23"/>
        <w:spacing w:before="62" w:after="62" w:line="266" w:lineRule="auto"/>
        <w:ind w:firstLine="624"/>
      </w:pPr>
      <w:r>
        <w:t>Организационно-правовая форма предприятия ( далее—ОПФ) –  общество с ограниченной ответственностью. Участники этого общества несут ответственность  по его обязательствам в пределах стоимости внесенного вклада ( Струкова Е.Н.—70 000 руб., Линькова Ю.В.—70 000 руб., Слепова Т.В.—60 000 руб.). Т.е. в результате банкротства совладельцы фирмы ответственность  в сумме, которую каждый  партнёр внёс в уставный капитал.</w:t>
      </w:r>
    </w:p>
    <w:p w:rsidR="006968A1" w:rsidRDefault="006968A1">
      <w:pPr>
        <w:pStyle w:val="23"/>
        <w:spacing w:before="62" w:after="62" w:line="266" w:lineRule="auto"/>
        <w:ind w:firstLine="624"/>
      </w:pPr>
      <w:r>
        <w:t>Уставной капитал поделён на доли: Струкова Е.Н.—35 %, Линькова Ю.В.—35 %, Слепова Т.В.—30 %.</w:t>
      </w:r>
    </w:p>
    <w:p w:rsidR="006968A1" w:rsidRDefault="006968A1">
      <w:pPr>
        <w:pStyle w:val="23"/>
        <w:spacing w:before="62" w:after="62" w:line="266" w:lineRule="auto"/>
        <w:ind w:firstLine="624"/>
      </w:pPr>
      <w:r>
        <w:t xml:space="preserve"> Участники общества не отвечают по его обязательствам лично принадлежащим им имуществом.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Для государственной регистрации требуется представить:</w:t>
      </w:r>
    </w:p>
    <w:p w:rsidR="006968A1" w:rsidRDefault="006968A1">
      <w:pPr>
        <w:pStyle w:val="23"/>
        <w:numPr>
          <w:ilvl w:val="0"/>
          <w:numId w:val="17"/>
        </w:numPr>
        <w:tabs>
          <w:tab w:val="left" w:pos="363"/>
        </w:tabs>
        <w:spacing w:before="79" w:after="79" w:line="266" w:lineRule="auto"/>
      </w:pPr>
      <w:r>
        <w:t xml:space="preserve">заявления учредителей; </w:t>
      </w:r>
    </w:p>
    <w:p w:rsidR="006968A1" w:rsidRDefault="006968A1">
      <w:pPr>
        <w:pStyle w:val="23"/>
        <w:numPr>
          <w:ilvl w:val="0"/>
          <w:numId w:val="17"/>
        </w:numPr>
        <w:tabs>
          <w:tab w:val="left" w:pos="363"/>
        </w:tabs>
        <w:spacing w:before="79" w:after="79" w:line="266" w:lineRule="auto"/>
      </w:pPr>
      <w:r>
        <w:t xml:space="preserve">учредительный договор и устав; </w:t>
      </w:r>
    </w:p>
    <w:p w:rsidR="006968A1" w:rsidRDefault="006968A1">
      <w:pPr>
        <w:pStyle w:val="23"/>
        <w:numPr>
          <w:ilvl w:val="0"/>
          <w:numId w:val="17"/>
        </w:numPr>
        <w:tabs>
          <w:tab w:val="left" w:pos="363"/>
        </w:tabs>
        <w:spacing w:before="79" w:after="79" w:line="266" w:lineRule="auto"/>
      </w:pPr>
      <w:r>
        <w:t>свидетельство об уплате государственной пошлины.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В учредительном договоре подробно регулируются взаимоотношения между участниками общества. В учредительных документах должны содержаться  сведения о предмете и целях деятельности предприятия, а также о составе участников, наименовании фирмы,  месте ее нахождения, размере уставного капитала и прочее.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Учредительные документы ООО  имеют важное значение, так как  законодательство регулирует  эту ОПФ менее  подробно, чем, например, АО, оставляя решение многих существенных  вопросов на усмотрение участников общества.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Стоимость всех процедур,  необходимых для регистрации предприятия, составит стоимость нематериальных активов: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1)регистрация в администрации (администрация выдает свидетельство; для этого требуется предоставить устав)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2)открытие счета в банке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3)подписи у нотариуса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4)регистрация  счета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5)регистрация в статистическом управлении (выдается письмо о регистрации, о присвоении кодов по виду деятельности, формы собственности, адресу и прочее)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6)разработка учредительных документов (Устава,  учредительного договора) в российской лиге адвокатов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7)заказ печати и штампа   </w:t>
      </w:r>
    </w:p>
    <w:p w:rsidR="006968A1" w:rsidRDefault="006968A1">
      <w:pPr>
        <w:pStyle w:val="31"/>
      </w:pPr>
    </w:p>
    <w:p w:rsidR="006968A1" w:rsidRDefault="006968A1">
      <w:pPr>
        <w:rPr>
          <w:color w:val="FF0000"/>
          <w:sz w:val="28"/>
          <w:szCs w:val="28"/>
        </w:rPr>
      </w:pPr>
    </w:p>
    <w:p w:rsidR="006968A1" w:rsidRDefault="00696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учредителей , являющийся главным органом управления ООО, определяет  основные  направления производственного и социального развития, утверждает планы  и  принимает отчёт об их выполнении.</w:t>
      </w:r>
    </w:p>
    <w:p w:rsidR="006968A1" w:rsidRDefault="00696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Прибыль подлежит распределению между учредителями после  осуществления  обязательных платежей в бюджет.</w:t>
      </w:r>
    </w:p>
    <w:p w:rsidR="006968A1" w:rsidRDefault="00696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деятельностью предприятия ведёт ген.директор, принимаемый по контракту Советом учредителей. Ген.директор несёт материальную и административную ответственность за достоверность данных статистического и бухгалтерского учётов.</w:t>
      </w:r>
    </w:p>
    <w:p w:rsidR="006968A1" w:rsidRDefault="006968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Ген.директор назначает коммерческого директора, который  должен организовывать маркетинговые исследования, рекламу и сбыт продукции.Бухгалтерия осуществляет все расчёты с поставщиками продукции, ведёт учёт по товарообороту, прибыли, издержкам, рассчитывает заработную плату и составляет отчёты.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Кадры или трудовые ресурсы - представляют собой совокупность работников различных профессионально-квалификационных групп, занятых на предприятии и входящих в его списочный состав. Это очень важный ресурс каждого предприятия, от качества и эффективности использования которого во многом зависят результаты деятельности предприятия и его конкурентоспособность. Все работники предприятия в зависимости от отношения к производственным процессам подразделяются на 2 группы: производственный персонал и  руководящий. На предприятии к производственному персоналу относятся 9 работников, к управляющему – бухгалтер и 2 директора. 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Заработная плата – это вознаграждение, которое получает работник предприятия в зависимости от количества и качества затраченного им труда и результатов деятельности всего коллектива предприятия. Она является важным стимулом для работников предприятия, поскольку выполняет воспроизводственную и стимулирующую (мотивационную) функции. Существуют две формы оплаты труда – «сдельная» и «повременная». На предприятии для производственного персонала используется простая повременная оплата труда с учетом часовых тарифных ставок. Для оплаты труда директора и бухгалтера используется штатно-окладная система оплаты труда, так как их рабочий день ненормируемый.</w:t>
      </w:r>
    </w:p>
    <w:p w:rsidR="006968A1" w:rsidRDefault="006968A1">
      <w:pPr>
        <w:pStyle w:val="21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данном количестве работников возможно увеличение объёма продаж на 20 %.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A1" w:rsidRDefault="006968A1">
      <w:pPr>
        <w:pStyle w:val="21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персонала будет осуществляться с учетом следующих требований:</w:t>
      </w:r>
    </w:p>
    <w:p w:rsidR="006968A1" w:rsidRDefault="006968A1">
      <w:pPr>
        <w:rPr>
          <w:color w:val="000000"/>
          <w:sz w:val="28"/>
          <w:szCs w:val="28"/>
        </w:rPr>
      </w:pPr>
    </w:p>
    <w:p w:rsidR="006968A1" w:rsidRDefault="006968A1">
      <w:pPr>
        <w:pStyle w:val="21"/>
        <w:widowControl/>
        <w:numPr>
          <w:ilvl w:val="0"/>
          <w:numId w:val="1"/>
        </w:numPr>
        <w:tabs>
          <w:tab w:val="left" w:pos="930"/>
        </w:tabs>
        <w:ind w:left="930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профессиональной подготовки и квалификации по данной специальности.</w:t>
      </w:r>
    </w:p>
    <w:p w:rsidR="006968A1" w:rsidRDefault="006968A1">
      <w:pPr>
        <w:pStyle w:val="21"/>
        <w:widowControl/>
        <w:numPr>
          <w:ilvl w:val="0"/>
          <w:numId w:val="1"/>
        </w:numPr>
        <w:tabs>
          <w:tab w:val="left" w:pos="930"/>
        </w:tabs>
        <w:ind w:left="930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опыта работы  в  сфере торговли, знание психологии покупателей.Коммуникабельность, умение работать с клиентами.</w:t>
      </w:r>
    </w:p>
    <w:p w:rsidR="006968A1" w:rsidRDefault="006968A1">
      <w:pPr>
        <w:pStyle w:val="21"/>
        <w:widowControl/>
        <w:numPr>
          <w:ilvl w:val="0"/>
          <w:numId w:val="1"/>
        </w:numPr>
        <w:tabs>
          <w:tab w:val="left" w:pos="930"/>
        </w:tabs>
        <w:ind w:left="930" w:hanging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нормативных документов, регламентирующих работу в сфере торговли и изготовления продукции.</w:t>
      </w:r>
    </w:p>
    <w:p w:rsidR="006968A1" w:rsidRDefault="006968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4731"/>
      </w:tblGrid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заработной платы, </w:t>
            </w:r>
          </w:p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Руб./мес.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Руководящий состав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Производственнный персонал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4 000 *2= 8 000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2 500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4 000</w:t>
            </w:r>
          </w:p>
        </w:tc>
      </w:tr>
      <w:tr w:rsidR="006968A1">
        <w:tc>
          <w:tcPr>
            <w:tcW w:w="675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Разнорабочие</w:t>
            </w:r>
          </w:p>
        </w:tc>
        <w:tc>
          <w:tcPr>
            <w:tcW w:w="2126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3 000</w:t>
            </w:r>
          </w:p>
        </w:tc>
      </w:tr>
    </w:tbl>
    <w:p w:rsidR="006968A1" w:rsidRDefault="006968A1">
      <w:pPr>
        <w:tabs>
          <w:tab w:val="left" w:pos="3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Итого: 83 500 руб./мес.</w:t>
      </w:r>
    </w:p>
    <w:p w:rsidR="006968A1" w:rsidRDefault="006968A1">
      <w:pPr>
        <w:pStyle w:val="23"/>
        <w:spacing w:before="79" w:after="79" w:line="266" w:lineRule="auto"/>
        <w:ind w:firstLine="624"/>
      </w:pPr>
    </w:p>
    <w:p w:rsidR="006968A1" w:rsidRDefault="006968A1">
      <w:pPr>
        <w:pStyle w:val="23"/>
        <w:spacing w:before="79" w:after="79" w:line="266" w:lineRule="auto"/>
        <w:ind w:firstLine="624"/>
      </w:pPr>
      <w:r>
        <w:t xml:space="preserve">            </w:t>
      </w:r>
    </w:p>
    <w:p w:rsidR="006968A1" w:rsidRDefault="006968A1">
      <w:pPr>
        <w:rPr>
          <w:color w:val="FF0000"/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Сотрудники  ООО “ Многоцвет “ имеют  опыт  сбыта цветочной продукции и  сопутствующих товаров путем создания аналогичных    предприятий.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 xml:space="preserve"> На основе детально проработанных планов деятельности Предпри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ятия, установлено, что для успешного начала выпуска и реализации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продукции, необходимо осуществить инвестиции в размере 290 000 руб.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Полученные деньги будут использованы:</w:t>
      </w:r>
    </w:p>
    <w:p w:rsidR="006968A1" w:rsidRDefault="006968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 аренду, подготовку и содержание торговых площадей и  </w:t>
      </w:r>
    </w:p>
    <w:p w:rsidR="006968A1" w:rsidRDefault="006968A1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складских помещений,</w:t>
      </w:r>
    </w:p>
    <w:p w:rsidR="006968A1" w:rsidRDefault="006968A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закупку оборудования, товара и  необходимых  </w:t>
      </w:r>
    </w:p>
    <w:p w:rsidR="006968A1" w:rsidRDefault="006968A1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вспомогательных материалов,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-   на заработную плату сотрудников предприятия,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-   на прочие расходы путем образования оборотного капитала на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  период первого года  производственной деятельности.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характеристика товара.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Фирма продаёт товары в широком ассортименте. Продукция пользуется устойчивым спросом у населения вследствие невысоких цен и богатого выбора. Руководство фирмы в своей деятельности учитывает потребности и запросы покупателей, проводя дополнительные исследования.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pStyle w:val="4"/>
      </w:pPr>
      <w:r>
        <w:t xml:space="preserve">Текущая маркетинговая ситуация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Проводился опрос  владельцев 20 цветочных магазинов, расположенных в различных районах Москвы и охватывающих 70% рынка продажи растений. Остальные 30% приходятся на продажу на рынках и с рук. Анкета содержала вопросы о количестве покупателей данного вида продукции, о темпах роста количества покупателей за последний год и о предпочтениях покупателей. Данные опроса представлены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покупателей в 20 магазинах( за 2001 г.)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240 000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темпы роста числа покупателей ( за период с конца 2000г. по начало 2002)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12 %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продаж( руб) за 2001 г.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млн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 темпы роста объёма продаж ( к.2000-н.2002)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14 %</w:t>
            </w:r>
          </w:p>
        </w:tc>
      </w:tr>
    </w:tbl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Потенциальные потребители товаров Предприятия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Основными потребителями продукции являются люди со средними  доходами.</w:t>
      </w:r>
    </w:p>
    <w:p w:rsidR="006968A1" w:rsidRDefault="006968A1">
      <w:pPr>
        <w:pStyle w:val="4"/>
      </w:pPr>
      <w:r>
        <w:t>Конкуренты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Главным конкурентом является рынок “ Садовод”, расположенный на МКАД, а также магазин “Экзотические растения”.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Рынок “Садовод” — крупнейший в Москве садоводческий рынок, основой ассортимента которого являются  товары для приусадебного хозяйства ( не всегда надлежащего качества), наша же фирма продаёт преимущественно комнатные растения и цветочные букеты и  композиции.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Кроме того, дорога до рынка  на общественном транспорте занимает много времени.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Магазин  “Экзотические растения” реализует комнатные растения и ряд сопутствующих товаров, но их цены ориентированы на покупателей с достатком выше среднего, и не всякий рядовой покупатель может позволить себе покупку именно в этом магазине.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Наша фирма опережает конкурентов по уровню цен и уровню предоставляемых услуг.Новый магазин будет располагаться на сравнительно небольшом расстоянии от теплиц поставщиков (подмосковных совхозов) и складских помещений, что приводит к снижению транспортных расходов.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Из всего вышесказанного можно сделать вывод, что у нашей фирмы есть довольно перспективная возможность  сбыта своей продукции по относительно невысоким ценам.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Схема распространения товара.</w:t>
      </w:r>
    </w:p>
    <w:p w:rsidR="006968A1" w:rsidRDefault="006968A1">
      <w:pPr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248"/>
        <w:gridCol w:w="3181"/>
        <w:gridCol w:w="3180"/>
      </w:tblGrid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Каналы сбыта продукции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Реализованы ли на фирме       ( Да / Нет )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Преимущества / Недостатки 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 складов фирмы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 партии от 50шт.)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крупными партиями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2Через магазины других фирм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Оптом ( от 10 шт)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 скидки 5 % )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 розницу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5Заказы по почте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Продажа фирмам и организациям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7Заказы по телефонам 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наличие телефонной службы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8.Выездная торговля на Капотнинском кладбище по выходным дням и крупным религиозным праздникам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Временный характер торговли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9Сезонная торговля  в весенне-летний период в районе парка им.А.Боровика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Сезонный характер торговли</w:t>
            </w:r>
          </w:p>
        </w:tc>
      </w:tr>
      <w:tr w:rsidR="006968A1"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10Индивидуальные заказы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Небольшая доля  объёма  продаж</w:t>
            </w:r>
          </w:p>
        </w:tc>
      </w:tr>
    </w:tbl>
    <w:p w:rsidR="006968A1" w:rsidRDefault="006968A1">
      <w:pPr>
        <w:rPr>
          <w:sz w:val="24"/>
          <w:szCs w:val="24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Организация вывоза крупных партий товара со  склада фирмы осуществляется транспортом заказчика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8A1" w:rsidRDefault="006968A1">
      <w:pPr>
        <w:pStyle w:val="6"/>
      </w:pPr>
      <w:r>
        <w:t xml:space="preserve">Методы стимулирования сбыта </w:t>
      </w: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jc w:val="center"/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Фирма планирует реализовать следующие методы стимулирования сбыта:</w:t>
      </w:r>
    </w:p>
    <w:p w:rsidR="006968A1" w:rsidRDefault="006968A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Оптовые скидки  5 % при покупке от 5   единиц наименования товара </w:t>
      </w:r>
    </w:p>
    <w:p w:rsidR="006968A1" w:rsidRDefault="006968A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Скидки  по  дисконтным картам постоянным покупателям ( до 10 %) 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Для всех покупателей ( по желанию) будут проводиться бесплатные консультации флориста по уходу за растениями и их выращиванию.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Особое внимание планируется уделить качеству продукции и её оформлению, а также фирменной упаковке и маркировке.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Надо признать, что в общем качество продукции не очень сильно отличается от качества продукции фирм- конкурентов, поэтому одним из путей достижения увеличения объёма продаж  может стать выход на новые рынки ( район ещё не застроен до конца, поэтому возможно открытие новых магазинов). 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Для завоевания нового рынка необходимо проведение рекламной кампании.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Реклама нового магазина будет представлена в газетах “Комсомольская правда”,  ‘Вечерняя Москва”, “Московский комсомолец”, а также в журналах “Мой любимый сад”, “Лиза”, “Наш сад”, “Сад и огород”, “Приусадебное хозяйство”, “Дачница”, на рекламных щитах при выходе из метро “Братиславская” , будет проводиться также рассылка рекламных листовок 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  <w:u w:val="single"/>
        </w:rPr>
        <w:t>Описание товара</w:t>
      </w:r>
      <w:r>
        <w:rPr>
          <w:sz w:val="28"/>
          <w:szCs w:val="28"/>
        </w:rPr>
        <w:t>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Фирма занимается продажей комнатных растений, букетов, сопутствующих им товаров ( книг по уходу за растениями, буклетов по флористике, каталогов, цветочных горшков, удобрений, земли для разных видов растений и т.д.), а также реализацией продукции сезонного характера: рассады, семян, луковиц, саженцев и др. посадочного материала.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Все товары обладают высоким качеством.Цены на ассортимент представлены в таблице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6968A1" w:rsidRDefault="006968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товара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1 шт., руб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Роза плетистая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90—120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Азалия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110—130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Фиалка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50—90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Хризантемы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110—170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Гиацинты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30—50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Герберы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Тюльпаны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40—70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Горшки цветочные керамические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50—170</w:t>
            </w:r>
          </w:p>
          <w:p w:rsidR="006968A1" w:rsidRDefault="006968A1">
            <w:pPr>
              <w:rPr>
                <w:sz w:val="28"/>
                <w:szCs w:val="28"/>
              </w:rPr>
            </w:pP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15—80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50—300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Удобрения, подкормки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10—150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 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30—70</w:t>
            </w:r>
          </w:p>
        </w:tc>
      </w:tr>
      <w:tr w:rsidR="006968A1"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Луковицы</w:t>
            </w:r>
          </w:p>
        </w:tc>
        <w:tc>
          <w:tcPr>
            <w:tcW w:w="4261" w:type="dxa"/>
          </w:tcPr>
          <w:p w:rsidR="006968A1" w:rsidRDefault="00696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20—80</w:t>
            </w:r>
          </w:p>
        </w:tc>
      </w:tr>
    </w:tbl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Цены на товар могут варьировать в зависимости от сорта, размера и сезона.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Фирма стремится к сотрудничеству с российскими производителями, такими, как “Белая дача”,”Корпорация НК”,”Альбина”,”Афродита” и т.д.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Спрос на часть нашего ассортимента носит сезонный характер           ( максимальный спрос на рассаду , семена и др.посадочный материал наблюдается в весенний период, а  увеличение спроса на луковицы цветов и саженцы приурочено к осеннему периоду).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Как видно из таблицы, цены на наши товары примерно на 10—14 % ниже, чем цены у основных конкурентов.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В магазине предполагается широкий выбор продукции, а также новые сорта и экзотические виды растений.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pStyle w:val="5"/>
      </w:pPr>
      <w:r>
        <w:t>Риски</w:t>
      </w:r>
    </w:p>
    <w:p w:rsidR="006968A1" w:rsidRDefault="00696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рисков</w:t>
      </w:r>
    </w:p>
    <w:p w:rsidR="006968A1" w:rsidRDefault="006968A1">
      <w:pPr>
        <w:jc w:val="center"/>
      </w:pPr>
    </w:p>
    <w:p w:rsidR="006968A1" w:rsidRDefault="006968A1">
      <w:pPr>
        <w:pStyle w:val="7"/>
      </w:pPr>
    </w:p>
    <w:p w:rsidR="006968A1" w:rsidRDefault="006968A1">
      <w:pPr>
        <w:pStyle w:val="7"/>
      </w:pPr>
    </w:p>
    <w:p w:rsidR="006968A1" w:rsidRDefault="006968A1">
      <w:pPr>
        <w:pStyle w:val="7"/>
      </w:pPr>
      <w:r>
        <w:t>Финансово - экономические риски</w:t>
      </w:r>
    </w:p>
    <w:p w:rsidR="006968A1" w:rsidRDefault="006968A1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42"/>
        <w:gridCol w:w="963"/>
      </w:tblGrid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Простые риски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Веса Wi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Неустойчивость спроса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Появление альтернативного продукта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Снижение цен конкурентами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Увеличение объёма продаж у конкурентов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Рост налогов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Неплатежеспособность потребителей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  <w:tr w:rsidR="006968A1"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Рост цен на материалы  и перевозки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1/7</w:t>
            </w:r>
          </w:p>
        </w:tc>
      </w:tr>
    </w:tbl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  <w:sz w:val="22"/>
          <w:szCs w:val="22"/>
        </w:rPr>
      </w:pPr>
    </w:p>
    <w:p w:rsidR="006968A1" w:rsidRDefault="006968A1">
      <w:pPr>
        <w:pStyle w:val="7"/>
      </w:pPr>
      <w:r>
        <w:t>Социальные риски</w:t>
      </w:r>
    </w:p>
    <w:p w:rsidR="006968A1" w:rsidRDefault="006968A1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097"/>
        <w:gridCol w:w="992"/>
      </w:tblGrid>
      <w:tr w:rsidR="006968A1"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Простые риски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Веса Wi</w:t>
            </w:r>
          </w:p>
        </w:tc>
      </w:tr>
      <w:tr w:rsidR="006968A1"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Трудности с набором квалифицированной силы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1/4</w:t>
            </w:r>
          </w:p>
        </w:tc>
      </w:tr>
      <w:tr w:rsidR="006968A1"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Угроза забастовки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1/4</w:t>
            </w:r>
          </w:p>
        </w:tc>
      </w:tr>
      <w:tr w:rsidR="006968A1"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Недостаточный уровень зарплаты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1/4</w:t>
            </w:r>
          </w:p>
        </w:tc>
      </w:tr>
      <w:tr w:rsidR="006968A1"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Квалификация кадров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1/4</w:t>
            </w:r>
          </w:p>
        </w:tc>
      </w:tr>
    </w:tbl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  <w:sz w:val="22"/>
          <w:szCs w:val="22"/>
        </w:rPr>
      </w:pPr>
    </w:p>
    <w:p w:rsidR="006968A1" w:rsidRDefault="006968A1">
      <w:pPr>
        <w:rPr>
          <w:b/>
          <w:bCs/>
          <w:sz w:val="22"/>
          <w:szCs w:val="22"/>
        </w:rPr>
      </w:pPr>
    </w:p>
    <w:p w:rsidR="006968A1" w:rsidRDefault="00696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рисков</w:t>
      </w:r>
    </w:p>
    <w:p w:rsidR="006968A1" w:rsidRDefault="006968A1">
      <w:pPr>
        <w:jc w:val="center"/>
        <w:rPr>
          <w:b/>
          <w:bCs/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Оценка проводилась по 100 бальной системе тремя экспертами нашей фирмы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( 0 - Риск несущественен 25 - риск скорее всего не реализуется 50 - о наступлении события ничего сказать нельзя 75 -  риск скорее всего появиться 100 - риск наверняка реализуется )</w:t>
      </w:r>
    </w:p>
    <w:p w:rsidR="006968A1" w:rsidRDefault="006968A1">
      <w:pPr>
        <w:rPr>
          <w:b/>
          <w:bCs/>
          <w:sz w:val="28"/>
          <w:szCs w:val="28"/>
        </w:rPr>
      </w:pPr>
    </w:p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</w:rPr>
      </w:pPr>
    </w:p>
    <w:p w:rsidR="006968A1" w:rsidRDefault="006968A1">
      <w:pPr>
        <w:rPr>
          <w:b/>
          <w:bCs/>
        </w:rPr>
      </w:pPr>
    </w:p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79"/>
        <w:gridCol w:w="817"/>
        <w:gridCol w:w="680"/>
        <w:gridCol w:w="675"/>
        <w:gridCol w:w="2222"/>
        <w:gridCol w:w="992"/>
      </w:tblGrid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Простые риски</w:t>
            </w:r>
          </w:p>
        </w:tc>
        <w:tc>
          <w:tcPr>
            <w:tcW w:w="2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Эксперты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Vi средняя вероятность ( 1+2+3)/3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Балл  Wi * Vi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Неустойчивость спроса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25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2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r>
              <w:t>Появление альтернативного продукта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75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4.7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Снижение цен конкурентами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объёма продаж у конкурентов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r>
              <w:t>Рост налогов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8.2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Неплатежеспособность потребителей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Рост цен на материалы перевозки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9.4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Трудности с набором квалифицированной силы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Угроза забастовки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r>
              <w:t>Недостаточный уровень зарплаты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8A1" w:rsidRDefault="006968A1">
            <w:pPr>
              <w:rPr>
                <w:i/>
                <w:iCs/>
              </w:rPr>
            </w:pPr>
            <w:r>
              <w:rPr>
                <w:i/>
                <w:iCs/>
              </w:rPr>
              <w:t>6.25</w:t>
            </w:r>
          </w:p>
        </w:tc>
      </w:tr>
      <w:tr w:rsidR="006968A1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Квалификация кадров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r>
              <w:t>0</w:t>
            </w:r>
          </w:p>
        </w:tc>
      </w:tr>
    </w:tbl>
    <w:p w:rsidR="006968A1" w:rsidRDefault="006968A1">
      <w:pPr>
        <w:pStyle w:val="a8"/>
      </w:pPr>
      <w:r>
        <w:t>Поскольку владельцами фирмы являются люди с высшим биологическим образованием, то трудности с контролем компетентности персонала в  различных вопросах сводятся к минимуму.</w:t>
      </w:r>
    </w:p>
    <w:p w:rsidR="006968A1" w:rsidRDefault="006968A1"/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 xml:space="preserve">Для рисков, балл которых Wi*Vi &gt;10, необходимо разрабатывать мероприятия противодействия </w:t>
      </w:r>
    </w:p>
    <w:p w:rsidR="006968A1" w:rsidRDefault="006968A1"/>
    <w:p w:rsidR="006968A1" w:rsidRDefault="006968A1">
      <w:pPr>
        <w:rPr>
          <w:b/>
          <w:bCs/>
          <w:sz w:val="28"/>
          <w:szCs w:val="28"/>
        </w:rPr>
      </w:pPr>
      <w:r>
        <w:t xml:space="preserve">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Мероприятия противодействия  рискам</w:t>
      </w:r>
    </w:p>
    <w:p w:rsidR="006968A1" w:rsidRDefault="006968A1"/>
    <w:tbl>
      <w:tblPr>
        <w:tblW w:w="0" w:type="auto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96"/>
        <w:gridCol w:w="6213"/>
      </w:tblGrid>
      <w:tr w:rsidR="006968A1"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>Простой риск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6968A1" w:rsidRDefault="006968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снижающие отрицательное воздействие риска </w:t>
            </w:r>
          </w:p>
        </w:tc>
      </w:tr>
      <w:tr w:rsidR="006968A1"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цен конкурентами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 фирмы ниже, чем у конкурентов, поэтому уменьшение числа покупателей маловероятно.Но цены можно снизить</w:t>
            </w:r>
          </w:p>
        </w:tc>
      </w:tr>
      <w:tr w:rsidR="006968A1"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объёма продаж у конкурентов</w:t>
            </w:r>
          </w:p>
        </w:tc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рекламной кампании</w:t>
            </w:r>
          </w:p>
        </w:tc>
      </w:tr>
    </w:tbl>
    <w:p w:rsidR="006968A1" w:rsidRDefault="006968A1">
      <w:pPr>
        <w:tabs>
          <w:tab w:val="left" w:pos="1134"/>
        </w:tabs>
        <w:ind w:firstLine="567"/>
        <w:jc w:val="both"/>
        <w:rPr>
          <w:sz w:val="32"/>
          <w:szCs w:val="32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Факторы микросреды, влияющие на сбыт.</w:t>
      </w:r>
    </w:p>
    <w:p w:rsidR="006968A1" w:rsidRDefault="006968A1">
      <w:pPr>
        <w:tabs>
          <w:tab w:val="left" w:pos="1134"/>
        </w:tabs>
        <w:jc w:val="both"/>
        <w:rPr>
          <w:sz w:val="32"/>
          <w:szCs w:val="32"/>
        </w:rPr>
      </w:pPr>
    </w:p>
    <w:p w:rsidR="006968A1" w:rsidRDefault="006968A1">
      <w:pPr>
        <w:tabs>
          <w:tab w:val="left" w:pos="1134"/>
        </w:tabs>
        <w:jc w:val="both"/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1"/>
        <w:gridCol w:w="5210"/>
      </w:tblGrid>
      <w:tr w:rsidR="006968A1"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968A1" w:rsidRDefault="006968A1">
            <w:pPr>
              <w:tabs>
                <w:tab w:val="left" w:pos="1134"/>
              </w:tabs>
              <w:spacing w:line="362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факторы</w:t>
            </w:r>
          </w:p>
        </w:tc>
        <w:tc>
          <w:tcPr>
            <w:tcW w:w="521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spacing w:line="362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Отрицательное влияние риска на ожидаемую прибыль от проекта</w:t>
            </w:r>
          </w:p>
        </w:tc>
      </w:tr>
      <w:tr w:rsidR="006968A1">
        <w:tc>
          <w:tcPr>
            <w:tcW w:w="4751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Стабильность поставок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Нестабильность поставок товара</w:t>
            </w:r>
          </w:p>
        </w:tc>
      </w:tr>
      <w:tr w:rsidR="006968A1">
        <w:tc>
          <w:tcPr>
            <w:tcW w:w="4751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Приобретение новых потребителей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Потеря существующих связей с потребителем</w:t>
            </w:r>
          </w:p>
        </w:tc>
      </w:tr>
      <w:tr w:rsidR="006968A1">
        <w:tc>
          <w:tcPr>
            <w:tcW w:w="4751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Потребители удовлетворены качеством нашего товара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Неудовлетворённость потребители качеством нашего товара</w:t>
            </w:r>
          </w:p>
        </w:tc>
      </w:tr>
      <w:tr w:rsidR="006968A1">
        <w:tc>
          <w:tcPr>
            <w:tcW w:w="4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Положительное отношение контактной аудитории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Плохое отношение к фирме контактной аудитории</w:t>
            </w:r>
          </w:p>
        </w:tc>
      </w:tr>
    </w:tbl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Уменьшить отрицательное влияние вышеперечисленных факторов можно следующим образом: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Создать  запасы,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Наладить контакты с новыми поставщиками;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left="283" w:hanging="283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Постоянный поиск нового рынка сбыта, но нужно учитывать, что всё - таки более надёжные это старые, проверенные связи;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Постоянный контроль за качеством;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Действовать по обстоятельствам.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Факторы  макросреды,  влияющие на сбыт.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5"/>
        <w:gridCol w:w="4926"/>
      </w:tblGrid>
      <w:tr w:rsidR="006968A1"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spacing w:line="362" w:lineRule="auto"/>
              <w:ind w:left="425" w:hanging="425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факторы</w:t>
            </w:r>
          </w:p>
        </w:tc>
        <w:tc>
          <w:tcPr>
            <w:tcW w:w="49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spacing w:line="362" w:lineRule="auto"/>
              <w:ind w:left="459" w:hanging="45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Отрицательное влияние риска на ожидаемую прибыль от проекта</w:t>
            </w:r>
          </w:p>
        </w:tc>
      </w:tr>
      <w:tr w:rsidR="006968A1">
        <w:tc>
          <w:tcPr>
            <w:tcW w:w="5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Спад инфляции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Рост инфляции</w:t>
            </w:r>
          </w:p>
        </w:tc>
      </w:tr>
      <w:tr w:rsidR="006968A1">
        <w:tc>
          <w:tcPr>
            <w:tcW w:w="5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425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общего уровня покупательной способности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968A1" w:rsidRDefault="006968A1">
            <w:pPr>
              <w:tabs>
                <w:tab w:val="left" w:pos="1134"/>
              </w:tabs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Снижение общего уровня покупательной способности</w:t>
            </w:r>
          </w:p>
        </w:tc>
      </w:tr>
    </w:tbl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какие-либо меры, дабы избежать этих рисков, Предприятие фактически не в силах.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возможны следующие риски: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Порча продукции;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Невыполнение контрактов;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Потеря имущества (пожар, бедствие и т.д.);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Долги;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Кража;</w:t>
      </w:r>
    </w:p>
    <w:p w:rsidR="006968A1" w:rsidRDefault="006968A1">
      <w:pPr>
        <w:numPr>
          <w:ilvl w:val="0"/>
          <w:numId w:val="18"/>
        </w:numPr>
        <w:tabs>
          <w:tab w:val="left" w:pos="363"/>
        </w:tabs>
        <w:ind w:left="363" w:hanging="363"/>
        <w:jc w:val="both"/>
        <w:rPr>
          <w:sz w:val="28"/>
          <w:szCs w:val="28"/>
        </w:rPr>
      </w:pPr>
      <w:r>
        <w:rPr>
          <w:sz w:val="28"/>
          <w:szCs w:val="28"/>
        </w:rPr>
        <w:t>Рэкет.</w:t>
      </w:r>
    </w:p>
    <w:p w:rsidR="006968A1" w:rsidRDefault="006968A1">
      <w:pPr>
        <w:jc w:val="both"/>
        <w:rPr>
          <w:sz w:val="26"/>
          <w:szCs w:val="26"/>
        </w:rPr>
        <w:sectPr w:rsidR="006968A1">
          <w:headerReference w:type="default" r:id="rId7"/>
          <w:footerReference w:type="default" r:id="rId8"/>
          <w:pgSz w:w="11906" w:h="16838"/>
          <w:pgMar w:top="1134" w:right="850" w:bottom="1134" w:left="1417" w:header="720" w:footer="720" w:gutter="0"/>
          <w:pgNumType w:start="1"/>
          <w:cols w:space="720" w:equalWidth="0">
            <w:col w:w="9638"/>
          </w:cols>
          <w:noEndnote/>
          <w:titlePg/>
        </w:sectPr>
      </w:pPr>
      <w:r>
        <w:rPr>
          <w:sz w:val="28"/>
          <w:szCs w:val="28"/>
        </w:rPr>
        <w:t xml:space="preserve">        Для страхования рисков предусматривается создание страхового фонда в размере 1% от себестоимости продукции (для долгов), заключение договора страхования имущества и страхования контрактов.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rPr>
          <w:u w:val="single"/>
        </w:rPr>
        <w:t>Определение спроса и  возможностей рынка</w:t>
      </w:r>
      <w:r>
        <w:t>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 xml:space="preserve">В торговле цветами норма прибыли  сейчас составляет порядка 10-15 %.В  данном новом районе есть незанятая ниша на рынке цветочной продукции , невелико число конкурентов и продолжается застройка и заселение новых домов, жильцы которых могли бы стать нашими клиентами. 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  <w:rPr>
          <w:u w:val="single"/>
        </w:rPr>
      </w:pPr>
      <w:r>
        <w:rPr>
          <w:u w:val="single"/>
        </w:rPr>
        <w:t xml:space="preserve">Рекламная стратегия 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Проведение рекламной кампании необходимо при открытии нового магазина.Она будет состоять из следующих мероприятий: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1)Заказ и размещение рекламного щита фирмы в переходе ст.метро “Братиславская”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2)Реклама в СМИ: в газете “Комсомольская правда”, 1 публикация в неделю.Тираж газеты—26 млн.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В  газете ‘Вечерняя Москва”, 2 публикации в неделю, тираж  1 млн., В газете “Московский комсомолец”, 3 публикации в неделю, а также в журналах “Мой любимый сад” –1 раз в месяц, “Лиза”—1 раз в неделю, “Наш сад”—1 раз в месяц, “Сад и огород”—1 раз в месяц, “Приусадебное хозяйство”—1 раз в 2 недели, “Дачница”—1 раз в месяц, на рекламных щитах при выходе из метро “Братиславская”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3)Изготовление и распространение листовок.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</w:p>
    <w:p w:rsidR="006968A1" w:rsidRDefault="006968A1">
      <w:pPr>
        <w:pStyle w:val="23"/>
        <w:tabs>
          <w:tab w:val="clear" w:pos="1134"/>
        </w:tabs>
        <w:ind w:firstLine="0"/>
        <w:jc w:val="left"/>
      </w:pPr>
    </w:p>
    <w:p w:rsidR="006968A1" w:rsidRDefault="006968A1">
      <w:pPr>
        <w:pStyle w:val="23"/>
        <w:tabs>
          <w:tab w:val="clear" w:pos="1134"/>
        </w:tabs>
        <w:ind w:firstLine="0"/>
        <w:jc w:val="left"/>
      </w:pPr>
    </w:p>
    <w:p w:rsidR="006968A1" w:rsidRDefault="006968A1">
      <w:pPr>
        <w:pStyle w:val="23"/>
        <w:tabs>
          <w:tab w:val="clear" w:pos="1134"/>
        </w:tabs>
        <w:ind w:firstLine="0"/>
        <w:jc w:val="left"/>
      </w:pPr>
    </w:p>
    <w:p w:rsidR="006968A1" w:rsidRDefault="006968A1">
      <w:pPr>
        <w:pStyle w:val="23"/>
        <w:tabs>
          <w:tab w:val="clear" w:pos="1134"/>
        </w:tabs>
        <w:ind w:firstLine="0"/>
        <w:jc w:val="left"/>
      </w:pPr>
    </w:p>
    <w:p w:rsidR="006968A1" w:rsidRDefault="006968A1">
      <w:pPr>
        <w:pStyle w:val="4"/>
      </w:pPr>
      <w:r>
        <w:rPr>
          <w:u w:val="none"/>
        </w:rPr>
        <w:t xml:space="preserve">      </w:t>
      </w:r>
      <w:r>
        <w:t>Ценовая политика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нами стоит задача получить максимальную прибыль, но с тем расчётом, чтобы цена товара была приемлемой для наших потребителей, и они не ушли бы от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 к нашим конкурентам. Поэтому, учитывая поставленную задачу, мы будем определять цену методом "средней издержки плюс прибыль", но не будем также забывать об уровне текущих цен.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своих товаров Предприятие планирует осуществлять через свой магазин, а также через точки выездной 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 Капотнинское кладбище) и сезонной  торговли ( парк имени Артёма Боровика).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 № представлен прогноз объёма продаж с учётом возможного расширения рынка  ( увеличение объёма продаж в среднем на 20 % после второго года работы за счёт открытия новых торговых точек).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84"/>
        <w:gridCol w:w="2130"/>
        <w:gridCol w:w="2130"/>
      </w:tblGrid>
      <w:tr w:rsidR="006968A1">
        <w:tc>
          <w:tcPr>
            <w:tcW w:w="2376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84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130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2130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6968A1">
        <w:tc>
          <w:tcPr>
            <w:tcW w:w="2376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объём продаж, руб</w:t>
            </w:r>
          </w:p>
        </w:tc>
        <w:tc>
          <w:tcPr>
            <w:tcW w:w="1884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 млн</w:t>
            </w:r>
          </w:p>
        </w:tc>
        <w:tc>
          <w:tcPr>
            <w:tcW w:w="2130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млн</w:t>
            </w:r>
          </w:p>
        </w:tc>
        <w:tc>
          <w:tcPr>
            <w:tcW w:w="2130" w:type="dxa"/>
          </w:tcPr>
          <w:p w:rsidR="006968A1" w:rsidRDefault="006968A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 млн</w:t>
            </w:r>
          </w:p>
        </w:tc>
      </w:tr>
    </w:tbl>
    <w:p w:rsidR="006968A1" w:rsidRDefault="006968A1">
      <w:pPr>
        <w:pStyle w:val="5"/>
        <w:rPr>
          <w:u w:val="none"/>
        </w:rPr>
      </w:pPr>
    </w:p>
    <w:p w:rsidR="006968A1" w:rsidRDefault="006968A1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  <w:u w:val="single"/>
        </w:rPr>
        <w:t>Календарный план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1.Взятие кредита—1.05.2002 г.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2.Ремонт помещения –до 1.06.2002г.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3.Открытие магазина—10.06.2002г.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4. Возвращение кредита –1.05.2003г.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pStyle w:val="5"/>
      </w:pPr>
      <w:r>
        <w:t>Финансовый план</w:t>
      </w:r>
    </w:p>
    <w:p w:rsidR="006968A1" w:rsidRDefault="006968A1">
      <w:pPr>
        <w:pStyle w:val="23"/>
        <w:spacing w:before="79" w:after="79" w:line="266" w:lineRule="auto"/>
        <w:ind w:firstLine="624"/>
      </w:pPr>
      <w:r>
        <w:t>Уставной капитал -  минимальный начальный капитал, необходимый для обеспечения нормального функционирования предприятия.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Уставной капитал имеет постоянную величину, зафиксированную в учредительных документах, а его увеличение или уменьшение может быть произведено лишь путем внесения изменений в устав. Таким образом, уставной капитал – это сумма затрат, которые необходимы для того, чтобы предприятие начало работать.</w:t>
      </w:r>
    </w:p>
    <w:p w:rsidR="006968A1" w:rsidRDefault="006968A1">
      <w:pPr>
        <w:pStyle w:val="23"/>
        <w:tabs>
          <w:tab w:val="clear" w:pos="1134"/>
        </w:tabs>
        <w:ind w:firstLine="0"/>
        <w:jc w:val="left"/>
      </w:pPr>
      <w:r>
        <w:t>Для создания магазина необходимо 290 000 рублей.Из них: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Приобретение оборудования ( стеллажи—7 шт, полки для книг и керамических изделий—3шт, стеллаж для семян—1 шт, кассовые аппараты—3 шт, в т.ч. 1 мини-аппарат) ,ремонт помещения и регистрация фирмы—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250 000 руб.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Данное торговое оборудование позволит фирме продавать более 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40  000 единиц продукции в год.</w:t>
      </w:r>
    </w:p>
    <w:p w:rsidR="006968A1" w:rsidRDefault="006968A1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Рекламная кампания (публикации в прессе и  изготовление рекламного щита в переходе станции  метро “Братиславская”, изготовление и распространение рекламных листовок)—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40 000  руб.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Фирма обладает собственным торговым павильоном площадью 70 кв.м , складскими помещениями, автомобилем и имеет постоянных поставщиков продукции.</w:t>
      </w: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200 000 рублей—собственные средства совладельцев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>90 000—кредит под 15 % годовых сроком на 1 год ( взятие  кредита—1.05.2002, возвращение кредита—1.05.2003)</w:t>
      </w:r>
    </w:p>
    <w:p w:rsidR="006968A1" w:rsidRDefault="006968A1"/>
    <w:tbl>
      <w:tblPr>
        <w:tblW w:w="0" w:type="auto"/>
        <w:tblInd w:w="5" w:type="dxa"/>
        <w:tblLayout w:type="fixed"/>
        <w:tblCellMar>
          <w:left w:w="-601" w:type="dxa"/>
          <w:right w:w="-601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134"/>
        <w:gridCol w:w="1134"/>
        <w:gridCol w:w="992"/>
        <w:gridCol w:w="1276"/>
      </w:tblGrid>
      <w:tr w:rsidR="006968A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pStyle w:val="8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вре-мени </w:t>
            </w:r>
          </w:p>
          <w:p w:rsidR="006968A1" w:rsidRDefault="006968A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 продаж (ед.товара)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Выручка от реали-зации   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При-быль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с прибыли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Чистая прибыль (руб.)</w:t>
            </w:r>
          </w:p>
        </w:tc>
      </w:tr>
      <w:tr w:rsidR="006968A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pStyle w:val="81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3.6млн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2.34млн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1.26млн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8A1" w:rsidRDefault="006968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388000</w:t>
            </w:r>
          </w:p>
        </w:tc>
      </w:tr>
    </w:tbl>
    <w:p w:rsidR="006968A1" w:rsidRDefault="006968A1">
      <w:pPr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jc w:val="both"/>
        <w:rPr>
          <w:sz w:val="28"/>
          <w:szCs w:val="28"/>
          <w:u w:val="single"/>
        </w:rPr>
      </w:pP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сумму </w:t>
      </w:r>
      <w:r>
        <w:rPr>
          <w:sz w:val="28"/>
          <w:szCs w:val="28"/>
          <w:u w:val="single"/>
        </w:rPr>
        <w:t>налогов</w:t>
      </w:r>
      <w:r>
        <w:rPr>
          <w:sz w:val="28"/>
          <w:szCs w:val="28"/>
        </w:rPr>
        <w:t xml:space="preserve">   вошли следующие: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НДС—20% от валового дохода=252000руб.,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НСП—24% от нераспределенной прибыли=242000руб.,</w:t>
      </w:r>
    </w:p>
    <w:p w:rsidR="006968A1" w:rsidRDefault="006968A1">
      <w:pPr>
        <w:pStyle w:val="23"/>
      </w:pPr>
      <w:r>
        <w:t>налог на имущество, транспортный налог, а также отчисления в пенсионный фонд, в органы государственного страхования, обязательного медицинского страхования, в фонд занятости (всего 30% от дохода=378 000).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затратах</w:t>
      </w:r>
      <w:r>
        <w:rPr>
          <w:sz w:val="28"/>
          <w:szCs w:val="28"/>
        </w:rPr>
        <w:t xml:space="preserve"> учитывались следующие расходы:</w:t>
      </w: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персонала и начисления на неё, амортизация основных средств, телефонные переговоры, отопление, канцтовары, реклама, изготовление дисконтных карт, себестоимость товара, стоимость упаковочных материалов, электроэнергии и содержание временных торговых точек.</w:t>
      </w: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 коэффициентов финансовой оценки.</w:t>
      </w:r>
    </w:p>
    <w:p w:rsidR="006968A1" w:rsidRDefault="006968A1">
      <w:pPr>
        <w:numPr>
          <w:ilvl w:val="0"/>
          <w:numId w:val="8"/>
        </w:num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Рентабельность продаж = Чистая прибыль / прибыль=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     388 000/1 260 000 =31 %</w:t>
      </w:r>
    </w:p>
    <w:p w:rsidR="006968A1" w:rsidRDefault="006968A1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ab/>
        <w:t xml:space="preserve">Норма прибыли = Чистая прибыль / Инвестиции = </w:t>
      </w:r>
    </w:p>
    <w:p w:rsidR="006968A1" w:rsidRDefault="006968A1">
      <w:pPr>
        <w:rPr>
          <w:sz w:val="28"/>
          <w:szCs w:val="28"/>
        </w:rPr>
      </w:pPr>
      <w:r>
        <w:rPr>
          <w:sz w:val="28"/>
          <w:szCs w:val="28"/>
        </w:rPr>
        <w:t xml:space="preserve">          388 000 / 2 340 000 = 16,6 %</w:t>
      </w:r>
    </w:p>
    <w:p w:rsidR="006968A1" w:rsidRDefault="006968A1">
      <w:pPr>
        <w:rPr>
          <w:sz w:val="28"/>
          <w:szCs w:val="28"/>
          <w:u w:val="single"/>
        </w:rPr>
      </w:pPr>
    </w:p>
    <w:p w:rsidR="006968A1" w:rsidRDefault="006968A1">
      <w:pPr>
        <w:tabs>
          <w:tab w:val="left" w:pos="1134"/>
        </w:tabs>
        <w:jc w:val="both"/>
        <w:rPr>
          <w:sz w:val="28"/>
          <w:szCs w:val="28"/>
        </w:rPr>
      </w:pP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pStyle w:val="23"/>
      </w:pPr>
      <w:r>
        <w:t xml:space="preserve">Фирма способна выплатить сумму кредита + проценты по нему уже по результатам работы за 1-й год, оставшуюся сумму предприятие планирует вложить в расширение бизнеса. </w:t>
      </w:r>
    </w:p>
    <w:p w:rsidR="006968A1" w:rsidRDefault="006968A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</w:p>
    <w:p w:rsidR="006968A1" w:rsidRDefault="006968A1">
      <w:pPr>
        <w:rPr>
          <w:sz w:val="28"/>
          <w:szCs w:val="28"/>
        </w:rPr>
      </w:pPr>
      <w:bookmarkStart w:id="0" w:name="_GoBack"/>
      <w:bookmarkEnd w:id="0"/>
    </w:p>
    <w:sectPr w:rsidR="006968A1">
      <w:headerReference w:type="default" r:id="rId9"/>
      <w:pgSz w:w="11906" w:h="16838"/>
      <w:pgMar w:top="1134" w:right="1800" w:bottom="113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FC" w:rsidRDefault="000A01FC">
      <w:r>
        <w:separator/>
      </w:r>
    </w:p>
  </w:endnote>
  <w:endnote w:type="continuationSeparator" w:id="0">
    <w:p w:rsidR="000A01FC" w:rsidRDefault="000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A1" w:rsidRDefault="006968A1">
    <w:pPr>
      <w:pStyle w:val="12"/>
      <w:framePr w:wrap="auto" w:vAnchor="page" w:hAnchor="margin" w:xAlign="center" w:y="16119"/>
      <w:widowControl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>PAGE</w:instrText>
    </w:r>
    <w:r>
      <w:rPr>
        <w:rStyle w:val="13"/>
      </w:rPr>
      <w:fldChar w:fldCharType="separate"/>
    </w:r>
    <w:r w:rsidR="003904E9">
      <w:rPr>
        <w:rStyle w:val="13"/>
        <w:noProof/>
      </w:rPr>
      <w:t>2</w:t>
    </w:r>
    <w:r>
      <w:rPr>
        <w:rStyle w:val="13"/>
      </w:rPr>
      <w:fldChar w:fldCharType="end"/>
    </w:r>
  </w:p>
  <w:p w:rsidR="006968A1" w:rsidRDefault="006968A1">
    <w:pPr>
      <w:pStyle w:val="12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FC" w:rsidRDefault="000A01FC">
      <w:r>
        <w:separator/>
      </w:r>
    </w:p>
  </w:footnote>
  <w:footnote w:type="continuationSeparator" w:id="0">
    <w:p w:rsidR="000A01FC" w:rsidRDefault="000A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A1" w:rsidRDefault="006968A1">
    <w:pPr>
      <w:pStyle w:val="12"/>
      <w:framePr w:wrap="auto" w:vAnchor="text" w:hAnchor="margin" w:xAlign="center" w:y="1"/>
      <w:widowControl/>
      <w:jc w:val="center"/>
      <w:rPr>
        <w:rStyle w:val="13"/>
        <w:b/>
        <w:bCs/>
      </w:rPr>
    </w:pPr>
    <w:r>
      <w:rPr>
        <w:rStyle w:val="13"/>
        <w:b/>
        <w:bCs/>
      </w:rPr>
      <w:t xml:space="preserve">- </w:t>
    </w:r>
    <w:r>
      <w:rPr>
        <w:rStyle w:val="13"/>
        <w:b/>
        <w:bCs/>
      </w:rPr>
      <w:fldChar w:fldCharType="begin"/>
    </w:r>
    <w:r>
      <w:rPr>
        <w:rStyle w:val="13"/>
        <w:b/>
        <w:bCs/>
      </w:rPr>
      <w:instrText>PAGE</w:instrText>
    </w:r>
    <w:r>
      <w:rPr>
        <w:rStyle w:val="13"/>
        <w:b/>
        <w:bCs/>
      </w:rPr>
      <w:fldChar w:fldCharType="separate"/>
    </w:r>
    <w:r w:rsidR="003904E9">
      <w:rPr>
        <w:rStyle w:val="13"/>
        <w:b/>
        <w:bCs/>
        <w:noProof/>
      </w:rPr>
      <w:t>2</w:t>
    </w:r>
    <w:r>
      <w:rPr>
        <w:rStyle w:val="13"/>
        <w:b/>
        <w:bCs/>
      </w:rPr>
      <w:fldChar w:fldCharType="end"/>
    </w:r>
    <w:r>
      <w:rPr>
        <w:rStyle w:val="13"/>
        <w:b/>
        <w:bCs/>
      </w:rPr>
      <w:t xml:space="preserve"> -</w:t>
    </w:r>
  </w:p>
  <w:p w:rsidR="006968A1" w:rsidRDefault="006968A1">
    <w:pPr>
      <w:pStyle w:val="12"/>
      <w:framePr w:wrap="auto" w:vAnchor="text" w:hAnchor="margin" w:xAlign="center" w:y="1"/>
      <w:widowControl/>
      <w:rPr>
        <w:rStyle w:val="13"/>
        <w:b/>
        <w:bCs/>
      </w:rPr>
    </w:pPr>
  </w:p>
  <w:p w:rsidR="006968A1" w:rsidRDefault="006968A1">
    <w:pPr>
      <w:pStyle w:val="12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A1" w:rsidRDefault="006968A1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990">
      <w:rPr>
        <w:rStyle w:val="a5"/>
        <w:noProof/>
      </w:rPr>
      <w:t>14</w:t>
    </w:r>
    <w:r>
      <w:rPr>
        <w:rStyle w:val="a5"/>
      </w:rPr>
      <w:fldChar w:fldCharType="end"/>
    </w:r>
  </w:p>
  <w:p w:rsidR="006968A1" w:rsidRDefault="00696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09D80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20C4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1A8B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89ED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34467D6"/>
    <w:multiLevelType w:val="singleLevel"/>
    <w:tmpl w:val="8E4A532E"/>
    <w:lvl w:ilvl="0">
      <w:start w:val="14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</w:abstractNum>
  <w:abstractNum w:abstractNumId="6">
    <w:nsid w:val="14BB10C1"/>
    <w:multiLevelType w:val="multilevel"/>
    <w:tmpl w:val="EB604B5E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abstractNum w:abstractNumId="7">
    <w:nsid w:val="20004C19"/>
    <w:multiLevelType w:val="multilevel"/>
    <w:tmpl w:val="45B20CEE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abstractNum w:abstractNumId="8">
    <w:nsid w:val="223923EA"/>
    <w:multiLevelType w:val="singleLevel"/>
    <w:tmpl w:val="13DA18F6"/>
    <w:lvl w:ilvl="0">
      <w:start w:val="1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>
    <w:nsid w:val="289D39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3332B5"/>
    <w:multiLevelType w:val="singleLevel"/>
    <w:tmpl w:val="8E4A532E"/>
    <w:lvl w:ilvl="0">
      <w:start w:val="14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</w:abstractNum>
  <w:abstractNum w:abstractNumId="11">
    <w:nsid w:val="338E1571"/>
    <w:multiLevelType w:val="singleLevel"/>
    <w:tmpl w:val="6D06DE8C"/>
    <w:lvl w:ilvl="0">
      <w:start w:val="1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>
    <w:nsid w:val="3F2700BB"/>
    <w:multiLevelType w:val="singleLevel"/>
    <w:tmpl w:val="8E4A532E"/>
    <w:lvl w:ilvl="0">
      <w:start w:val="14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</w:abstractNum>
  <w:abstractNum w:abstractNumId="13">
    <w:nsid w:val="425A30F0"/>
    <w:multiLevelType w:val="multilevel"/>
    <w:tmpl w:val="EB604B5E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abstractNum w:abstractNumId="14">
    <w:nsid w:val="5B1612BF"/>
    <w:multiLevelType w:val="multilevel"/>
    <w:tmpl w:val="EB604B5E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abstractNum w:abstractNumId="15">
    <w:nsid w:val="67CD6808"/>
    <w:multiLevelType w:val="multilevel"/>
    <w:tmpl w:val="184ED922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abstractNum w:abstractNumId="16">
    <w:nsid w:val="7BDD304D"/>
    <w:multiLevelType w:val="multilevel"/>
    <w:tmpl w:val="1390BE88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482"/>
      <w:lvlJc w:val="left"/>
      <w:pPr>
        <w:ind w:left="964" w:hanging="482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684" w:hanging="720"/>
      </w:pPr>
    </w:lvl>
    <w:lvl w:ilvl="3">
      <w:start w:val="1"/>
      <w:numFmt w:val="decimal"/>
      <w:lvlText w:val="%1.%2.%3.%4."/>
      <w:legacy w:legacy="1" w:legacySpace="0" w:legacyIndent="958"/>
      <w:lvlJc w:val="left"/>
      <w:pPr>
        <w:ind w:left="2642" w:hanging="958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6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8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80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52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42" w:hanging="7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9"/>
  </w:num>
  <w:num w:numId="17">
    <w:abstractNumId w:val="4"/>
    <w:lvlOverride w:ilvl="0">
      <w:lvl w:ilvl="0">
        <w:start w:val="1"/>
        <w:numFmt w:val="bullet"/>
        <w:lvlText w:val=""/>
        <w:legacy w:legacy="1" w:legacySpace="0" w:legacyIndent="363"/>
        <w:lvlJc w:val="left"/>
        <w:pPr>
          <w:ind w:left="363" w:hanging="363"/>
        </w:pPr>
        <w:rPr>
          <w:rFonts w:ascii="Symbol" w:hAnsi="Symbol" w:cs="Symbol" w:hint="default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8A1"/>
    <w:rsid w:val="000A01FC"/>
    <w:rsid w:val="003904E9"/>
    <w:rsid w:val="006968A1"/>
    <w:rsid w:val="007765D6"/>
    <w:rsid w:val="00BD3990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78C4-38E6-4083-8E78-D6D571E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134"/>
      </w:tabs>
      <w:ind w:firstLine="567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 w:val="0"/>
      <w:spacing w:line="362" w:lineRule="auto"/>
      <w:ind w:left="119" w:firstLine="448"/>
    </w:pPr>
    <w:rPr>
      <w:rFonts w:ascii="Arial" w:hAnsi="Arial" w:cs="Arial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Pr>
      <w:sz w:val="20"/>
      <w:szCs w:val="20"/>
    </w:rPr>
  </w:style>
  <w:style w:type="paragraph" w:styleId="23">
    <w:name w:val="Body Text 2"/>
    <w:basedOn w:val="a"/>
    <w:link w:val="24"/>
    <w:uiPriority w:val="99"/>
    <w:pPr>
      <w:tabs>
        <w:tab w:val="left" w:pos="1134"/>
      </w:tabs>
      <w:ind w:firstLine="567"/>
      <w:jc w:val="both"/>
    </w:pPr>
    <w:rPr>
      <w:sz w:val="28"/>
      <w:szCs w:val="28"/>
    </w:rPr>
  </w:style>
  <w:style w:type="character" w:customStyle="1" w:styleId="24">
    <w:name w:val="Основний текст 2 Знак"/>
    <w:basedOn w:val="a0"/>
    <w:link w:val="23"/>
    <w:uiPriority w:val="99"/>
    <w:semiHidden/>
    <w:rPr>
      <w:sz w:val="20"/>
      <w:szCs w:val="20"/>
    </w:rPr>
  </w:style>
  <w:style w:type="paragraph" w:customStyle="1" w:styleId="81">
    <w:name w:val="Заголовок 81"/>
    <w:basedOn w:val="a"/>
    <w:next w:val="a"/>
    <w:uiPriority w:val="99"/>
    <w:pPr>
      <w:keepNext/>
      <w:widowControl w:val="0"/>
      <w:jc w:val="both"/>
    </w:pPr>
    <w:rPr>
      <w:b/>
      <w:bCs/>
      <w:sz w:val="22"/>
      <w:szCs w:val="22"/>
    </w:rPr>
  </w:style>
  <w:style w:type="character" w:styleId="a5">
    <w:name w:val="page number"/>
    <w:basedOn w:val="a0"/>
    <w:uiPriority w:val="99"/>
  </w:style>
  <w:style w:type="paragraph" w:styleId="a6">
    <w:name w:val="header"/>
    <w:basedOn w:val="String"/>
    <w:link w:val="a7"/>
    <w:uiPriority w:val="99"/>
    <w:pPr>
      <w:tabs>
        <w:tab w:val="center" w:pos="4535"/>
        <w:tab w:val="right" w:pos="8504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Pr>
      <w:sz w:val="20"/>
      <w:szCs w:val="20"/>
    </w:rPr>
  </w:style>
  <w:style w:type="paragraph" w:customStyle="1" w:styleId="String">
    <w:name w:val="String"/>
    <w:basedOn w:val="a"/>
    <w:uiPriority w:val="99"/>
    <w:rPr>
      <w:rFonts w:ascii="Baltica" w:hAnsi="Baltica" w:cs="Baltica"/>
      <w:sz w:val="24"/>
      <w:szCs w:val="24"/>
    </w:rPr>
  </w:style>
  <w:style w:type="paragraph" w:styleId="a8">
    <w:name w:val="caption"/>
    <w:basedOn w:val="a"/>
    <w:next w:val="a"/>
    <w:uiPriority w:val="99"/>
    <w:qFormat/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pPr>
      <w:tabs>
        <w:tab w:val="left" w:pos="363"/>
      </w:tabs>
      <w:jc w:val="both"/>
    </w:pPr>
    <w:rPr>
      <w:sz w:val="28"/>
      <w:szCs w:val="28"/>
    </w:rPr>
  </w:style>
  <w:style w:type="character" w:customStyle="1" w:styleId="32">
    <w:name w:val="Основни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1">
    <w:name w:val="Заголовок 11"/>
    <w:basedOn w:val="a"/>
    <w:next w:val="a"/>
    <w:uiPriority w:val="99"/>
    <w:pPr>
      <w:keepNext/>
      <w:widowControl w:val="0"/>
    </w:pPr>
    <w:rPr>
      <w:sz w:val="24"/>
      <w:szCs w:val="24"/>
      <w:u w:val="single"/>
    </w:rPr>
  </w:style>
  <w:style w:type="paragraph" w:customStyle="1" w:styleId="51">
    <w:name w:val="Заголовок 51"/>
    <w:basedOn w:val="a"/>
    <w:next w:val="a"/>
    <w:uiPriority w:val="99"/>
    <w:pPr>
      <w:widowControl w:val="0"/>
      <w:spacing w:before="238" w:after="62"/>
    </w:pPr>
    <w:rPr>
      <w:sz w:val="22"/>
      <w:szCs w:val="22"/>
    </w:rPr>
  </w:style>
  <w:style w:type="paragraph" w:customStyle="1" w:styleId="12">
    <w:name w:val="Верхній колонтитул1"/>
    <w:basedOn w:val="a"/>
    <w:uiPriority w:val="99"/>
    <w:pPr>
      <w:widowControl w:val="0"/>
      <w:tabs>
        <w:tab w:val="center" w:pos="4156"/>
        <w:tab w:val="right" w:pos="8306"/>
      </w:tabs>
    </w:pPr>
  </w:style>
  <w:style w:type="character" w:customStyle="1" w:styleId="13">
    <w:name w:val="Номер сторінки1"/>
    <w:basedOn w:val="a0"/>
    <w:uiPriority w:val="99"/>
    <w:rPr>
      <w:sz w:val="20"/>
      <w:szCs w:val="20"/>
    </w:r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цветочного магазина</vt:lpstr>
    </vt:vector>
  </TitlesOfParts>
  <Company> </Company>
  <LinksUpToDate>false</LinksUpToDate>
  <CharactersWithSpaces>21885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цветочного магазина</dc:title>
  <dc:subject/>
  <dc:creator>Бизнес идеи</dc:creator>
  <cp:keywords/>
  <dc:description/>
  <cp:lastModifiedBy>Irina</cp:lastModifiedBy>
  <cp:revision>2</cp:revision>
  <cp:lastPrinted>2002-04-19T20:32:00Z</cp:lastPrinted>
  <dcterms:created xsi:type="dcterms:W3CDTF">2014-08-16T07:48:00Z</dcterms:created>
  <dcterms:modified xsi:type="dcterms:W3CDTF">2014-08-16T07:48:00Z</dcterms:modified>
</cp:coreProperties>
</file>